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31911" w14:textId="09DD9DEC" w:rsidR="003411DB" w:rsidRPr="000303B9" w:rsidRDefault="003411DB" w:rsidP="003411DB">
      <w:pPr>
        <w:spacing w:after="720"/>
        <w:jc w:val="center"/>
        <w:rPr>
          <w:rFonts w:ascii="Calibri" w:hAnsi="Calibri" w:cs="Calibri"/>
          <w:b/>
          <w:bCs/>
          <w:sz w:val="28"/>
          <w:szCs w:val="28"/>
        </w:rPr>
      </w:pPr>
      <w:r w:rsidRPr="000303B9">
        <w:rPr>
          <w:rFonts w:ascii="Calibri" w:hAnsi="Calibri" w:cs="Calibri"/>
          <w:b/>
          <w:bCs/>
          <w:sz w:val="28"/>
          <w:szCs w:val="28"/>
        </w:rPr>
        <w:t xml:space="preserve">Annex </w:t>
      </w:r>
      <w:r w:rsidR="001062D7">
        <w:rPr>
          <w:rFonts w:ascii="Calibri" w:hAnsi="Calibri" w:cs="Calibri"/>
          <w:b/>
          <w:bCs/>
          <w:sz w:val="28"/>
          <w:szCs w:val="28"/>
        </w:rPr>
        <w:t>2</w:t>
      </w:r>
      <w:r w:rsidRPr="000303B9">
        <w:rPr>
          <w:rFonts w:ascii="Calibri" w:hAnsi="Calibri" w:cs="Calibri"/>
          <w:b/>
          <w:bCs/>
          <w:sz w:val="28"/>
          <w:szCs w:val="28"/>
        </w:rPr>
        <w:t xml:space="preserve">: </w:t>
      </w:r>
      <w:bookmarkStart w:id="0" w:name="_GoBack"/>
      <w:bookmarkEnd w:id="0"/>
      <w:r w:rsidR="001062D7" w:rsidRPr="001062D7">
        <w:rPr>
          <w:rFonts w:ascii="Calibri" w:hAnsi="Calibri" w:cs="Calibri"/>
          <w:b/>
          <w:bCs/>
          <w:sz w:val="28"/>
          <w:szCs w:val="28"/>
        </w:rPr>
        <w:t>Detailed information on work towards the achievement of the regional initiatives for</w:t>
      </w:r>
      <w:r w:rsidR="00902E43" w:rsidRPr="00902E43">
        <w:rPr>
          <w:rFonts w:ascii="Calibri" w:hAnsi="Calibri" w:cs="Calibri"/>
          <w:b/>
          <w:bCs/>
          <w:sz w:val="28"/>
          <w:szCs w:val="28"/>
        </w:rPr>
        <w:t xml:space="preserve"> </w:t>
      </w:r>
      <w:r w:rsidR="009D1593">
        <w:rPr>
          <w:rFonts w:ascii="Calibri" w:hAnsi="Calibri" w:cs="Calibri"/>
          <w:b/>
          <w:bCs/>
          <w:sz w:val="28"/>
          <w:szCs w:val="28"/>
        </w:rPr>
        <w:t>Asia-Pacific</w:t>
      </w:r>
    </w:p>
    <w:p w14:paraId="13BA7B66" w14:textId="77777777" w:rsidR="00996732" w:rsidRPr="00226654" w:rsidRDefault="00996732" w:rsidP="00AC55C6">
      <w:pPr>
        <w:pStyle w:val="Heading1"/>
      </w:pPr>
      <w:bookmarkStart w:id="1" w:name="_Hlk58300721"/>
      <w:r w:rsidRPr="00226654">
        <w:t>Introduction</w:t>
      </w:r>
    </w:p>
    <w:p w14:paraId="69109CB4" w14:textId="13BB14E7" w:rsidR="00AA46F3" w:rsidRDefault="00A65673" w:rsidP="00872B17">
      <w:pPr>
        <w:jc w:val="both"/>
      </w:pPr>
      <w:r>
        <w:t>The work of the ITU-D Sector is governed by the work program decided by the respective World Telecommunication Development Conferences. The current action plan</w:t>
      </w:r>
      <w:r w:rsidR="007D783D">
        <w:t>, the</w:t>
      </w:r>
      <w:r>
        <w:t xml:space="preserve"> Buenos Aires Action Plan, which was agreed upon by the WTDC-17 in 2017, comprises of global priorities, regional initiatives, resolutions and recommendations, and study group questions. </w:t>
      </w:r>
      <w:r w:rsidR="00BD7AF6">
        <w:t>Resolution</w:t>
      </w:r>
      <w:r w:rsidR="00172477">
        <w:t> </w:t>
      </w:r>
      <w:r>
        <w:t>17 (</w:t>
      </w:r>
      <w:r w:rsidR="00172477">
        <w:t>Rev. Buenos Aires</w:t>
      </w:r>
      <w:r>
        <w:t xml:space="preserve">, 2017 “Implementation of and cooperation on regionally approved regional initiatives at the national, regional, interregional and global levels”) stipulates that all necessary measures be taken for promoting and implementing these regionally approved initiatives at the national, regional, </w:t>
      </w:r>
      <w:r w:rsidR="00DA4552">
        <w:t>interregional,</w:t>
      </w:r>
      <w:r>
        <w:t xml:space="preserve"> and global levels. The Asia-Pacific Regional Initiative (2018-2021) 11 specifies the objectives and key deliverables requested by the Members specific to the region.</w:t>
      </w:r>
    </w:p>
    <w:p w14:paraId="7493CA65" w14:textId="0817A73A" w:rsidR="00817539" w:rsidRDefault="00B0155F" w:rsidP="00872B17">
      <w:pPr>
        <w:jc w:val="both"/>
      </w:pPr>
      <w:r w:rsidRPr="00226654">
        <w:rPr>
          <w:rFonts w:cstheme="minorHAnsi"/>
          <w:szCs w:val="24"/>
        </w:rPr>
        <w:t xml:space="preserve">This document outlines activities undertaken by ITU between 2018 and </w:t>
      </w:r>
      <w:r w:rsidR="000F7F2A">
        <w:rPr>
          <w:rFonts w:cstheme="minorHAnsi"/>
          <w:szCs w:val="24"/>
        </w:rPr>
        <w:t xml:space="preserve">early </w:t>
      </w:r>
      <w:r w:rsidRPr="00226654">
        <w:rPr>
          <w:rFonts w:cstheme="minorHAnsi"/>
          <w:szCs w:val="24"/>
        </w:rPr>
        <w:t>202</w:t>
      </w:r>
      <w:r w:rsidR="000F7F2A">
        <w:rPr>
          <w:rFonts w:cstheme="minorHAnsi"/>
          <w:szCs w:val="24"/>
        </w:rPr>
        <w:t>1</w:t>
      </w:r>
      <w:r w:rsidRPr="00226654">
        <w:rPr>
          <w:rFonts w:cstheme="minorHAnsi"/>
          <w:szCs w:val="24"/>
        </w:rPr>
        <w:t xml:space="preserve">, as a direct response to the expected results of the ITU Regional Initiatives for the </w:t>
      </w:r>
      <w:r>
        <w:rPr>
          <w:rFonts w:cstheme="minorHAnsi"/>
          <w:szCs w:val="24"/>
        </w:rPr>
        <w:t>Asia-Pacific</w:t>
      </w:r>
      <w:r w:rsidRPr="00226654">
        <w:rPr>
          <w:rFonts w:cstheme="minorHAnsi"/>
          <w:szCs w:val="24"/>
        </w:rPr>
        <w:t xml:space="preserve"> Region, which consists of </w:t>
      </w:r>
      <w:r>
        <w:rPr>
          <w:rFonts w:cstheme="minorHAnsi"/>
          <w:szCs w:val="24"/>
        </w:rPr>
        <w:t>38</w:t>
      </w:r>
      <w:r w:rsidRPr="00226654">
        <w:rPr>
          <w:rFonts w:cstheme="minorHAnsi"/>
          <w:szCs w:val="24"/>
        </w:rPr>
        <w:t xml:space="preserve"> </w:t>
      </w:r>
      <w:r>
        <w:rPr>
          <w:rFonts w:cstheme="minorHAnsi"/>
          <w:szCs w:val="24"/>
        </w:rPr>
        <w:t xml:space="preserve">ITU Member </w:t>
      </w:r>
      <w:r w:rsidRPr="00226654">
        <w:rPr>
          <w:rFonts w:cstheme="minorHAnsi"/>
          <w:szCs w:val="24"/>
        </w:rPr>
        <w:t>countries. Activities presented in this document depict outcomes and generated impact per Regional Initiative. They are grouped in chronological order per topic.  All</w:t>
      </w:r>
      <w:r w:rsidR="007936FE">
        <w:rPr>
          <w:rFonts w:cstheme="minorHAnsi"/>
          <w:szCs w:val="24"/>
        </w:rPr>
        <w:t> </w:t>
      </w:r>
      <w:r w:rsidRPr="00226654">
        <w:rPr>
          <w:rFonts w:cstheme="minorHAnsi"/>
          <w:szCs w:val="24"/>
        </w:rPr>
        <w:t xml:space="preserve">activities carried out under the ITU Regional Initiatives for </w:t>
      </w:r>
      <w:r>
        <w:rPr>
          <w:rFonts w:cstheme="minorHAnsi"/>
          <w:szCs w:val="24"/>
        </w:rPr>
        <w:t>Asia-Pacific</w:t>
      </w:r>
      <w:r w:rsidRPr="00226654">
        <w:rPr>
          <w:rFonts w:cstheme="minorHAnsi"/>
          <w:szCs w:val="24"/>
        </w:rPr>
        <w:t xml:space="preserve"> are directly linked to and coordinated within the corresponding BDT Thematic Priorities, strengthening ITU’s delivery and impact at the regional and national level. Simultaneously the document identified the contribution of activities to the work of the ITU Study Groups, as well as ITU’s contribution to the implementation of the WSIS Action Lines and Sustainable Development Goals</w:t>
      </w:r>
      <w:r w:rsidR="008A49FB">
        <w:rPr>
          <w:rFonts w:cstheme="minorHAnsi"/>
          <w:szCs w:val="24"/>
        </w:rPr>
        <w:t>.</w:t>
      </w:r>
    </w:p>
    <w:p w14:paraId="66C7C918" w14:textId="0E772055" w:rsidR="00996732" w:rsidRPr="00226654" w:rsidRDefault="7716D26F" w:rsidP="3A7F4779">
      <w:pPr>
        <w:jc w:val="both"/>
        <w:rPr>
          <w:rFonts w:cstheme="minorBidi"/>
        </w:rPr>
      </w:pPr>
      <w:r w:rsidRPr="3A7F4779">
        <w:rPr>
          <w:rFonts w:cstheme="minorBidi"/>
        </w:rPr>
        <w:t xml:space="preserve">Regional initiatives are intended to address specific telecommunication/ICT priority areas that require special action of the ITU at the regional level. Under each regional initiative, a set of activities, initiatives, partnerships, and projects have been developed to meet the region's needs. </w:t>
      </w:r>
      <w:r w:rsidR="451FFB33" w:rsidRPr="3A7F4779">
        <w:rPr>
          <w:rFonts w:cstheme="minorBidi"/>
        </w:rPr>
        <w:t>The</w:t>
      </w:r>
      <w:r w:rsidRPr="3A7F4779">
        <w:rPr>
          <w:rFonts w:cstheme="minorBidi"/>
        </w:rPr>
        <w:t xml:space="preserve"> ITU Regional Development Forums have been serving as coordination mechanisms facilitating implementation of the Regional Initiatives. The ITU Regional Initiatives for </w:t>
      </w:r>
      <w:r w:rsidR="055CD601" w:rsidRPr="3A7F4779">
        <w:rPr>
          <w:rFonts w:cstheme="minorBidi"/>
        </w:rPr>
        <w:t xml:space="preserve">Asia-Pacific </w:t>
      </w:r>
      <w:r w:rsidRPr="3A7F4779">
        <w:rPr>
          <w:rFonts w:cstheme="minorBidi"/>
        </w:rPr>
        <w:t xml:space="preserve">are as follows: </w:t>
      </w:r>
    </w:p>
    <w:p w14:paraId="03036B0E" w14:textId="77777777" w:rsidR="00F55290" w:rsidRPr="00F55290" w:rsidRDefault="00F55290" w:rsidP="003D39A0">
      <w:pPr>
        <w:pStyle w:val="ListParagraph"/>
        <w:numPr>
          <w:ilvl w:val="0"/>
          <w:numId w:val="13"/>
        </w:numPr>
        <w:tabs>
          <w:tab w:val="clear" w:pos="1134"/>
          <w:tab w:val="clear" w:pos="1871"/>
          <w:tab w:val="clear" w:pos="2268"/>
        </w:tabs>
        <w:overflowPunct/>
        <w:autoSpaceDE/>
        <w:autoSpaceDN/>
        <w:adjustRightInd/>
        <w:spacing w:before="40"/>
        <w:ind w:left="567" w:hanging="567"/>
        <w:contextualSpacing w:val="0"/>
        <w:jc w:val="both"/>
        <w:textAlignment w:val="auto"/>
        <w:rPr>
          <w:szCs w:val="24"/>
        </w:rPr>
      </w:pPr>
      <w:r>
        <w:t>Asia-Pacific Regional Initiative 1: Addressing special needs of least developed countries, small island developing states, including Pacific island countries, and landlocked developing countries</w:t>
      </w:r>
    </w:p>
    <w:p w14:paraId="1355E6C8" w14:textId="77777777" w:rsidR="009125B8" w:rsidRPr="009125B8" w:rsidRDefault="00765051" w:rsidP="003D39A0">
      <w:pPr>
        <w:pStyle w:val="ListParagraph"/>
        <w:numPr>
          <w:ilvl w:val="0"/>
          <w:numId w:val="13"/>
        </w:numPr>
        <w:tabs>
          <w:tab w:val="clear" w:pos="1134"/>
          <w:tab w:val="clear" w:pos="1871"/>
          <w:tab w:val="clear" w:pos="2268"/>
        </w:tabs>
        <w:overflowPunct/>
        <w:autoSpaceDE/>
        <w:autoSpaceDN/>
        <w:adjustRightInd/>
        <w:spacing w:before="40"/>
        <w:ind w:left="567" w:hanging="567"/>
        <w:contextualSpacing w:val="0"/>
        <w:jc w:val="both"/>
        <w:textAlignment w:val="auto"/>
        <w:rPr>
          <w:szCs w:val="24"/>
        </w:rPr>
      </w:pPr>
      <w:r>
        <w:t>Asia-Pacific Regional Initiative 2: Harnessing information and communication technologies to support the digital economy and an inclusive digital society</w:t>
      </w:r>
    </w:p>
    <w:p w14:paraId="58A54CCB" w14:textId="77777777" w:rsidR="00A1579D" w:rsidRPr="00A1579D" w:rsidRDefault="006113A6" w:rsidP="003D39A0">
      <w:pPr>
        <w:pStyle w:val="ListParagraph"/>
        <w:numPr>
          <w:ilvl w:val="0"/>
          <w:numId w:val="13"/>
        </w:numPr>
        <w:tabs>
          <w:tab w:val="clear" w:pos="1134"/>
          <w:tab w:val="clear" w:pos="1871"/>
          <w:tab w:val="clear" w:pos="2268"/>
        </w:tabs>
        <w:overflowPunct/>
        <w:autoSpaceDE/>
        <w:autoSpaceDN/>
        <w:adjustRightInd/>
        <w:spacing w:before="40"/>
        <w:ind w:left="567" w:hanging="567"/>
        <w:contextualSpacing w:val="0"/>
        <w:jc w:val="both"/>
        <w:textAlignment w:val="auto"/>
        <w:rPr>
          <w:rFonts w:cstheme="minorHAnsi"/>
          <w:szCs w:val="24"/>
        </w:rPr>
      </w:pPr>
      <w:r>
        <w:t>Asia-Pacific Regional Initiative 3: Fostering development of infrastructure to enhance digital connectivity</w:t>
      </w:r>
    </w:p>
    <w:p w14:paraId="23CE2FF8" w14:textId="587FEB1A" w:rsidR="00A1579D" w:rsidRPr="00A1579D" w:rsidRDefault="006113A6" w:rsidP="003D39A0">
      <w:pPr>
        <w:pStyle w:val="ListParagraph"/>
        <w:numPr>
          <w:ilvl w:val="0"/>
          <w:numId w:val="13"/>
        </w:numPr>
        <w:tabs>
          <w:tab w:val="clear" w:pos="1134"/>
          <w:tab w:val="clear" w:pos="1871"/>
          <w:tab w:val="clear" w:pos="2268"/>
        </w:tabs>
        <w:overflowPunct/>
        <w:autoSpaceDE/>
        <w:autoSpaceDN/>
        <w:adjustRightInd/>
        <w:spacing w:before="40"/>
        <w:ind w:left="567" w:hanging="567"/>
        <w:contextualSpacing w:val="0"/>
        <w:jc w:val="both"/>
        <w:textAlignment w:val="auto"/>
        <w:rPr>
          <w:rFonts w:cstheme="minorHAnsi"/>
          <w:szCs w:val="24"/>
        </w:rPr>
      </w:pPr>
      <w:r>
        <w:t xml:space="preserve">Asia-Pacific Regional Initiative 4: Enabling policy and regulatory environments </w:t>
      </w:r>
    </w:p>
    <w:p w14:paraId="3E6B18BD" w14:textId="2A0A3417" w:rsidR="00A1579D" w:rsidRPr="00A1579D" w:rsidRDefault="00A1579D" w:rsidP="003D39A0">
      <w:pPr>
        <w:pStyle w:val="ListParagraph"/>
        <w:numPr>
          <w:ilvl w:val="0"/>
          <w:numId w:val="13"/>
        </w:numPr>
        <w:tabs>
          <w:tab w:val="clear" w:pos="1134"/>
          <w:tab w:val="clear" w:pos="1871"/>
          <w:tab w:val="clear" w:pos="2268"/>
        </w:tabs>
        <w:overflowPunct/>
        <w:autoSpaceDE/>
        <w:autoSpaceDN/>
        <w:adjustRightInd/>
        <w:spacing w:before="40"/>
        <w:ind w:left="567" w:hanging="567"/>
        <w:contextualSpacing w:val="0"/>
        <w:jc w:val="both"/>
        <w:textAlignment w:val="auto"/>
        <w:rPr>
          <w:rFonts w:cstheme="minorHAnsi"/>
          <w:szCs w:val="24"/>
        </w:rPr>
      </w:pPr>
      <w:r>
        <w:t>Asia-Pacific Regional Initiative 5: Contributing to a secure and resilient environment</w:t>
      </w:r>
    </w:p>
    <w:p w14:paraId="56116212" w14:textId="10802265" w:rsidR="00996732" w:rsidRPr="00226654" w:rsidRDefault="00996732" w:rsidP="00872B17">
      <w:pPr>
        <w:jc w:val="both"/>
        <w:rPr>
          <w:rFonts w:cstheme="minorHAnsi"/>
          <w:szCs w:val="24"/>
        </w:rPr>
      </w:pPr>
      <w:r w:rsidRPr="00226654">
        <w:rPr>
          <w:rFonts w:cstheme="minorHAnsi"/>
          <w:szCs w:val="24"/>
        </w:rPr>
        <w:t xml:space="preserve">A supporting element for the implementation of ITU Regional Initiatives for </w:t>
      </w:r>
      <w:r w:rsidR="002401C4">
        <w:rPr>
          <w:rFonts w:cstheme="minorHAnsi"/>
          <w:szCs w:val="24"/>
        </w:rPr>
        <w:t>Asia-Pacific</w:t>
      </w:r>
      <w:r w:rsidRPr="00226654">
        <w:rPr>
          <w:rFonts w:cstheme="minorHAnsi"/>
          <w:szCs w:val="24"/>
        </w:rPr>
        <w:t xml:space="preserve"> are the ITU Centres of Excellence since they provide training opportunities and capacity building to stakeholders in the region.</w:t>
      </w:r>
    </w:p>
    <w:p w14:paraId="73EC24E0" w14:textId="77777777" w:rsidR="00996732" w:rsidRPr="00226654" w:rsidRDefault="00996732" w:rsidP="00AC55C6">
      <w:pPr>
        <w:pStyle w:val="Heading1"/>
      </w:pPr>
      <w:r w:rsidRPr="00226654">
        <w:lastRenderedPageBreak/>
        <w:t>Regional Development Forums</w:t>
      </w:r>
    </w:p>
    <w:p w14:paraId="70779C7E" w14:textId="6FEB736E" w:rsidR="00626969" w:rsidRDefault="00A02916" w:rsidP="00872B17">
      <w:pPr>
        <w:jc w:val="both"/>
        <w:rPr>
          <w:rFonts w:cstheme="minorHAnsi"/>
          <w:szCs w:val="24"/>
        </w:rPr>
      </w:pPr>
      <w:r w:rsidRPr="00626969">
        <w:rPr>
          <w:rFonts w:cstheme="minorHAnsi"/>
          <w:szCs w:val="24"/>
        </w:rPr>
        <w:t xml:space="preserve">The objective of the ITU Regional Development Forum (RDF) is to provide an opportunity for high-level dialogue between the BDT and decision-makers, </w:t>
      </w:r>
      <w:r w:rsidR="00DA4552" w:rsidRPr="00626969">
        <w:rPr>
          <w:rFonts w:cstheme="minorHAnsi"/>
          <w:szCs w:val="24"/>
        </w:rPr>
        <w:t>governments,</w:t>
      </w:r>
      <w:r w:rsidRPr="00626969">
        <w:rPr>
          <w:rFonts w:cstheme="minorHAnsi"/>
          <w:szCs w:val="24"/>
        </w:rPr>
        <w:t xml:space="preserve"> and regulators, of ITU Member States, Sector Members and Academia. The RDF serves as a privileged platform for assessing strategic orientations that may have an impact on BDT's regional work plan in between World Telecommunication Development Conferences (WTDCs).</w:t>
      </w:r>
    </w:p>
    <w:p w14:paraId="30B41F15" w14:textId="41FA1764" w:rsidR="00996732" w:rsidRPr="00226654" w:rsidRDefault="00996732" w:rsidP="00872B17">
      <w:pPr>
        <w:jc w:val="both"/>
        <w:rPr>
          <w:rFonts w:cstheme="minorHAnsi"/>
          <w:szCs w:val="24"/>
        </w:rPr>
      </w:pPr>
      <w:r w:rsidRPr="00226654">
        <w:rPr>
          <w:rFonts w:cstheme="minorHAnsi"/>
          <w:szCs w:val="24"/>
        </w:rPr>
        <w:t>T</w:t>
      </w:r>
      <w:r w:rsidR="00626969">
        <w:rPr>
          <w:rFonts w:cstheme="minorHAnsi"/>
          <w:szCs w:val="24"/>
        </w:rPr>
        <w:t>wo</w:t>
      </w:r>
      <w:r w:rsidRPr="00226654">
        <w:rPr>
          <w:rFonts w:cstheme="minorHAnsi"/>
          <w:szCs w:val="24"/>
        </w:rPr>
        <w:t xml:space="preserve"> Regional Development Forums have been organised over the period 2018-2020: </w:t>
      </w:r>
    </w:p>
    <w:p w14:paraId="0919435F" w14:textId="132A4E43" w:rsidR="00996732" w:rsidRPr="001C169E" w:rsidRDefault="000F751E" w:rsidP="003D39A0">
      <w:pPr>
        <w:pStyle w:val="ListParagraph"/>
        <w:numPr>
          <w:ilvl w:val="0"/>
          <w:numId w:val="14"/>
        </w:numPr>
        <w:tabs>
          <w:tab w:val="clear" w:pos="1134"/>
          <w:tab w:val="clear" w:pos="1871"/>
          <w:tab w:val="clear" w:pos="2268"/>
        </w:tabs>
        <w:overflowPunct/>
        <w:autoSpaceDE/>
        <w:autoSpaceDN/>
        <w:adjustRightInd/>
        <w:spacing w:before="40" w:line="293" w:lineRule="auto"/>
        <w:ind w:left="567" w:hanging="567"/>
        <w:contextualSpacing w:val="0"/>
        <w:jc w:val="both"/>
        <w:textAlignment w:val="auto"/>
        <w:rPr>
          <w:rFonts w:cstheme="minorHAnsi"/>
          <w:szCs w:val="24"/>
        </w:rPr>
      </w:pPr>
      <w:hyperlink r:id="rId11" w:history="1">
        <w:r w:rsidR="00996732" w:rsidRPr="009E3FA8">
          <w:rPr>
            <w:rStyle w:val="Hyperlink"/>
            <w:rFonts w:cstheme="minorHAnsi"/>
            <w:szCs w:val="24"/>
          </w:rPr>
          <w:t xml:space="preserve">ITU Regional Development Forum for </w:t>
        </w:r>
        <w:r w:rsidR="009E3FA8" w:rsidRPr="009E3FA8">
          <w:rPr>
            <w:rStyle w:val="Hyperlink"/>
            <w:rFonts w:cstheme="minorHAnsi"/>
            <w:szCs w:val="24"/>
          </w:rPr>
          <w:t>Asia-Pacific</w:t>
        </w:r>
        <w:r w:rsidR="00996732" w:rsidRPr="009E3FA8">
          <w:rPr>
            <w:rStyle w:val="Hyperlink"/>
            <w:rFonts w:cstheme="minorHAnsi"/>
            <w:szCs w:val="24"/>
          </w:rPr>
          <w:t xml:space="preserve"> (RDF-</w:t>
        </w:r>
        <w:r w:rsidR="009E3FA8" w:rsidRPr="009E3FA8">
          <w:rPr>
            <w:rStyle w:val="Hyperlink"/>
            <w:rFonts w:cstheme="minorHAnsi"/>
            <w:szCs w:val="24"/>
          </w:rPr>
          <w:t>ASP</w:t>
        </w:r>
        <w:r w:rsidR="00996732" w:rsidRPr="009E3FA8">
          <w:rPr>
            <w:rStyle w:val="Hyperlink"/>
            <w:rFonts w:cstheme="minorHAnsi"/>
            <w:szCs w:val="24"/>
          </w:rPr>
          <w:t>) 2018</w:t>
        </w:r>
      </w:hyperlink>
    </w:p>
    <w:p w14:paraId="3B914BC8" w14:textId="782BD6B8" w:rsidR="00996732" w:rsidRDefault="000F751E" w:rsidP="00F5561C">
      <w:pPr>
        <w:pStyle w:val="ListParagraph"/>
        <w:numPr>
          <w:ilvl w:val="0"/>
          <w:numId w:val="14"/>
        </w:numPr>
        <w:tabs>
          <w:tab w:val="clear" w:pos="1134"/>
          <w:tab w:val="clear" w:pos="1871"/>
          <w:tab w:val="clear" w:pos="2268"/>
        </w:tabs>
        <w:overflowPunct/>
        <w:autoSpaceDE/>
        <w:autoSpaceDN/>
        <w:adjustRightInd/>
        <w:spacing w:before="40" w:after="120" w:line="293" w:lineRule="auto"/>
        <w:ind w:left="567" w:hanging="567"/>
        <w:contextualSpacing w:val="0"/>
        <w:jc w:val="both"/>
        <w:textAlignment w:val="auto"/>
        <w:rPr>
          <w:rFonts w:cstheme="minorHAnsi"/>
          <w:b/>
          <w:bCs/>
          <w:szCs w:val="24"/>
        </w:rPr>
      </w:pPr>
      <w:hyperlink r:id="rId12" w:history="1">
        <w:r w:rsidR="00996732" w:rsidRPr="009E3FA8">
          <w:rPr>
            <w:rStyle w:val="Hyperlink"/>
          </w:rPr>
          <w:t xml:space="preserve">ITU Regional Development Forum for </w:t>
        </w:r>
        <w:r w:rsidR="009E3FA8" w:rsidRPr="009E3FA8">
          <w:rPr>
            <w:rStyle w:val="Hyperlink"/>
            <w:rFonts w:cstheme="minorHAnsi"/>
            <w:szCs w:val="24"/>
          </w:rPr>
          <w:t xml:space="preserve">Asia-Pacific (RDF-ASP) </w:t>
        </w:r>
        <w:r w:rsidR="00996732" w:rsidRPr="009E3FA8">
          <w:rPr>
            <w:rStyle w:val="Hyperlink"/>
          </w:rPr>
          <w:t>2020</w:t>
        </w:r>
      </w:hyperlink>
      <w:r w:rsidR="00996732" w:rsidRPr="00872B17">
        <w:rPr>
          <w:rFonts w:cstheme="minorHAnsi"/>
          <w:b/>
          <w:bCs/>
          <w:szCs w:val="24"/>
        </w:rPr>
        <w:t xml:space="preserve"> </w:t>
      </w:r>
    </w:p>
    <w:tbl>
      <w:tblPr>
        <w:tblStyle w:val="TableGrid"/>
        <w:tblW w:w="0" w:type="auto"/>
        <w:tblLook w:val="04A0" w:firstRow="1" w:lastRow="0" w:firstColumn="1" w:lastColumn="0" w:noHBand="0" w:noVBand="1"/>
      </w:tblPr>
      <w:tblGrid>
        <w:gridCol w:w="3209"/>
        <w:gridCol w:w="3590"/>
        <w:gridCol w:w="2830"/>
      </w:tblGrid>
      <w:tr w:rsidR="00A65D9E" w:rsidRPr="00E03810" w14:paraId="062921B6" w14:textId="77777777" w:rsidTr="3A7F4779">
        <w:tc>
          <w:tcPr>
            <w:tcW w:w="3209" w:type="dxa"/>
          </w:tcPr>
          <w:p w14:paraId="1973A363" w14:textId="3152F485" w:rsidR="00A65D9E" w:rsidRPr="00E03810" w:rsidRDefault="00A65D9E" w:rsidP="00E03810">
            <w:pPr>
              <w:spacing w:after="120"/>
              <w:jc w:val="center"/>
              <w:rPr>
                <w:rFonts w:cstheme="minorHAnsi"/>
                <w:b/>
                <w:bCs/>
                <w:szCs w:val="24"/>
              </w:rPr>
            </w:pPr>
            <w:r w:rsidRPr="00E03810">
              <w:rPr>
                <w:rFonts w:cstheme="minorHAnsi"/>
                <w:b/>
                <w:bCs/>
                <w:szCs w:val="24"/>
              </w:rPr>
              <w:t>Regional Initiative</w:t>
            </w:r>
          </w:p>
        </w:tc>
        <w:tc>
          <w:tcPr>
            <w:tcW w:w="3590" w:type="dxa"/>
          </w:tcPr>
          <w:p w14:paraId="044FC52A" w14:textId="5CD14A22" w:rsidR="00A65D9E" w:rsidRPr="00E03810" w:rsidRDefault="00220AAC" w:rsidP="00E03810">
            <w:pPr>
              <w:spacing w:after="120"/>
              <w:jc w:val="center"/>
              <w:rPr>
                <w:rFonts w:cstheme="minorHAnsi"/>
                <w:b/>
                <w:bCs/>
                <w:szCs w:val="24"/>
              </w:rPr>
            </w:pPr>
            <w:r w:rsidRPr="00E03810">
              <w:rPr>
                <w:rFonts w:cstheme="minorHAnsi"/>
                <w:b/>
                <w:bCs/>
                <w:szCs w:val="24"/>
              </w:rPr>
              <w:t xml:space="preserve">Key </w:t>
            </w:r>
            <w:r w:rsidR="00A65D9E" w:rsidRPr="00E03810">
              <w:rPr>
                <w:rFonts w:cstheme="minorHAnsi"/>
                <w:b/>
                <w:bCs/>
                <w:szCs w:val="24"/>
              </w:rPr>
              <w:t xml:space="preserve">BDT </w:t>
            </w:r>
            <w:r w:rsidRPr="00E03810">
              <w:rPr>
                <w:rFonts w:cstheme="minorHAnsi"/>
                <w:b/>
                <w:bCs/>
                <w:szCs w:val="24"/>
              </w:rPr>
              <w:t>t</w:t>
            </w:r>
            <w:r w:rsidR="00A65D9E" w:rsidRPr="00E03810">
              <w:rPr>
                <w:rFonts w:cstheme="minorHAnsi"/>
                <w:b/>
                <w:bCs/>
                <w:szCs w:val="24"/>
              </w:rPr>
              <w:t xml:space="preserve">hematic </w:t>
            </w:r>
            <w:r w:rsidRPr="00E03810">
              <w:rPr>
                <w:rFonts w:cstheme="minorHAnsi"/>
                <w:b/>
                <w:bCs/>
                <w:szCs w:val="24"/>
              </w:rPr>
              <w:t>p</w:t>
            </w:r>
            <w:r w:rsidR="00A65D9E" w:rsidRPr="00E03810">
              <w:rPr>
                <w:rFonts w:cstheme="minorHAnsi"/>
                <w:b/>
                <w:bCs/>
                <w:szCs w:val="24"/>
              </w:rPr>
              <w:t>riorities</w:t>
            </w:r>
          </w:p>
        </w:tc>
        <w:tc>
          <w:tcPr>
            <w:tcW w:w="2830" w:type="dxa"/>
          </w:tcPr>
          <w:p w14:paraId="034B9894" w14:textId="20E1D027" w:rsidR="00A65D9E" w:rsidRPr="00E03810" w:rsidRDefault="00A65D9E" w:rsidP="00E03810">
            <w:pPr>
              <w:spacing w:after="120"/>
              <w:jc w:val="center"/>
              <w:rPr>
                <w:rFonts w:cstheme="minorHAnsi"/>
                <w:b/>
                <w:bCs/>
                <w:szCs w:val="24"/>
              </w:rPr>
            </w:pPr>
            <w:r w:rsidRPr="00E03810">
              <w:rPr>
                <w:rFonts w:cstheme="minorHAnsi"/>
                <w:b/>
                <w:bCs/>
                <w:szCs w:val="24"/>
              </w:rPr>
              <w:t xml:space="preserve">ITU-D Study </w:t>
            </w:r>
            <w:r w:rsidR="00D30017" w:rsidRPr="00E03810">
              <w:rPr>
                <w:rFonts w:cstheme="minorHAnsi"/>
                <w:b/>
                <w:bCs/>
                <w:szCs w:val="24"/>
              </w:rPr>
              <w:t>Question</w:t>
            </w:r>
            <w:r w:rsidRPr="00E03810">
              <w:rPr>
                <w:rFonts w:cstheme="minorHAnsi"/>
                <w:b/>
                <w:bCs/>
                <w:szCs w:val="24"/>
              </w:rPr>
              <w:t>s</w:t>
            </w:r>
          </w:p>
        </w:tc>
      </w:tr>
      <w:tr w:rsidR="00A65D9E" w14:paraId="6572E820" w14:textId="77777777" w:rsidTr="3A7F4779">
        <w:tc>
          <w:tcPr>
            <w:tcW w:w="3209" w:type="dxa"/>
          </w:tcPr>
          <w:p w14:paraId="72FF0295" w14:textId="28C2A614" w:rsidR="00A65D9E" w:rsidRPr="00E03810" w:rsidRDefault="00E22A3F" w:rsidP="00D5286D">
            <w:pPr>
              <w:rPr>
                <w:rFonts w:cstheme="minorHAnsi"/>
                <w:sz w:val="22"/>
              </w:rPr>
            </w:pPr>
            <w:r w:rsidRPr="00E03810">
              <w:rPr>
                <w:rFonts w:cstheme="minorHAnsi"/>
                <w:sz w:val="22"/>
              </w:rPr>
              <w:t xml:space="preserve">ASP 1: Addressing special needs of </w:t>
            </w:r>
            <w:r w:rsidR="000C4838" w:rsidRPr="00E03810">
              <w:rPr>
                <w:rFonts w:cstheme="minorHAnsi"/>
                <w:sz w:val="22"/>
              </w:rPr>
              <w:t>SIDSs (including PICs), LDCs and LLDCs</w:t>
            </w:r>
          </w:p>
        </w:tc>
        <w:tc>
          <w:tcPr>
            <w:tcW w:w="3590" w:type="dxa"/>
          </w:tcPr>
          <w:p w14:paraId="3C12F931" w14:textId="6E66FCF0" w:rsidR="00A65D9E" w:rsidRPr="00E03810" w:rsidRDefault="00177647" w:rsidP="00872B17">
            <w:pPr>
              <w:jc w:val="center"/>
              <w:rPr>
                <w:rFonts w:cstheme="minorHAnsi"/>
                <w:sz w:val="22"/>
              </w:rPr>
            </w:pPr>
            <w:r w:rsidRPr="00E03810">
              <w:rPr>
                <w:rFonts w:cstheme="minorHAnsi"/>
                <w:sz w:val="22"/>
              </w:rPr>
              <w:t xml:space="preserve">Cross-cutting across multiple </w:t>
            </w:r>
            <w:r w:rsidR="00075181" w:rsidRPr="00E03810">
              <w:rPr>
                <w:rFonts w:cstheme="minorHAnsi"/>
                <w:sz w:val="22"/>
              </w:rPr>
              <w:t>thematic priorities</w:t>
            </w:r>
            <w:r w:rsidR="001D3316" w:rsidRPr="00E03810">
              <w:rPr>
                <w:rFonts w:cstheme="minorHAnsi"/>
                <w:sz w:val="22"/>
              </w:rPr>
              <w:t>*</w:t>
            </w:r>
            <w:r w:rsidR="00D86D24" w:rsidRPr="00E03810">
              <w:rPr>
                <w:rFonts w:cstheme="minorHAnsi"/>
                <w:sz w:val="22"/>
              </w:rPr>
              <w:t xml:space="preserve">  </w:t>
            </w:r>
          </w:p>
        </w:tc>
        <w:tc>
          <w:tcPr>
            <w:tcW w:w="2830" w:type="dxa"/>
          </w:tcPr>
          <w:p w14:paraId="3EEEAD16" w14:textId="21C06741" w:rsidR="00A65D9E" w:rsidRPr="00E03810" w:rsidRDefault="1F5533A5" w:rsidP="3A7F4779">
            <w:pPr>
              <w:jc w:val="center"/>
              <w:rPr>
                <w:rFonts w:cstheme="minorHAnsi"/>
                <w:sz w:val="22"/>
              </w:rPr>
            </w:pPr>
            <w:r w:rsidRPr="00E03810">
              <w:rPr>
                <w:rFonts w:cstheme="minorHAnsi"/>
                <w:sz w:val="22"/>
              </w:rPr>
              <w:t xml:space="preserve">A number of </w:t>
            </w:r>
            <w:r w:rsidR="7BC8AB4E" w:rsidRPr="00E03810">
              <w:rPr>
                <w:rFonts w:cstheme="minorHAnsi"/>
                <w:sz w:val="22"/>
              </w:rPr>
              <w:t>study questions contribut</w:t>
            </w:r>
            <w:r w:rsidR="00342379" w:rsidRPr="00E03810">
              <w:rPr>
                <w:rFonts w:cstheme="minorHAnsi"/>
                <w:sz w:val="22"/>
              </w:rPr>
              <w:t>e</w:t>
            </w:r>
            <w:r w:rsidR="4E2CD47E" w:rsidRPr="00E03810">
              <w:rPr>
                <w:rFonts w:cstheme="minorHAnsi"/>
                <w:sz w:val="22"/>
              </w:rPr>
              <w:t xml:space="preserve"> to th</w:t>
            </w:r>
            <w:r w:rsidR="132417F7" w:rsidRPr="00E03810">
              <w:rPr>
                <w:rFonts w:cstheme="minorHAnsi"/>
                <w:sz w:val="22"/>
              </w:rPr>
              <w:t>is A</w:t>
            </w:r>
            <w:r w:rsidR="00050CE7" w:rsidRPr="00E03810">
              <w:rPr>
                <w:rFonts w:cstheme="minorHAnsi"/>
                <w:sz w:val="22"/>
              </w:rPr>
              <w:t>S</w:t>
            </w:r>
            <w:r w:rsidR="132417F7" w:rsidRPr="00E03810">
              <w:rPr>
                <w:rFonts w:cstheme="minorHAnsi"/>
                <w:sz w:val="22"/>
              </w:rPr>
              <w:t>P RI</w:t>
            </w:r>
          </w:p>
        </w:tc>
      </w:tr>
      <w:tr w:rsidR="00A65D9E" w14:paraId="1C7F24CA" w14:textId="77777777" w:rsidTr="3A7F4779">
        <w:tc>
          <w:tcPr>
            <w:tcW w:w="3209" w:type="dxa"/>
          </w:tcPr>
          <w:p w14:paraId="04400A3E" w14:textId="3B39791E" w:rsidR="00A65D9E" w:rsidRPr="00E03810" w:rsidRDefault="002363E3" w:rsidP="00D5286D">
            <w:pPr>
              <w:rPr>
                <w:rFonts w:cstheme="minorHAnsi"/>
                <w:sz w:val="22"/>
              </w:rPr>
            </w:pPr>
            <w:r w:rsidRPr="00E03810">
              <w:rPr>
                <w:rFonts w:cstheme="minorHAnsi"/>
                <w:sz w:val="22"/>
              </w:rPr>
              <w:t>ASP 2</w:t>
            </w:r>
            <w:r w:rsidR="009125B8" w:rsidRPr="00E03810">
              <w:rPr>
                <w:rFonts w:cstheme="minorHAnsi"/>
                <w:sz w:val="22"/>
              </w:rPr>
              <w:t xml:space="preserve">: </w:t>
            </w:r>
            <w:r w:rsidR="000F15C9" w:rsidRPr="00E03810">
              <w:rPr>
                <w:rFonts w:cstheme="minorHAnsi"/>
                <w:sz w:val="22"/>
              </w:rPr>
              <w:t xml:space="preserve">Digital </w:t>
            </w:r>
            <w:r w:rsidR="0001322A" w:rsidRPr="00E03810">
              <w:rPr>
                <w:rFonts w:cstheme="minorHAnsi"/>
                <w:sz w:val="22"/>
              </w:rPr>
              <w:t>economy and inclusive digital society</w:t>
            </w:r>
          </w:p>
        </w:tc>
        <w:tc>
          <w:tcPr>
            <w:tcW w:w="3590" w:type="dxa"/>
          </w:tcPr>
          <w:p w14:paraId="27D58E3E" w14:textId="08CC9815" w:rsidR="00A65D9E" w:rsidRPr="00E03810" w:rsidRDefault="457660F0" w:rsidP="3A7F4779">
            <w:pPr>
              <w:jc w:val="center"/>
              <w:rPr>
                <w:rFonts w:cstheme="minorHAnsi"/>
                <w:sz w:val="22"/>
              </w:rPr>
            </w:pPr>
            <w:r w:rsidRPr="00E03810">
              <w:rPr>
                <w:rFonts w:cstheme="minorHAnsi"/>
                <w:sz w:val="22"/>
              </w:rPr>
              <w:t xml:space="preserve">Digital </w:t>
            </w:r>
            <w:r w:rsidR="00DA4552">
              <w:rPr>
                <w:rFonts w:cstheme="minorHAnsi"/>
                <w:sz w:val="22"/>
              </w:rPr>
              <w:t>S</w:t>
            </w:r>
            <w:r w:rsidRPr="00E03810">
              <w:rPr>
                <w:rFonts w:cstheme="minorHAnsi"/>
                <w:sz w:val="22"/>
              </w:rPr>
              <w:t xml:space="preserve">ervices </w:t>
            </w:r>
            <w:r w:rsidR="0D3594E4" w:rsidRPr="00E03810">
              <w:rPr>
                <w:rFonts w:cstheme="minorHAnsi"/>
                <w:sz w:val="22"/>
              </w:rPr>
              <w:t xml:space="preserve">and </w:t>
            </w:r>
            <w:r w:rsidR="00DA4552">
              <w:rPr>
                <w:rFonts w:cstheme="minorHAnsi"/>
                <w:sz w:val="22"/>
              </w:rPr>
              <w:t>A</w:t>
            </w:r>
            <w:r w:rsidR="0D3594E4" w:rsidRPr="00E03810">
              <w:rPr>
                <w:rFonts w:cstheme="minorHAnsi"/>
                <w:sz w:val="22"/>
              </w:rPr>
              <w:t>pplications</w:t>
            </w:r>
            <w:r w:rsidRPr="00E03810">
              <w:rPr>
                <w:rFonts w:cstheme="minorHAnsi"/>
                <w:sz w:val="22"/>
              </w:rPr>
              <w:t>,</w:t>
            </w:r>
            <w:r w:rsidR="0D3594E4" w:rsidRPr="00E03810">
              <w:rPr>
                <w:rFonts w:cstheme="minorHAnsi"/>
                <w:sz w:val="22"/>
              </w:rPr>
              <w:t xml:space="preserve"> Capacity </w:t>
            </w:r>
            <w:r w:rsidR="00601C3B">
              <w:rPr>
                <w:rFonts w:cstheme="minorHAnsi"/>
                <w:sz w:val="22"/>
              </w:rPr>
              <w:t>D</w:t>
            </w:r>
            <w:r w:rsidR="00601C3B" w:rsidRPr="00E03810">
              <w:rPr>
                <w:rFonts w:cstheme="minorHAnsi"/>
                <w:sz w:val="22"/>
              </w:rPr>
              <w:t>evelopment, Network</w:t>
            </w:r>
            <w:r w:rsidR="071A0A97" w:rsidRPr="00E03810">
              <w:rPr>
                <w:rFonts w:cstheme="minorHAnsi"/>
                <w:sz w:val="22"/>
              </w:rPr>
              <w:t xml:space="preserve"> and Digital Infrastructure</w:t>
            </w:r>
            <w:r w:rsidR="293589BB" w:rsidRPr="00E03810">
              <w:rPr>
                <w:rFonts w:cstheme="minorHAnsi"/>
                <w:sz w:val="22"/>
              </w:rPr>
              <w:t>, Digital Inclusion</w:t>
            </w:r>
          </w:p>
        </w:tc>
        <w:tc>
          <w:tcPr>
            <w:tcW w:w="2830" w:type="dxa"/>
          </w:tcPr>
          <w:p w14:paraId="46BEB052" w14:textId="653C3FDB" w:rsidR="00A65D9E" w:rsidRPr="00E03810" w:rsidRDefault="000F751E" w:rsidP="00872B17">
            <w:pPr>
              <w:jc w:val="center"/>
              <w:rPr>
                <w:rFonts w:cstheme="minorHAnsi"/>
                <w:sz w:val="22"/>
              </w:rPr>
            </w:pPr>
            <w:hyperlink r:id="rId13" w:history="1">
              <w:r w:rsidR="00937A4B" w:rsidRPr="00E03810">
                <w:rPr>
                  <w:rStyle w:val="Hyperlink"/>
                  <w:rFonts w:cstheme="minorHAnsi"/>
                  <w:b/>
                  <w:bCs/>
                  <w:color w:val="3789BD"/>
                  <w:sz w:val="22"/>
                  <w:bdr w:val="none" w:sz="0" w:space="0" w:color="auto" w:frame="1"/>
                  <w:shd w:val="clear" w:color="auto" w:fill="FFFFFF"/>
                </w:rPr>
                <w:t>Question 1/1</w:t>
              </w:r>
            </w:hyperlink>
            <w:r w:rsidR="00CD040F" w:rsidRPr="00E03810">
              <w:rPr>
                <w:rFonts w:cstheme="minorHAnsi"/>
                <w:sz w:val="22"/>
              </w:rPr>
              <w:t xml:space="preserve">; </w:t>
            </w:r>
            <w:hyperlink r:id="rId14" w:history="1">
              <w:r w:rsidR="00BE5D87" w:rsidRPr="00E03810">
                <w:rPr>
                  <w:rStyle w:val="Hyperlink"/>
                  <w:rFonts w:cstheme="minorHAnsi"/>
                  <w:b/>
                  <w:bCs/>
                  <w:color w:val="3789BD"/>
                  <w:sz w:val="22"/>
                  <w:bdr w:val="none" w:sz="0" w:space="0" w:color="auto" w:frame="1"/>
                  <w:shd w:val="clear" w:color="auto" w:fill="FFFFFF"/>
                </w:rPr>
                <w:t>Question 7/1</w:t>
              </w:r>
            </w:hyperlink>
            <w:r w:rsidR="00BE5D87" w:rsidRPr="00E03810">
              <w:rPr>
                <w:rFonts w:cstheme="minorHAnsi"/>
                <w:sz w:val="22"/>
              </w:rPr>
              <w:t xml:space="preserve">; </w:t>
            </w:r>
            <w:hyperlink r:id="rId15" w:history="1">
              <w:r w:rsidR="00F6541E" w:rsidRPr="00E03810">
                <w:rPr>
                  <w:rStyle w:val="Hyperlink"/>
                  <w:rFonts w:cstheme="minorHAnsi"/>
                  <w:b/>
                  <w:bCs/>
                  <w:color w:val="3789BD"/>
                  <w:sz w:val="22"/>
                  <w:bdr w:val="none" w:sz="0" w:space="0" w:color="auto" w:frame="1"/>
                  <w:shd w:val="clear" w:color="auto" w:fill="FFFFFF"/>
                </w:rPr>
                <w:t>Question 1/2</w:t>
              </w:r>
            </w:hyperlink>
            <w:r w:rsidR="00F6541E" w:rsidRPr="00E03810">
              <w:rPr>
                <w:rFonts w:cstheme="minorHAnsi"/>
                <w:sz w:val="22"/>
              </w:rPr>
              <w:t xml:space="preserve">; </w:t>
            </w:r>
            <w:hyperlink r:id="rId16" w:history="1">
              <w:r w:rsidR="00365490" w:rsidRPr="00E03810">
                <w:rPr>
                  <w:rStyle w:val="Hyperlink"/>
                  <w:rFonts w:cstheme="minorHAnsi"/>
                  <w:b/>
                  <w:bCs/>
                  <w:color w:val="3789BD"/>
                  <w:sz w:val="22"/>
                  <w:bdr w:val="none" w:sz="0" w:space="0" w:color="auto" w:frame="1"/>
                  <w:shd w:val="clear" w:color="auto" w:fill="FFFFFF"/>
                </w:rPr>
                <w:t>Question 2/2</w:t>
              </w:r>
            </w:hyperlink>
            <w:r w:rsidR="00563E09" w:rsidRPr="00E03810">
              <w:rPr>
                <w:rFonts w:cstheme="minorHAnsi"/>
                <w:sz w:val="22"/>
              </w:rPr>
              <w:t xml:space="preserve">; </w:t>
            </w:r>
          </w:p>
        </w:tc>
      </w:tr>
      <w:tr w:rsidR="00A65D9E" w:rsidRPr="00DA4552" w14:paraId="4F79C3B7" w14:textId="77777777" w:rsidTr="3A7F4779">
        <w:tc>
          <w:tcPr>
            <w:tcW w:w="3209" w:type="dxa"/>
          </w:tcPr>
          <w:p w14:paraId="54B31B8B" w14:textId="4D28E6B6" w:rsidR="00A65D9E" w:rsidRPr="00E03810" w:rsidRDefault="0001322A" w:rsidP="00D5286D">
            <w:pPr>
              <w:rPr>
                <w:rFonts w:cstheme="minorHAnsi"/>
                <w:sz w:val="22"/>
              </w:rPr>
            </w:pPr>
            <w:r w:rsidRPr="00E03810">
              <w:rPr>
                <w:rFonts w:cstheme="minorHAnsi"/>
                <w:sz w:val="22"/>
              </w:rPr>
              <w:t xml:space="preserve">ASP 3: </w:t>
            </w:r>
            <w:r w:rsidR="0041377E" w:rsidRPr="00E03810">
              <w:rPr>
                <w:rFonts w:cstheme="minorHAnsi"/>
                <w:sz w:val="22"/>
              </w:rPr>
              <w:t>Infrastructure to enhance digital connectivity</w:t>
            </w:r>
          </w:p>
        </w:tc>
        <w:tc>
          <w:tcPr>
            <w:tcW w:w="3590" w:type="dxa"/>
          </w:tcPr>
          <w:p w14:paraId="76348C3E" w14:textId="305ED0BF" w:rsidR="00A65D9E" w:rsidRPr="00E03810" w:rsidRDefault="00D53339" w:rsidP="00872B17">
            <w:pPr>
              <w:jc w:val="center"/>
              <w:rPr>
                <w:rFonts w:cstheme="minorHAnsi"/>
                <w:sz w:val="22"/>
              </w:rPr>
            </w:pPr>
            <w:r w:rsidRPr="00E03810">
              <w:rPr>
                <w:rFonts w:cstheme="minorHAnsi"/>
                <w:sz w:val="22"/>
              </w:rPr>
              <w:t>Network and Digital Infrastructure</w:t>
            </w:r>
            <w:r w:rsidR="00844B6B" w:rsidRPr="00E03810">
              <w:rPr>
                <w:rFonts w:cstheme="minorHAnsi"/>
                <w:sz w:val="22"/>
              </w:rPr>
              <w:t>, Policy and Regulation, Capacity Development</w:t>
            </w:r>
          </w:p>
        </w:tc>
        <w:tc>
          <w:tcPr>
            <w:tcW w:w="2830" w:type="dxa"/>
          </w:tcPr>
          <w:p w14:paraId="58F5242D" w14:textId="71A95C9C" w:rsidR="00A65D9E" w:rsidRPr="00E03810" w:rsidRDefault="000F751E" w:rsidP="00872B17">
            <w:pPr>
              <w:jc w:val="center"/>
              <w:rPr>
                <w:rFonts w:cstheme="minorHAnsi"/>
                <w:sz w:val="22"/>
                <w:lang w:val="fr-FR"/>
              </w:rPr>
            </w:pPr>
            <w:hyperlink r:id="rId17" w:history="1">
              <w:r w:rsidR="00937A4B" w:rsidRPr="00E03810">
                <w:rPr>
                  <w:rStyle w:val="Hyperlink"/>
                  <w:rFonts w:cstheme="minorHAnsi"/>
                  <w:b/>
                  <w:bCs/>
                  <w:color w:val="3789BD"/>
                  <w:sz w:val="22"/>
                  <w:bdr w:val="none" w:sz="0" w:space="0" w:color="auto" w:frame="1"/>
                  <w:shd w:val="clear" w:color="auto" w:fill="FFFFFF"/>
                  <w:lang w:val="fr-FR"/>
                </w:rPr>
                <w:t>Question 1/1</w:t>
              </w:r>
            </w:hyperlink>
            <w:r w:rsidR="00937A4B" w:rsidRPr="00E03810">
              <w:rPr>
                <w:rFonts w:cstheme="minorHAnsi"/>
                <w:sz w:val="22"/>
                <w:lang w:val="fr-FR"/>
              </w:rPr>
              <w:t xml:space="preserve">; </w:t>
            </w:r>
            <w:hyperlink r:id="rId18" w:history="1">
              <w:r w:rsidR="00937A4B" w:rsidRPr="00E03810">
                <w:rPr>
                  <w:rStyle w:val="Hyperlink"/>
                  <w:rFonts w:cstheme="minorHAnsi"/>
                  <w:b/>
                  <w:bCs/>
                  <w:color w:val="3789BD"/>
                  <w:sz w:val="22"/>
                  <w:bdr w:val="none" w:sz="0" w:space="0" w:color="auto" w:frame="1"/>
                  <w:shd w:val="clear" w:color="auto" w:fill="FFFFFF"/>
                  <w:lang w:val="fr-FR"/>
                </w:rPr>
                <w:t>Question 2/1</w:t>
              </w:r>
            </w:hyperlink>
            <w:r w:rsidR="00EB6229" w:rsidRPr="00E03810">
              <w:rPr>
                <w:rFonts w:cstheme="minorHAnsi"/>
                <w:sz w:val="22"/>
                <w:lang w:val="fr-FR"/>
              </w:rPr>
              <w:t xml:space="preserve">; </w:t>
            </w:r>
            <w:hyperlink r:id="rId19" w:history="1">
              <w:r w:rsidR="00EB6229" w:rsidRPr="00E03810">
                <w:rPr>
                  <w:rStyle w:val="Hyperlink"/>
                  <w:rFonts w:cstheme="minorHAnsi"/>
                  <w:b/>
                  <w:bCs/>
                  <w:color w:val="3789BD"/>
                  <w:sz w:val="22"/>
                  <w:bdr w:val="none" w:sz="0" w:space="0" w:color="auto" w:frame="1"/>
                  <w:shd w:val="clear" w:color="auto" w:fill="FFFFFF"/>
                  <w:lang w:val="fr-FR"/>
                </w:rPr>
                <w:t>Question 3/1</w:t>
              </w:r>
            </w:hyperlink>
            <w:r w:rsidR="00EB6229" w:rsidRPr="00E03810">
              <w:rPr>
                <w:rFonts w:cstheme="minorHAnsi"/>
                <w:sz w:val="22"/>
                <w:lang w:val="fr-FR"/>
              </w:rPr>
              <w:t xml:space="preserve">; </w:t>
            </w:r>
            <w:hyperlink r:id="rId20" w:history="1">
              <w:r w:rsidR="00EB6229" w:rsidRPr="00E03810">
                <w:rPr>
                  <w:rStyle w:val="Hyperlink"/>
                  <w:rFonts w:cstheme="minorHAnsi"/>
                  <w:b/>
                  <w:bCs/>
                  <w:color w:val="3789BD"/>
                  <w:sz w:val="22"/>
                  <w:bdr w:val="none" w:sz="0" w:space="0" w:color="auto" w:frame="1"/>
                  <w:shd w:val="clear" w:color="auto" w:fill="FFFFFF"/>
                  <w:lang w:val="fr-FR"/>
                </w:rPr>
                <w:t>Question 5/1</w:t>
              </w:r>
            </w:hyperlink>
            <w:r w:rsidR="007F5E67" w:rsidRPr="00E03810">
              <w:rPr>
                <w:rFonts w:cstheme="minorHAnsi"/>
                <w:sz w:val="22"/>
                <w:lang w:val="fr-FR"/>
              </w:rPr>
              <w:t xml:space="preserve">; </w:t>
            </w:r>
            <w:hyperlink r:id="rId21" w:history="1">
              <w:r w:rsidR="00983BA7" w:rsidRPr="00E03810">
                <w:rPr>
                  <w:rStyle w:val="Hyperlink"/>
                  <w:rFonts w:cstheme="minorHAnsi"/>
                  <w:b/>
                  <w:bCs/>
                  <w:color w:val="3789BD"/>
                  <w:sz w:val="22"/>
                  <w:bdr w:val="none" w:sz="0" w:space="0" w:color="auto" w:frame="1"/>
                  <w:shd w:val="clear" w:color="auto" w:fill="FFFFFF"/>
                  <w:lang w:val="fr-FR"/>
                </w:rPr>
                <w:t>Question 4/2</w:t>
              </w:r>
            </w:hyperlink>
            <w:r w:rsidR="00983BA7" w:rsidRPr="00E03810">
              <w:rPr>
                <w:rFonts w:cstheme="minorHAnsi"/>
                <w:sz w:val="22"/>
                <w:lang w:val="fr-FR"/>
              </w:rPr>
              <w:t xml:space="preserve">; </w:t>
            </w:r>
            <w:hyperlink r:id="rId22" w:history="1">
              <w:r w:rsidR="007F5E67" w:rsidRPr="00E03810">
                <w:rPr>
                  <w:rStyle w:val="Hyperlink"/>
                  <w:rFonts w:cstheme="minorHAnsi"/>
                  <w:b/>
                  <w:bCs/>
                  <w:color w:val="3789BD"/>
                  <w:sz w:val="22"/>
                  <w:bdr w:val="none" w:sz="0" w:space="0" w:color="auto" w:frame="1"/>
                  <w:shd w:val="clear" w:color="auto" w:fill="FFFFFF"/>
                  <w:lang w:val="fr-FR"/>
                </w:rPr>
                <w:t>Question 7/2</w:t>
              </w:r>
            </w:hyperlink>
          </w:p>
        </w:tc>
      </w:tr>
      <w:tr w:rsidR="00A65D9E" w14:paraId="36395BC0" w14:textId="77777777" w:rsidTr="3A7F4779">
        <w:tc>
          <w:tcPr>
            <w:tcW w:w="3209" w:type="dxa"/>
          </w:tcPr>
          <w:p w14:paraId="0D561681" w14:textId="1033235B" w:rsidR="00A65D9E" w:rsidRPr="00E03810" w:rsidRDefault="0041377E" w:rsidP="00D5286D">
            <w:pPr>
              <w:rPr>
                <w:rFonts w:cstheme="minorHAnsi"/>
                <w:sz w:val="22"/>
              </w:rPr>
            </w:pPr>
            <w:r w:rsidRPr="00E03810">
              <w:rPr>
                <w:rFonts w:cstheme="minorHAnsi"/>
                <w:sz w:val="22"/>
              </w:rPr>
              <w:t>ASP 4: Policy and r</w:t>
            </w:r>
            <w:r w:rsidR="00D5286D" w:rsidRPr="00E03810">
              <w:rPr>
                <w:rFonts w:cstheme="minorHAnsi"/>
                <w:sz w:val="22"/>
              </w:rPr>
              <w:t>egulation</w:t>
            </w:r>
          </w:p>
        </w:tc>
        <w:tc>
          <w:tcPr>
            <w:tcW w:w="3590" w:type="dxa"/>
          </w:tcPr>
          <w:p w14:paraId="3AAA103B" w14:textId="55A0388B" w:rsidR="00A65D9E" w:rsidRPr="00E03810" w:rsidRDefault="00844B6B" w:rsidP="00872B17">
            <w:pPr>
              <w:jc w:val="center"/>
              <w:rPr>
                <w:rFonts w:cstheme="minorHAnsi"/>
                <w:sz w:val="22"/>
              </w:rPr>
            </w:pPr>
            <w:r w:rsidRPr="00E03810">
              <w:rPr>
                <w:rFonts w:cstheme="minorHAnsi"/>
                <w:sz w:val="22"/>
              </w:rPr>
              <w:t>Policy and Regulation</w:t>
            </w:r>
            <w:r w:rsidR="00822FFA" w:rsidRPr="00E03810">
              <w:rPr>
                <w:rFonts w:cstheme="minorHAnsi"/>
                <w:sz w:val="22"/>
              </w:rPr>
              <w:t>, Capacity Development, Digital Innovation Ecosystem,</w:t>
            </w:r>
          </w:p>
        </w:tc>
        <w:tc>
          <w:tcPr>
            <w:tcW w:w="2830" w:type="dxa"/>
          </w:tcPr>
          <w:p w14:paraId="293D7835" w14:textId="311A57DB" w:rsidR="00A65D9E" w:rsidRPr="00E03810" w:rsidRDefault="000F751E" w:rsidP="00872B17">
            <w:pPr>
              <w:jc w:val="center"/>
              <w:rPr>
                <w:rFonts w:cstheme="minorHAnsi"/>
                <w:sz w:val="22"/>
              </w:rPr>
            </w:pPr>
            <w:hyperlink r:id="rId23" w:history="1">
              <w:r w:rsidR="00937A4B" w:rsidRPr="00E03810">
                <w:rPr>
                  <w:rStyle w:val="Hyperlink"/>
                  <w:rFonts w:cstheme="minorHAnsi"/>
                  <w:b/>
                  <w:bCs/>
                  <w:color w:val="3789BD"/>
                  <w:sz w:val="22"/>
                  <w:bdr w:val="none" w:sz="0" w:space="0" w:color="auto" w:frame="1"/>
                  <w:shd w:val="clear" w:color="auto" w:fill="FFFFFF"/>
                </w:rPr>
                <w:t>Question 2/1</w:t>
              </w:r>
            </w:hyperlink>
            <w:r w:rsidR="005D17EF" w:rsidRPr="00E03810">
              <w:rPr>
                <w:rFonts w:cstheme="minorHAnsi"/>
                <w:sz w:val="22"/>
              </w:rPr>
              <w:t xml:space="preserve">; </w:t>
            </w:r>
            <w:hyperlink r:id="rId24" w:history="1">
              <w:r w:rsidR="00332DAB" w:rsidRPr="00E03810">
                <w:rPr>
                  <w:rStyle w:val="Hyperlink"/>
                  <w:rFonts w:cstheme="minorHAnsi"/>
                  <w:b/>
                  <w:bCs/>
                  <w:color w:val="3789BD"/>
                  <w:sz w:val="22"/>
                  <w:bdr w:val="none" w:sz="0" w:space="0" w:color="auto" w:frame="1"/>
                  <w:shd w:val="clear" w:color="auto" w:fill="FFFFFF"/>
                </w:rPr>
                <w:t>Question 3/1</w:t>
              </w:r>
            </w:hyperlink>
            <w:r w:rsidR="00332DAB" w:rsidRPr="00E03810">
              <w:rPr>
                <w:rFonts w:cstheme="minorHAnsi"/>
                <w:sz w:val="22"/>
              </w:rPr>
              <w:t xml:space="preserve">; </w:t>
            </w:r>
            <w:hyperlink r:id="rId25" w:history="1">
              <w:r w:rsidR="00BE5D87" w:rsidRPr="00E03810">
                <w:rPr>
                  <w:rStyle w:val="Hyperlink"/>
                  <w:rFonts w:cstheme="minorHAnsi"/>
                  <w:b/>
                  <w:bCs/>
                  <w:color w:val="3789BD"/>
                  <w:sz w:val="22"/>
                  <w:bdr w:val="none" w:sz="0" w:space="0" w:color="auto" w:frame="1"/>
                  <w:shd w:val="clear" w:color="auto" w:fill="FFFFFF"/>
                </w:rPr>
                <w:t>Question 4/1</w:t>
              </w:r>
            </w:hyperlink>
            <w:r w:rsidR="00BE5D87" w:rsidRPr="00E03810">
              <w:rPr>
                <w:rFonts w:cstheme="minorHAnsi"/>
                <w:sz w:val="22"/>
              </w:rPr>
              <w:t xml:space="preserve">; </w:t>
            </w:r>
            <w:hyperlink r:id="rId26" w:history="1">
              <w:r w:rsidR="005D17EF" w:rsidRPr="00E03810">
                <w:rPr>
                  <w:rStyle w:val="Hyperlink"/>
                  <w:rFonts w:cstheme="minorHAnsi"/>
                  <w:b/>
                  <w:bCs/>
                  <w:color w:val="3789BD"/>
                  <w:sz w:val="22"/>
                  <w:bdr w:val="none" w:sz="0" w:space="0" w:color="auto" w:frame="1"/>
                  <w:shd w:val="clear" w:color="auto" w:fill="FFFFFF"/>
                </w:rPr>
                <w:t>Question 6/1</w:t>
              </w:r>
            </w:hyperlink>
          </w:p>
        </w:tc>
      </w:tr>
      <w:tr w:rsidR="00A65D9E" w14:paraId="217A6B48" w14:textId="77777777" w:rsidTr="3A7F4779">
        <w:tc>
          <w:tcPr>
            <w:tcW w:w="3209" w:type="dxa"/>
          </w:tcPr>
          <w:p w14:paraId="5181AE10" w14:textId="24E75242" w:rsidR="00A65D9E" w:rsidRPr="00E03810" w:rsidRDefault="00D5286D" w:rsidP="00D5286D">
            <w:pPr>
              <w:rPr>
                <w:rFonts w:cstheme="minorHAnsi"/>
                <w:sz w:val="22"/>
              </w:rPr>
            </w:pPr>
            <w:r w:rsidRPr="00E03810">
              <w:rPr>
                <w:rFonts w:cstheme="minorHAnsi"/>
                <w:sz w:val="22"/>
              </w:rPr>
              <w:t>ASP 5: Secure and resilient environment</w:t>
            </w:r>
          </w:p>
        </w:tc>
        <w:tc>
          <w:tcPr>
            <w:tcW w:w="3590" w:type="dxa"/>
          </w:tcPr>
          <w:p w14:paraId="76FF896E" w14:textId="49D84EC6" w:rsidR="00A65D9E" w:rsidRPr="00E03810" w:rsidRDefault="00844B6B" w:rsidP="00872B17">
            <w:pPr>
              <w:jc w:val="center"/>
              <w:rPr>
                <w:rFonts w:cstheme="minorHAnsi"/>
                <w:sz w:val="22"/>
              </w:rPr>
            </w:pPr>
            <w:r w:rsidRPr="00E03810">
              <w:rPr>
                <w:rFonts w:cstheme="minorHAnsi"/>
                <w:sz w:val="22"/>
              </w:rPr>
              <w:t>Cybersecurity, Emergency Telecommunication</w:t>
            </w:r>
            <w:r w:rsidR="000802CB" w:rsidRPr="00E03810">
              <w:rPr>
                <w:rFonts w:cstheme="minorHAnsi"/>
                <w:sz w:val="22"/>
              </w:rPr>
              <w:t>, Environment</w:t>
            </w:r>
          </w:p>
        </w:tc>
        <w:tc>
          <w:tcPr>
            <w:tcW w:w="2830" w:type="dxa"/>
          </w:tcPr>
          <w:p w14:paraId="44483733" w14:textId="0B8659AD" w:rsidR="00A65D9E" w:rsidRPr="00E03810" w:rsidRDefault="000F751E" w:rsidP="00872B17">
            <w:pPr>
              <w:jc w:val="center"/>
              <w:rPr>
                <w:rFonts w:cstheme="minorHAnsi"/>
                <w:sz w:val="22"/>
              </w:rPr>
            </w:pPr>
            <w:hyperlink r:id="rId27" w:history="1">
              <w:r w:rsidR="00E25ACE" w:rsidRPr="00E03810">
                <w:rPr>
                  <w:rStyle w:val="Hyperlink"/>
                  <w:rFonts w:cstheme="minorHAnsi"/>
                  <w:b/>
                  <w:bCs/>
                  <w:color w:val="3789BD"/>
                  <w:sz w:val="22"/>
                  <w:bdr w:val="none" w:sz="0" w:space="0" w:color="auto" w:frame="1"/>
                  <w:shd w:val="clear" w:color="auto" w:fill="FFFFFF"/>
                </w:rPr>
                <w:t>Question 3/2</w:t>
              </w:r>
            </w:hyperlink>
            <w:r w:rsidR="00E25ACE" w:rsidRPr="00E03810">
              <w:rPr>
                <w:rFonts w:cstheme="minorHAnsi"/>
                <w:sz w:val="22"/>
              </w:rPr>
              <w:t xml:space="preserve">; </w:t>
            </w:r>
            <w:hyperlink r:id="rId28" w:history="1">
              <w:r w:rsidR="00A303EA" w:rsidRPr="00E03810">
                <w:rPr>
                  <w:rStyle w:val="Hyperlink"/>
                  <w:rFonts w:cstheme="minorHAnsi"/>
                  <w:b/>
                  <w:bCs/>
                  <w:color w:val="3789BD"/>
                  <w:sz w:val="22"/>
                  <w:bdr w:val="none" w:sz="0" w:space="0" w:color="auto" w:frame="1"/>
                  <w:shd w:val="clear" w:color="auto" w:fill="FFFFFF"/>
                </w:rPr>
                <w:t>Question 5/2</w:t>
              </w:r>
            </w:hyperlink>
            <w:r w:rsidR="00A303EA" w:rsidRPr="00E03810">
              <w:rPr>
                <w:rFonts w:cstheme="minorHAnsi"/>
                <w:sz w:val="22"/>
              </w:rPr>
              <w:t xml:space="preserve">; </w:t>
            </w:r>
            <w:hyperlink r:id="rId29" w:history="1">
              <w:r w:rsidR="00A303EA" w:rsidRPr="00E03810">
                <w:rPr>
                  <w:rStyle w:val="Hyperlink"/>
                  <w:rFonts w:cstheme="minorHAnsi"/>
                  <w:b/>
                  <w:bCs/>
                  <w:color w:val="3789BD"/>
                  <w:sz w:val="22"/>
                  <w:bdr w:val="none" w:sz="0" w:space="0" w:color="auto" w:frame="1"/>
                  <w:shd w:val="clear" w:color="auto" w:fill="FFFFFF"/>
                </w:rPr>
                <w:t>Question 6/2</w:t>
              </w:r>
            </w:hyperlink>
          </w:p>
        </w:tc>
      </w:tr>
    </w:tbl>
    <w:p w14:paraId="3EA85C21" w14:textId="44B1B54B" w:rsidR="006E51BC" w:rsidRDefault="008E7C61" w:rsidP="00F5561C">
      <w:r>
        <w:t xml:space="preserve">* BDT thematic priorities: </w:t>
      </w:r>
      <w:r w:rsidR="002978B1">
        <w:t>Network and Digital Infrastructure, Policy and Regulation</w:t>
      </w:r>
      <w:r w:rsidR="00E70321">
        <w:t xml:space="preserve">, Statistics and Big Data, Capacity Development, </w:t>
      </w:r>
      <w:r w:rsidR="00EE46EC">
        <w:t xml:space="preserve">Digital Innovation Ecosystem, Digital Services and Applications, Digital Inclusion, </w:t>
      </w:r>
      <w:r w:rsidR="008E5F66">
        <w:t xml:space="preserve">Environment, Cybersecurity, </w:t>
      </w:r>
      <w:r w:rsidR="00A745EC">
        <w:t>Emergency Telecommunication</w:t>
      </w:r>
      <w:r>
        <w:t>.</w:t>
      </w:r>
    </w:p>
    <w:p w14:paraId="523BF318" w14:textId="6AB9AD9A" w:rsidR="00996732" w:rsidRPr="0004361B" w:rsidRDefault="6B6F5618" w:rsidP="00F5561C">
      <w:pPr>
        <w:tabs>
          <w:tab w:val="clear" w:pos="1134"/>
          <w:tab w:val="clear" w:pos="1871"/>
          <w:tab w:val="clear" w:pos="2268"/>
        </w:tabs>
        <w:overflowPunct/>
        <w:autoSpaceDE/>
        <w:autoSpaceDN/>
        <w:adjustRightInd/>
        <w:spacing w:line="259" w:lineRule="auto"/>
        <w:jc w:val="both"/>
        <w:textAlignment w:val="auto"/>
      </w:pPr>
      <w:r w:rsidRPr="005F5680">
        <w:t xml:space="preserve">The Regional Development Forum for Asia and the Pacific </w:t>
      </w:r>
      <w:hyperlink r:id="rId30" w:history="1">
        <w:r w:rsidRPr="0009128F">
          <w:rPr>
            <w:rStyle w:val="Hyperlink"/>
          </w:rPr>
          <w:t>(RDF-ASP)</w:t>
        </w:r>
        <w:r w:rsidR="523FEA77" w:rsidRPr="0009128F">
          <w:rPr>
            <w:rStyle w:val="Hyperlink"/>
          </w:rPr>
          <w:t xml:space="preserve"> 2020</w:t>
        </w:r>
      </w:hyperlink>
      <w:r w:rsidR="00822938">
        <w:rPr>
          <w:rStyle w:val="FootnoteReference"/>
        </w:rPr>
        <w:footnoteReference w:id="2"/>
      </w:r>
      <w:r w:rsidR="3FF1695A">
        <w:t>, which</w:t>
      </w:r>
      <w:r w:rsidR="3FF1695A" w:rsidRPr="00A2145C">
        <w:t xml:space="preserve"> was attended by over 200 participants</w:t>
      </w:r>
      <w:r w:rsidR="009A5456">
        <w:t>,</w:t>
      </w:r>
      <w:r w:rsidR="3FF1695A" w:rsidRPr="00A2145C">
        <w:t xml:space="preserve"> including representatives of 30 Members States, 13 Sector Members, 6</w:t>
      </w:r>
      <w:r w:rsidR="0071154C">
        <w:t> </w:t>
      </w:r>
      <w:r w:rsidR="3FF1695A" w:rsidRPr="00A2145C">
        <w:t>Academia Members, 10 regional organizations, and 23 UN specialized agencies</w:t>
      </w:r>
      <w:r w:rsidR="2B109D3C">
        <w:t>, e</w:t>
      </w:r>
      <w:r w:rsidR="1C0A9114">
        <w:t>m</w:t>
      </w:r>
      <w:r w:rsidR="63219F33">
        <w:t xml:space="preserve">phasized the importance </w:t>
      </w:r>
      <w:r w:rsidR="039017BB">
        <w:t xml:space="preserve">of </w:t>
      </w:r>
      <w:r w:rsidR="265184A5">
        <w:t>accelerating d</w:t>
      </w:r>
      <w:r w:rsidR="039017BB">
        <w:t xml:space="preserve">igital transformation holistically </w:t>
      </w:r>
      <w:r w:rsidR="0978F4D9">
        <w:t xml:space="preserve">under these thematic priorities. </w:t>
      </w:r>
      <w:bookmarkStart w:id="2" w:name="_Toc55151216"/>
      <w:r w:rsidR="13CFE079">
        <w:t xml:space="preserve">The </w:t>
      </w:r>
      <w:r w:rsidR="533297FA">
        <w:t>leadership dialogue</w:t>
      </w:r>
      <w:r w:rsidR="13CFE079">
        <w:t xml:space="preserve"> </w:t>
      </w:r>
      <w:r w:rsidR="082A77A3">
        <w:t>addressed</w:t>
      </w:r>
      <w:r w:rsidR="662E1394">
        <w:t xml:space="preserve"> by top level decision </w:t>
      </w:r>
      <w:r w:rsidR="00DA4552">
        <w:t>makers called</w:t>
      </w:r>
      <w:r w:rsidR="4B228FD5">
        <w:t xml:space="preserve"> for </w:t>
      </w:r>
      <w:r w:rsidR="6583ACE0">
        <w:t>leveraging ICTs to accelerate delivery of SDGs across different sectors</w:t>
      </w:r>
      <w:r w:rsidR="0F4CA8F0">
        <w:t xml:space="preserve"> and </w:t>
      </w:r>
      <w:r w:rsidR="5FD4E7BB">
        <w:t>to leave no one behind in this journey</w:t>
      </w:r>
      <w:r w:rsidR="240CCA0E">
        <w:t xml:space="preserve">. </w:t>
      </w:r>
      <w:r w:rsidR="54AF2EFC">
        <w:t>A</w:t>
      </w:r>
      <w:r w:rsidR="4CCB9B18">
        <w:t xml:space="preserve"> special </w:t>
      </w:r>
      <w:r w:rsidR="3D725E6C">
        <w:t xml:space="preserve">dialogue </w:t>
      </w:r>
      <w:r w:rsidR="307D2048">
        <w:t>of</w:t>
      </w:r>
      <w:r w:rsidR="3D725E6C">
        <w:t xml:space="preserve"> UN Resident Coordinators </w:t>
      </w:r>
      <w:r w:rsidR="0374AB34">
        <w:t>(Indonesia, Thailand, Pakistan)</w:t>
      </w:r>
      <w:r w:rsidR="54AF2EFC">
        <w:t xml:space="preserve"> </w:t>
      </w:r>
      <w:r w:rsidR="00DA4552">
        <w:t>reemphasized</w:t>
      </w:r>
      <w:r w:rsidR="0DECAD20">
        <w:t xml:space="preserve"> the need </w:t>
      </w:r>
      <w:r w:rsidR="50350B11">
        <w:t>to</w:t>
      </w:r>
      <w:r w:rsidR="29062B12" w:rsidRPr="009101C6">
        <w:t xml:space="preserve"> build back better</w:t>
      </w:r>
      <w:r w:rsidR="50350B11">
        <w:t xml:space="preserve"> </w:t>
      </w:r>
      <w:r w:rsidR="5B6A5E28">
        <w:t>post COVID-19</w:t>
      </w:r>
      <w:r w:rsidR="3B3E4FD4">
        <w:t xml:space="preserve"> and </w:t>
      </w:r>
      <w:r w:rsidR="443CA8F5">
        <w:t>in doing so maximizing the use</w:t>
      </w:r>
      <w:r w:rsidR="29062B12" w:rsidRPr="009101C6">
        <w:t xml:space="preserve"> </w:t>
      </w:r>
      <w:r w:rsidR="3B3E4FD4">
        <w:t xml:space="preserve">that digital technology across the sector </w:t>
      </w:r>
      <w:r w:rsidR="443CA8F5">
        <w:t>in addressing existing divides.</w:t>
      </w:r>
      <w:bookmarkEnd w:id="2"/>
      <w:r w:rsidR="705A7B21">
        <w:t xml:space="preserve"> In addition to </w:t>
      </w:r>
      <w:r w:rsidR="38C1F5F1">
        <w:t>leadership</w:t>
      </w:r>
      <w:r w:rsidR="212F3F98">
        <w:t xml:space="preserve"> dialogue</w:t>
      </w:r>
      <w:r w:rsidR="38C1F5F1">
        <w:t>,</w:t>
      </w:r>
      <w:r w:rsidR="212F3F98">
        <w:t xml:space="preserve"> ICT to deliver SDGs as one UN,</w:t>
      </w:r>
      <w:r w:rsidR="38C1F5F1">
        <w:t xml:space="preserve"> </w:t>
      </w:r>
      <w:r w:rsidR="212F3F98">
        <w:t>and</w:t>
      </w:r>
      <w:r w:rsidR="38C1F5F1">
        <w:t xml:space="preserve"> </w:t>
      </w:r>
      <w:r w:rsidR="705A7B21">
        <w:t xml:space="preserve">BDT thematic </w:t>
      </w:r>
      <w:r w:rsidR="068DFB59">
        <w:t xml:space="preserve">priority </w:t>
      </w:r>
      <w:r w:rsidR="705A7B21">
        <w:t>sessions,</w:t>
      </w:r>
      <w:r w:rsidR="60C360A7">
        <w:t xml:space="preserve"> the Forum also </w:t>
      </w:r>
      <w:r w:rsidR="7E7AB943">
        <w:t>held special sessions on</w:t>
      </w:r>
      <w:r w:rsidR="705A7B21">
        <w:t xml:space="preserve"> </w:t>
      </w:r>
      <w:r w:rsidR="5ACCEFDE">
        <w:t xml:space="preserve">WTDC-17, </w:t>
      </w:r>
      <w:r w:rsidR="54C120B2">
        <w:t>Digital Pacific,</w:t>
      </w:r>
      <w:r w:rsidR="5ACCEFDE">
        <w:t xml:space="preserve"> </w:t>
      </w:r>
      <w:r w:rsidR="415CDF04">
        <w:t>r</w:t>
      </w:r>
      <w:r w:rsidR="068DFB59">
        <w:t>ole of Academia</w:t>
      </w:r>
      <w:r w:rsidR="54C120B2">
        <w:t xml:space="preserve"> </w:t>
      </w:r>
      <w:r w:rsidR="6DF11E69">
        <w:t>in digital development</w:t>
      </w:r>
      <w:r w:rsidR="415CDF04">
        <w:t>,</w:t>
      </w:r>
      <w:r w:rsidR="705A7B21">
        <w:t xml:space="preserve"> </w:t>
      </w:r>
      <w:r w:rsidR="7E7AB943">
        <w:t xml:space="preserve">and ICT </w:t>
      </w:r>
      <w:r w:rsidR="036EBB8C">
        <w:t>for</w:t>
      </w:r>
      <w:r w:rsidR="7E7AB943">
        <w:t xml:space="preserve"> SMEs</w:t>
      </w:r>
      <w:r w:rsidR="036EBB8C">
        <w:t>.</w:t>
      </w:r>
    </w:p>
    <w:p w14:paraId="60E9C0F9" w14:textId="3D2508F8" w:rsidR="00996732" w:rsidRPr="00486CE7" w:rsidRDefault="00996732" w:rsidP="00F5561C">
      <w:pPr>
        <w:keepNext/>
        <w:jc w:val="both"/>
        <w:rPr>
          <w:rFonts w:ascii="Calibri" w:hAnsi="Calibri" w:cs="Calibri"/>
          <w:b/>
          <w:bCs/>
          <w:i/>
          <w:iCs/>
          <w:szCs w:val="24"/>
        </w:rPr>
      </w:pPr>
      <w:r w:rsidRPr="00486CE7">
        <w:rPr>
          <w:rFonts w:ascii="Calibri" w:hAnsi="Calibri" w:cs="Calibri"/>
          <w:b/>
          <w:bCs/>
          <w:i/>
          <w:iCs/>
          <w:szCs w:val="24"/>
        </w:rPr>
        <w:lastRenderedPageBreak/>
        <w:t xml:space="preserve">Regional Initiatives for </w:t>
      </w:r>
      <w:r w:rsidR="0004361B">
        <w:rPr>
          <w:rFonts w:ascii="Calibri" w:hAnsi="Calibri" w:cs="Calibri"/>
          <w:b/>
          <w:bCs/>
          <w:i/>
          <w:iCs/>
          <w:szCs w:val="24"/>
        </w:rPr>
        <w:t>Asia-Pacific</w:t>
      </w:r>
      <w:r w:rsidRPr="00486CE7">
        <w:rPr>
          <w:rFonts w:ascii="Calibri" w:hAnsi="Calibri" w:cs="Calibri"/>
          <w:b/>
          <w:bCs/>
          <w:i/>
          <w:iCs/>
          <w:szCs w:val="24"/>
        </w:rPr>
        <w:t xml:space="preserve"> and UN System for </w:t>
      </w:r>
      <w:r w:rsidR="0004361B">
        <w:rPr>
          <w:rFonts w:ascii="Calibri" w:hAnsi="Calibri" w:cs="Calibri"/>
          <w:b/>
          <w:bCs/>
          <w:i/>
          <w:iCs/>
          <w:szCs w:val="24"/>
        </w:rPr>
        <w:t xml:space="preserve">Asia-Pacific </w:t>
      </w:r>
      <w:r w:rsidRPr="00486CE7">
        <w:rPr>
          <w:rFonts w:ascii="Calibri" w:hAnsi="Calibri" w:cs="Calibri"/>
          <w:b/>
          <w:bCs/>
          <w:i/>
          <w:iCs/>
          <w:szCs w:val="24"/>
        </w:rPr>
        <w:t xml:space="preserve"> </w:t>
      </w:r>
    </w:p>
    <w:p w14:paraId="3FCE7353" w14:textId="442F0D6B" w:rsidR="00FD73D6" w:rsidRDefault="7716D26F" w:rsidP="0A9A69D0">
      <w:pPr>
        <w:jc w:val="both"/>
        <w:rPr>
          <w:rStyle w:val="normaltextrun"/>
        </w:rPr>
      </w:pPr>
      <w:r w:rsidRPr="3A7F4779">
        <w:rPr>
          <w:rFonts w:ascii="Calibri" w:hAnsi="Calibri" w:cs="Calibri"/>
        </w:rPr>
        <w:t xml:space="preserve">Activities of the ITU </w:t>
      </w:r>
      <w:r w:rsidR="288ED154" w:rsidRPr="3A7F4779">
        <w:rPr>
          <w:rFonts w:ascii="Calibri" w:hAnsi="Calibri" w:cs="Calibri"/>
        </w:rPr>
        <w:t xml:space="preserve">Regional </w:t>
      </w:r>
      <w:r w:rsidRPr="3A7F4779">
        <w:rPr>
          <w:rFonts w:ascii="Calibri" w:hAnsi="Calibri" w:cs="Calibri"/>
        </w:rPr>
        <w:t xml:space="preserve">Office </w:t>
      </w:r>
      <w:r w:rsidR="288ED154" w:rsidRPr="3A7F4779">
        <w:rPr>
          <w:rFonts w:ascii="Calibri" w:hAnsi="Calibri" w:cs="Calibri"/>
        </w:rPr>
        <w:t>and Area Office in Asia-Pacific</w:t>
      </w:r>
      <w:r w:rsidR="00C03F29">
        <w:rPr>
          <w:rFonts w:ascii="Calibri" w:hAnsi="Calibri" w:cs="Calibri"/>
        </w:rPr>
        <w:t xml:space="preserve"> (RO-ASP)</w:t>
      </w:r>
      <w:r w:rsidRPr="3A7F4779">
        <w:rPr>
          <w:rFonts w:ascii="Calibri" w:hAnsi="Calibri" w:cs="Calibri"/>
        </w:rPr>
        <w:t xml:space="preserve"> are </w:t>
      </w:r>
      <w:r w:rsidR="3528E584" w:rsidRPr="3A7F4779">
        <w:rPr>
          <w:rFonts w:ascii="Calibri" w:hAnsi="Calibri" w:cs="Calibri"/>
        </w:rPr>
        <w:t xml:space="preserve">being coordinated with the UN agencies and regional organizations. </w:t>
      </w:r>
      <w:r w:rsidR="705A7B21" w:rsidRPr="3A7F4779">
        <w:rPr>
          <w:rFonts w:ascii="Calibri" w:hAnsi="Calibri" w:cs="Calibri"/>
        </w:rPr>
        <w:t xml:space="preserve">ITU co-leads the Inter Agency Working Group on ICTs, together with </w:t>
      </w:r>
      <w:r w:rsidR="007D64C5">
        <w:rPr>
          <w:rFonts w:ascii="Calibri" w:hAnsi="Calibri" w:cs="Calibri"/>
        </w:rPr>
        <w:t xml:space="preserve">the </w:t>
      </w:r>
      <w:r w:rsidR="705A7B21" w:rsidRPr="3A7F4779">
        <w:rPr>
          <w:rFonts w:ascii="Calibri" w:hAnsi="Calibri" w:cs="Calibri"/>
        </w:rPr>
        <w:t>United Nations Economic and Social Commiss</w:t>
      </w:r>
      <w:r w:rsidR="23571F74" w:rsidRPr="3A7F4779">
        <w:rPr>
          <w:rFonts w:ascii="Calibri" w:hAnsi="Calibri" w:cs="Calibri"/>
        </w:rPr>
        <w:t>i</w:t>
      </w:r>
      <w:r w:rsidR="705A7B21" w:rsidRPr="3A7F4779">
        <w:rPr>
          <w:rFonts w:ascii="Calibri" w:hAnsi="Calibri" w:cs="Calibri"/>
        </w:rPr>
        <w:t>on for Asia and the Pacific</w:t>
      </w:r>
      <w:r w:rsidR="3BD60833" w:rsidRPr="3A7F4779">
        <w:rPr>
          <w:rFonts w:ascii="Calibri" w:hAnsi="Calibri" w:cs="Calibri"/>
        </w:rPr>
        <w:t xml:space="preserve"> (UNESCAP)</w:t>
      </w:r>
      <w:r w:rsidR="00622029">
        <w:rPr>
          <w:rFonts w:ascii="Calibri" w:hAnsi="Calibri" w:cs="Calibri"/>
        </w:rPr>
        <w:t xml:space="preserve"> and </w:t>
      </w:r>
      <w:r w:rsidR="00BF30AB">
        <w:rPr>
          <w:rFonts w:ascii="Calibri" w:hAnsi="Calibri" w:cs="Calibri"/>
        </w:rPr>
        <w:t xml:space="preserve">the </w:t>
      </w:r>
      <w:r w:rsidR="00622029">
        <w:rPr>
          <w:rFonts w:ascii="Calibri" w:hAnsi="Calibri" w:cs="Calibri"/>
        </w:rPr>
        <w:t>Asia-Pacific Telecommunity (APT)</w:t>
      </w:r>
      <w:r w:rsidR="705A7B21" w:rsidRPr="3A7F4779">
        <w:rPr>
          <w:rFonts w:ascii="Calibri" w:hAnsi="Calibri" w:cs="Calibri"/>
        </w:rPr>
        <w:t xml:space="preserve">. </w:t>
      </w:r>
      <w:r w:rsidR="569CE519" w:rsidRPr="3A7F4779">
        <w:rPr>
          <w:rFonts w:ascii="Calibri" w:hAnsi="Calibri" w:cs="Calibri"/>
        </w:rPr>
        <w:t xml:space="preserve">The relationship with the UN country teams </w:t>
      </w:r>
      <w:r w:rsidR="00DA4552" w:rsidRPr="3A7F4779">
        <w:rPr>
          <w:rFonts w:ascii="Calibri" w:hAnsi="Calibri" w:cs="Calibri"/>
        </w:rPr>
        <w:t>is</w:t>
      </w:r>
      <w:r w:rsidR="569CE519" w:rsidRPr="3A7F4779">
        <w:rPr>
          <w:rFonts w:ascii="Calibri" w:hAnsi="Calibri" w:cs="Calibri"/>
        </w:rPr>
        <w:t xml:space="preserve"> continually being strengthened. </w:t>
      </w:r>
      <w:r w:rsidR="036EBB8C" w:rsidRPr="3A7F4779">
        <w:rPr>
          <w:rFonts w:ascii="Calibri" w:hAnsi="Calibri" w:cs="Calibri"/>
        </w:rPr>
        <w:t>As part of UN country team</w:t>
      </w:r>
      <w:r w:rsidR="295D2646" w:rsidRPr="3A7F4779">
        <w:rPr>
          <w:rFonts w:ascii="Calibri" w:hAnsi="Calibri" w:cs="Calibri"/>
        </w:rPr>
        <w:t xml:space="preserve"> (Thailand)</w:t>
      </w:r>
      <w:r w:rsidR="036EBB8C" w:rsidRPr="3A7F4779">
        <w:rPr>
          <w:rFonts w:ascii="Calibri" w:hAnsi="Calibri" w:cs="Calibri"/>
        </w:rPr>
        <w:t xml:space="preserve">, the ITU worked with </w:t>
      </w:r>
      <w:r w:rsidR="295D2646" w:rsidRPr="3A7F4779">
        <w:rPr>
          <w:rFonts w:ascii="Calibri" w:hAnsi="Calibri" w:cs="Calibri"/>
        </w:rPr>
        <w:t xml:space="preserve">UN Resident Coordinators office, UNESCO and UNICEF to undertake </w:t>
      </w:r>
      <w:r w:rsidR="007D64C5">
        <w:rPr>
          <w:rFonts w:ascii="Calibri" w:hAnsi="Calibri" w:cs="Calibri"/>
        </w:rPr>
        <w:t xml:space="preserve">a </w:t>
      </w:r>
      <w:r w:rsidR="135FEDF5" w:rsidRPr="3A7F4779">
        <w:rPr>
          <w:rStyle w:val="normaltextrun"/>
        </w:rPr>
        <w:t>digital divide mapping study with focus on school education in Thailand</w:t>
      </w:r>
      <w:r w:rsidR="675CD4B8" w:rsidRPr="3A7F4779">
        <w:rPr>
          <w:rStyle w:val="normaltextrun"/>
        </w:rPr>
        <w:t xml:space="preserve">. </w:t>
      </w:r>
    </w:p>
    <w:p w14:paraId="0496B931" w14:textId="3D8D6946" w:rsidR="00FD73D6" w:rsidRDefault="04ED5CA4" w:rsidP="00A17D23">
      <w:pPr>
        <w:jc w:val="both"/>
        <w:rPr>
          <w:rStyle w:val="normaltextrun"/>
        </w:rPr>
      </w:pPr>
      <w:r w:rsidRPr="3A7F4779">
        <w:rPr>
          <w:rStyle w:val="normaltextrun"/>
        </w:rPr>
        <w:t xml:space="preserve">RO-ASP is a member of Regional Operations Management Team </w:t>
      </w:r>
      <w:r w:rsidR="45879300" w:rsidRPr="3A7F4779">
        <w:rPr>
          <w:rStyle w:val="normaltextrun"/>
        </w:rPr>
        <w:t>which</w:t>
      </w:r>
      <w:r w:rsidR="45879300">
        <w:t xml:space="preserve"> </w:t>
      </w:r>
      <w:r w:rsidR="45879300" w:rsidRPr="3A7F4779">
        <w:rPr>
          <w:rStyle w:val="normaltextrun"/>
        </w:rPr>
        <w:t xml:space="preserve">provides leadership and support for the implementation of a coordinated, </w:t>
      </w:r>
      <w:r w:rsidR="00DA4552" w:rsidRPr="3A7F4779">
        <w:rPr>
          <w:rStyle w:val="normaltextrun"/>
        </w:rPr>
        <w:t>efficient,</w:t>
      </w:r>
      <w:r w:rsidR="45879300" w:rsidRPr="3A7F4779">
        <w:rPr>
          <w:rStyle w:val="normaltextrun"/>
        </w:rPr>
        <w:t xml:space="preserve"> and effective common operational support agenda at the regional</w:t>
      </w:r>
      <w:r w:rsidR="62CBFCC6" w:rsidRPr="3A7F4779">
        <w:rPr>
          <w:rStyle w:val="normaltextrun"/>
        </w:rPr>
        <w:t xml:space="preserve"> </w:t>
      </w:r>
      <w:r w:rsidR="45879300" w:rsidRPr="3A7F4779">
        <w:rPr>
          <w:rStyle w:val="normaltextrun"/>
        </w:rPr>
        <w:t>level in Asia and the Pacific to UN Country Teams (UNCTs) and the regional UN Development System (UNDS).</w:t>
      </w:r>
    </w:p>
    <w:p w14:paraId="10FA0E14" w14:textId="27A2B4A9" w:rsidR="009911F6" w:rsidRDefault="7446800A" w:rsidP="00A17D23">
      <w:pPr>
        <w:jc w:val="both"/>
        <w:rPr>
          <w:rStyle w:val="normaltextrun"/>
        </w:rPr>
      </w:pPr>
      <w:r w:rsidRPr="40DF4732">
        <w:rPr>
          <w:rStyle w:val="normaltextrun"/>
        </w:rPr>
        <w:t xml:space="preserve">RO-ASP </w:t>
      </w:r>
      <w:r w:rsidR="69320908" w:rsidRPr="40DF4732">
        <w:rPr>
          <w:rStyle w:val="normaltextrun"/>
        </w:rPr>
        <w:t xml:space="preserve">is also part of </w:t>
      </w:r>
      <w:r w:rsidR="3A8D1D7F" w:rsidRPr="40DF4732">
        <w:rPr>
          <w:rStyle w:val="normaltextrun"/>
        </w:rPr>
        <w:t>inte</w:t>
      </w:r>
      <w:r w:rsidR="459BC362" w:rsidRPr="40DF4732">
        <w:rPr>
          <w:rStyle w:val="normaltextrun"/>
        </w:rPr>
        <w:t>r</w:t>
      </w:r>
      <w:r w:rsidR="3A8D1D7F" w:rsidRPr="40DF4732">
        <w:rPr>
          <w:rStyle w:val="normaltextrun"/>
        </w:rPr>
        <w:t>-agency task force</w:t>
      </w:r>
      <w:r w:rsidR="0A5219C9" w:rsidRPr="40DF4732">
        <w:rPr>
          <w:rStyle w:val="normaltextrun"/>
        </w:rPr>
        <w:t xml:space="preserve"> to develop C</w:t>
      </w:r>
      <w:r w:rsidR="5D7E6EFB" w:rsidRPr="40DF4732">
        <w:rPr>
          <w:rStyle w:val="normaltextrun"/>
        </w:rPr>
        <w:t>ommon Country Assessment (CCA) Mongolia.</w:t>
      </w:r>
      <w:r w:rsidR="55B570BA" w:rsidRPr="40DF4732">
        <w:rPr>
          <w:rStyle w:val="normaltextrun"/>
        </w:rPr>
        <w:t xml:space="preserve"> RO-ASP </w:t>
      </w:r>
      <w:r w:rsidRPr="40DF4732">
        <w:rPr>
          <w:rStyle w:val="normaltextrun"/>
        </w:rPr>
        <w:t xml:space="preserve">has provided support </w:t>
      </w:r>
      <w:r w:rsidR="55B570BA" w:rsidRPr="40DF4732">
        <w:rPr>
          <w:rStyle w:val="normaltextrun"/>
        </w:rPr>
        <w:t>in assessment of</w:t>
      </w:r>
      <w:r w:rsidR="007D64C5">
        <w:rPr>
          <w:rStyle w:val="normaltextrun"/>
        </w:rPr>
        <w:t xml:space="preserve"> future</w:t>
      </w:r>
      <w:r w:rsidR="55B570BA" w:rsidRPr="40DF4732">
        <w:rPr>
          <w:rStyle w:val="normaltextrun"/>
        </w:rPr>
        <w:t xml:space="preserve"> ICT development and opportunities for Mongolia.</w:t>
      </w:r>
    </w:p>
    <w:p w14:paraId="457F080E" w14:textId="286034EB" w:rsidR="4D83AB70" w:rsidRDefault="4D83AB70" w:rsidP="40DF4732">
      <w:pPr>
        <w:jc w:val="both"/>
        <w:rPr>
          <w:rStyle w:val="normaltextrun"/>
        </w:rPr>
      </w:pPr>
      <w:r w:rsidRPr="40DF4732">
        <w:rPr>
          <w:rStyle w:val="normaltextrun"/>
        </w:rPr>
        <w:t xml:space="preserve">ITU is also closely working with UNRCO in Indonesia and the Digital Transformation Center </w:t>
      </w:r>
      <w:r w:rsidR="002723B7">
        <w:rPr>
          <w:rStyle w:val="normaltextrun"/>
        </w:rPr>
        <w:t>e</w:t>
      </w:r>
      <w:r w:rsidRPr="40DF4732">
        <w:rPr>
          <w:rStyle w:val="normaltextrun"/>
        </w:rPr>
        <w:t>stablished in Indonesia is play</w:t>
      </w:r>
      <w:r w:rsidR="3F1089DB" w:rsidRPr="40DF4732">
        <w:rPr>
          <w:rStyle w:val="normaltextrun"/>
        </w:rPr>
        <w:t>ing its role in bridging the digital divide.</w:t>
      </w:r>
    </w:p>
    <w:p w14:paraId="7381104F" w14:textId="0DDAF224" w:rsidR="00123D5B" w:rsidRDefault="5E5A69AE" w:rsidP="2CA1B9ED">
      <w:pPr>
        <w:jc w:val="both"/>
        <w:rPr>
          <w:rFonts w:ascii="Calibri" w:eastAsia="Calibri" w:hAnsi="Calibri" w:cs="Calibri"/>
          <w:szCs w:val="24"/>
        </w:rPr>
      </w:pPr>
      <w:r w:rsidRPr="2CA1B9ED">
        <w:rPr>
          <w:rStyle w:val="normaltextrun"/>
        </w:rPr>
        <w:t xml:space="preserve">Based on the reports of </w:t>
      </w:r>
      <w:r w:rsidR="3C6DF602" w:rsidRPr="2CA1B9ED">
        <w:rPr>
          <w:rStyle w:val="normaltextrun"/>
        </w:rPr>
        <w:t xml:space="preserve">ICT connectivity mapping for Pakistan and Afghanistan, an information session </w:t>
      </w:r>
      <w:r w:rsidR="007D64C5" w:rsidRPr="2CA1B9ED">
        <w:rPr>
          <w:rStyle w:val="normaltextrun"/>
        </w:rPr>
        <w:t>was</w:t>
      </w:r>
      <w:r w:rsidR="3C6DF602" w:rsidRPr="2CA1B9ED">
        <w:rPr>
          <w:rStyle w:val="normaltextrun"/>
        </w:rPr>
        <w:t xml:space="preserve"> </w:t>
      </w:r>
      <w:r w:rsidR="6C330B2B" w:rsidRPr="2CA1B9ED">
        <w:rPr>
          <w:rStyle w:val="normaltextrun"/>
        </w:rPr>
        <w:t>conducted for</w:t>
      </w:r>
      <w:r w:rsidR="3C6DF602" w:rsidRPr="2CA1B9ED">
        <w:rPr>
          <w:rStyle w:val="normaltextrun"/>
        </w:rPr>
        <w:t xml:space="preserve"> </w:t>
      </w:r>
      <w:r w:rsidR="1ED2CA59" w:rsidRPr="2CA1B9ED">
        <w:rPr>
          <w:rStyle w:val="normaltextrun"/>
        </w:rPr>
        <w:t>UNRCOs</w:t>
      </w:r>
      <w:r w:rsidR="6C330B2B" w:rsidRPr="2CA1B9ED">
        <w:rPr>
          <w:rStyle w:val="normaltextrun"/>
        </w:rPr>
        <w:t xml:space="preserve"> A</w:t>
      </w:r>
      <w:r w:rsidR="01C18A17" w:rsidRPr="2CA1B9ED">
        <w:rPr>
          <w:rStyle w:val="normaltextrun"/>
        </w:rPr>
        <w:t>fghanistan</w:t>
      </w:r>
      <w:r w:rsidR="6C330B2B" w:rsidRPr="2CA1B9ED">
        <w:rPr>
          <w:rStyle w:val="normaltextrun"/>
        </w:rPr>
        <w:t xml:space="preserve"> and P</w:t>
      </w:r>
      <w:r w:rsidR="00E88454" w:rsidRPr="2CA1B9ED">
        <w:rPr>
          <w:rStyle w:val="normaltextrun"/>
        </w:rPr>
        <w:t>akistan</w:t>
      </w:r>
      <w:r w:rsidR="6C330B2B" w:rsidRPr="2CA1B9ED">
        <w:rPr>
          <w:rStyle w:val="normaltextrun"/>
        </w:rPr>
        <w:t xml:space="preserve"> in Feb</w:t>
      </w:r>
      <w:r w:rsidR="007D64C5" w:rsidRPr="2CA1B9ED">
        <w:rPr>
          <w:rStyle w:val="normaltextrun"/>
        </w:rPr>
        <w:t>ruary</w:t>
      </w:r>
      <w:r w:rsidR="6C330B2B" w:rsidRPr="2CA1B9ED">
        <w:rPr>
          <w:rStyle w:val="normaltextrun"/>
        </w:rPr>
        <w:t xml:space="preserve"> 2021.</w:t>
      </w:r>
      <w:r w:rsidR="22D08006" w:rsidRPr="2CA1B9ED">
        <w:rPr>
          <w:rStyle w:val="normaltextrun"/>
        </w:rPr>
        <w:t xml:space="preserve"> </w:t>
      </w:r>
      <w:r w:rsidR="22D08006" w:rsidRPr="2CA1B9ED">
        <w:rPr>
          <w:rFonts w:ascii="Calibri" w:eastAsia="Calibri" w:hAnsi="Calibri" w:cs="Calibri"/>
          <w:szCs w:val="24"/>
        </w:rPr>
        <w:t xml:space="preserve">A meeting to brief UNRCs in Asia-Pacific region was also conducted (9 February 2021) </w:t>
      </w:r>
      <w:r w:rsidR="008B755E">
        <w:rPr>
          <w:rFonts w:ascii="Calibri" w:eastAsia="Calibri" w:hAnsi="Calibri" w:cs="Calibri"/>
          <w:szCs w:val="24"/>
        </w:rPr>
        <w:t xml:space="preserve">in </w:t>
      </w:r>
      <w:r w:rsidR="22D08006" w:rsidRPr="2CA1B9ED">
        <w:rPr>
          <w:rFonts w:ascii="Calibri" w:eastAsia="Calibri" w:hAnsi="Calibri" w:cs="Calibri"/>
          <w:szCs w:val="24"/>
        </w:rPr>
        <w:t>collaboration with UNDCO</w:t>
      </w:r>
      <w:r w:rsidR="00990E35">
        <w:rPr>
          <w:rFonts w:ascii="Calibri" w:eastAsia="Calibri" w:hAnsi="Calibri" w:cs="Calibri"/>
          <w:szCs w:val="24"/>
        </w:rPr>
        <w:t>.</w:t>
      </w:r>
    </w:p>
    <w:p w14:paraId="3316782E" w14:textId="058B91F8" w:rsidR="00007CB8" w:rsidRDefault="6519E182" w:rsidP="3A7F4779">
      <w:pPr>
        <w:jc w:val="both"/>
        <w:rPr>
          <w:rStyle w:val="normaltextrun"/>
        </w:rPr>
      </w:pPr>
      <w:r w:rsidRPr="40DF4732">
        <w:rPr>
          <w:rStyle w:val="normaltextrun"/>
        </w:rPr>
        <w:t xml:space="preserve">During the period, ITU continued to work with UN sister agencies including </w:t>
      </w:r>
      <w:r w:rsidR="02702999" w:rsidRPr="40DF4732">
        <w:rPr>
          <w:rStyle w:val="normaltextrun"/>
        </w:rPr>
        <w:t>UNESCAP (Terrestrial Map, Girls in ICT), FAO</w:t>
      </w:r>
      <w:r w:rsidRPr="40DF4732">
        <w:rPr>
          <w:rStyle w:val="normaltextrun"/>
        </w:rPr>
        <w:t xml:space="preserve"> (digital agriculture</w:t>
      </w:r>
      <w:r w:rsidR="02702999" w:rsidRPr="40DF4732">
        <w:rPr>
          <w:rStyle w:val="normaltextrun"/>
        </w:rPr>
        <w:t>, Girls in ICT</w:t>
      </w:r>
      <w:r w:rsidRPr="40DF4732">
        <w:rPr>
          <w:rStyle w:val="normaltextrun"/>
        </w:rPr>
        <w:t xml:space="preserve">), </w:t>
      </w:r>
      <w:r w:rsidR="02702999" w:rsidRPr="40DF4732">
        <w:rPr>
          <w:rStyle w:val="normaltextrun"/>
        </w:rPr>
        <w:t>WHO</w:t>
      </w:r>
      <w:r w:rsidR="2AB21E84" w:rsidRPr="40DF4732">
        <w:rPr>
          <w:rStyle w:val="normaltextrun"/>
        </w:rPr>
        <w:t xml:space="preserve"> (digital health), UNICEF (Child Online Protection, School Connectivity</w:t>
      </w:r>
      <w:r w:rsidR="2223A172" w:rsidRPr="40DF4732">
        <w:rPr>
          <w:rStyle w:val="normaltextrun"/>
        </w:rPr>
        <w:t xml:space="preserve"> and GIGA), UNESCO (Digital Kids Asia-Pacific, School Connectivity</w:t>
      </w:r>
      <w:r w:rsidR="02702999" w:rsidRPr="40DF4732">
        <w:rPr>
          <w:rStyle w:val="normaltextrun"/>
        </w:rPr>
        <w:t>, Girls in ICT</w:t>
      </w:r>
      <w:r w:rsidR="2223A172" w:rsidRPr="40DF4732">
        <w:rPr>
          <w:rStyle w:val="normaltextrun"/>
        </w:rPr>
        <w:t xml:space="preserve">), </w:t>
      </w:r>
      <w:r w:rsidR="02702999" w:rsidRPr="40DF4732">
        <w:rPr>
          <w:rStyle w:val="normaltextrun"/>
        </w:rPr>
        <w:t>WFP</w:t>
      </w:r>
      <w:r w:rsidR="63550145" w:rsidRPr="40DF4732">
        <w:rPr>
          <w:rStyle w:val="normaltextrun"/>
        </w:rPr>
        <w:t xml:space="preserve"> (Emergency Telecom),</w:t>
      </w:r>
      <w:r w:rsidRPr="40DF4732">
        <w:rPr>
          <w:rStyle w:val="normaltextrun"/>
        </w:rPr>
        <w:t xml:space="preserve"> </w:t>
      </w:r>
      <w:r w:rsidR="00F84674">
        <w:rPr>
          <w:rStyle w:val="normaltextrun"/>
        </w:rPr>
        <w:t>UNU (e-Waste)</w:t>
      </w:r>
      <w:r w:rsidR="00E60882">
        <w:rPr>
          <w:rStyle w:val="normaltextrun"/>
        </w:rPr>
        <w:t xml:space="preserve">, </w:t>
      </w:r>
      <w:r w:rsidR="00E91A48">
        <w:rPr>
          <w:rStyle w:val="normaltextrun"/>
        </w:rPr>
        <w:t xml:space="preserve">ILO (e-Waste), </w:t>
      </w:r>
      <w:r w:rsidR="00E60882">
        <w:rPr>
          <w:rStyle w:val="normaltextrun"/>
        </w:rPr>
        <w:t>UNEP (e-Waste)</w:t>
      </w:r>
      <w:r w:rsidR="00253012">
        <w:rPr>
          <w:rStyle w:val="normaltextrun"/>
        </w:rPr>
        <w:t xml:space="preserve"> </w:t>
      </w:r>
      <w:r w:rsidR="007D64C5">
        <w:rPr>
          <w:rStyle w:val="normaltextrun"/>
        </w:rPr>
        <w:t xml:space="preserve">and the </w:t>
      </w:r>
      <w:r w:rsidR="422BB465" w:rsidRPr="40DF4732">
        <w:rPr>
          <w:rStyle w:val="normaltextrun"/>
        </w:rPr>
        <w:t>World Bank (</w:t>
      </w:r>
      <w:r w:rsidR="1ABBFDA3" w:rsidRPr="40DF4732">
        <w:rPr>
          <w:rStyle w:val="normaltextrun"/>
        </w:rPr>
        <w:t xml:space="preserve">China). The ITU is also part of a European Union funded project in Papua New Guinea </w:t>
      </w:r>
      <w:r w:rsidR="15ECF750" w:rsidRPr="40DF4732">
        <w:rPr>
          <w:rStyle w:val="normaltextrun"/>
        </w:rPr>
        <w:t>together with FAO, ILO, UNCDF and UNDP.</w:t>
      </w:r>
      <w:r w:rsidR="140F9522" w:rsidRPr="40DF4732">
        <w:rPr>
          <w:rStyle w:val="normaltextrun"/>
        </w:rPr>
        <w:t xml:space="preserve"> In addition, the Telecommunication Development Bureau continued to work closely with </w:t>
      </w:r>
      <w:r w:rsidR="007D64C5">
        <w:rPr>
          <w:rStyle w:val="normaltextrun"/>
        </w:rPr>
        <w:t xml:space="preserve">the </w:t>
      </w:r>
      <w:r w:rsidR="140F9522" w:rsidRPr="40DF4732">
        <w:rPr>
          <w:rStyle w:val="normaltextrun"/>
        </w:rPr>
        <w:t xml:space="preserve">Standardization and Radiocommunication Bureau in implementing these activities. </w:t>
      </w:r>
      <w:r w:rsidR="55A05216" w:rsidRPr="40DF4732">
        <w:rPr>
          <w:rStyle w:val="normaltextrun"/>
        </w:rPr>
        <w:t>The ITU Centres of Excellence in the region continued to play an important role in building skills.</w:t>
      </w:r>
    </w:p>
    <w:p w14:paraId="156243BA" w14:textId="0088A6F5" w:rsidR="00E84D01" w:rsidRDefault="00E84D01" w:rsidP="00872B17">
      <w:pPr>
        <w:jc w:val="both"/>
        <w:rPr>
          <w:rFonts w:ascii="Calibri" w:hAnsi="Calibri" w:cs="Calibri"/>
          <w:szCs w:val="24"/>
        </w:rPr>
      </w:pPr>
      <w:r>
        <w:rPr>
          <w:rFonts w:ascii="Calibri" w:hAnsi="Calibri" w:cs="Calibri"/>
          <w:szCs w:val="24"/>
        </w:rPr>
        <w:t xml:space="preserve">In addition to UN agencies, ITU has also worked closely </w:t>
      </w:r>
      <w:r w:rsidR="00A3318F">
        <w:rPr>
          <w:rFonts w:ascii="Calibri" w:hAnsi="Calibri" w:cs="Calibri"/>
          <w:szCs w:val="24"/>
        </w:rPr>
        <w:t xml:space="preserve">during the period </w:t>
      </w:r>
      <w:r>
        <w:rPr>
          <w:rFonts w:ascii="Calibri" w:hAnsi="Calibri" w:cs="Calibri"/>
          <w:szCs w:val="24"/>
        </w:rPr>
        <w:t xml:space="preserve">with regional </w:t>
      </w:r>
      <w:r w:rsidR="008516DE">
        <w:rPr>
          <w:rFonts w:ascii="Calibri" w:hAnsi="Calibri" w:cs="Calibri"/>
          <w:szCs w:val="24"/>
        </w:rPr>
        <w:t xml:space="preserve">and sub-regional </w:t>
      </w:r>
      <w:r w:rsidR="00A3318F">
        <w:rPr>
          <w:rFonts w:ascii="Calibri" w:hAnsi="Calibri" w:cs="Calibri"/>
          <w:szCs w:val="24"/>
        </w:rPr>
        <w:t xml:space="preserve">organizations including </w:t>
      </w:r>
      <w:r w:rsidR="00A3318F" w:rsidRPr="007D64C5">
        <w:rPr>
          <w:rFonts w:ascii="Calibri" w:hAnsi="Calibri" w:cs="Calibri"/>
          <w:szCs w:val="24"/>
        </w:rPr>
        <w:t xml:space="preserve">the </w:t>
      </w:r>
      <w:r w:rsidR="00A3318F" w:rsidRPr="00615050">
        <w:rPr>
          <w:rFonts w:ascii="Calibri" w:hAnsi="Calibri" w:cs="Calibri"/>
          <w:szCs w:val="24"/>
        </w:rPr>
        <w:t>APT,</w:t>
      </w:r>
      <w:r w:rsidR="008516DE" w:rsidRPr="00615050">
        <w:rPr>
          <w:rFonts w:ascii="Calibri" w:hAnsi="Calibri" w:cs="Calibri"/>
          <w:szCs w:val="24"/>
        </w:rPr>
        <w:t xml:space="preserve"> ABU, </w:t>
      </w:r>
      <w:r w:rsidR="00A3318F" w:rsidRPr="00615050">
        <w:rPr>
          <w:rFonts w:ascii="Calibri" w:hAnsi="Calibri" w:cs="Calibri"/>
          <w:szCs w:val="24"/>
        </w:rPr>
        <w:t xml:space="preserve">ADB, </w:t>
      </w:r>
      <w:r w:rsidR="00D971B4" w:rsidRPr="00615050">
        <w:rPr>
          <w:rFonts w:ascii="Calibri" w:hAnsi="Calibri" w:cs="Calibri"/>
          <w:szCs w:val="24"/>
        </w:rPr>
        <w:t xml:space="preserve">AIBD, </w:t>
      </w:r>
      <w:r w:rsidR="008516DE" w:rsidRPr="00615050">
        <w:rPr>
          <w:rFonts w:ascii="Calibri" w:hAnsi="Calibri" w:cs="Calibri"/>
          <w:szCs w:val="24"/>
        </w:rPr>
        <w:t>APNIC, ASEAN, PITA</w:t>
      </w:r>
      <w:r w:rsidR="00B63721" w:rsidRPr="007D64C5">
        <w:rPr>
          <w:rFonts w:ascii="Calibri" w:hAnsi="Calibri" w:cs="Calibri"/>
          <w:szCs w:val="24"/>
        </w:rPr>
        <w:t xml:space="preserve"> amongst</w:t>
      </w:r>
      <w:r w:rsidR="00B63721">
        <w:rPr>
          <w:rFonts w:ascii="Calibri" w:hAnsi="Calibri" w:cs="Calibri"/>
          <w:szCs w:val="24"/>
        </w:rPr>
        <w:t xml:space="preserve"> others.</w:t>
      </w:r>
      <w:r w:rsidR="008516DE">
        <w:rPr>
          <w:rFonts w:ascii="Calibri" w:hAnsi="Calibri" w:cs="Calibri"/>
          <w:szCs w:val="24"/>
        </w:rPr>
        <w:t xml:space="preserve"> </w:t>
      </w:r>
      <w:r w:rsidR="00A3318F">
        <w:rPr>
          <w:rFonts w:ascii="Calibri" w:hAnsi="Calibri" w:cs="Calibri"/>
          <w:szCs w:val="24"/>
        </w:rPr>
        <w:t xml:space="preserve"> </w:t>
      </w:r>
    </w:p>
    <w:p w14:paraId="5D41C453" w14:textId="69DC7145" w:rsidR="00996732" w:rsidRPr="00226654" w:rsidRDefault="00996732" w:rsidP="00AC55C6">
      <w:pPr>
        <w:pStyle w:val="Heading1"/>
      </w:pPr>
      <w:r w:rsidRPr="00226654">
        <w:t xml:space="preserve">ITU Regional Initiatives for </w:t>
      </w:r>
      <w:r w:rsidR="00E84D01">
        <w:t>Asia-Pacific</w:t>
      </w:r>
      <w:r w:rsidRPr="00226654">
        <w:t xml:space="preserve"> 2018-2020</w:t>
      </w:r>
    </w:p>
    <w:p w14:paraId="3F159778" w14:textId="5C5ACC0E" w:rsidR="00996732" w:rsidRPr="00226654" w:rsidRDefault="7716D26F" w:rsidP="00F5561C">
      <w:pPr>
        <w:jc w:val="both"/>
        <w:rPr>
          <w:rFonts w:cstheme="minorBidi"/>
        </w:rPr>
      </w:pPr>
      <w:r w:rsidRPr="3A7F4779">
        <w:rPr>
          <w:rFonts w:cstheme="minorBidi"/>
        </w:rPr>
        <w:t xml:space="preserve">The following presents </w:t>
      </w:r>
      <w:r w:rsidR="3CBA3D91" w:rsidRPr="3A7F4779">
        <w:rPr>
          <w:rFonts w:cstheme="minorBidi"/>
        </w:rPr>
        <w:t>the</w:t>
      </w:r>
      <w:r w:rsidRPr="3A7F4779">
        <w:rPr>
          <w:rFonts w:cstheme="minorBidi"/>
        </w:rPr>
        <w:t xml:space="preserve"> activities carried out during the period of 2018-2020</w:t>
      </w:r>
      <w:r w:rsidR="3CBA3D91" w:rsidRPr="3A7F4779">
        <w:rPr>
          <w:rFonts w:cstheme="minorBidi"/>
        </w:rPr>
        <w:t xml:space="preserve"> </w:t>
      </w:r>
      <w:r w:rsidR="62E817E8" w:rsidRPr="3A7F4779">
        <w:rPr>
          <w:rFonts w:cstheme="minorBidi"/>
        </w:rPr>
        <w:t>and the impact in achieving the expected results set</w:t>
      </w:r>
      <w:r w:rsidR="5D14AC0C" w:rsidRPr="3A7F4779">
        <w:rPr>
          <w:rFonts w:cstheme="minorBidi"/>
        </w:rPr>
        <w:t xml:space="preserve"> out in</w:t>
      </w:r>
      <w:r w:rsidR="62E817E8" w:rsidRPr="3A7F4779">
        <w:rPr>
          <w:rFonts w:cstheme="minorBidi"/>
        </w:rPr>
        <w:t xml:space="preserve"> the </w:t>
      </w:r>
      <w:r w:rsidR="5D14AC0C" w:rsidRPr="3A7F4779">
        <w:rPr>
          <w:rFonts w:cstheme="minorBidi"/>
        </w:rPr>
        <w:t>r</w:t>
      </w:r>
      <w:r w:rsidR="62E817E8" w:rsidRPr="3A7F4779">
        <w:rPr>
          <w:rFonts w:cstheme="minorBidi"/>
        </w:rPr>
        <w:t>egional</w:t>
      </w:r>
      <w:r w:rsidR="10CEBCF8" w:rsidRPr="3A7F4779">
        <w:rPr>
          <w:rFonts w:cstheme="minorBidi"/>
        </w:rPr>
        <w:t xml:space="preserve"> initiatives</w:t>
      </w:r>
      <w:r w:rsidRPr="3A7F4779">
        <w:rPr>
          <w:rFonts w:cstheme="minorBidi"/>
        </w:rPr>
        <w:t xml:space="preserve">. </w:t>
      </w:r>
    </w:p>
    <w:p w14:paraId="3A60B5FA" w14:textId="71E1D244" w:rsidR="00996732" w:rsidRPr="00292C21" w:rsidRDefault="00DF173C" w:rsidP="00D7473C">
      <w:pPr>
        <w:pStyle w:val="Heading2"/>
        <w:tabs>
          <w:tab w:val="clear" w:pos="1134"/>
          <w:tab w:val="left" w:pos="0"/>
        </w:tabs>
        <w:spacing w:before="360"/>
        <w:ind w:left="0" w:firstLine="0"/>
        <w:rPr>
          <w:color w:val="365F91" w:themeColor="accent1" w:themeShade="BF"/>
          <w:sz w:val="26"/>
          <w:szCs w:val="26"/>
        </w:rPr>
      </w:pPr>
      <w:r>
        <w:rPr>
          <w:color w:val="365F91" w:themeColor="accent1" w:themeShade="BF"/>
          <w:sz w:val="26"/>
          <w:szCs w:val="26"/>
        </w:rPr>
        <w:t>ASP</w:t>
      </w:r>
      <w:r w:rsidR="00996732" w:rsidRPr="00292C21">
        <w:rPr>
          <w:color w:val="365F91" w:themeColor="accent1" w:themeShade="BF"/>
          <w:sz w:val="26"/>
          <w:szCs w:val="26"/>
        </w:rPr>
        <w:t xml:space="preserve">1: </w:t>
      </w:r>
      <w:r w:rsidRPr="00DF173C">
        <w:rPr>
          <w:color w:val="365F91" w:themeColor="accent1" w:themeShade="BF"/>
          <w:sz w:val="26"/>
          <w:szCs w:val="26"/>
        </w:rPr>
        <w:t>Addressing special needs of least developed countries, small island developing states, including Pacific island countries, and landlocked developing countries</w:t>
      </w:r>
    </w:p>
    <w:p w14:paraId="7123EB09" w14:textId="77777777" w:rsidR="00AE1EB4" w:rsidRDefault="00AE1EB4" w:rsidP="005B4E07">
      <w:r>
        <w:t xml:space="preserve">Objective: To provide special assistance to least developed countries (LDCs), small island developing states (SIDS), including Pacific island countries, and landlocked developing countries (LLDCs) in order to meet their priority telecommunication/information and communication technology (ICT) requirements </w:t>
      </w:r>
    </w:p>
    <w:p w14:paraId="3BEAF1FC" w14:textId="77777777" w:rsidR="00AE1EB4" w:rsidRDefault="00AE1EB4" w:rsidP="00F5561C">
      <w:pPr>
        <w:keepNext/>
      </w:pPr>
      <w:r>
        <w:lastRenderedPageBreak/>
        <w:t xml:space="preserve">Expected results: </w:t>
      </w:r>
    </w:p>
    <w:p w14:paraId="4E000BD6" w14:textId="566B96EE" w:rsidR="00AE1EB4" w:rsidRDefault="6AF5472F" w:rsidP="00E03810">
      <w:pPr>
        <w:ind w:left="567" w:hanging="567"/>
      </w:pPr>
      <w:r>
        <w:t>1</w:t>
      </w:r>
      <w:r w:rsidR="001E5726">
        <w:t>.</w:t>
      </w:r>
      <w:r w:rsidR="001E5726">
        <w:tab/>
      </w:r>
      <w:r>
        <w:t xml:space="preserve">Development of policy and regulatory frameworks for broadband infrastructure, ICT applications and cybersecurity, taking into account the special needs of LDCs, SIDS and LLDCs, and strengthening of human capacity to address future policy and regulatory challenges. </w:t>
      </w:r>
    </w:p>
    <w:p w14:paraId="1F6D1417" w14:textId="788A1F5E" w:rsidR="00AE1EB4" w:rsidRDefault="00AE1EB4" w:rsidP="00E03810">
      <w:pPr>
        <w:ind w:left="567" w:hanging="567"/>
      </w:pPr>
      <w:r>
        <w:t>2</w:t>
      </w:r>
      <w:r w:rsidR="001E5726">
        <w:t>.</w:t>
      </w:r>
      <w:r w:rsidR="001E5726">
        <w:tab/>
      </w:r>
      <w:r>
        <w:t xml:space="preserve">Promotion of universal access to telecommunications/ICTs in LDCs, SIDS, and LLDCs. </w:t>
      </w:r>
    </w:p>
    <w:p w14:paraId="12444EBB" w14:textId="65E26377" w:rsidR="00023E00" w:rsidRDefault="00AE1EB4" w:rsidP="00E03810">
      <w:pPr>
        <w:ind w:left="567" w:hanging="567"/>
      </w:pPr>
      <w:r>
        <w:t>3</w:t>
      </w:r>
      <w:r w:rsidR="001E5726">
        <w:t>.</w:t>
      </w:r>
      <w:r w:rsidR="001E5726">
        <w:tab/>
      </w:r>
      <w:r>
        <w:t xml:space="preserve">Assistance to LDCs, SIDS and LLDCs in adopting telecommunication/ICT applications in disaster management, relating to disaster prediction, preparedness, adaptation, monitoring, mitigation, response, rehabilitation and recovery of telecommunication/ICT networks based on their priority needs. </w:t>
      </w:r>
    </w:p>
    <w:p w14:paraId="4DD48BFE" w14:textId="390EB20F" w:rsidR="00AE1EB4" w:rsidRDefault="00AE1EB4" w:rsidP="00E03810">
      <w:pPr>
        <w:ind w:left="567" w:hanging="567"/>
      </w:pPr>
      <w:r>
        <w:t>4</w:t>
      </w:r>
      <w:r w:rsidR="001E5726">
        <w:t>.</w:t>
      </w:r>
      <w:r w:rsidR="001E5726">
        <w:tab/>
      </w:r>
      <w:r>
        <w:t>Assistance to LDCs, SIDS and LLDCs in their efforts to achieve internationally agreed goals, such as the 2030 Agenda for Sustainable Development, the Sendai Framework for Disaster Risk Reduction, the Istanbul Programme of Action for LDCs, the Samoa Pathway for SIDS and the Vienna Programme of Action for LLDCs.</w:t>
      </w:r>
    </w:p>
    <w:p w14:paraId="43F4E65B" w14:textId="77777777" w:rsidR="00991959" w:rsidRDefault="7716D26F" w:rsidP="00991959">
      <w:pPr>
        <w:keepNext/>
        <w:rPr>
          <w:rFonts w:cstheme="minorBidi"/>
          <w:b/>
          <w:bCs/>
          <w:color w:val="365F91" w:themeColor="accent1" w:themeShade="BF"/>
        </w:rPr>
      </w:pPr>
      <w:r w:rsidRPr="2CA1B9ED">
        <w:rPr>
          <w:rFonts w:cstheme="minorBidi"/>
          <w:b/>
          <w:bCs/>
          <w:color w:val="365F91" w:themeColor="accent1" w:themeShade="BF"/>
        </w:rPr>
        <w:t xml:space="preserve">IMPACT: </w:t>
      </w:r>
    </w:p>
    <w:p w14:paraId="753B61B0" w14:textId="202665D3" w:rsidR="00C55261" w:rsidRPr="00EA74CD" w:rsidRDefault="548E1655" w:rsidP="005B4E07">
      <w:r>
        <w:t>Nine Pacific Islands countries</w:t>
      </w:r>
      <w:r w:rsidR="007F04F6">
        <w:t xml:space="preserve"> </w:t>
      </w:r>
      <w:r w:rsidR="004E021A">
        <w:t xml:space="preserve">were </w:t>
      </w:r>
      <w:r w:rsidR="007F04F6">
        <w:t>supported in</w:t>
      </w:r>
      <w:r>
        <w:t xml:space="preserve"> improv</w:t>
      </w:r>
      <w:r w:rsidR="007F04F6">
        <w:t>ing</w:t>
      </w:r>
      <w:r>
        <w:t xml:space="preserve"> connectivity through a satellite connectivity project</w:t>
      </w:r>
      <w:r w:rsidR="408C199C">
        <w:t xml:space="preserve"> (2014-2020) </w:t>
      </w:r>
      <w:r w:rsidR="00586DFE">
        <w:t xml:space="preserve">aimed at </w:t>
      </w:r>
      <w:r w:rsidR="004E021A">
        <w:t>delivering</w:t>
      </w:r>
      <w:r w:rsidR="408C199C">
        <w:t xml:space="preserve"> e-service (health, education,</w:t>
      </w:r>
      <w:r w:rsidR="3D50CA92">
        <w:t xml:space="preserve"> finance)</w:t>
      </w:r>
      <w:r w:rsidR="71ED6338">
        <w:t xml:space="preserve"> experiences to communities</w:t>
      </w:r>
      <w:r w:rsidR="3D50CA92">
        <w:t xml:space="preserve"> and</w:t>
      </w:r>
      <w:r w:rsidR="7D325E5D">
        <w:t xml:space="preserve"> enhancing</w:t>
      </w:r>
      <w:r w:rsidR="3D50CA92">
        <w:t xml:space="preserve"> resilience to disaster </w:t>
      </w:r>
      <w:r w:rsidR="545133E4">
        <w:t>(</w:t>
      </w:r>
      <w:r w:rsidR="00DA4552">
        <w:t>e.g.,</w:t>
      </w:r>
      <w:r w:rsidR="30A61B79">
        <w:t xml:space="preserve"> Cyclone </w:t>
      </w:r>
      <w:r w:rsidR="68A9279D">
        <w:t>Harold</w:t>
      </w:r>
      <w:r w:rsidR="03D76F07">
        <w:t xml:space="preserve"> 2020)</w:t>
      </w:r>
      <w:r w:rsidR="68A9279D">
        <w:t>.</w:t>
      </w:r>
      <w:r w:rsidR="65A17934">
        <w:t xml:space="preserve"> </w:t>
      </w:r>
      <w:r w:rsidR="6937C687">
        <w:t xml:space="preserve">ITU supported </w:t>
      </w:r>
      <w:r w:rsidR="6928CAD5">
        <w:t xml:space="preserve">Afghanistan (broadband connectivity options and spectrum management), Fiji (spectrum management), Tonga (spectrum management), Solomon Islands (spectrum management), Mongolia (spectrum management, IPv6), Vanuatu (broadcasting master plan, spectrum management) and Samoa (Internet Exchange Point) </w:t>
      </w:r>
      <w:r w:rsidR="326ADB9A">
        <w:t>improved</w:t>
      </w:r>
      <w:r w:rsidR="6928CAD5">
        <w:t xml:space="preserve"> digital infrastructure planning</w:t>
      </w:r>
      <w:r w:rsidR="5C69EEA2">
        <w:t xml:space="preserve"> capability </w:t>
      </w:r>
      <w:r w:rsidR="6EF05329">
        <w:t>in respective areas</w:t>
      </w:r>
      <w:r w:rsidR="6928CAD5">
        <w:t xml:space="preserve">. </w:t>
      </w:r>
      <w:r w:rsidR="65A17934">
        <w:t xml:space="preserve">Five </w:t>
      </w:r>
      <w:r w:rsidR="2DFCF7AC">
        <w:t>countries (Afghanistan, Papua New Guinea, Samoa, Solomon Islands, Vanuatu) strengthened their planning capacity</w:t>
      </w:r>
      <w:r w:rsidR="21C2CA2F">
        <w:t xml:space="preserve"> during disaster while</w:t>
      </w:r>
      <w:r w:rsidR="2DFCF7AC">
        <w:t xml:space="preserve"> </w:t>
      </w:r>
      <w:r w:rsidR="3C7CBE26">
        <w:t>timely</w:t>
      </w:r>
      <w:r w:rsidR="2DFCF7AC">
        <w:t xml:space="preserve"> emergency telecommunications</w:t>
      </w:r>
      <w:r w:rsidR="1D23F01C">
        <w:t xml:space="preserve"> </w:t>
      </w:r>
      <w:r w:rsidR="7A216A42">
        <w:t xml:space="preserve">support was provided to Papua New Guinea, Solomon Islands and Vanuatu </w:t>
      </w:r>
      <w:r w:rsidR="12EC9422">
        <w:t>when</w:t>
      </w:r>
      <w:r w:rsidR="7A216A42">
        <w:t xml:space="preserve"> disaster</w:t>
      </w:r>
      <w:r w:rsidR="4AE7267C">
        <w:t xml:space="preserve"> </w:t>
      </w:r>
      <w:r w:rsidR="7A216A42">
        <w:t>s</w:t>
      </w:r>
      <w:r w:rsidR="4E3AA504">
        <w:t>truck</w:t>
      </w:r>
      <w:r w:rsidR="4F933783">
        <w:t>.</w:t>
      </w:r>
      <w:r w:rsidR="1A70A209">
        <w:t xml:space="preserve"> In addition, </w:t>
      </w:r>
      <w:r w:rsidR="66FB380A">
        <w:t xml:space="preserve">ITU supported </w:t>
      </w:r>
      <w:r w:rsidR="1A70A209">
        <w:t xml:space="preserve">countries </w:t>
      </w:r>
      <w:r w:rsidR="5FA0183B">
        <w:t xml:space="preserve">in </w:t>
      </w:r>
      <w:r w:rsidR="1A70A209">
        <w:t>improv</w:t>
      </w:r>
      <w:r w:rsidR="2ECDB195">
        <w:t>ing</w:t>
      </w:r>
      <w:r w:rsidR="1A70A209">
        <w:t xml:space="preserve"> their </w:t>
      </w:r>
      <w:r w:rsidR="4CA7D691">
        <w:t>cybersecurity prepar</w:t>
      </w:r>
      <w:r w:rsidR="0AB6BD02">
        <w:t>edness and response</w:t>
      </w:r>
      <w:r w:rsidR="00A022AE">
        <w:t xml:space="preserve"> through assistances</w:t>
      </w:r>
      <w:r w:rsidR="0AB6BD02">
        <w:t xml:space="preserve"> in areas of national cybersecurity strategy (Fiji, Kiribati, Solomon Islands)</w:t>
      </w:r>
      <w:r w:rsidR="00A022AE">
        <w:t xml:space="preserve"> and CIRTs (Samoa, Papua New Guinea, Vanuatu, Tonga)</w:t>
      </w:r>
      <w:r w:rsidR="3A8B883D">
        <w:t xml:space="preserve">. </w:t>
      </w:r>
      <w:r w:rsidR="1E7808B7">
        <w:t>Enabling environment for ICT and other cross-sectoral digital services were</w:t>
      </w:r>
      <w:r w:rsidR="361BABA4">
        <w:t xml:space="preserve"> strengthened </w:t>
      </w:r>
      <w:r w:rsidR="69B9E7CC">
        <w:t xml:space="preserve">at national level through </w:t>
      </w:r>
      <w:r w:rsidR="783D84C2">
        <w:t xml:space="preserve">policy, legislation and </w:t>
      </w:r>
      <w:r w:rsidR="69B9E7CC">
        <w:t>strateg</w:t>
      </w:r>
      <w:r w:rsidR="7CE644CF">
        <w:t>y development</w:t>
      </w:r>
      <w:r w:rsidR="69B9E7CC">
        <w:t xml:space="preserve"> </w:t>
      </w:r>
      <w:r w:rsidR="732C55B5">
        <w:t>assistances</w:t>
      </w:r>
      <w:r w:rsidR="118747FB">
        <w:t xml:space="preserve"> </w:t>
      </w:r>
      <w:r w:rsidR="00714B27">
        <w:t xml:space="preserve">in </w:t>
      </w:r>
      <w:r w:rsidR="118747FB">
        <w:t xml:space="preserve">Afghanistan, Cambodia, </w:t>
      </w:r>
      <w:r w:rsidR="10BA4EC2">
        <w:t>Mongolia</w:t>
      </w:r>
      <w:r w:rsidR="118747FB">
        <w:t xml:space="preserve">, </w:t>
      </w:r>
      <w:r w:rsidR="4D97F2EC">
        <w:t xml:space="preserve">Nepal, </w:t>
      </w:r>
      <w:r w:rsidR="118747FB">
        <w:t>Papua New Guinea,</w:t>
      </w:r>
      <w:r w:rsidR="4070E9A9">
        <w:t xml:space="preserve"> Solomon Islands,</w:t>
      </w:r>
      <w:r w:rsidR="118747FB">
        <w:t xml:space="preserve"> </w:t>
      </w:r>
      <w:r w:rsidR="00714B27">
        <w:t xml:space="preserve">and </w:t>
      </w:r>
      <w:r w:rsidR="118747FB">
        <w:t>Vanuatu</w:t>
      </w:r>
      <w:r w:rsidR="69B9E7CC">
        <w:t xml:space="preserve">. </w:t>
      </w:r>
      <w:r w:rsidR="00BF30AB">
        <w:t xml:space="preserve">The </w:t>
      </w:r>
      <w:r w:rsidR="78600F98">
        <w:t>USO 2.0 approach</w:t>
      </w:r>
      <w:r w:rsidR="00311B52">
        <w:t xml:space="preserve"> and COP: Partnering with Industry</w:t>
      </w:r>
      <w:r w:rsidR="4B91632D">
        <w:t xml:space="preserve"> frameworks</w:t>
      </w:r>
      <w:r w:rsidR="00BF30AB">
        <w:t xml:space="preserve"> were</w:t>
      </w:r>
      <w:r w:rsidR="00BF30AB" w:rsidDel="00BF30AB">
        <w:t xml:space="preserve"> </w:t>
      </w:r>
      <w:r w:rsidR="00DA4552">
        <w:t>developed</w:t>
      </w:r>
      <w:r w:rsidR="78600F98">
        <w:t xml:space="preserve"> in cooperation with ITU</w:t>
      </w:r>
      <w:r w:rsidR="00BF30AB">
        <w:t xml:space="preserve"> and</w:t>
      </w:r>
      <w:r w:rsidR="78600F98">
        <w:t xml:space="preserve"> endorsed by ASEAN Ministers</w:t>
      </w:r>
      <w:r w:rsidR="00BF30AB">
        <w:t xml:space="preserve">. They </w:t>
      </w:r>
      <w:r w:rsidR="00DA4552">
        <w:t>are expected</w:t>
      </w:r>
      <w:r w:rsidR="78600F98">
        <w:t xml:space="preserve"> to accelerate the development of the digital economy particularly for LDCs within this region through better connectivity and access.</w:t>
      </w:r>
      <w:r w:rsidR="72C1368A">
        <w:t xml:space="preserve"> </w:t>
      </w:r>
      <w:r w:rsidR="3766E0CD">
        <w:t xml:space="preserve">ITU improved digital skills amongst its Members through training in mobile planning, </w:t>
      </w:r>
      <w:r w:rsidR="5E9B2FC0">
        <w:t xml:space="preserve">traffic engineering, </w:t>
      </w:r>
      <w:r w:rsidR="3766E0CD">
        <w:t xml:space="preserve">security, blockchain, Computer Incident Response Teams (CIRTs), </w:t>
      </w:r>
      <w:r w:rsidR="00B06B29">
        <w:t xml:space="preserve">and </w:t>
      </w:r>
      <w:r w:rsidR="3766E0CD">
        <w:t>cybersecurity targeted at SIDSs, LDCs and LLDCs.</w:t>
      </w:r>
      <w:r w:rsidR="4F992B1B">
        <w:t xml:space="preserve"> Specialized sub-regional discussions focused on the unique situation in the Pacific Islands </w:t>
      </w:r>
      <w:r w:rsidR="6EC463FD">
        <w:t xml:space="preserve">built greater awareness on </w:t>
      </w:r>
      <w:r w:rsidR="2A240CB6">
        <w:t xml:space="preserve">e-applications, digital skills, emergency telecommunications, </w:t>
      </w:r>
      <w:r w:rsidR="6EC463FD">
        <w:t>ICT Statistics</w:t>
      </w:r>
      <w:r w:rsidR="32C668FB">
        <w:t xml:space="preserve"> and</w:t>
      </w:r>
      <w:r w:rsidR="6EC463FD">
        <w:t xml:space="preserve"> A</w:t>
      </w:r>
      <w:r w:rsidR="5CB7EF14">
        <w:t>sia</w:t>
      </w:r>
      <w:r w:rsidR="00E13255">
        <w:t>-</w:t>
      </w:r>
      <w:r w:rsidR="6EC463FD">
        <w:t>P</w:t>
      </w:r>
      <w:r w:rsidR="1E5031B8">
        <w:t>acific</w:t>
      </w:r>
      <w:r w:rsidR="379D3096">
        <w:t xml:space="preserve"> </w:t>
      </w:r>
      <w:r w:rsidR="6EC463FD">
        <w:t>I</w:t>
      </w:r>
      <w:r w:rsidR="473B74C1">
        <w:t xml:space="preserve">nformation </w:t>
      </w:r>
      <w:r w:rsidR="6EC463FD">
        <w:t>S</w:t>
      </w:r>
      <w:r w:rsidR="5B048A47">
        <w:t>ociety</w:t>
      </w:r>
      <w:r w:rsidR="106B5A87">
        <w:t>.</w:t>
      </w:r>
      <w:r w:rsidR="4F992B1B">
        <w:t xml:space="preserve"> </w:t>
      </w:r>
    </w:p>
    <w:p w14:paraId="0B64046C" w14:textId="479C0339" w:rsidR="0024674C" w:rsidRPr="003E663D" w:rsidRDefault="1FFD9D1B" w:rsidP="005B4E07">
      <w:pPr>
        <w:pBdr>
          <w:top w:val="single" w:sz="4" w:space="1" w:color="auto"/>
          <w:bottom w:val="single" w:sz="4" w:space="1" w:color="auto"/>
        </w:pBdr>
        <w:rPr>
          <w:i/>
          <w:iCs/>
        </w:rPr>
      </w:pPr>
      <w:r w:rsidRPr="3A7F4779">
        <w:rPr>
          <w:i/>
          <w:iCs/>
        </w:rPr>
        <w:t xml:space="preserve">Expected result: </w:t>
      </w:r>
      <w:r w:rsidR="09A6EFD9" w:rsidRPr="3A7F4779">
        <w:rPr>
          <w:i/>
          <w:iCs/>
        </w:rPr>
        <w:t>D</w:t>
      </w:r>
      <w:r w:rsidR="72517497" w:rsidRPr="3A7F4779">
        <w:rPr>
          <w:i/>
          <w:iCs/>
        </w:rPr>
        <w:t>evelopment of policy and regulatory frameworks for broadband infrastructure, ICT applications and cybersecurity, taking into account the special needs of LDCs, SIDS and LLDCs, and strengthening of human capacity to address future policy and regulatory challenges.</w:t>
      </w:r>
    </w:p>
    <w:p w14:paraId="11C5E476" w14:textId="7B6E2F19" w:rsidR="009243E9" w:rsidRDefault="03CEB38E" w:rsidP="005B4E07">
      <w:pPr>
        <w:keepNext/>
      </w:pPr>
      <w:r>
        <w:lastRenderedPageBreak/>
        <w:t>Direct country assistance</w:t>
      </w:r>
      <w:r w:rsidR="4EAE69A2">
        <w:t xml:space="preserve"> (some assistances are ongoing)</w:t>
      </w:r>
      <w:r w:rsidR="7DF9F5F5">
        <w:t xml:space="preserve"> </w:t>
      </w:r>
      <w:r w:rsidR="00A00E34">
        <w:t xml:space="preserve">was </w:t>
      </w:r>
      <w:r w:rsidR="6DDF16C8">
        <w:t xml:space="preserve">provided </w:t>
      </w:r>
      <w:r w:rsidR="7DF9F5F5">
        <w:t>to</w:t>
      </w:r>
      <w:r w:rsidR="00B06B29">
        <w:t>:</w:t>
      </w:r>
    </w:p>
    <w:p w14:paraId="043C4BC0" w14:textId="0CD92FD6" w:rsidR="00265886" w:rsidRDefault="03CEB38E" w:rsidP="00E03810">
      <w:pPr>
        <w:pStyle w:val="ListParagraph"/>
        <w:numPr>
          <w:ilvl w:val="0"/>
          <w:numId w:val="15"/>
        </w:numPr>
        <w:tabs>
          <w:tab w:val="clear" w:pos="1871"/>
          <w:tab w:val="left" w:pos="567"/>
          <w:tab w:val="left" w:pos="1701"/>
        </w:tabs>
        <w:spacing w:before="60"/>
        <w:ind w:left="567" w:hanging="567"/>
        <w:contextualSpacing w:val="0"/>
      </w:pPr>
      <w:r>
        <w:t>Afghanistan</w:t>
      </w:r>
      <w:r w:rsidR="00B06B29">
        <w:t>,</w:t>
      </w:r>
      <w:r>
        <w:t xml:space="preserve"> (digital agriculture), </w:t>
      </w:r>
      <w:r w:rsidR="649E553A">
        <w:t>Cambodia</w:t>
      </w:r>
      <w:r w:rsidR="7C11FF65">
        <w:t xml:space="preserve"> (digital </w:t>
      </w:r>
      <w:r w:rsidR="6D4893B5">
        <w:t>agriculture)</w:t>
      </w:r>
      <w:r w:rsidR="649E553A">
        <w:t>,</w:t>
      </w:r>
      <w:r w:rsidR="7C11FF65">
        <w:t xml:space="preserve"> </w:t>
      </w:r>
      <w:r w:rsidR="649E553A">
        <w:t>Mongolia</w:t>
      </w:r>
      <w:r w:rsidR="6D4893B5">
        <w:t xml:space="preserve"> (digital agriculture)</w:t>
      </w:r>
      <w:r w:rsidR="649E553A">
        <w:t>, Papua New Guinea</w:t>
      </w:r>
      <w:r w:rsidR="6D4893B5">
        <w:t xml:space="preserve"> (digital agriculture, digital government)</w:t>
      </w:r>
      <w:r w:rsidR="7C11FF65">
        <w:t xml:space="preserve"> and Vanuatu</w:t>
      </w:r>
      <w:r w:rsidR="3010182E">
        <w:t xml:space="preserve"> (digital government</w:t>
      </w:r>
      <w:r w:rsidR="272D8480">
        <w:t>, smart islands</w:t>
      </w:r>
      <w:r w:rsidR="3010182E">
        <w:t>)</w:t>
      </w:r>
      <w:r w:rsidR="7C11FF65">
        <w:t xml:space="preserve"> i</w:t>
      </w:r>
      <w:r w:rsidR="387F9BD1">
        <w:t>n</w:t>
      </w:r>
      <w:r w:rsidR="7C11FF65">
        <w:t xml:space="preserve"> strengthening their </w:t>
      </w:r>
      <w:r w:rsidR="272D8480">
        <w:t xml:space="preserve">cross-sectoral </w:t>
      </w:r>
      <w:r w:rsidR="7C11FF65">
        <w:t>digital services framework</w:t>
      </w:r>
      <w:r w:rsidR="6ADEC79B">
        <w:t xml:space="preserve"> and the human capacity inter-alia</w:t>
      </w:r>
      <w:r w:rsidR="6527B059">
        <w:t>;</w:t>
      </w:r>
    </w:p>
    <w:p w14:paraId="0FEED7B2" w14:textId="13056EE1" w:rsidR="00222392" w:rsidRDefault="304079BE" w:rsidP="00E03810">
      <w:pPr>
        <w:pStyle w:val="ListParagraph"/>
        <w:numPr>
          <w:ilvl w:val="0"/>
          <w:numId w:val="15"/>
        </w:numPr>
        <w:tabs>
          <w:tab w:val="clear" w:pos="1871"/>
          <w:tab w:val="left" w:pos="567"/>
          <w:tab w:val="left" w:pos="1701"/>
        </w:tabs>
        <w:spacing w:before="60"/>
        <w:ind w:left="567" w:hanging="567"/>
        <w:contextualSpacing w:val="0"/>
      </w:pPr>
      <w:r>
        <w:t>Mongolia enhanc</w:t>
      </w:r>
      <w:r w:rsidR="4908BF73">
        <w:t>ed its</w:t>
      </w:r>
      <w:r>
        <w:t xml:space="preserve"> capacity to address regulatory issues in digital applications environment</w:t>
      </w:r>
      <w:r w:rsidR="3BFE9549">
        <w:t>;</w:t>
      </w:r>
    </w:p>
    <w:p w14:paraId="67A78563" w14:textId="3DCBC2B7" w:rsidR="734E6E58" w:rsidRDefault="734E6E58" w:rsidP="00E03810">
      <w:pPr>
        <w:pStyle w:val="ListParagraph"/>
        <w:numPr>
          <w:ilvl w:val="0"/>
          <w:numId w:val="15"/>
        </w:numPr>
        <w:tabs>
          <w:tab w:val="clear" w:pos="1871"/>
          <w:tab w:val="left" w:pos="567"/>
          <w:tab w:val="left" w:pos="1701"/>
        </w:tabs>
        <w:spacing w:before="60"/>
        <w:ind w:left="567" w:hanging="567"/>
        <w:contextualSpacing w:val="0"/>
      </w:pPr>
      <w:r>
        <w:t xml:space="preserve">Nepal enhanced </w:t>
      </w:r>
      <w:r w:rsidR="00A00E34">
        <w:t xml:space="preserve">its </w:t>
      </w:r>
      <w:r>
        <w:t>ICT planning capability</w:t>
      </w:r>
      <w:r w:rsidR="00A00E34">
        <w:t>;</w:t>
      </w:r>
    </w:p>
    <w:p w14:paraId="41467EE4" w14:textId="4CF9BDD9" w:rsidR="00EA7EA6" w:rsidRDefault="4EAE69A2" w:rsidP="00E03810">
      <w:pPr>
        <w:pStyle w:val="ListParagraph"/>
        <w:numPr>
          <w:ilvl w:val="0"/>
          <w:numId w:val="15"/>
        </w:numPr>
        <w:tabs>
          <w:tab w:val="clear" w:pos="1871"/>
          <w:tab w:val="left" w:pos="567"/>
          <w:tab w:val="left" w:pos="1701"/>
        </w:tabs>
        <w:spacing w:before="60"/>
        <w:ind w:left="567" w:hanging="567"/>
        <w:contextualSpacing w:val="0"/>
      </w:pPr>
      <w:r>
        <w:t xml:space="preserve">Fiji, </w:t>
      </w:r>
      <w:r w:rsidR="6DBD930E">
        <w:t xml:space="preserve">Kiribati and </w:t>
      </w:r>
      <w:r>
        <w:t xml:space="preserve">Solomon Islands </w:t>
      </w:r>
      <w:r w:rsidR="00850537">
        <w:t>received support on</w:t>
      </w:r>
      <w:r w:rsidR="001214FF">
        <w:t xml:space="preserve"> their</w:t>
      </w:r>
      <w:r w:rsidR="6DBD930E">
        <w:t xml:space="preserve"> national cybersecurity strategy</w:t>
      </w:r>
      <w:r w:rsidR="577CC12F">
        <w:t>;</w:t>
      </w:r>
    </w:p>
    <w:p w14:paraId="5AC3DE33" w14:textId="08C091FB" w:rsidR="00C125EB" w:rsidRDefault="577CC12F" w:rsidP="00E03810">
      <w:pPr>
        <w:pStyle w:val="ListParagraph"/>
        <w:numPr>
          <w:ilvl w:val="0"/>
          <w:numId w:val="15"/>
        </w:numPr>
        <w:tabs>
          <w:tab w:val="clear" w:pos="1871"/>
          <w:tab w:val="left" w:pos="567"/>
          <w:tab w:val="left" w:pos="1701"/>
        </w:tabs>
        <w:spacing w:before="60"/>
        <w:ind w:left="567" w:hanging="567"/>
        <w:contextualSpacing w:val="0"/>
      </w:pPr>
      <w:r>
        <w:t xml:space="preserve">Papua New Guinea, Samoa, Tonga and </w:t>
      </w:r>
      <w:r w:rsidR="16372653">
        <w:t>Vanuatu in strengthening their CIRT capacity (ITU-DITRDC project);</w:t>
      </w:r>
    </w:p>
    <w:p w14:paraId="5DD20E64" w14:textId="02442130" w:rsidR="003419AB" w:rsidRDefault="004956FD" w:rsidP="00E03810">
      <w:pPr>
        <w:pStyle w:val="ListParagraph"/>
        <w:numPr>
          <w:ilvl w:val="0"/>
          <w:numId w:val="15"/>
        </w:numPr>
        <w:tabs>
          <w:tab w:val="clear" w:pos="1871"/>
          <w:tab w:val="left" w:pos="567"/>
          <w:tab w:val="left" w:pos="1701"/>
        </w:tabs>
        <w:spacing w:before="60"/>
        <w:ind w:left="567" w:hanging="567"/>
        <w:contextualSpacing w:val="0"/>
      </w:pPr>
      <w:r>
        <w:t xml:space="preserve">Afghanistan (broadband connectivity options and spectrum management), Fiji (spectrum management), Tonga (spectrum management), </w:t>
      </w:r>
      <w:r w:rsidR="0086744C">
        <w:t xml:space="preserve">Solomon Islands </w:t>
      </w:r>
      <w:r w:rsidR="00224B8D">
        <w:t xml:space="preserve">(spectrum management), </w:t>
      </w:r>
      <w:r>
        <w:t>Mongolia (spectrum management</w:t>
      </w:r>
      <w:r w:rsidR="00AE4322">
        <w:t>, IPv6</w:t>
      </w:r>
      <w:r>
        <w:t>), Vanuatu (broadcasting master plan</w:t>
      </w:r>
      <w:r w:rsidR="0086744C">
        <w:t>, spectrum management</w:t>
      </w:r>
      <w:r>
        <w:t>) and Samoa (Internet Exchange Point)</w:t>
      </w:r>
      <w:r w:rsidR="00C664AE">
        <w:t xml:space="preserve"> </w:t>
      </w:r>
      <w:r w:rsidR="00A56FAE">
        <w:t>for</w:t>
      </w:r>
      <w:r w:rsidR="00C664AE">
        <w:t xml:space="preserve"> improv</w:t>
      </w:r>
      <w:r w:rsidR="00A56FAE">
        <w:t>ing</w:t>
      </w:r>
      <w:r w:rsidR="00C664AE">
        <w:t xml:space="preserve"> digital infrastructure planning</w:t>
      </w:r>
      <w:r w:rsidR="00DA4552">
        <w:t>;</w:t>
      </w:r>
      <w:r>
        <w:t xml:space="preserve"> </w:t>
      </w:r>
    </w:p>
    <w:p w14:paraId="40C2D0A5" w14:textId="77777777" w:rsidR="00265777" w:rsidRPr="00EC4B34" w:rsidRDefault="00265777" w:rsidP="00E03810">
      <w:pPr>
        <w:pStyle w:val="ListParagraph"/>
        <w:numPr>
          <w:ilvl w:val="0"/>
          <w:numId w:val="15"/>
        </w:numPr>
        <w:tabs>
          <w:tab w:val="clear" w:pos="1871"/>
          <w:tab w:val="left" w:pos="567"/>
          <w:tab w:val="left" w:pos="1701"/>
        </w:tabs>
        <w:spacing w:before="60"/>
        <w:ind w:left="567" w:hanging="567"/>
        <w:contextualSpacing w:val="0"/>
      </w:pPr>
      <w:r w:rsidRPr="00A27DDE">
        <w:rPr>
          <w:rFonts w:ascii="Calibri" w:eastAsia="SimSun" w:hAnsi="Calibri"/>
          <w:szCs w:val="24"/>
        </w:rPr>
        <w:t xml:space="preserve">The ITU-PITA workshop on Digital Skills for the Pacific, (Nadi, Fiji, 21-23 November 2018), which was supported by </w:t>
      </w:r>
      <w:r>
        <w:rPr>
          <w:szCs w:val="24"/>
        </w:rPr>
        <w:t>DITRDC</w:t>
      </w:r>
      <w:r w:rsidRPr="00A27DDE">
        <w:rPr>
          <w:szCs w:val="24"/>
        </w:rPr>
        <w:t xml:space="preserve"> (Australia)</w:t>
      </w:r>
      <w:r w:rsidRPr="00A27DDE">
        <w:rPr>
          <w:rFonts w:ascii="Calibri" w:eastAsia="SimSun" w:hAnsi="Calibri"/>
          <w:szCs w:val="24"/>
        </w:rPr>
        <w:t>, built capacity of 17 participants in the area of digital skills gap analysis and training needs.</w:t>
      </w:r>
    </w:p>
    <w:p w14:paraId="30C81B83" w14:textId="34F26037" w:rsidR="00417693" w:rsidRDefault="3FF6228F" w:rsidP="00E03810">
      <w:pPr>
        <w:tabs>
          <w:tab w:val="clear" w:pos="1871"/>
          <w:tab w:val="left" w:pos="567"/>
          <w:tab w:val="left" w:pos="1701"/>
        </w:tabs>
      </w:pPr>
      <w:r>
        <w:t xml:space="preserve">In implementing these </w:t>
      </w:r>
      <w:r w:rsidR="74B11BA8">
        <w:t>activities</w:t>
      </w:r>
      <w:r w:rsidR="6BEB76B6">
        <w:t xml:space="preserve">, ITU also worked </w:t>
      </w:r>
      <w:r w:rsidR="74B11BA8">
        <w:t xml:space="preserve"> </w:t>
      </w:r>
      <w:r w:rsidR="60F66FD2">
        <w:t xml:space="preserve"> with</w:t>
      </w:r>
      <w:r w:rsidR="74B11BA8">
        <w:t xml:space="preserve"> p</w:t>
      </w:r>
      <w:r w:rsidR="63FE44E7">
        <w:t>artners</w:t>
      </w:r>
      <w:r w:rsidR="74B11BA8">
        <w:t xml:space="preserve"> </w:t>
      </w:r>
      <w:r w:rsidR="00DA4552">
        <w:t>including DITRDC</w:t>
      </w:r>
      <w:r w:rsidR="74B11BA8">
        <w:t xml:space="preserve"> (Australia)</w:t>
      </w:r>
      <w:r w:rsidR="63FE44E7">
        <w:t>, FAO, MSIP (Korea), APNIC</w:t>
      </w:r>
      <w:r w:rsidR="5DF26A9B">
        <w:t>.</w:t>
      </w:r>
    </w:p>
    <w:p w14:paraId="45C025B1" w14:textId="26F0664D" w:rsidR="000E6C56" w:rsidRDefault="000E6C56" w:rsidP="00E03810">
      <w:pPr>
        <w:pBdr>
          <w:top w:val="single" w:sz="4" w:space="1" w:color="auto"/>
          <w:bottom w:val="single" w:sz="4" w:space="1" w:color="auto"/>
        </w:pBdr>
        <w:tabs>
          <w:tab w:val="clear" w:pos="1871"/>
          <w:tab w:val="left" w:pos="567"/>
          <w:tab w:val="left" w:pos="1701"/>
        </w:tabs>
      </w:pPr>
      <w:r>
        <w:t>Promotion of universal access to telecommunications/ICTs in LDCs, SIDS, and LLDCs</w:t>
      </w:r>
      <w:r w:rsidR="00C74CAF">
        <w:t xml:space="preserve"> was carried out through a combination of regional and national activities.</w:t>
      </w:r>
    </w:p>
    <w:p w14:paraId="2B348AF2" w14:textId="362745A6" w:rsidR="00C74CAF" w:rsidRDefault="00C74CAF" w:rsidP="00E03810">
      <w:pPr>
        <w:keepNext/>
        <w:tabs>
          <w:tab w:val="clear" w:pos="1871"/>
          <w:tab w:val="left" w:pos="567"/>
          <w:tab w:val="left" w:pos="1701"/>
        </w:tabs>
      </w:pPr>
      <w:r>
        <w:t>The activities include</w:t>
      </w:r>
      <w:r w:rsidR="004461D3">
        <w:t>:</w:t>
      </w:r>
    </w:p>
    <w:p w14:paraId="30C08347" w14:textId="587A0853" w:rsidR="00B60A1F" w:rsidRPr="00EA74CD" w:rsidRDefault="00BF30AB" w:rsidP="00E03810">
      <w:pPr>
        <w:pStyle w:val="ListParagraph"/>
        <w:numPr>
          <w:ilvl w:val="0"/>
          <w:numId w:val="15"/>
        </w:numPr>
        <w:tabs>
          <w:tab w:val="clear" w:pos="1871"/>
          <w:tab w:val="left" w:pos="567"/>
          <w:tab w:val="left" w:pos="1701"/>
        </w:tabs>
        <w:spacing w:before="60"/>
        <w:ind w:left="567" w:hanging="567"/>
        <w:contextualSpacing w:val="0"/>
      </w:pPr>
      <w:r>
        <w:t xml:space="preserve">The </w:t>
      </w:r>
      <w:r w:rsidR="00B60A1F">
        <w:t>USO 2.0 approach</w:t>
      </w:r>
      <w:r w:rsidR="4C137675">
        <w:t xml:space="preserve"> framework</w:t>
      </w:r>
      <w:r w:rsidR="00B60A1F">
        <w:t>, developed in cooperation with ITU, was endorsed by ASEAN Ministers and is expected to accelerate the development of the digital economy particularly for LDCs within this region through better connectivity and access.</w:t>
      </w:r>
    </w:p>
    <w:p w14:paraId="45FF1B32" w14:textId="1322645F" w:rsidR="008C0FCA" w:rsidRDefault="494BE6C9" w:rsidP="00E03810">
      <w:pPr>
        <w:pStyle w:val="ListParagraph"/>
        <w:numPr>
          <w:ilvl w:val="0"/>
          <w:numId w:val="15"/>
        </w:numPr>
        <w:tabs>
          <w:tab w:val="clear" w:pos="1871"/>
          <w:tab w:val="left" w:pos="567"/>
          <w:tab w:val="left" w:pos="1701"/>
        </w:tabs>
        <w:spacing w:before="60"/>
        <w:ind w:left="567" w:hanging="567"/>
        <w:contextualSpacing w:val="0"/>
      </w:pPr>
      <w:r>
        <w:t xml:space="preserve">Nine Pacific Islands countries </w:t>
      </w:r>
      <w:r w:rsidR="0E0BC06D">
        <w:t xml:space="preserve">were supported in </w:t>
      </w:r>
      <w:r>
        <w:t>improv</w:t>
      </w:r>
      <w:r w:rsidR="0EBDC050">
        <w:t>ing</w:t>
      </w:r>
      <w:r>
        <w:t xml:space="preserve"> connectivity through a satellite connectivity project in partnership with International Telecommunications Satellite Organization (ITSO) and KACIFIC. 18 C band equipment was provided (2014-15), followed by 35 Ku band equipment (2018-19) and 40 Ka band equipment (2020) as part of the project. A</w:t>
      </w:r>
      <w:r w:rsidR="00991959">
        <w:t> </w:t>
      </w:r>
      <w:r>
        <w:t>number of participating countries from the Pacific have developed plans to continue with these services and some of th</w:t>
      </w:r>
      <w:r w:rsidR="008B0AF2">
        <w:t>is</w:t>
      </w:r>
      <w:r>
        <w:t xml:space="preserve"> connectivity capacity was utilised to provide multiple services (health, education, finance, </w:t>
      </w:r>
      <w:r w:rsidR="00DA4552">
        <w:t>and</w:t>
      </w:r>
      <w:r w:rsidR="008B0AF2">
        <w:t xml:space="preserve"> for </w:t>
      </w:r>
      <w:r>
        <w:t>disaster</w:t>
      </w:r>
      <w:r w:rsidR="008B0AF2">
        <w:t xml:space="preserve"> management</w:t>
      </w:r>
      <w:r>
        <w:t xml:space="preserve">). </w:t>
      </w:r>
      <w:r w:rsidR="4729707D">
        <w:t>An assessment of the project has been undertaken, which has re-emphasized the importance of digital connectivity.</w:t>
      </w:r>
    </w:p>
    <w:p w14:paraId="53A32A1B" w14:textId="5AC3D78A" w:rsidR="00A27DDE" w:rsidRDefault="7DF9F5F5" w:rsidP="00E03810">
      <w:pPr>
        <w:pStyle w:val="ListParagraph"/>
        <w:numPr>
          <w:ilvl w:val="0"/>
          <w:numId w:val="15"/>
        </w:numPr>
        <w:tabs>
          <w:tab w:val="clear" w:pos="1871"/>
          <w:tab w:val="left" w:pos="567"/>
          <w:tab w:val="left" w:pos="1701"/>
        </w:tabs>
        <w:spacing w:before="60"/>
        <w:ind w:left="567" w:hanging="567"/>
        <w:contextualSpacing w:val="0"/>
      </w:pPr>
      <w:r w:rsidRPr="00265886">
        <w:t>ITU and the Pacific Islands Telecommunications Association (PITA) carried out a study on</w:t>
      </w:r>
      <w:r>
        <w:t xml:space="preserve"> </w:t>
      </w:r>
      <w:hyperlink r:id="rId31" w:tgtFrame="_blank" w:history="1">
        <w:r w:rsidRPr="3A7F4779">
          <w:rPr>
            <w:rStyle w:val="Strong"/>
            <w:b w:val="0"/>
            <w:bCs w:val="0"/>
            <w:color w:val="0072C6"/>
            <w:u w:val="single"/>
            <w:bdr w:val="none" w:sz="0" w:space="0" w:color="auto" w:frame="1"/>
            <w:shd w:val="clear" w:color="auto" w:fill="FFFFFF"/>
          </w:rPr>
          <w:t>Maximising Availability of International Connectivity in the Pacific</w:t>
        </w:r>
      </w:hyperlink>
      <w:r w:rsidRPr="00CD5BFD">
        <w:rPr>
          <w:bCs/>
        </w:rPr>
        <w:t>,</w:t>
      </w:r>
      <w:r w:rsidRPr="00CD5BFD">
        <w:rPr>
          <w:b/>
          <w:bCs/>
        </w:rPr>
        <w:t xml:space="preserve"> </w:t>
      </w:r>
      <w:r w:rsidRPr="00265886">
        <w:t xml:space="preserve">with support from the Department of </w:t>
      </w:r>
      <w:r>
        <w:t xml:space="preserve">Infrastructure, Transport, Regional Development and </w:t>
      </w:r>
      <w:r w:rsidRPr="00265886">
        <w:t>Communications</w:t>
      </w:r>
      <w:r>
        <w:t xml:space="preserve"> (DTRDC)</w:t>
      </w:r>
      <w:r w:rsidRPr="00265886">
        <w:t xml:space="preserve"> Australia</w:t>
      </w:r>
      <w:r>
        <w:t>. The study is currently being updated</w:t>
      </w:r>
      <w:r w:rsidR="00BF30AB">
        <w:t>.</w:t>
      </w:r>
    </w:p>
    <w:p w14:paraId="19079C21" w14:textId="0375B2B0" w:rsidR="00EC4B34" w:rsidRPr="00EC4B34" w:rsidRDefault="330D1F31" w:rsidP="00E03810">
      <w:pPr>
        <w:pStyle w:val="ListParagraph"/>
        <w:numPr>
          <w:ilvl w:val="0"/>
          <w:numId w:val="15"/>
        </w:numPr>
        <w:tabs>
          <w:tab w:val="clear" w:pos="1871"/>
          <w:tab w:val="left" w:pos="567"/>
          <w:tab w:val="left" w:pos="1701"/>
        </w:tabs>
        <w:spacing w:before="60"/>
        <w:ind w:left="567" w:hanging="567"/>
        <w:contextualSpacing w:val="0"/>
        <w:rPr>
          <w:rFonts w:ascii="Calibri" w:eastAsia="SimSun" w:hAnsi="Calibri" w:cs="Arial"/>
        </w:rPr>
      </w:pPr>
      <w:r w:rsidRPr="3A7F4779">
        <w:rPr>
          <w:rFonts w:ascii="Calibri" w:eastAsia="SimSun" w:hAnsi="Calibri" w:cs="Arial"/>
        </w:rPr>
        <w:t>The ITU-APT-PITA Workshop on “</w:t>
      </w:r>
      <w:hyperlink r:id="rId32">
        <w:r w:rsidRPr="3A7F4779">
          <w:rPr>
            <w:rFonts w:ascii="Calibri" w:eastAsia="SimSun" w:hAnsi="Calibri" w:cs="Arial"/>
          </w:rPr>
          <w:t>Enabling policies and regulations for catalyzing e-application in the Pacific</w:t>
        </w:r>
      </w:hyperlink>
      <w:r w:rsidR="00991959">
        <w:rPr>
          <w:rFonts w:ascii="Calibri" w:eastAsia="SimSun" w:hAnsi="Calibri" w:cs="Arial"/>
        </w:rPr>
        <w:t xml:space="preserve"> </w:t>
      </w:r>
      <w:r w:rsidRPr="3A7F4779">
        <w:rPr>
          <w:rFonts w:ascii="Calibri" w:eastAsia="SimSun" w:hAnsi="Calibri" w:cs="Arial"/>
        </w:rPr>
        <w:t>(30 November 2018 at Apia, Samoa), was organized back-to-back with the 11th APT Policy and Regulation Forum for Pacific (</w:t>
      </w:r>
      <w:hyperlink r:id="rId33">
        <w:r w:rsidRPr="3A7F4779">
          <w:rPr>
            <w:rFonts w:ascii="Calibri" w:eastAsia="SimSun" w:hAnsi="Calibri" w:cs="Arial"/>
          </w:rPr>
          <w:t>PRFP-11</w:t>
        </w:r>
      </w:hyperlink>
      <w:r w:rsidRPr="3A7F4779">
        <w:rPr>
          <w:rFonts w:ascii="Calibri" w:eastAsia="SimSun" w:hAnsi="Calibri" w:cs="Arial"/>
        </w:rPr>
        <w:t xml:space="preserve">), and discussed the </w:t>
      </w:r>
      <w:r w:rsidRPr="3A7F4779">
        <w:rPr>
          <w:rFonts w:ascii="Calibri" w:eastAsia="SimSun" w:hAnsi="Calibri" w:cs="Arial"/>
        </w:rPr>
        <w:lastRenderedPageBreak/>
        <w:t>enabling policies and regulatory framework for catalyzing e-application in the Pacific</w:t>
      </w:r>
      <w:r w:rsidR="00001756">
        <w:rPr>
          <w:rFonts w:ascii="Calibri" w:eastAsia="SimSun" w:hAnsi="Calibri" w:cs="Arial"/>
        </w:rPr>
        <w:t>,</w:t>
      </w:r>
      <w:r w:rsidRPr="3A7F4779">
        <w:rPr>
          <w:rFonts w:ascii="Calibri" w:eastAsia="SimSun" w:hAnsi="Calibri" w:cs="Arial"/>
        </w:rPr>
        <w:t xml:space="preserve"> with </w:t>
      </w:r>
      <w:r w:rsidR="00001756">
        <w:rPr>
          <w:rFonts w:ascii="Calibri" w:eastAsia="SimSun" w:hAnsi="Calibri" w:cs="Arial"/>
        </w:rPr>
        <w:t xml:space="preserve">a </w:t>
      </w:r>
      <w:r w:rsidRPr="3A7F4779">
        <w:rPr>
          <w:rFonts w:ascii="Calibri" w:eastAsia="SimSun" w:hAnsi="Calibri" w:cs="Arial"/>
        </w:rPr>
        <w:t>focus on practical cases of e-application.</w:t>
      </w:r>
    </w:p>
    <w:p w14:paraId="2ED301B1" w14:textId="49DEE901" w:rsidR="00744183" w:rsidRDefault="00744183" w:rsidP="00E03810">
      <w:pPr>
        <w:pStyle w:val="ListParagraph"/>
        <w:numPr>
          <w:ilvl w:val="0"/>
          <w:numId w:val="15"/>
        </w:numPr>
        <w:tabs>
          <w:tab w:val="clear" w:pos="1871"/>
          <w:tab w:val="left" w:pos="567"/>
          <w:tab w:val="left" w:pos="1701"/>
        </w:tabs>
        <w:spacing w:before="60"/>
        <w:ind w:left="567" w:hanging="567"/>
        <w:contextualSpacing w:val="0"/>
      </w:pPr>
      <w:r w:rsidRPr="2CA1B9ED">
        <w:rPr>
          <w:rFonts w:eastAsia="SimSun" w:cs="Arial"/>
          <w:lang w:eastAsia="zh-CN"/>
        </w:rPr>
        <w:t>ITU‐PITA training on “Traffic engineering and advanced wireless</w:t>
      </w:r>
      <w:r>
        <w:t xml:space="preserve"> </w:t>
      </w:r>
      <w:r w:rsidRPr="2CA1B9ED">
        <w:rPr>
          <w:rFonts w:eastAsia="SimSun" w:cs="Arial"/>
          <w:lang w:eastAsia="zh-CN"/>
        </w:rPr>
        <w:t>network planning”</w:t>
      </w:r>
      <w:r w:rsidR="001E1E45" w:rsidRPr="2CA1B9ED">
        <w:rPr>
          <w:rFonts w:eastAsia="SimSun" w:cs="Arial"/>
          <w:lang w:eastAsia="zh-CN"/>
        </w:rPr>
        <w:t xml:space="preserve"> </w:t>
      </w:r>
      <w:r w:rsidR="00891391">
        <w:rPr>
          <w:rFonts w:eastAsia="SimSun" w:cs="Arial"/>
          <w:lang w:eastAsia="zh-CN"/>
        </w:rPr>
        <w:br/>
      </w:r>
      <w:r w:rsidR="001E1E45" w:rsidRPr="2CA1B9ED">
        <w:rPr>
          <w:rFonts w:eastAsia="SimSun" w:cs="Arial"/>
          <w:lang w:eastAsia="zh-CN"/>
        </w:rPr>
        <w:t>(17-19 October</w:t>
      </w:r>
      <w:r w:rsidR="0069502E" w:rsidRPr="2CA1B9ED">
        <w:rPr>
          <w:rFonts w:eastAsia="SimSun" w:cs="Arial"/>
          <w:lang w:eastAsia="zh-CN"/>
        </w:rPr>
        <w:t xml:space="preserve"> 2018</w:t>
      </w:r>
      <w:r w:rsidR="001E1E45" w:rsidRPr="2CA1B9ED">
        <w:rPr>
          <w:rFonts w:eastAsia="SimSun" w:cs="Arial"/>
          <w:lang w:eastAsia="zh-CN"/>
        </w:rPr>
        <w:t>)</w:t>
      </w:r>
      <w:r w:rsidRPr="2CA1B9ED">
        <w:rPr>
          <w:rFonts w:eastAsia="SimSun" w:cs="Arial"/>
          <w:lang w:eastAsia="zh-CN"/>
        </w:rPr>
        <w:t xml:space="preserve"> was held, attended by 37 participants from 10 countri</w:t>
      </w:r>
      <w:r>
        <w:t>es</w:t>
      </w:r>
      <w:r w:rsidR="002F0C6C">
        <w:t xml:space="preserve"> and </w:t>
      </w:r>
      <w:r w:rsidR="455B850D">
        <w:t xml:space="preserve">expert </w:t>
      </w:r>
      <w:r w:rsidR="002F0C6C">
        <w:t>support</w:t>
      </w:r>
      <w:r w:rsidR="42C60E11">
        <w:t xml:space="preserve"> was provided</w:t>
      </w:r>
      <w:r w:rsidR="002F0C6C">
        <w:t xml:space="preserve"> </w:t>
      </w:r>
      <w:r w:rsidR="4997F482">
        <w:t>by</w:t>
      </w:r>
      <w:r w:rsidR="002F0C6C">
        <w:t xml:space="preserve"> ITU</w:t>
      </w:r>
      <w:r w:rsidR="4DFF1241">
        <w:t xml:space="preserve"> to </w:t>
      </w:r>
      <w:r w:rsidR="002F0C6C">
        <w:t xml:space="preserve">PITA </w:t>
      </w:r>
      <w:r w:rsidR="0069502E">
        <w:t>Strategy Forum (2018 and 2019)</w:t>
      </w:r>
      <w:r w:rsidR="00BF30AB">
        <w:t>.</w:t>
      </w:r>
    </w:p>
    <w:p w14:paraId="34D4590C" w14:textId="451F95D7" w:rsidR="00E76624" w:rsidRPr="00EC4B34" w:rsidRDefault="00E76624" w:rsidP="00E03810">
      <w:pPr>
        <w:pStyle w:val="ListParagraph"/>
        <w:numPr>
          <w:ilvl w:val="0"/>
          <w:numId w:val="15"/>
        </w:numPr>
        <w:tabs>
          <w:tab w:val="clear" w:pos="1871"/>
          <w:tab w:val="left" w:pos="567"/>
          <w:tab w:val="left" w:pos="1701"/>
        </w:tabs>
        <w:spacing w:before="60"/>
        <w:ind w:left="567" w:hanging="567"/>
        <w:contextualSpacing w:val="0"/>
        <w:rPr>
          <w:lang w:eastAsia="zh-CN"/>
        </w:rPr>
      </w:pPr>
      <w:r w:rsidRPr="61B55577">
        <w:rPr>
          <w:rFonts w:eastAsia="SimSun" w:cs="Arial"/>
          <w:lang w:eastAsia="zh-CN"/>
        </w:rPr>
        <w:t xml:space="preserve">ITU-PITA training on </w:t>
      </w:r>
      <w:r w:rsidR="1F892AE6" w:rsidRPr="61B55577">
        <w:rPr>
          <w:rFonts w:eastAsia="SimSun" w:cs="Arial"/>
          <w:lang w:eastAsia="zh-CN"/>
        </w:rPr>
        <w:t xml:space="preserve">mobile planning and security </w:t>
      </w:r>
      <w:r w:rsidR="729D5794" w:rsidRPr="61B55577">
        <w:rPr>
          <w:rFonts w:eastAsia="SimSun" w:cs="Arial"/>
          <w:lang w:eastAsia="zh-CN"/>
        </w:rPr>
        <w:t xml:space="preserve">(2019) </w:t>
      </w:r>
      <w:r w:rsidR="1F892AE6" w:rsidRPr="61B55577">
        <w:rPr>
          <w:rFonts w:eastAsia="SimSun" w:cs="Arial"/>
          <w:lang w:eastAsia="zh-CN"/>
        </w:rPr>
        <w:t>built advanced level skills of 44</w:t>
      </w:r>
      <w:r w:rsidR="00891391">
        <w:rPr>
          <w:rFonts w:eastAsia="SimSun" w:cs="Arial"/>
          <w:lang w:eastAsia="zh-CN"/>
        </w:rPr>
        <w:t> </w:t>
      </w:r>
      <w:r w:rsidR="1F892AE6" w:rsidRPr="61B55577">
        <w:rPr>
          <w:rFonts w:eastAsia="SimSun" w:cs="Arial"/>
          <w:lang w:eastAsia="zh-CN"/>
        </w:rPr>
        <w:t>participants.</w:t>
      </w:r>
    </w:p>
    <w:p w14:paraId="1D07E1F2" w14:textId="4672B20F" w:rsidR="00F12824" w:rsidRDefault="2ADCE7D4" w:rsidP="00E03810">
      <w:pPr>
        <w:tabs>
          <w:tab w:val="clear" w:pos="1871"/>
          <w:tab w:val="left" w:pos="567"/>
          <w:tab w:val="left" w:pos="1701"/>
        </w:tabs>
      </w:pPr>
      <w:r>
        <w:t xml:space="preserve">In implementing </w:t>
      </w:r>
      <w:r w:rsidR="00DA4552">
        <w:t>these activities</w:t>
      </w:r>
      <w:r w:rsidR="30630C63">
        <w:t xml:space="preserve">, ITU </w:t>
      </w:r>
      <w:r w:rsidR="00601C3B">
        <w:t>also worked</w:t>
      </w:r>
      <w:r w:rsidR="60F66FD2">
        <w:t xml:space="preserve"> </w:t>
      </w:r>
      <w:r w:rsidR="196630E6">
        <w:t>with partners</w:t>
      </w:r>
      <w:r w:rsidR="60F66FD2">
        <w:t xml:space="preserve"> </w:t>
      </w:r>
      <w:r w:rsidR="51025552">
        <w:t>such as</w:t>
      </w:r>
      <w:r w:rsidR="48B0F3CD">
        <w:t xml:space="preserve"> DITRDC (Australia), ASEAN, PITA, AP</w:t>
      </w:r>
      <w:r w:rsidR="60F66FD2">
        <w:t>T, UNESCAP, ITSO, KACIFIC</w:t>
      </w:r>
      <w:r w:rsidR="48B0F3CD">
        <w:t>.</w:t>
      </w:r>
    </w:p>
    <w:p w14:paraId="07D0DB7F" w14:textId="27551581" w:rsidR="00EC4B34" w:rsidRPr="00A27DDE" w:rsidRDefault="00061819" w:rsidP="00E03810">
      <w:pPr>
        <w:pBdr>
          <w:top w:val="single" w:sz="4" w:space="1" w:color="auto"/>
          <w:bottom w:val="single" w:sz="4" w:space="1" w:color="auto"/>
        </w:pBdr>
        <w:tabs>
          <w:tab w:val="clear" w:pos="1871"/>
          <w:tab w:val="left" w:pos="567"/>
          <w:tab w:val="left" w:pos="1701"/>
        </w:tabs>
      </w:pPr>
      <w:r>
        <w:t xml:space="preserve">Expected result: </w:t>
      </w:r>
      <w:r w:rsidR="003D6FAA">
        <w:t xml:space="preserve">Assistance to LDCs, SIDS and LLDCs in adopting telecommunication/ICT applications in disaster management, relating to disaster prediction, preparedness, adaptation, monitoring, mitigation, response, </w:t>
      </w:r>
      <w:r w:rsidR="00DA4552">
        <w:t>rehabilitation,</w:t>
      </w:r>
      <w:r w:rsidR="003D6FAA">
        <w:t xml:space="preserve"> and recovery of telecommunication/ICT networks based on their priority needs.</w:t>
      </w:r>
    </w:p>
    <w:p w14:paraId="7AA77DF8" w14:textId="1BCAC39D" w:rsidR="00A20CE5" w:rsidRDefault="00A20CE5" w:rsidP="00E03810">
      <w:pPr>
        <w:keepNext/>
        <w:tabs>
          <w:tab w:val="clear" w:pos="1871"/>
          <w:tab w:val="left" w:pos="567"/>
          <w:tab w:val="left" w:pos="1701"/>
        </w:tabs>
      </w:pPr>
      <w:r>
        <w:t>The activities include</w:t>
      </w:r>
      <w:r w:rsidR="004461D3">
        <w:t>:</w:t>
      </w:r>
    </w:p>
    <w:p w14:paraId="5D5FCA25" w14:textId="46691F34" w:rsidR="00CD7074" w:rsidRPr="004461D3" w:rsidRDefault="642C69DF" w:rsidP="00E03810">
      <w:pPr>
        <w:pStyle w:val="ListParagraph"/>
        <w:numPr>
          <w:ilvl w:val="0"/>
          <w:numId w:val="15"/>
        </w:numPr>
        <w:tabs>
          <w:tab w:val="clear" w:pos="1871"/>
          <w:tab w:val="left" w:pos="567"/>
          <w:tab w:val="left" w:pos="1701"/>
        </w:tabs>
        <w:spacing w:before="60"/>
        <w:ind w:left="567" w:hanging="567"/>
        <w:contextualSpacing w:val="0"/>
        <w:rPr>
          <w:rFonts w:eastAsia="SimSun" w:cs="Arial"/>
          <w:lang w:eastAsia="zh-CN"/>
        </w:rPr>
      </w:pPr>
      <w:r w:rsidRPr="004461D3">
        <w:rPr>
          <w:rFonts w:eastAsia="SimSun" w:cs="Arial"/>
          <w:lang w:eastAsia="zh-CN"/>
        </w:rPr>
        <w:t xml:space="preserve">Direct country assistance to </w:t>
      </w:r>
      <w:r w:rsidR="3116B2DC" w:rsidRPr="004461D3">
        <w:rPr>
          <w:rFonts w:eastAsia="SimSun" w:cs="Arial"/>
          <w:lang w:eastAsia="zh-CN"/>
        </w:rPr>
        <w:t xml:space="preserve">Afghanistan, </w:t>
      </w:r>
      <w:r w:rsidR="2E967479" w:rsidRPr="004461D3">
        <w:rPr>
          <w:rFonts w:eastAsia="SimSun" w:cs="Arial"/>
          <w:lang w:eastAsia="zh-CN"/>
        </w:rPr>
        <w:t xml:space="preserve">Papua New Guinea, Samoa, </w:t>
      </w:r>
      <w:r w:rsidR="2AF5762B" w:rsidRPr="004461D3">
        <w:rPr>
          <w:rFonts w:eastAsia="SimSun" w:cs="Arial"/>
          <w:lang w:eastAsia="zh-CN"/>
        </w:rPr>
        <w:t>Solomon Islands</w:t>
      </w:r>
      <w:r w:rsidR="2E967479" w:rsidRPr="004461D3">
        <w:rPr>
          <w:rFonts w:eastAsia="SimSun" w:cs="Arial"/>
          <w:lang w:eastAsia="zh-CN"/>
        </w:rPr>
        <w:t xml:space="preserve"> and Vanuatu in developing National Emergency Telecommunication Plans (ITU-DITRDC project)</w:t>
      </w:r>
      <w:r w:rsidRPr="004461D3">
        <w:rPr>
          <w:rFonts w:eastAsia="SimSun" w:cs="Arial"/>
          <w:lang w:eastAsia="zh-CN"/>
        </w:rPr>
        <w:t xml:space="preserve"> and building national capacity inter-alia</w:t>
      </w:r>
      <w:r w:rsidR="0C69A15A" w:rsidRPr="004461D3">
        <w:rPr>
          <w:rFonts w:eastAsia="SimSun" w:cs="Arial"/>
          <w:lang w:eastAsia="zh-CN"/>
        </w:rPr>
        <w:t xml:space="preserve">. Some assistance </w:t>
      </w:r>
      <w:r w:rsidR="00BA4A01" w:rsidRPr="004461D3">
        <w:rPr>
          <w:rFonts w:eastAsia="SimSun" w:cs="Arial"/>
          <w:lang w:eastAsia="zh-CN"/>
        </w:rPr>
        <w:t xml:space="preserve">is </w:t>
      </w:r>
      <w:r w:rsidR="0C69A15A" w:rsidRPr="004461D3">
        <w:rPr>
          <w:rFonts w:eastAsia="SimSun" w:cs="Arial"/>
          <w:lang w:eastAsia="zh-CN"/>
        </w:rPr>
        <w:t>ongoing.</w:t>
      </w:r>
    </w:p>
    <w:p w14:paraId="4C0DDB5B" w14:textId="4AA50B4C" w:rsidR="008A569F" w:rsidRPr="004461D3" w:rsidRDefault="008A569F" w:rsidP="00E03810">
      <w:pPr>
        <w:pStyle w:val="ListParagraph"/>
        <w:numPr>
          <w:ilvl w:val="0"/>
          <w:numId w:val="15"/>
        </w:numPr>
        <w:tabs>
          <w:tab w:val="clear" w:pos="1871"/>
          <w:tab w:val="left" w:pos="567"/>
          <w:tab w:val="left" w:pos="1701"/>
        </w:tabs>
        <w:spacing w:before="60"/>
        <w:ind w:left="567" w:hanging="567"/>
        <w:contextualSpacing w:val="0"/>
        <w:rPr>
          <w:rFonts w:eastAsia="SimSun" w:cs="Arial"/>
          <w:lang w:eastAsia="zh-CN"/>
        </w:rPr>
      </w:pPr>
      <w:r w:rsidRPr="004461D3">
        <w:rPr>
          <w:rFonts w:eastAsia="SimSun" w:cs="Arial"/>
          <w:lang w:eastAsia="zh-CN"/>
        </w:rPr>
        <w:t>Pacific Regional Emergency Telecommunications Cluster (ETC) workshop was organized in Suva, Fiji from 4 – 7 December 2018.</w:t>
      </w:r>
    </w:p>
    <w:p w14:paraId="3583A1B6" w14:textId="1599F081" w:rsidR="00CD7074" w:rsidRDefault="2E967479" w:rsidP="00E03810">
      <w:pPr>
        <w:pStyle w:val="ListParagraph"/>
        <w:numPr>
          <w:ilvl w:val="0"/>
          <w:numId w:val="15"/>
        </w:numPr>
        <w:tabs>
          <w:tab w:val="clear" w:pos="1871"/>
          <w:tab w:val="left" w:pos="567"/>
          <w:tab w:val="left" w:pos="1701"/>
        </w:tabs>
        <w:spacing w:before="60"/>
        <w:ind w:left="567" w:hanging="567"/>
        <w:contextualSpacing w:val="0"/>
      </w:pPr>
      <w:r w:rsidRPr="004461D3">
        <w:rPr>
          <w:rFonts w:eastAsia="SimSun" w:cs="Arial"/>
          <w:lang w:eastAsia="zh-CN"/>
        </w:rPr>
        <w:t>Timely assistance was provided to Papua New Guinea, Solomon Islands (Oil spill), and Vanuatu</w:t>
      </w:r>
      <w:r>
        <w:t xml:space="preserve"> (Cyclone Harold) </w:t>
      </w:r>
      <w:r w:rsidR="00BA4A01">
        <w:t xml:space="preserve">when hit by </w:t>
      </w:r>
      <w:r w:rsidR="00DA4552">
        <w:t>disasters.</w:t>
      </w:r>
    </w:p>
    <w:p w14:paraId="46385517" w14:textId="4DAC33D8" w:rsidR="0077194F" w:rsidRDefault="6081D627" w:rsidP="00E03810">
      <w:pPr>
        <w:tabs>
          <w:tab w:val="clear" w:pos="1871"/>
          <w:tab w:val="left" w:pos="567"/>
          <w:tab w:val="left" w:pos="1701"/>
        </w:tabs>
      </w:pPr>
      <w:r>
        <w:t>In implementing these activities, ITU also worked with partners such as</w:t>
      </w:r>
      <w:r w:rsidR="60F66FD2">
        <w:t xml:space="preserve"> DITRDC (Australia), WFP</w:t>
      </w:r>
      <w:r w:rsidR="2C897756">
        <w:t xml:space="preserve"> (ETC),</w:t>
      </w:r>
      <w:r w:rsidR="60F66FD2">
        <w:t xml:space="preserve"> KACIFIC.</w:t>
      </w:r>
    </w:p>
    <w:p w14:paraId="3D2508F4" w14:textId="25F695AF" w:rsidR="00CE46AD" w:rsidRDefault="00CE46AD" w:rsidP="00E03810">
      <w:pPr>
        <w:pBdr>
          <w:top w:val="single" w:sz="4" w:space="1" w:color="auto"/>
          <w:bottom w:val="single" w:sz="4" w:space="1" w:color="auto"/>
        </w:pBdr>
        <w:tabs>
          <w:tab w:val="clear" w:pos="1871"/>
          <w:tab w:val="left" w:pos="567"/>
          <w:tab w:val="left" w:pos="1701"/>
        </w:tabs>
      </w:pPr>
      <w:r>
        <w:t>Expected results: Assistance to LDCs, SIDS and LLDCs in their efforts to achieve internationally agreed goals, such as the 2030 Agenda for Sustainable Development, the Sendai Framework for Disaster Risk Reduction, the Istanbul Programme of Action for LDCs, the Samoa Pathway for SIDS and the Vienna Programme of Action for LLDCs.</w:t>
      </w:r>
    </w:p>
    <w:p w14:paraId="22C5A079" w14:textId="792F0474" w:rsidR="002F0C6C" w:rsidRPr="002F0C6C" w:rsidRDefault="003D4FC2" w:rsidP="00E03810">
      <w:pPr>
        <w:keepNext/>
        <w:tabs>
          <w:tab w:val="clear" w:pos="1871"/>
          <w:tab w:val="left" w:pos="567"/>
          <w:tab w:val="left" w:pos="1701"/>
        </w:tabs>
        <w:rPr>
          <w:szCs w:val="24"/>
        </w:rPr>
      </w:pPr>
      <w:r>
        <w:rPr>
          <w:szCs w:val="24"/>
        </w:rPr>
        <w:t xml:space="preserve">The activities in the expected results </w:t>
      </w:r>
      <w:r w:rsidR="00924A89">
        <w:rPr>
          <w:szCs w:val="24"/>
        </w:rPr>
        <w:t>above also contribute to this expected result. In addition</w:t>
      </w:r>
      <w:r w:rsidR="004461D3">
        <w:rPr>
          <w:szCs w:val="24"/>
        </w:rPr>
        <w:t>:</w:t>
      </w:r>
    </w:p>
    <w:p w14:paraId="525F9C62" w14:textId="7080D9BC" w:rsidR="002F0C6C" w:rsidRPr="004461D3" w:rsidRDefault="002F0C6C" w:rsidP="00E03810">
      <w:pPr>
        <w:pStyle w:val="ListParagraph"/>
        <w:numPr>
          <w:ilvl w:val="0"/>
          <w:numId w:val="15"/>
        </w:numPr>
        <w:tabs>
          <w:tab w:val="clear" w:pos="1871"/>
          <w:tab w:val="left" w:pos="567"/>
          <w:tab w:val="left" w:pos="1701"/>
        </w:tabs>
        <w:spacing w:before="60"/>
        <w:ind w:left="567" w:hanging="567"/>
        <w:contextualSpacing w:val="0"/>
        <w:rPr>
          <w:rFonts w:eastAsia="SimSun" w:cs="Arial"/>
          <w:lang w:eastAsia="zh-CN"/>
        </w:rPr>
      </w:pPr>
      <w:r w:rsidRPr="004461D3">
        <w:rPr>
          <w:rFonts w:eastAsia="SimSun" w:cs="Arial"/>
          <w:lang w:eastAsia="zh-CN"/>
        </w:rPr>
        <w:t>The UNESCAP-ITU-PITA Asia-Pacific Information Superhighway (AP-IS) for achieving the Sustainable Development Goals in Pacific Islands Workshop was held in Nadi, Fiji from 19 to 23 November 2018, along with the workshop on ICT Statistics and I</w:t>
      </w:r>
      <w:r w:rsidR="00B55AF1" w:rsidRPr="004461D3">
        <w:rPr>
          <w:rFonts w:eastAsia="SimSun" w:cs="Arial"/>
          <w:lang w:eastAsia="zh-CN"/>
        </w:rPr>
        <w:t>CT Development Indicators (IDI)</w:t>
      </w:r>
      <w:r w:rsidRPr="004461D3">
        <w:rPr>
          <w:rFonts w:eastAsia="SimSun" w:cs="Arial"/>
          <w:lang w:eastAsia="zh-CN"/>
        </w:rPr>
        <w:t xml:space="preserve"> that enhanced the capacity of members in the Asia-Pacific region on infrastructure as well as ICT statistics and measurements.</w:t>
      </w:r>
    </w:p>
    <w:p w14:paraId="1D8BEA6C" w14:textId="624DBB09" w:rsidR="00CE46AD" w:rsidRDefault="0B28EB92" w:rsidP="00E03810">
      <w:pPr>
        <w:tabs>
          <w:tab w:val="clear" w:pos="1871"/>
          <w:tab w:val="left" w:pos="567"/>
          <w:tab w:val="left" w:pos="1701"/>
        </w:tabs>
      </w:pPr>
      <w:r>
        <w:t xml:space="preserve">In implementing these activities, ITU also worked with partners such as </w:t>
      </w:r>
      <w:r w:rsidR="51603DF4">
        <w:t>T UNESCAP and PITA.</w:t>
      </w:r>
    </w:p>
    <w:p w14:paraId="02EBD035" w14:textId="2A20498F" w:rsidR="009B3F2C" w:rsidRPr="009B3F2C" w:rsidRDefault="009B3F2C" w:rsidP="00E03810">
      <w:pPr>
        <w:keepNext/>
        <w:tabs>
          <w:tab w:val="clear" w:pos="1871"/>
          <w:tab w:val="left" w:pos="567"/>
          <w:tab w:val="left" w:pos="1701"/>
        </w:tabs>
        <w:overflowPunct/>
        <w:autoSpaceDE/>
        <w:autoSpaceDN/>
        <w:adjustRightInd/>
        <w:spacing w:before="360"/>
        <w:jc w:val="both"/>
        <w:textAlignment w:val="auto"/>
        <w:rPr>
          <w:b/>
          <w:color w:val="365F91" w:themeColor="accent1" w:themeShade="BF"/>
          <w:sz w:val="26"/>
          <w:szCs w:val="26"/>
        </w:rPr>
      </w:pPr>
      <w:r w:rsidRPr="009B3F2C">
        <w:rPr>
          <w:b/>
          <w:color w:val="365F91" w:themeColor="accent1" w:themeShade="BF"/>
          <w:sz w:val="26"/>
          <w:szCs w:val="26"/>
        </w:rPr>
        <w:t>ASP 2: Harnessing information and communication technologies to support the digital economy and an inclusive digital society</w:t>
      </w:r>
    </w:p>
    <w:p w14:paraId="1D433DE1" w14:textId="77777777" w:rsidR="00CA38F5" w:rsidRDefault="000D3A5D" w:rsidP="00E03810">
      <w:pPr>
        <w:tabs>
          <w:tab w:val="clear" w:pos="1871"/>
          <w:tab w:val="left" w:pos="567"/>
          <w:tab w:val="left" w:pos="1701"/>
        </w:tabs>
      </w:pPr>
      <w:r>
        <w:t xml:space="preserve">Objective: To assist Member States in utilizing information and communication technologies (ICTs) to reap the benefits of the digital economy and in addressing the human and technical capacity challenges for bridging the digital divide </w:t>
      </w:r>
    </w:p>
    <w:p w14:paraId="7B26DA70" w14:textId="688428F9" w:rsidR="00CA38F5" w:rsidRDefault="000D3A5D" w:rsidP="00E03810">
      <w:pPr>
        <w:keepNext/>
        <w:tabs>
          <w:tab w:val="clear" w:pos="1871"/>
          <w:tab w:val="left" w:pos="567"/>
          <w:tab w:val="left" w:pos="1701"/>
        </w:tabs>
      </w:pPr>
      <w:r>
        <w:lastRenderedPageBreak/>
        <w:t>Expected results</w:t>
      </w:r>
      <w:r w:rsidR="005F05D3">
        <w:t>:</w:t>
      </w:r>
    </w:p>
    <w:p w14:paraId="15694E3F" w14:textId="2B8E0B2E" w:rsidR="00CA38F5" w:rsidRDefault="000D3A5D" w:rsidP="00E03810">
      <w:pPr>
        <w:tabs>
          <w:tab w:val="clear" w:pos="1871"/>
          <w:tab w:val="left" w:pos="567"/>
          <w:tab w:val="left" w:pos="1701"/>
        </w:tabs>
        <w:spacing w:before="60"/>
        <w:ind w:left="567" w:hanging="567"/>
      </w:pPr>
      <w:r>
        <w:t xml:space="preserve">1. </w:t>
      </w:r>
      <w:r w:rsidR="005D04F3">
        <w:tab/>
      </w:r>
      <w:r>
        <w:t xml:space="preserve">Planning and elaboration of national strategic frameworks on the digital economy as well as associated toolkits for selected ICT applications and services. </w:t>
      </w:r>
    </w:p>
    <w:p w14:paraId="50A89052" w14:textId="034F9D7C" w:rsidR="005918D2" w:rsidRDefault="000D3A5D" w:rsidP="00E03810">
      <w:pPr>
        <w:tabs>
          <w:tab w:val="clear" w:pos="1871"/>
          <w:tab w:val="left" w:pos="567"/>
          <w:tab w:val="left" w:pos="1701"/>
        </w:tabs>
        <w:spacing w:before="60"/>
        <w:ind w:left="567" w:hanging="567"/>
      </w:pPr>
      <w:r>
        <w:t xml:space="preserve">2. </w:t>
      </w:r>
      <w:r w:rsidR="005D04F3">
        <w:tab/>
      </w:r>
      <w:r>
        <w:t>Establishment and annual updating of a repository of all work done within ITU relating to the digital economy since the World Telecommunication Development Conference (Dubai, 2014).</w:t>
      </w:r>
    </w:p>
    <w:p w14:paraId="65ED5C8A" w14:textId="2546D496" w:rsidR="00CA38F5" w:rsidRDefault="00CA38F5" w:rsidP="00E03810">
      <w:pPr>
        <w:tabs>
          <w:tab w:val="clear" w:pos="1871"/>
          <w:tab w:val="left" w:pos="567"/>
          <w:tab w:val="left" w:pos="1701"/>
        </w:tabs>
        <w:spacing w:before="60"/>
        <w:ind w:left="567" w:hanging="567"/>
      </w:pPr>
      <w:r>
        <w:t xml:space="preserve">3. </w:t>
      </w:r>
      <w:r w:rsidR="005D04F3">
        <w:tab/>
      </w:r>
      <w:r>
        <w:t xml:space="preserve">Development of policies, </w:t>
      </w:r>
      <w:r w:rsidR="00DA4552">
        <w:t>strategies,</w:t>
      </w:r>
      <w:r>
        <w:t xml:space="preserve"> and guidelines for practical implementation, including for the Internet of Things (IoT) and smart cities. </w:t>
      </w:r>
    </w:p>
    <w:p w14:paraId="5D22D60B" w14:textId="6FC12F79" w:rsidR="00CA38F5" w:rsidRDefault="527BAA78" w:rsidP="00E03810">
      <w:pPr>
        <w:tabs>
          <w:tab w:val="clear" w:pos="1871"/>
          <w:tab w:val="left" w:pos="567"/>
          <w:tab w:val="left" w:pos="1701"/>
        </w:tabs>
        <w:spacing w:before="60"/>
        <w:ind w:left="567" w:hanging="567"/>
      </w:pPr>
      <w:r>
        <w:t xml:space="preserve">4. </w:t>
      </w:r>
      <w:r w:rsidR="005D04F3">
        <w:tab/>
      </w:r>
      <w:r>
        <w:t xml:space="preserve">Deployment of ICT/mobile applications to improve the delivery of </w:t>
      </w:r>
      <w:r w:rsidR="00DA4552">
        <w:t>value-added</w:t>
      </w:r>
      <w:r>
        <w:t xml:space="preserve"> services in sectors such as health, education, agriculture, governance, energy, financial services and ecommerce.</w:t>
      </w:r>
    </w:p>
    <w:p w14:paraId="0683FABD" w14:textId="012292A3" w:rsidR="00CA38F5" w:rsidRDefault="00CA38F5" w:rsidP="00E03810">
      <w:pPr>
        <w:tabs>
          <w:tab w:val="clear" w:pos="1871"/>
          <w:tab w:val="left" w:pos="567"/>
          <w:tab w:val="left" w:pos="1701"/>
        </w:tabs>
        <w:spacing w:before="60"/>
        <w:ind w:left="567" w:hanging="567"/>
      </w:pPr>
      <w:r>
        <w:t xml:space="preserve">5. </w:t>
      </w:r>
      <w:r w:rsidR="005D04F3">
        <w:tab/>
      </w:r>
      <w:r>
        <w:t xml:space="preserve">Identification, collation and sharing of knowledge, best </w:t>
      </w:r>
      <w:r w:rsidR="00DA4552">
        <w:t>practices,</w:t>
      </w:r>
      <w:r>
        <w:t xml:space="preserve"> and case studies on various telecommunication/ICT applications.</w:t>
      </w:r>
    </w:p>
    <w:p w14:paraId="1B825C2A" w14:textId="674E6BE3" w:rsidR="000D3A5D" w:rsidRDefault="00CA38F5" w:rsidP="00E03810">
      <w:pPr>
        <w:tabs>
          <w:tab w:val="clear" w:pos="1871"/>
          <w:tab w:val="left" w:pos="567"/>
          <w:tab w:val="left" w:pos="1701"/>
        </w:tabs>
        <w:spacing w:before="60"/>
        <w:ind w:left="567" w:hanging="567"/>
        <w:rPr>
          <w:i/>
          <w:iCs/>
        </w:rPr>
      </w:pPr>
      <w:r>
        <w:t>6.</w:t>
      </w:r>
      <w:r w:rsidR="005D04F3">
        <w:tab/>
      </w:r>
      <w:r>
        <w:t>Development of cross-sectoral national digital skills programmes for inclusiveness, especially for women, youth, the elderly and persons with specific needs</w:t>
      </w:r>
      <w:r w:rsidR="0019000B">
        <w:t>.</w:t>
      </w:r>
    </w:p>
    <w:p w14:paraId="4D487BF5" w14:textId="6029F115" w:rsidR="003D3377" w:rsidRDefault="00CA38F5" w:rsidP="00E03810">
      <w:pPr>
        <w:tabs>
          <w:tab w:val="clear" w:pos="1871"/>
          <w:tab w:val="left" w:pos="567"/>
          <w:tab w:val="left" w:pos="1701"/>
        </w:tabs>
        <w:jc w:val="both"/>
        <w:rPr>
          <w:rFonts w:cstheme="minorBidi"/>
          <w:b/>
          <w:color w:val="365F91" w:themeColor="accent1" w:themeShade="BF"/>
        </w:rPr>
      </w:pPr>
      <w:r w:rsidRPr="2C8ED597">
        <w:rPr>
          <w:rFonts w:cstheme="minorBidi"/>
          <w:b/>
          <w:color w:val="365F91" w:themeColor="accent1" w:themeShade="BF"/>
        </w:rPr>
        <w:t xml:space="preserve">IMPACT: </w:t>
      </w:r>
    </w:p>
    <w:p w14:paraId="4F1A9E0F" w14:textId="1463206E" w:rsidR="003D3377" w:rsidRDefault="00EF58A5" w:rsidP="00E03810">
      <w:pPr>
        <w:tabs>
          <w:tab w:val="clear" w:pos="1871"/>
          <w:tab w:val="left" w:pos="567"/>
          <w:tab w:val="left" w:pos="1701"/>
        </w:tabs>
      </w:pPr>
      <w:r>
        <w:t>ITU provided support on the development of n</w:t>
      </w:r>
      <w:r w:rsidR="3588E54C">
        <w:t xml:space="preserve">ational digital e-strategies in </w:t>
      </w:r>
      <w:r w:rsidR="3C4B8AA0">
        <w:t>six countries (Afghanistan, Cambodia, Pakistan, Mongolia, Papua New Guinea, Vanuatu)</w:t>
      </w:r>
      <w:r>
        <w:t xml:space="preserve"> and</w:t>
      </w:r>
      <w:r w:rsidR="3C4B8AA0">
        <w:t xml:space="preserve"> </w:t>
      </w:r>
      <w:r w:rsidR="3453AEEC">
        <w:t>improved national capacity to develop cross-sectoral plans and strategies</w:t>
      </w:r>
      <w:r w:rsidR="62266164">
        <w:t xml:space="preserve"> in digital government and digital agriculture</w:t>
      </w:r>
      <w:r w:rsidR="3453AEEC">
        <w:t>.</w:t>
      </w:r>
      <w:r w:rsidR="5F2DCFB9">
        <w:t xml:space="preserve"> A national study on mapping the digital divide in the education sector</w:t>
      </w:r>
      <w:r w:rsidR="6E92FC70">
        <w:t xml:space="preserve"> </w:t>
      </w:r>
      <w:r w:rsidR="5F2DCFB9">
        <w:t>enhanced knowledge shari</w:t>
      </w:r>
      <w:r w:rsidR="45DD2E74">
        <w:t xml:space="preserve">ng amongst education and ICT sector stakeholders in Thailand and provided </w:t>
      </w:r>
      <w:r w:rsidR="7799F0A4">
        <w:t xml:space="preserve">new </w:t>
      </w:r>
      <w:r w:rsidR="45DD2E74">
        <w:t>insights</w:t>
      </w:r>
      <w:r w:rsidR="74CD8576">
        <w:t xml:space="preserve"> while a regional study on implementation of GIGA will pave the way to improve school connectivity in the region</w:t>
      </w:r>
      <w:r w:rsidR="45DD2E74">
        <w:t>.</w:t>
      </w:r>
      <w:r w:rsidR="79B37011">
        <w:t xml:space="preserve"> </w:t>
      </w:r>
      <w:r w:rsidR="0EBF5CCE">
        <w:t>Studies are also on</w:t>
      </w:r>
      <w:r w:rsidR="30F1FD5B">
        <w:t>going</w:t>
      </w:r>
      <w:r w:rsidR="0EBF5CCE">
        <w:t xml:space="preserve"> </w:t>
      </w:r>
      <w:r w:rsidR="0DB62BA9">
        <w:t>focus</w:t>
      </w:r>
      <w:r w:rsidR="1A006315">
        <w:t>ed</w:t>
      </w:r>
      <w:r w:rsidR="0DB62BA9">
        <w:t xml:space="preserve"> on cross-sectoral collaboration </w:t>
      </w:r>
      <w:r w:rsidR="0EBF5CCE">
        <w:t xml:space="preserve">in </w:t>
      </w:r>
      <w:r>
        <w:t xml:space="preserve">the </w:t>
      </w:r>
      <w:r w:rsidR="0EBF5CCE">
        <w:t>transport and energy sector.</w:t>
      </w:r>
      <w:r w:rsidR="3314AB83">
        <w:t xml:space="preserve"> </w:t>
      </w:r>
      <w:r w:rsidR="39811857">
        <w:t xml:space="preserve">Following the </w:t>
      </w:r>
      <w:r w:rsidR="39811857" w:rsidRPr="00615050">
        <w:rPr>
          <w:i/>
          <w:iCs/>
        </w:rPr>
        <w:t>Smart Village blueprint</w:t>
      </w:r>
      <w:r w:rsidR="39811857">
        <w:t xml:space="preserve"> publication</w:t>
      </w:r>
      <w:r>
        <w:t xml:space="preserve"> </w:t>
      </w:r>
      <w:r w:rsidR="6E122A0D">
        <w:t>and</w:t>
      </w:r>
      <w:r w:rsidR="39811857">
        <w:t xml:space="preserve"> </w:t>
      </w:r>
      <w:r w:rsidR="277DD810">
        <w:t>upon assistance requests from countries</w:t>
      </w:r>
      <w:r w:rsidR="6807EC4B">
        <w:t>,</w:t>
      </w:r>
      <w:r w:rsidR="277DD810">
        <w:t xml:space="preserve"> </w:t>
      </w:r>
      <w:r w:rsidR="39811857">
        <w:t>the program</w:t>
      </w:r>
      <w:r w:rsidR="528790BD">
        <w:t xml:space="preserve"> (including smart islands)</w:t>
      </w:r>
      <w:r w:rsidR="39811857">
        <w:t xml:space="preserve"> has also been </w:t>
      </w:r>
      <w:r w:rsidR="22644008">
        <w:t>started</w:t>
      </w:r>
      <w:r w:rsidR="42AE1D1C">
        <w:t xml:space="preserve"> in Asia-Paci</w:t>
      </w:r>
      <w:r w:rsidR="68AFDB79">
        <w:t>fic</w:t>
      </w:r>
      <w:r w:rsidR="39811857">
        <w:t>.</w:t>
      </w:r>
      <w:r w:rsidR="41B63374">
        <w:t xml:space="preserve"> More than </w:t>
      </w:r>
      <w:r w:rsidR="591DF37A">
        <w:t>1100</w:t>
      </w:r>
      <w:r w:rsidR="41B63374">
        <w:t xml:space="preserve"> participants were training in various aspects of IoTs and smart cities through sixteen trainings while 325 participants </w:t>
      </w:r>
      <w:r w:rsidR="41B63374" w:rsidRPr="2CA1B9ED">
        <w:rPr>
          <w:rFonts w:ascii="Calibri" w:eastAsia="SimSun" w:hAnsi="Calibri"/>
        </w:rPr>
        <w:t xml:space="preserve">enhanced their knowledge and engagement </w:t>
      </w:r>
      <w:r w:rsidR="41B63374">
        <w:t>on Smart Sustainable Cities and e-Government Forums.</w:t>
      </w:r>
      <w:r w:rsidR="4AB4FF51">
        <w:t xml:space="preserve"> </w:t>
      </w:r>
      <w:r w:rsidR="5ACD80FC">
        <w:t xml:space="preserve"> </w:t>
      </w:r>
      <w:r w:rsidR="006608D5">
        <w:t xml:space="preserve">Joint FAO-ITU </w:t>
      </w:r>
      <w:r w:rsidR="5ACD80FC">
        <w:t>publications</w:t>
      </w:r>
      <w:r w:rsidR="6B660AC0">
        <w:t xml:space="preserve"> </w:t>
      </w:r>
      <w:r w:rsidR="15AD93E5">
        <w:t>e-agriculture</w:t>
      </w:r>
      <w:r w:rsidR="5753884B">
        <w:t xml:space="preserve"> </w:t>
      </w:r>
      <w:r w:rsidR="24FDEBFC">
        <w:t xml:space="preserve">shared </w:t>
      </w:r>
      <w:r w:rsidR="4AB4FF51">
        <w:t>case studies</w:t>
      </w:r>
      <w:r w:rsidR="006608D5">
        <w:t xml:space="preserve"> on e-agricu</w:t>
      </w:r>
      <w:r w:rsidR="00BF30AB">
        <w:t>lture</w:t>
      </w:r>
      <w:r w:rsidR="006608D5">
        <w:t>,</w:t>
      </w:r>
      <w:r w:rsidR="4AB4FF51">
        <w:t xml:space="preserve"> </w:t>
      </w:r>
      <w:r w:rsidR="2E500E2B">
        <w:t xml:space="preserve">while </w:t>
      </w:r>
      <w:r w:rsidR="7C9CEEFF">
        <w:t xml:space="preserve">more than </w:t>
      </w:r>
      <w:r w:rsidR="5AAAC833">
        <w:t>500</w:t>
      </w:r>
      <w:r w:rsidR="7C9CEEFF">
        <w:t xml:space="preserve"> participants enhanced their awareness on GIGA, EQUALS, and e-agriculture solutions</w:t>
      </w:r>
      <w:r w:rsidR="006608D5">
        <w:t xml:space="preserve"> through various information sessions</w:t>
      </w:r>
      <w:r w:rsidR="7C9CEEFF">
        <w:t>.</w:t>
      </w:r>
      <w:r w:rsidR="4AB4FF51">
        <w:t xml:space="preserve"> </w:t>
      </w:r>
      <w:r w:rsidR="005F45A0">
        <w:t>More than 1</w:t>
      </w:r>
      <w:r w:rsidR="00BF30AB">
        <w:t xml:space="preserve"> </w:t>
      </w:r>
      <w:r w:rsidR="6C4F0618">
        <w:t>1</w:t>
      </w:r>
      <w:r w:rsidR="005F45A0">
        <w:t>00</w:t>
      </w:r>
      <w:r w:rsidR="49549B26">
        <w:t xml:space="preserve"> participants developed digital skills through trainings and workshops.</w:t>
      </w:r>
      <w:r w:rsidR="4D240A9E">
        <w:t xml:space="preserve"> Three digital transformation centres in the region started their mission to build digital skills and literacy</w:t>
      </w:r>
      <w:r w:rsidR="539C35C7">
        <w:t xml:space="preserve"> at national level</w:t>
      </w:r>
      <w:r w:rsidR="66E110AE">
        <w:t xml:space="preserve"> and have trained more than 36</w:t>
      </w:r>
      <w:r w:rsidR="00DF1D55">
        <w:t xml:space="preserve"> </w:t>
      </w:r>
      <w:r w:rsidR="66E110AE">
        <w:t>000 participants</w:t>
      </w:r>
      <w:r w:rsidR="7CF91512">
        <w:t>.</w:t>
      </w:r>
      <w:r w:rsidR="49549B26">
        <w:t xml:space="preserve"> </w:t>
      </w:r>
      <w:r w:rsidR="4B4CE111">
        <w:t>A regional study on</w:t>
      </w:r>
      <w:r w:rsidR="00DF1D55">
        <w:t xml:space="preserve"> the</w:t>
      </w:r>
      <w:r w:rsidR="4B4CE111">
        <w:t xml:space="preserve"> status of digital innovation in Asia-Pacific is being undertaken while ITU continues to support countries improve their </w:t>
      </w:r>
      <w:r w:rsidR="3F6252D2">
        <w:t>digital innovation capability</w:t>
      </w:r>
      <w:r w:rsidR="4B4CE111">
        <w:t xml:space="preserve">. </w:t>
      </w:r>
      <w:r w:rsidR="119F5140">
        <w:t xml:space="preserve">Collaboration amongst UN agencies </w:t>
      </w:r>
      <w:r w:rsidR="64382327">
        <w:t xml:space="preserve">and partners </w:t>
      </w:r>
      <w:r w:rsidR="119F5140">
        <w:t>was significantly increased in deli</w:t>
      </w:r>
      <w:r w:rsidR="66721C2D">
        <w:t xml:space="preserve">vering </w:t>
      </w:r>
      <w:r w:rsidR="36A6AAA3">
        <w:t>the activities</w:t>
      </w:r>
      <w:r w:rsidR="119F5140">
        <w:t>.</w:t>
      </w:r>
    </w:p>
    <w:p w14:paraId="66F36435" w14:textId="1BF6159B" w:rsidR="005918D2" w:rsidRDefault="00061819" w:rsidP="00E03810">
      <w:pPr>
        <w:pBdr>
          <w:top w:val="single" w:sz="4" w:space="1" w:color="auto"/>
          <w:bottom w:val="single" w:sz="4" w:space="1" w:color="auto"/>
        </w:pBdr>
        <w:tabs>
          <w:tab w:val="clear" w:pos="1871"/>
          <w:tab w:val="left" w:pos="567"/>
          <w:tab w:val="left" w:pos="1701"/>
        </w:tabs>
        <w:rPr>
          <w:i/>
          <w:iCs/>
        </w:rPr>
      </w:pPr>
      <w:r>
        <w:t xml:space="preserve">Expected result: </w:t>
      </w:r>
      <w:r w:rsidR="00760FE0" w:rsidRPr="00760FE0">
        <w:t>Planning and elaboration of national strategic frameworks on the digital economy as well as associated toolkits for selected ICT applications and services</w:t>
      </w:r>
    </w:p>
    <w:p w14:paraId="24F43D17" w14:textId="76BDD1DD" w:rsidR="00031E47" w:rsidRDefault="00B46442" w:rsidP="00E03810">
      <w:pPr>
        <w:keepNext/>
        <w:tabs>
          <w:tab w:val="clear" w:pos="1871"/>
          <w:tab w:val="left" w:pos="567"/>
          <w:tab w:val="left" w:pos="1701"/>
        </w:tabs>
      </w:pPr>
      <w:r>
        <w:t xml:space="preserve">In the Asia-Pacific region, </w:t>
      </w:r>
      <w:r w:rsidR="00A05CB0">
        <w:t>the following activities were undertake</w:t>
      </w:r>
      <w:r w:rsidR="00061819">
        <w:t>n in this regard</w:t>
      </w:r>
      <w:r w:rsidR="00262678">
        <w:t>:</w:t>
      </w:r>
    </w:p>
    <w:p w14:paraId="649E6A2B" w14:textId="5BB55B62" w:rsidR="007409EB" w:rsidRDefault="6229DD0F" w:rsidP="00E03810">
      <w:pPr>
        <w:pStyle w:val="ListParagraph"/>
        <w:numPr>
          <w:ilvl w:val="0"/>
          <w:numId w:val="18"/>
        </w:numPr>
        <w:tabs>
          <w:tab w:val="clear" w:pos="1871"/>
          <w:tab w:val="left" w:pos="567"/>
          <w:tab w:val="left" w:pos="1701"/>
        </w:tabs>
        <w:spacing w:before="60"/>
        <w:ind w:left="567" w:hanging="567"/>
        <w:contextualSpacing w:val="0"/>
      </w:pPr>
      <w:r>
        <w:t xml:space="preserve">ITU continued to assist </w:t>
      </w:r>
      <w:r w:rsidR="00262678">
        <w:t>m</w:t>
      </w:r>
      <w:r>
        <w:t>embers in developing their national strategic frameworks in areas of whole of government approach (Pakistan, Papua New Guinea, Vanuatu) and digital agriculture (Afghanistan</w:t>
      </w:r>
      <w:r w:rsidR="5825EFF1">
        <w:t xml:space="preserve">, </w:t>
      </w:r>
      <w:r>
        <w:t>Cambodia</w:t>
      </w:r>
      <w:r w:rsidR="5825EFF1">
        <w:t>,</w:t>
      </w:r>
      <w:r>
        <w:t xml:space="preserve"> </w:t>
      </w:r>
      <w:r w:rsidR="16D3C437">
        <w:t xml:space="preserve">Pakistan, </w:t>
      </w:r>
      <w:r>
        <w:t>Mongolia). Th</w:t>
      </w:r>
      <w:r w:rsidR="00262678">
        <w:t>is</w:t>
      </w:r>
      <w:r>
        <w:t xml:space="preserve"> sectoral assistance aim</w:t>
      </w:r>
      <w:r w:rsidR="00262678">
        <w:t>s</w:t>
      </w:r>
      <w:r>
        <w:t xml:space="preserve"> to accelerate digital transformation across sectors. The e-agriculture strategy for Mongolia was approved by the government. </w:t>
      </w:r>
    </w:p>
    <w:p w14:paraId="5BB77914" w14:textId="34B2CC97" w:rsidR="007409EB" w:rsidRDefault="6229DD0F" w:rsidP="00E03810">
      <w:pPr>
        <w:pStyle w:val="ListParagraph"/>
        <w:numPr>
          <w:ilvl w:val="0"/>
          <w:numId w:val="18"/>
        </w:numPr>
        <w:tabs>
          <w:tab w:val="clear" w:pos="1871"/>
          <w:tab w:val="left" w:pos="567"/>
          <w:tab w:val="left" w:pos="1701"/>
        </w:tabs>
        <w:spacing w:before="60"/>
        <w:ind w:left="567" w:hanging="567"/>
        <w:contextualSpacing w:val="0"/>
      </w:pPr>
      <w:r>
        <w:lastRenderedPageBreak/>
        <w:t>Cross-sectoral approaches were facilitated through partnerships (</w:t>
      </w:r>
      <w:r w:rsidR="00DA4552">
        <w:t>e.g.,</w:t>
      </w:r>
      <w:r>
        <w:t xml:space="preserve"> FAO, DITRDC, national government entities</w:t>
      </w:r>
      <w:r w:rsidR="762DADDA">
        <w:t xml:space="preserve">, Bill </w:t>
      </w:r>
      <w:r w:rsidR="70F807C2">
        <w:t>&amp;</w:t>
      </w:r>
      <w:r w:rsidR="4AD776ED">
        <w:t xml:space="preserve"> </w:t>
      </w:r>
      <w:r w:rsidR="00DA4552">
        <w:t xml:space="preserve">Melinda </w:t>
      </w:r>
      <w:r w:rsidR="70F807C2">
        <w:t>Gates foundation</w:t>
      </w:r>
      <w:r>
        <w:t xml:space="preserve">). </w:t>
      </w:r>
    </w:p>
    <w:p w14:paraId="0161505A" w14:textId="77777777" w:rsidR="00031E47" w:rsidRDefault="762DADDA" w:rsidP="00E03810">
      <w:pPr>
        <w:pStyle w:val="ListParagraph"/>
        <w:numPr>
          <w:ilvl w:val="0"/>
          <w:numId w:val="17"/>
        </w:numPr>
        <w:tabs>
          <w:tab w:val="clear" w:pos="1871"/>
          <w:tab w:val="left" w:pos="567"/>
          <w:tab w:val="left" w:pos="1701"/>
        </w:tabs>
        <w:spacing w:before="60"/>
        <w:ind w:left="567" w:hanging="567"/>
        <w:contextualSpacing w:val="0"/>
      </w:pPr>
      <w:r>
        <w:t>ITU’s Smart village blueprint, launched in 2020, is being customized for implementation through smart village / smart islands assistances to Vanuatu. Based on requests for assistances from interested Members (Fiji, Indonesia, Papua New Guinea), a program is being developed in the region.</w:t>
      </w:r>
    </w:p>
    <w:p w14:paraId="7F477F3F" w14:textId="577F9A9D" w:rsidR="00031E47" w:rsidRDefault="0E849554" w:rsidP="00E03810">
      <w:pPr>
        <w:pStyle w:val="ListParagraph"/>
        <w:numPr>
          <w:ilvl w:val="0"/>
          <w:numId w:val="17"/>
        </w:numPr>
        <w:tabs>
          <w:tab w:val="clear" w:pos="1871"/>
          <w:tab w:val="left" w:pos="567"/>
          <w:tab w:val="left" w:pos="1701"/>
        </w:tabs>
        <w:spacing w:before="60"/>
        <w:ind w:left="567" w:hanging="567"/>
        <w:contextualSpacing w:val="0"/>
      </w:pPr>
      <w:r>
        <w:t xml:space="preserve">A regional study on </w:t>
      </w:r>
      <w:r w:rsidR="006F379C">
        <w:t xml:space="preserve">the </w:t>
      </w:r>
      <w:r>
        <w:t xml:space="preserve">status of digital innovation in Asia-Pacific is being undertaken. ITU assisted </w:t>
      </w:r>
      <w:r w:rsidR="00FF57AA">
        <w:t xml:space="preserve">the </w:t>
      </w:r>
      <w:r>
        <w:t xml:space="preserve">Philippines on </w:t>
      </w:r>
      <w:r w:rsidR="00FF57AA">
        <w:t xml:space="preserve">its </w:t>
      </w:r>
      <w:r>
        <w:t>digital innovation profile while work is being undertaken for Indonesia and Vietnam.</w:t>
      </w:r>
    </w:p>
    <w:p w14:paraId="06B4A783" w14:textId="4A5F83BD" w:rsidR="00031E47" w:rsidRDefault="19C9C048" w:rsidP="00E03810">
      <w:pPr>
        <w:tabs>
          <w:tab w:val="clear" w:pos="1871"/>
          <w:tab w:val="left" w:pos="567"/>
          <w:tab w:val="left" w:pos="1701"/>
        </w:tabs>
        <w:spacing w:before="60"/>
      </w:pPr>
      <w:r>
        <w:t>In implementing these activities, ITU also worked with partners such as</w:t>
      </w:r>
      <w:r w:rsidR="0CF039E3">
        <w:t xml:space="preserve"> FAO, DITRDC, Bill &amp; Melinda Gates Foundation.</w:t>
      </w:r>
    </w:p>
    <w:p w14:paraId="57DA1AB9" w14:textId="584137E7" w:rsidR="00696AC0" w:rsidRDefault="00061819" w:rsidP="00E03810">
      <w:pPr>
        <w:pBdr>
          <w:top w:val="single" w:sz="4" w:space="1" w:color="auto"/>
          <w:bottom w:val="single" w:sz="4" w:space="1" w:color="auto"/>
        </w:pBdr>
        <w:tabs>
          <w:tab w:val="clear" w:pos="1871"/>
          <w:tab w:val="left" w:pos="567"/>
          <w:tab w:val="left" w:pos="1701"/>
        </w:tabs>
      </w:pPr>
      <w:r>
        <w:t xml:space="preserve">Expected result: </w:t>
      </w:r>
      <w:r w:rsidR="00696AC0">
        <w:t>Establishment and annual updating of a repository of all work done within ITU relating to the digital economy since the World Telecommunication Development Conference (Dubai, 2014)</w:t>
      </w:r>
    </w:p>
    <w:p w14:paraId="14E53526" w14:textId="2BD7A96D" w:rsidR="00C94FC6" w:rsidRDefault="7836D40C" w:rsidP="00E03810">
      <w:pPr>
        <w:tabs>
          <w:tab w:val="clear" w:pos="1871"/>
          <w:tab w:val="left" w:pos="567"/>
          <w:tab w:val="left" w:pos="1701"/>
        </w:tabs>
      </w:pPr>
      <w:r>
        <w:t xml:space="preserve">The ITU-D Digital Economy related work is currently available under various thematic websites such as </w:t>
      </w:r>
      <w:hyperlink r:id="rId34">
        <w:r w:rsidRPr="3A7F4779">
          <w:rPr>
            <w:rStyle w:val="Hyperlink"/>
          </w:rPr>
          <w:t>Policy and Regulation</w:t>
        </w:r>
      </w:hyperlink>
      <w:r>
        <w:t xml:space="preserve"> and </w:t>
      </w:r>
      <w:hyperlink r:id="rId35">
        <w:r w:rsidRPr="3A7F4779">
          <w:rPr>
            <w:rStyle w:val="Hyperlink"/>
          </w:rPr>
          <w:t>Digital services and applications</w:t>
        </w:r>
      </w:hyperlink>
      <w:r>
        <w:t>.</w:t>
      </w:r>
      <w:r w:rsidR="357C0B85">
        <w:t xml:space="preserve"> A comprehensive repository on digital economy </w:t>
      </w:r>
      <w:r w:rsidR="00FF57AA">
        <w:t>project is underway.</w:t>
      </w:r>
      <w:r w:rsidR="357C0B85">
        <w:t xml:space="preserve"> More on ITU’s work in policy and regulation as well as innovation are detailed in the below section under </w:t>
      </w:r>
      <w:r w:rsidR="00FF57AA">
        <w:t xml:space="preserve">the </w:t>
      </w:r>
      <w:r w:rsidR="357C0B85">
        <w:t>specific Thematic Priorities.</w:t>
      </w:r>
    </w:p>
    <w:p w14:paraId="451A5209" w14:textId="4210F9C7" w:rsidR="006073DD" w:rsidRDefault="00061819" w:rsidP="00E03810">
      <w:pPr>
        <w:pBdr>
          <w:top w:val="single" w:sz="4" w:space="1" w:color="auto"/>
          <w:bottom w:val="single" w:sz="4" w:space="1" w:color="auto"/>
        </w:pBdr>
        <w:tabs>
          <w:tab w:val="clear" w:pos="1871"/>
          <w:tab w:val="left" w:pos="567"/>
          <w:tab w:val="left" w:pos="1701"/>
        </w:tabs>
      </w:pPr>
      <w:r>
        <w:t xml:space="preserve">Expected result: </w:t>
      </w:r>
      <w:r w:rsidR="006073DD">
        <w:t xml:space="preserve">Development of policies, </w:t>
      </w:r>
      <w:r w:rsidR="00DA4552">
        <w:t>strategies,</w:t>
      </w:r>
      <w:r w:rsidR="006073DD">
        <w:t xml:space="preserve"> and guidelines for practical implementation, including for the Internet of Things (IoT) and smart cities.</w:t>
      </w:r>
    </w:p>
    <w:p w14:paraId="7AF4FAF4" w14:textId="70CD0C16" w:rsidR="00D47371" w:rsidRDefault="7C074899" w:rsidP="00E03810">
      <w:pPr>
        <w:keepNext/>
        <w:tabs>
          <w:tab w:val="clear" w:pos="1871"/>
          <w:tab w:val="left" w:pos="567"/>
          <w:tab w:val="left" w:pos="1701"/>
        </w:tabs>
      </w:pPr>
      <w:r>
        <w:t>ITU-T</w:t>
      </w:r>
      <w:r w:rsidR="6FEFE77C">
        <w:t xml:space="preserve"> </w:t>
      </w:r>
      <w:r>
        <w:t>ha</w:t>
      </w:r>
      <w:r w:rsidR="00C35FC4">
        <w:t>s</w:t>
      </w:r>
      <w:r w:rsidR="6FEFE77C">
        <w:t xml:space="preserve"> a number of resources </w:t>
      </w:r>
      <w:r w:rsidR="6C668B49">
        <w:t xml:space="preserve">on smart city planning and guidelines. In collaboration with TSB, </w:t>
      </w:r>
      <w:r w:rsidR="02EE57A7">
        <w:t xml:space="preserve">a number of awareness </w:t>
      </w:r>
      <w:r w:rsidR="00601C3B">
        <w:t>raising,</w:t>
      </w:r>
      <w:r w:rsidR="02EE57A7">
        <w:t xml:space="preserve"> and </w:t>
      </w:r>
      <w:r w:rsidR="573C93F5">
        <w:t>capacity building activities have been undertaken in the Asia-Pacific region.</w:t>
      </w:r>
      <w:r>
        <w:t xml:space="preserve"> </w:t>
      </w:r>
    </w:p>
    <w:p w14:paraId="4393CEDC" w14:textId="1891788E" w:rsidR="006716DE" w:rsidRPr="00CA334C" w:rsidRDefault="7AD0712E" w:rsidP="00E03810">
      <w:pPr>
        <w:pStyle w:val="ListParagraph"/>
        <w:numPr>
          <w:ilvl w:val="0"/>
          <w:numId w:val="17"/>
        </w:numPr>
        <w:tabs>
          <w:tab w:val="clear" w:pos="1871"/>
          <w:tab w:val="left" w:pos="567"/>
          <w:tab w:val="left" w:pos="1701"/>
        </w:tabs>
        <w:spacing w:before="60"/>
        <w:ind w:left="567" w:hanging="567"/>
        <w:contextualSpacing w:val="0"/>
      </w:pPr>
      <w:r>
        <w:t>Around</w:t>
      </w:r>
      <w:r w:rsidR="670EC7A1">
        <w:t xml:space="preserve"> </w:t>
      </w:r>
      <w:r w:rsidR="683EB7BF">
        <w:t>325</w:t>
      </w:r>
      <w:r w:rsidR="670EC7A1">
        <w:t xml:space="preserve"> participants </w:t>
      </w:r>
      <w:r w:rsidR="0EDE5C19" w:rsidRPr="3A7F4779">
        <w:rPr>
          <w:rFonts w:ascii="Calibri" w:eastAsia="SimSun" w:hAnsi="Calibri"/>
        </w:rPr>
        <w:t xml:space="preserve">enhanced their knowledge and engagement </w:t>
      </w:r>
      <w:r w:rsidR="670EC7A1">
        <w:t xml:space="preserve">on Smart Sustainable Cities </w:t>
      </w:r>
      <w:r w:rsidR="0EDFFF98">
        <w:t>and e-Government</w:t>
      </w:r>
      <w:r w:rsidR="670EC7A1">
        <w:t xml:space="preserve"> Forums (Brunei</w:t>
      </w:r>
      <w:r w:rsidR="6DA09715">
        <w:t xml:space="preserve"> (50)</w:t>
      </w:r>
      <w:r w:rsidR="0EDFFF98">
        <w:t>, Vietnam</w:t>
      </w:r>
      <w:r w:rsidR="313F99E8">
        <w:t xml:space="preserve"> (285)</w:t>
      </w:r>
      <w:r w:rsidR="670EC7A1">
        <w:t>)</w:t>
      </w:r>
      <w:r w:rsidR="683EB7BF">
        <w:t>.</w:t>
      </w:r>
      <w:r w:rsidR="0EDE5C19">
        <w:t xml:space="preserve"> </w:t>
      </w:r>
      <w:r w:rsidR="0EDE5C19" w:rsidRPr="3A7F4779">
        <w:rPr>
          <w:rFonts w:ascii="Calibri" w:eastAsia="SimSun" w:hAnsi="Calibri"/>
        </w:rPr>
        <w:t>The forum</w:t>
      </w:r>
      <w:r w:rsidR="36EC4958" w:rsidRPr="3A7F4779">
        <w:rPr>
          <w:rFonts w:ascii="Calibri" w:eastAsia="SimSun" w:hAnsi="Calibri"/>
        </w:rPr>
        <w:t>s</w:t>
      </w:r>
      <w:r w:rsidR="0EDE5C19" w:rsidRPr="3A7F4779">
        <w:rPr>
          <w:rFonts w:ascii="Calibri" w:eastAsia="SimSun" w:hAnsi="Calibri"/>
        </w:rPr>
        <w:t xml:space="preserve"> focused on standards and KPIs for measuring smart city case studies, and</w:t>
      </w:r>
      <w:r w:rsidR="0EDE5C19">
        <w:t xml:space="preserve"> d</w:t>
      </w:r>
      <w:r w:rsidR="0EDE5C19" w:rsidRPr="3A7F4779">
        <w:rPr>
          <w:rFonts w:ascii="Calibri" w:eastAsia="SimSun" w:hAnsi="Calibri"/>
        </w:rPr>
        <w:t xml:space="preserve">esigning sustainable smart buildings and cities, and ICT architecture, </w:t>
      </w:r>
      <w:r w:rsidR="00DA4552" w:rsidRPr="3A7F4779">
        <w:rPr>
          <w:rFonts w:ascii="Calibri" w:eastAsia="SimSun" w:hAnsi="Calibri"/>
        </w:rPr>
        <w:t>services,</w:t>
      </w:r>
      <w:r w:rsidR="0EDE5C19" w:rsidRPr="3A7F4779">
        <w:rPr>
          <w:rFonts w:ascii="Calibri" w:eastAsia="SimSun" w:hAnsi="Calibri"/>
        </w:rPr>
        <w:t xml:space="preserve"> and applications for smart cities.</w:t>
      </w:r>
    </w:p>
    <w:p w14:paraId="271B2EDA" w14:textId="7131854F" w:rsidR="000039B4" w:rsidRDefault="683EB7BF" w:rsidP="00E03810">
      <w:pPr>
        <w:pStyle w:val="ListParagraph"/>
        <w:numPr>
          <w:ilvl w:val="0"/>
          <w:numId w:val="17"/>
        </w:numPr>
        <w:tabs>
          <w:tab w:val="clear" w:pos="1871"/>
          <w:tab w:val="left" w:pos="567"/>
          <w:tab w:val="left" w:pos="1701"/>
        </w:tabs>
        <w:spacing w:before="60" w:after="120"/>
        <w:ind w:left="567" w:hanging="567"/>
        <w:contextualSpacing w:val="0"/>
      </w:pPr>
      <w:r>
        <w:t xml:space="preserve">More than </w:t>
      </w:r>
      <w:r w:rsidR="152B2022">
        <w:t>1</w:t>
      </w:r>
      <w:r w:rsidR="00BF30AB">
        <w:t xml:space="preserve"> </w:t>
      </w:r>
      <w:r w:rsidR="152B2022">
        <w:t>1</w:t>
      </w:r>
      <w:r w:rsidR="3C4EEEC6">
        <w:t>00</w:t>
      </w:r>
      <w:r>
        <w:t xml:space="preserve"> partic</w:t>
      </w:r>
      <w:r w:rsidR="52974A44">
        <w:t>i</w:t>
      </w:r>
      <w:r>
        <w:t>pants were</w:t>
      </w:r>
      <w:r w:rsidR="670EC7A1">
        <w:t xml:space="preserve"> train</w:t>
      </w:r>
      <w:r w:rsidR="00756C6F">
        <w:t>ed</w:t>
      </w:r>
      <w:r w:rsidR="670EC7A1">
        <w:t xml:space="preserve"> </w:t>
      </w:r>
      <w:r>
        <w:t>in various aspects of IoTs</w:t>
      </w:r>
      <w:r w:rsidR="4667E3E0">
        <w:t xml:space="preserve"> and smart cities through sixteen </w:t>
      </w:r>
      <w:r w:rsidR="00DA4552">
        <w:t>trainings.</w:t>
      </w:r>
      <w:r w:rsidR="670EC7A1">
        <w:t xml:space="preserve"> </w:t>
      </w:r>
    </w:p>
    <w:tbl>
      <w:tblPr>
        <w:tblStyle w:val="TableGrid"/>
        <w:tblW w:w="9510" w:type="dxa"/>
        <w:tblLayout w:type="fixed"/>
        <w:tblLook w:val="06A0" w:firstRow="1" w:lastRow="0" w:firstColumn="1" w:lastColumn="0" w:noHBand="1" w:noVBand="1"/>
      </w:tblPr>
      <w:tblGrid>
        <w:gridCol w:w="9510"/>
      </w:tblGrid>
      <w:tr w:rsidR="1F32129C" w:rsidRPr="001E5A05" w14:paraId="57931F8C" w14:textId="77777777" w:rsidTr="2C05E017">
        <w:trPr>
          <w:trHeight w:val="315"/>
        </w:trPr>
        <w:tc>
          <w:tcPr>
            <w:tcW w:w="95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A149B7" w14:textId="6A755D18" w:rsidR="1F32129C" w:rsidRPr="00443877" w:rsidRDefault="3C4C06AE" w:rsidP="00E03810">
            <w:pPr>
              <w:tabs>
                <w:tab w:val="clear" w:pos="1871"/>
                <w:tab w:val="left" w:pos="567"/>
                <w:tab w:val="left" w:pos="1701"/>
              </w:tabs>
              <w:rPr>
                <w:rFonts w:ascii="Calibri" w:eastAsia="Calibri" w:hAnsi="Calibri" w:cs="Calibri"/>
                <w:color w:val="000000" w:themeColor="text1"/>
                <w:sz w:val="22"/>
              </w:rPr>
            </w:pPr>
            <w:r w:rsidRPr="00443877">
              <w:rPr>
                <w:rFonts w:ascii="Calibri" w:eastAsia="Calibri" w:hAnsi="Calibri" w:cs="Calibri"/>
                <w:color w:val="000000" w:themeColor="text1"/>
                <w:sz w:val="22"/>
              </w:rPr>
              <w:t>IoT Technologies and Applications for Smart Cities (29 October-2 November 2018, India)</w:t>
            </w:r>
          </w:p>
        </w:tc>
      </w:tr>
      <w:tr w:rsidR="1F32129C" w:rsidRPr="001E5A05" w14:paraId="6D0D22FB" w14:textId="77777777" w:rsidTr="2C05E017">
        <w:trPr>
          <w:trHeight w:val="315"/>
        </w:trPr>
        <w:tc>
          <w:tcPr>
            <w:tcW w:w="95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6BA62B" w14:textId="189483CD" w:rsidR="1F32129C" w:rsidRPr="00443877" w:rsidRDefault="725121A2" w:rsidP="00E03810">
            <w:pPr>
              <w:tabs>
                <w:tab w:val="clear" w:pos="1871"/>
                <w:tab w:val="left" w:pos="567"/>
                <w:tab w:val="left" w:pos="1701"/>
              </w:tabs>
              <w:rPr>
                <w:rFonts w:ascii="Calibri" w:eastAsia="Calibri" w:hAnsi="Calibri" w:cs="Calibri"/>
                <w:color w:val="000000" w:themeColor="text1"/>
                <w:sz w:val="22"/>
              </w:rPr>
            </w:pPr>
            <w:r w:rsidRPr="00443877">
              <w:rPr>
                <w:rFonts w:ascii="Calibri" w:eastAsia="Calibri" w:hAnsi="Calibri" w:cs="Calibri"/>
                <w:color w:val="000000" w:themeColor="text1"/>
                <w:sz w:val="22"/>
              </w:rPr>
              <w:t>IoT overview and applications (23 April-20 May 2018, Online)</w:t>
            </w:r>
          </w:p>
        </w:tc>
      </w:tr>
      <w:tr w:rsidR="1F32129C" w:rsidRPr="001E5A05" w14:paraId="3B869B25" w14:textId="77777777" w:rsidTr="2C05E017">
        <w:trPr>
          <w:trHeight w:val="315"/>
        </w:trPr>
        <w:tc>
          <w:tcPr>
            <w:tcW w:w="95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8633A6" w14:textId="1A272020" w:rsidR="1F32129C" w:rsidRPr="00443877" w:rsidRDefault="214762A7" w:rsidP="00E03810">
            <w:pPr>
              <w:tabs>
                <w:tab w:val="clear" w:pos="1871"/>
                <w:tab w:val="left" w:pos="567"/>
                <w:tab w:val="left" w:pos="1701"/>
              </w:tabs>
              <w:rPr>
                <w:rFonts w:ascii="Calibri" w:eastAsia="Calibri" w:hAnsi="Calibri" w:cs="Calibri"/>
                <w:color w:val="000000" w:themeColor="text1"/>
                <w:sz w:val="22"/>
              </w:rPr>
            </w:pPr>
            <w:r w:rsidRPr="00443877">
              <w:rPr>
                <w:rFonts w:ascii="Calibri" w:eastAsia="Calibri" w:hAnsi="Calibri" w:cs="Calibri"/>
                <w:color w:val="000000" w:themeColor="text1"/>
                <w:sz w:val="22"/>
              </w:rPr>
              <w:t xml:space="preserve">IoT Applications and IoT Security Aspects </w:t>
            </w:r>
            <w:r w:rsidR="748E6623" w:rsidRPr="00443877">
              <w:rPr>
                <w:rFonts w:ascii="Calibri" w:eastAsia="Calibri" w:hAnsi="Calibri" w:cs="Calibri"/>
                <w:color w:val="000000" w:themeColor="text1"/>
                <w:sz w:val="22"/>
              </w:rPr>
              <w:t>(9-13 December 2019, India)</w:t>
            </w:r>
          </w:p>
        </w:tc>
      </w:tr>
      <w:tr w:rsidR="1F32129C" w:rsidRPr="001E5A05" w14:paraId="6AAFF51C" w14:textId="77777777" w:rsidTr="2C05E017">
        <w:trPr>
          <w:trHeight w:val="315"/>
        </w:trPr>
        <w:tc>
          <w:tcPr>
            <w:tcW w:w="95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359D05" w14:textId="6AB630A7" w:rsidR="1F32129C" w:rsidRPr="00443877" w:rsidRDefault="214762A7" w:rsidP="00E03810">
            <w:pPr>
              <w:tabs>
                <w:tab w:val="clear" w:pos="1871"/>
                <w:tab w:val="left" w:pos="567"/>
                <w:tab w:val="left" w:pos="1701"/>
              </w:tabs>
              <w:rPr>
                <w:rFonts w:ascii="Calibri" w:eastAsia="Calibri" w:hAnsi="Calibri" w:cs="Calibri"/>
                <w:color w:val="000000" w:themeColor="text1"/>
                <w:sz w:val="22"/>
              </w:rPr>
            </w:pPr>
            <w:r w:rsidRPr="00443877">
              <w:rPr>
                <w:rFonts w:ascii="Calibri" w:eastAsia="Calibri" w:hAnsi="Calibri" w:cs="Calibri"/>
                <w:color w:val="000000" w:themeColor="text1"/>
                <w:sz w:val="22"/>
              </w:rPr>
              <w:t>IoT: Technological Aspects and Implementation</w:t>
            </w:r>
            <w:r w:rsidR="4793CD6E" w:rsidRPr="00443877">
              <w:rPr>
                <w:rFonts w:ascii="Calibri" w:eastAsia="Calibri" w:hAnsi="Calibri" w:cs="Calibri"/>
                <w:color w:val="000000" w:themeColor="text1"/>
                <w:sz w:val="22"/>
              </w:rPr>
              <w:t xml:space="preserve"> (16-27 December 2019, online)</w:t>
            </w:r>
          </w:p>
        </w:tc>
      </w:tr>
      <w:tr w:rsidR="1F32129C" w:rsidRPr="001E5A05" w14:paraId="60DD6664" w14:textId="77777777" w:rsidTr="2C05E017">
        <w:trPr>
          <w:trHeight w:val="315"/>
        </w:trPr>
        <w:tc>
          <w:tcPr>
            <w:tcW w:w="95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300C22" w14:textId="6FDF75C6" w:rsidR="1F32129C" w:rsidRPr="00443877" w:rsidRDefault="214762A7" w:rsidP="00E03810">
            <w:pPr>
              <w:tabs>
                <w:tab w:val="clear" w:pos="1871"/>
                <w:tab w:val="left" w:pos="567"/>
                <w:tab w:val="left" w:pos="1701"/>
              </w:tabs>
              <w:rPr>
                <w:rFonts w:ascii="Calibri" w:eastAsia="Calibri" w:hAnsi="Calibri" w:cs="Calibri"/>
                <w:color w:val="000000" w:themeColor="text1"/>
                <w:sz w:val="22"/>
              </w:rPr>
            </w:pPr>
            <w:r w:rsidRPr="00443877">
              <w:rPr>
                <w:rFonts w:ascii="Calibri" w:eastAsia="Calibri" w:hAnsi="Calibri" w:cs="Calibri"/>
                <w:color w:val="000000" w:themeColor="text1"/>
                <w:sz w:val="22"/>
              </w:rPr>
              <w:t xml:space="preserve">Conformity and Interoperability relating to Smart City </w:t>
            </w:r>
            <w:r w:rsidR="30F606D4" w:rsidRPr="00443877">
              <w:rPr>
                <w:rFonts w:ascii="Calibri" w:eastAsia="Calibri" w:hAnsi="Calibri" w:cs="Calibri"/>
                <w:color w:val="000000" w:themeColor="text1"/>
                <w:sz w:val="22"/>
              </w:rPr>
              <w:t>(18-21 September 2019, China)</w:t>
            </w:r>
          </w:p>
        </w:tc>
      </w:tr>
      <w:tr w:rsidR="1F32129C" w:rsidRPr="001E5A05" w14:paraId="6C859DCE" w14:textId="77777777" w:rsidTr="2C05E017">
        <w:trPr>
          <w:trHeight w:val="315"/>
        </w:trPr>
        <w:tc>
          <w:tcPr>
            <w:tcW w:w="95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5D561B0" w14:textId="49AC3E51" w:rsidR="1F32129C" w:rsidRPr="00443877" w:rsidRDefault="214762A7" w:rsidP="00E03810">
            <w:pPr>
              <w:tabs>
                <w:tab w:val="clear" w:pos="1871"/>
                <w:tab w:val="left" w:pos="567"/>
                <w:tab w:val="left" w:pos="1701"/>
              </w:tabs>
              <w:rPr>
                <w:rFonts w:ascii="Calibri" w:eastAsia="Calibri" w:hAnsi="Calibri" w:cs="Calibri"/>
                <w:color w:val="000000" w:themeColor="text1"/>
                <w:sz w:val="22"/>
              </w:rPr>
            </w:pPr>
            <w:r w:rsidRPr="00443877">
              <w:rPr>
                <w:rFonts w:ascii="Calibri" w:eastAsia="Calibri" w:hAnsi="Calibri" w:cs="Calibri"/>
                <w:color w:val="000000" w:themeColor="text1"/>
                <w:sz w:val="22"/>
              </w:rPr>
              <w:t xml:space="preserve">ICT Application relating to Smart City </w:t>
            </w:r>
            <w:r w:rsidR="79942812" w:rsidRPr="00443877">
              <w:rPr>
                <w:rFonts w:ascii="Calibri" w:eastAsia="Calibri" w:hAnsi="Calibri" w:cs="Calibri"/>
                <w:color w:val="000000" w:themeColor="text1"/>
                <w:sz w:val="22"/>
              </w:rPr>
              <w:t>(21-24 September 2019, India)</w:t>
            </w:r>
          </w:p>
        </w:tc>
      </w:tr>
      <w:tr w:rsidR="1F32129C" w:rsidRPr="001E5A05" w14:paraId="14E06332" w14:textId="77777777" w:rsidTr="2C05E017">
        <w:trPr>
          <w:trHeight w:val="315"/>
        </w:trPr>
        <w:tc>
          <w:tcPr>
            <w:tcW w:w="95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33F7CA" w14:textId="30ACDDD7" w:rsidR="1F32129C" w:rsidRPr="00443877" w:rsidRDefault="214762A7" w:rsidP="00E03810">
            <w:pPr>
              <w:tabs>
                <w:tab w:val="clear" w:pos="1871"/>
                <w:tab w:val="left" w:pos="567"/>
                <w:tab w:val="left" w:pos="1701"/>
              </w:tabs>
              <w:rPr>
                <w:rFonts w:ascii="Calibri" w:eastAsia="Calibri" w:hAnsi="Calibri" w:cs="Calibri"/>
                <w:color w:val="000000" w:themeColor="text1"/>
                <w:sz w:val="22"/>
              </w:rPr>
            </w:pPr>
            <w:r w:rsidRPr="00443877">
              <w:rPr>
                <w:rFonts w:ascii="Calibri" w:eastAsia="Calibri" w:hAnsi="Calibri" w:cs="Calibri"/>
                <w:color w:val="000000" w:themeColor="text1"/>
                <w:sz w:val="22"/>
              </w:rPr>
              <w:t xml:space="preserve">IOT Security Challenges and Solutions </w:t>
            </w:r>
            <w:r w:rsidR="1048796D" w:rsidRPr="00443877">
              <w:rPr>
                <w:rFonts w:ascii="Calibri" w:eastAsia="Calibri" w:hAnsi="Calibri" w:cs="Calibri"/>
                <w:color w:val="000000" w:themeColor="text1"/>
                <w:sz w:val="22"/>
              </w:rPr>
              <w:t>(26 August – 6 September 2019, online)</w:t>
            </w:r>
          </w:p>
        </w:tc>
      </w:tr>
      <w:tr w:rsidR="1F32129C" w:rsidRPr="001E5A05" w14:paraId="5BB6E947" w14:textId="77777777" w:rsidTr="2C05E017">
        <w:trPr>
          <w:trHeight w:val="315"/>
        </w:trPr>
        <w:tc>
          <w:tcPr>
            <w:tcW w:w="95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D19B6A" w14:textId="732B5F4A" w:rsidR="1F32129C" w:rsidRPr="00443877" w:rsidRDefault="214762A7" w:rsidP="00E03810">
            <w:pPr>
              <w:tabs>
                <w:tab w:val="clear" w:pos="1871"/>
                <w:tab w:val="left" w:pos="567"/>
                <w:tab w:val="left" w:pos="1701"/>
              </w:tabs>
              <w:rPr>
                <w:rFonts w:ascii="Calibri" w:eastAsia="Calibri" w:hAnsi="Calibri" w:cs="Calibri"/>
                <w:color w:val="000000" w:themeColor="text1"/>
                <w:sz w:val="22"/>
              </w:rPr>
            </w:pPr>
            <w:r w:rsidRPr="00443877">
              <w:rPr>
                <w:rFonts w:ascii="Calibri" w:eastAsia="Calibri" w:hAnsi="Calibri" w:cs="Calibri"/>
                <w:color w:val="000000" w:themeColor="text1"/>
                <w:sz w:val="22"/>
              </w:rPr>
              <w:t xml:space="preserve">Building IOT Solutions for Energy and Water Resource Management </w:t>
            </w:r>
            <w:r w:rsidR="3C17090A" w:rsidRPr="00443877">
              <w:rPr>
                <w:rFonts w:ascii="Calibri" w:eastAsia="Calibri" w:hAnsi="Calibri" w:cs="Calibri"/>
                <w:color w:val="000000" w:themeColor="text1"/>
                <w:sz w:val="22"/>
              </w:rPr>
              <w:t>(16-27 December 2019, online)</w:t>
            </w:r>
          </w:p>
        </w:tc>
      </w:tr>
      <w:tr w:rsidR="1F32129C" w:rsidRPr="001E5A05" w14:paraId="4178171C" w14:textId="77777777" w:rsidTr="2C05E017">
        <w:trPr>
          <w:trHeight w:val="315"/>
        </w:trPr>
        <w:tc>
          <w:tcPr>
            <w:tcW w:w="95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44986C" w14:textId="3CDA2360" w:rsidR="1F32129C" w:rsidRPr="00443877" w:rsidRDefault="214762A7" w:rsidP="00E03810">
            <w:pPr>
              <w:tabs>
                <w:tab w:val="clear" w:pos="1871"/>
                <w:tab w:val="left" w:pos="567"/>
                <w:tab w:val="left" w:pos="1701"/>
              </w:tabs>
              <w:rPr>
                <w:rFonts w:ascii="Calibri" w:eastAsia="Calibri" w:hAnsi="Calibri" w:cs="Calibri"/>
                <w:color w:val="000000" w:themeColor="text1"/>
                <w:sz w:val="22"/>
              </w:rPr>
            </w:pPr>
            <w:r w:rsidRPr="00443877">
              <w:rPr>
                <w:rFonts w:ascii="Calibri" w:eastAsia="Calibri" w:hAnsi="Calibri" w:cs="Calibri"/>
                <w:color w:val="000000" w:themeColor="text1"/>
                <w:sz w:val="22"/>
              </w:rPr>
              <w:t xml:space="preserve">Smart Sustainable City driven by Data, Network and AI Technologies </w:t>
            </w:r>
            <w:r w:rsidR="7E1D1A84" w:rsidRPr="00443877">
              <w:rPr>
                <w:rFonts w:ascii="Calibri" w:eastAsia="Calibri" w:hAnsi="Calibri" w:cs="Calibri"/>
                <w:color w:val="000000" w:themeColor="text1"/>
                <w:sz w:val="22"/>
              </w:rPr>
              <w:t>(15-18 July 2019, Republic of Korea)</w:t>
            </w:r>
          </w:p>
        </w:tc>
      </w:tr>
      <w:tr w:rsidR="1F32129C" w:rsidRPr="001E5A05" w14:paraId="2199B343" w14:textId="77777777" w:rsidTr="2C05E017">
        <w:trPr>
          <w:trHeight w:val="315"/>
        </w:trPr>
        <w:tc>
          <w:tcPr>
            <w:tcW w:w="95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635BFE" w14:textId="4ADB13CF" w:rsidR="1F32129C" w:rsidRPr="00443877" w:rsidRDefault="214762A7" w:rsidP="00E03810">
            <w:pPr>
              <w:tabs>
                <w:tab w:val="clear" w:pos="1871"/>
                <w:tab w:val="left" w:pos="567"/>
                <w:tab w:val="left" w:pos="1701"/>
              </w:tabs>
              <w:rPr>
                <w:rFonts w:ascii="Calibri" w:eastAsia="Calibri" w:hAnsi="Calibri" w:cs="Calibri"/>
                <w:color w:val="000000" w:themeColor="text1"/>
                <w:sz w:val="22"/>
              </w:rPr>
            </w:pPr>
            <w:r w:rsidRPr="00443877">
              <w:rPr>
                <w:rFonts w:ascii="Calibri" w:eastAsia="Calibri" w:hAnsi="Calibri" w:cs="Calibri"/>
                <w:color w:val="000000" w:themeColor="text1"/>
                <w:sz w:val="22"/>
              </w:rPr>
              <w:t xml:space="preserve">Conformity </w:t>
            </w:r>
            <w:r w:rsidR="00DA4552" w:rsidRPr="00443877">
              <w:rPr>
                <w:rFonts w:ascii="Calibri" w:eastAsia="Calibri" w:hAnsi="Calibri" w:cs="Calibri"/>
                <w:color w:val="000000" w:themeColor="text1"/>
                <w:sz w:val="22"/>
              </w:rPr>
              <w:t>and interoperability</w:t>
            </w:r>
            <w:r w:rsidRPr="00443877">
              <w:rPr>
                <w:rFonts w:ascii="Calibri" w:eastAsia="Calibri" w:hAnsi="Calibri" w:cs="Calibri"/>
                <w:color w:val="000000" w:themeColor="text1"/>
                <w:sz w:val="22"/>
              </w:rPr>
              <w:t xml:space="preserve"> relating to Smart City</w:t>
            </w:r>
            <w:r w:rsidR="3BE7B699" w:rsidRPr="00443877">
              <w:rPr>
                <w:rFonts w:ascii="Calibri" w:eastAsia="Calibri" w:hAnsi="Calibri" w:cs="Calibri"/>
                <w:color w:val="000000" w:themeColor="text1"/>
                <w:sz w:val="22"/>
              </w:rPr>
              <w:t xml:space="preserve"> (18-21 September 2019, China)</w:t>
            </w:r>
          </w:p>
        </w:tc>
      </w:tr>
      <w:tr w:rsidR="1F32129C" w:rsidRPr="001E5A05" w14:paraId="2169C797" w14:textId="77777777" w:rsidTr="2C05E017">
        <w:trPr>
          <w:trHeight w:val="315"/>
        </w:trPr>
        <w:tc>
          <w:tcPr>
            <w:tcW w:w="9510" w:type="dxa"/>
            <w:tcBorders>
              <w:top w:val="single" w:sz="4" w:space="0" w:color="auto"/>
              <w:left w:val="single" w:sz="4" w:space="0" w:color="auto"/>
              <w:bottom w:val="single" w:sz="4" w:space="0" w:color="auto"/>
              <w:right w:val="single" w:sz="4" w:space="0" w:color="auto"/>
            </w:tcBorders>
            <w:vAlign w:val="bottom"/>
          </w:tcPr>
          <w:p w14:paraId="5EC9120B" w14:textId="488C9A2D" w:rsidR="1F32129C" w:rsidRPr="00443877" w:rsidRDefault="214762A7" w:rsidP="00E03810">
            <w:pPr>
              <w:tabs>
                <w:tab w:val="clear" w:pos="1871"/>
                <w:tab w:val="left" w:pos="567"/>
                <w:tab w:val="left" w:pos="1701"/>
              </w:tabs>
              <w:rPr>
                <w:rFonts w:ascii="Calibri" w:eastAsia="Calibri" w:hAnsi="Calibri" w:cs="Calibri"/>
                <w:color w:val="000000" w:themeColor="text1"/>
                <w:sz w:val="22"/>
              </w:rPr>
            </w:pPr>
            <w:r w:rsidRPr="00443877">
              <w:rPr>
                <w:rFonts w:ascii="Calibri" w:eastAsia="Calibri" w:hAnsi="Calibri" w:cs="Calibri"/>
                <w:color w:val="000000" w:themeColor="text1"/>
                <w:sz w:val="22"/>
              </w:rPr>
              <w:lastRenderedPageBreak/>
              <w:t>Digital Transformation: Enhancing IoT-Driven Accessibility</w:t>
            </w:r>
            <w:r w:rsidR="5625D52D" w:rsidRPr="00443877">
              <w:rPr>
                <w:rFonts w:ascii="Calibri" w:eastAsia="Calibri" w:hAnsi="Calibri" w:cs="Calibri"/>
                <w:color w:val="000000" w:themeColor="text1"/>
                <w:sz w:val="22"/>
              </w:rPr>
              <w:t xml:space="preserve"> (11-17 May 2020, online)</w:t>
            </w:r>
          </w:p>
        </w:tc>
      </w:tr>
      <w:tr w:rsidR="1F32129C" w:rsidRPr="001E5A05" w14:paraId="0C115C1A" w14:textId="77777777" w:rsidTr="2C05E017">
        <w:trPr>
          <w:trHeight w:val="315"/>
        </w:trPr>
        <w:tc>
          <w:tcPr>
            <w:tcW w:w="95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F706B1" w14:textId="2914B475" w:rsidR="1F32129C" w:rsidRPr="00443877" w:rsidRDefault="214762A7" w:rsidP="00E03810">
            <w:pPr>
              <w:tabs>
                <w:tab w:val="clear" w:pos="1871"/>
                <w:tab w:val="left" w:pos="567"/>
                <w:tab w:val="left" w:pos="1701"/>
              </w:tabs>
              <w:rPr>
                <w:rFonts w:ascii="Calibri" w:eastAsia="Calibri" w:hAnsi="Calibri" w:cs="Calibri"/>
                <w:color w:val="000000" w:themeColor="text1"/>
                <w:sz w:val="22"/>
              </w:rPr>
            </w:pPr>
            <w:r w:rsidRPr="00443877">
              <w:rPr>
                <w:rFonts w:ascii="Calibri" w:eastAsia="Calibri" w:hAnsi="Calibri" w:cs="Calibri"/>
                <w:color w:val="000000" w:themeColor="text1"/>
                <w:sz w:val="22"/>
              </w:rPr>
              <w:t>IoT Sensors and Network for Disaster Communication</w:t>
            </w:r>
            <w:r w:rsidR="44DD97D1" w:rsidRPr="00443877">
              <w:rPr>
                <w:rFonts w:ascii="Calibri" w:eastAsia="Calibri" w:hAnsi="Calibri" w:cs="Calibri"/>
                <w:color w:val="000000" w:themeColor="text1"/>
                <w:sz w:val="22"/>
              </w:rPr>
              <w:t xml:space="preserve"> (20-31 July 2020, online)</w:t>
            </w:r>
          </w:p>
        </w:tc>
      </w:tr>
      <w:tr w:rsidR="1F32129C" w:rsidRPr="001E5A05" w14:paraId="0FB76246" w14:textId="77777777" w:rsidTr="2C05E017">
        <w:trPr>
          <w:trHeight w:val="315"/>
        </w:trPr>
        <w:tc>
          <w:tcPr>
            <w:tcW w:w="95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E6C03D" w14:textId="145F3CF5" w:rsidR="1F32129C" w:rsidRPr="00443877" w:rsidRDefault="214762A7" w:rsidP="00E03810">
            <w:pPr>
              <w:tabs>
                <w:tab w:val="clear" w:pos="1871"/>
                <w:tab w:val="left" w:pos="567"/>
                <w:tab w:val="left" w:pos="1701"/>
              </w:tabs>
              <w:rPr>
                <w:rFonts w:ascii="Calibri" w:eastAsia="Calibri" w:hAnsi="Calibri" w:cs="Calibri"/>
                <w:color w:val="000000" w:themeColor="text1"/>
                <w:sz w:val="22"/>
              </w:rPr>
            </w:pPr>
            <w:r w:rsidRPr="00443877">
              <w:rPr>
                <w:rFonts w:ascii="Calibri" w:eastAsia="Calibri" w:hAnsi="Calibri" w:cs="Calibri"/>
                <w:color w:val="000000" w:themeColor="text1"/>
                <w:sz w:val="22"/>
              </w:rPr>
              <w:t>ICT applications relating to smart cities and communities</w:t>
            </w:r>
            <w:r w:rsidR="533F6823" w:rsidRPr="00443877">
              <w:rPr>
                <w:rFonts w:ascii="Calibri" w:eastAsia="Calibri" w:hAnsi="Calibri" w:cs="Calibri"/>
                <w:color w:val="000000" w:themeColor="text1"/>
                <w:sz w:val="22"/>
              </w:rPr>
              <w:t xml:space="preserve"> (21-24 September 2019, India)</w:t>
            </w:r>
          </w:p>
        </w:tc>
      </w:tr>
      <w:tr w:rsidR="1F32129C" w:rsidRPr="001E5A05" w14:paraId="1034F728" w14:textId="77777777" w:rsidTr="2C05E017">
        <w:trPr>
          <w:trHeight w:val="315"/>
        </w:trPr>
        <w:tc>
          <w:tcPr>
            <w:tcW w:w="95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0BE290" w14:textId="2CC26393" w:rsidR="1F32129C" w:rsidRPr="00443877" w:rsidRDefault="214762A7" w:rsidP="00E03810">
            <w:pPr>
              <w:tabs>
                <w:tab w:val="clear" w:pos="1871"/>
                <w:tab w:val="left" w:pos="567"/>
                <w:tab w:val="left" w:pos="1701"/>
              </w:tabs>
              <w:rPr>
                <w:rFonts w:ascii="Calibri" w:eastAsia="Calibri" w:hAnsi="Calibri" w:cs="Calibri"/>
                <w:color w:val="000000" w:themeColor="text1"/>
                <w:sz w:val="22"/>
              </w:rPr>
            </w:pPr>
            <w:r w:rsidRPr="00443877">
              <w:rPr>
                <w:rFonts w:ascii="Calibri" w:eastAsia="Calibri" w:hAnsi="Calibri" w:cs="Calibri"/>
                <w:color w:val="000000" w:themeColor="text1"/>
                <w:sz w:val="22"/>
              </w:rPr>
              <w:t>IoT Advanced Applications: Smart City &amp; Industry 4.0</w:t>
            </w:r>
            <w:r w:rsidR="7EFAABD8" w:rsidRPr="00443877">
              <w:rPr>
                <w:rFonts w:ascii="Calibri" w:eastAsia="Calibri" w:hAnsi="Calibri" w:cs="Calibri"/>
                <w:color w:val="000000" w:themeColor="text1"/>
                <w:sz w:val="22"/>
              </w:rPr>
              <w:t xml:space="preserve"> (14-25 September 2020, online)</w:t>
            </w:r>
          </w:p>
        </w:tc>
      </w:tr>
      <w:tr w:rsidR="1F32129C" w:rsidRPr="001E5A05" w14:paraId="3E000A43" w14:textId="77777777" w:rsidTr="2C05E017">
        <w:trPr>
          <w:trHeight w:val="315"/>
        </w:trPr>
        <w:tc>
          <w:tcPr>
            <w:tcW w:w="95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F1F636" w14:textId="70A22E08" w:rsidR="1F32129C" w:rsidRPr="00443877" w:rsidRDefault="214762A7" w:rsidP="00E03810">
            <w:pPr>
              <w:tabs>
                <w:tab w:val="clear" w:pos="1871"/>
                <w:tab w:val="left" w:pos="567"/>
                <w:tab w:val="left" w:pos="1701"/>
              </w:tabs>
              <w:rPr>
                <w:rFonts w:ascii="Calibri" w:eastAsia="Calibri" w:hAnsi="Calibri" w:cs="Calibri"/>
                <w:color w:val="000000" w:themeColor="text1"/>
                <w:sz w:val="22"/>
              </w:rPr>
            </w:pPr>
            <w:r w:rsidRPr="00443877">
              <w:rPr>
                <w:rFonts w:ascii="Calibri" w:eastAsia="Calibri" w:hAnsi="Calibri" w:cs="Calibri"/>
                <w:color w:val="000000" w:themeColor="text1"/>
                <w:sz w:val="22"/>
              </w:rPr>
              <w:t>Developing Internet of Things Ecosystem</w:t>
            </w:r>
            <w:r w:rsidR="5A35255E" w:rsidRPr="00443877">
              <w:rPr>
                <w:rFonts w:ascii="Calibri" w:eastAsia="Calibri" w:hAnsi="Calibri" w:cs="Calibri"/>
                <w:color w:val="000000" w:themeColor="text1"/>
                <w:sz w:val="22"/>
              </w:rPr>
              <w:t xml:space="preserve"> (2-13 November 2020, online)</w:t>
            </w:r>
          </w:p>
        </w:tc>
      </w:tr>
      <w:tr w:rsidR="1F32129C" w:rsidRPr="001E5A05" w14:paraId="2FE58F04" w14:textId="77777777" w:rsidTr="2C05E017">
        <w:trPr>
          <w:trHeight w:val="315"/>
        </w:trPr>
        <w:tc>
          <w:tcPr>
            <w:tcW w:w="95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9CAB9F" w14:textId="4998DA06" w:rsidR="1F32129C" w:rsidRPr="00443877" w:rsidRDefault="214762A7" w:rsidP="00E03810">
            <w:pPr>
              <w:tabs>
                <w:tab w:val="clear" w:pos="1871"/>
                <w:tab w:val="left" w:pos="567"/>
                <w:tab w:val="left" w:pos="1701"/>
              </w:tabs>
              <w:rPr>
                <w:rFonts w:ascii="Calibri" w:eastAsia="Calibri" w:hAnsi="Calibri" w:cs="Calibri"/>
                <w:color w:val="000000" w:themeColor="text1"/>
                <w:sz w:val="22"/>
              </w:rPr>
            </w:pPr>
            <w:r w:rsidRPr="00443877">
              <w:rPr>
                <w:rFonts w:ascii="Calibri" w:eastAsia="Calibri" w:hAnsi="Calibri" w:cs="Calibri"/>
                <w:color w:val="000000" w:themeColor="text1"/>
                <w:sz w:val="22"/>
              </w:rPr>
              <w:t>Digital Government &amp; Smart City for Resilience</w:t>
            </w:r>
            <w:r w:rsidR="227B08B3" w:rsidRPr="00443877">
              <w:rPr>
                <w:rFonts w:ascii="Calibri" w:eastAsia="Calibri" w:hAnsi="Calibri" w:cs="Calibri"/>
                <w:color w:val="000000" w:themeColor="text1"/>
                <w:sz w:val="22"/>
              </w:rPr>
              <w:t xml:space="preserve"> (30 November</w:t>
            </w:r>
            <w:r w:rsidR="00443877">
              <w:rPr>
                <w:rFonts w:ascii="Calibri" w:eastAsia="Calibri" w:hAnsi="Calibri" w:cs="Calibri"/>
                <w:color w:val="000000" w:themeColor="text1"/>
                <w:sz w:val="22"/>
              </w:rPr>
              <w:t>-</w:t>
            </w:r>
            <w:r w:rsidR="227B08B3" w:rsidRPr="00443877">
              <w:rPr>
                <w:rFonts w:ascii="Calibri" w:eastAsia="Calibri" w:hAnsi="Calibri" w:cs="Calibri"/>
                <w:color w:val="000000" w:themeColor="text1"/>
                <w:sz w:val="22"/>
              </w:rPr>
              <w:t>18 December 2020, online)</w:t>
            </w:r>
          </w:p>
        </w:tc>
      </w:tr>
    </w:tbl>
    <w:p w14:paraId="092E1E3B" w14:textId="0A2B3FB0" w:rsidR="00091257" w:rsidRDefault="00091257" w:rsidP="00E03810">
      <w:pPr>
        <w:pStyle w:val="ListParagraph"/>
        <w:numPr>
          <w:ilvl w:val="0"/>
          <w:numId w:val="17"/>
        </w:numPr>
        <w:tabs>
          <w:tab w:val="clear" w:pos="1871"/>
          <w:tab w:val="left" w:pos="567"/>
          <w:tab w:val="left" w:pos="1701"/>
        </w:tabs>
        <w:spacing w:before="60"/>
        <w:ind w:left="567" w:hanging="567"/>
        <w:contextualSpacing w:val="0"/>
      </w:pPr>
      <w:r>
        <w:t xml:space="preserve">A regional feasibility study on GIGA implementation is being undertaken in Bhutan, Bangladesh, Mongolia, Pakistan, Papua New </w:t>
      </w:r>
      <w:r w:rsidR="00DA4552">
        <w:t>Guinea,</w:t>
      </w:r>
      <w:r>
        <w:t xml:space="preserve"> and Vanuatu. </w:t>
      </w:r>
    </w:p>
    <w:p w14:paraId="5132DDE7" w14:textId="172737C4" w:rsidR="00400584" w:rsidRDefault="00400584" w:rsidP="00E03810">
      <w:pPr>
        <w:pStyle w:val="ListParagraph"/>
        <w:numPr>
          <w:ilvl w:val="0"/>
          <w:numId w:val="17"/>
        </w:numPr>
        <w:tabs>
          <w:tab w:val="clear" w:pos="1871"/>
          <w:tab w:val="left" w:pos="567"/>
          <w:tab w:val="left" w:pos="1701"/>
        </w:tabs>
        <w:spacing w:before="60"/>
        <w:ind w:left="567" w:hanging="567"/>
        <w:contextualSpacing w:val="0"/>
      </w:pPr>
      <w:r>
        <w:t xml:space="preserve">In Thailand, a study has been undertaken by ITU in coordination with UN Resident Coordinators Office, </w:t>
      </w:r>
      <w:r w:rsidR="00DA4552">
        <w:t>UNESCO,</w:t>
      </w:r>
      <w:r>
        <w:t xml:space="preserve"> and UNICEF to examine the state of the digital divide</w:t>
      </w:r>
      <w:r w:rsidR="001E5A05">
        <w:t>,</w:t>
      </w:r>
      <w:r>
        <w:t xml:space="preserve"> which frames school education in Thailand and</w:t>
      </w:r>
      <w:r w:rsidR="001E5A05">
        <w:t xml:space="preserve"> to</w:t>
      </w:r>
      <w:r>
        <w:t xml:space="preserve"> identify key infrastructural factors affecting access to and adoption of e-learning and other digital technologies in school. </w:t>
      </w:r>
    </w:p>
    <w:p w14:paraId="352F0674" w14:textId="458C89BC" w:rsidR="00F21FBD" w:rsidRDefault="1F9DB8DB" w:rsidP="00E03810">
      <w:pPr>
        <w:tabs>
          <w:tab w:val="clear" w:pos="1871"/>
          <w:tab w:val="left" w:pos="567"/>
          <w:tab w:val="left" w:pos="1701"/>
        </w:tabs>
        <w:jc w:val="both"/>
      </w:pPr>
      <w:r>
        <w:t xml:space="preserve">In implementing </w:t>
      </w:r>
      <w:r w:rsidR="382C9164">
        <w:t>t</w:t>
      </w:r>
      <w:r w:rsidR="6CBC29E1">
        <w:t>hese activities</w:t>
      </w:r>
      <w:r w:rsidR="2A13E505">
        <w:t xml:space="preserve">, ITU </w:t>
      </w:r>
      <w:r w:rsidR="00DA4552">
        <w:t>worked with</w:t>
      </w:r>
      <w:r w:rsidR="6CBC29E1">
        <w:t xml:space="preserve"> partners including UNICEF, UNESCO, Asia-Pacific Centres of Excellence, DITRDC, </w:t>
      </w:r>
      <w:r w:rsidR="001E5A05">
        <w:t xml:space="preserve">and </w:t>
      </w:r>
      <w:r w:rsidR="6CBC29E1">
        <w:t>WeGo.</w:t>
      </w:r>
    </w:p>
    <w:p w14:paraId="377765D7" w14:textId="24E0BDCD" w:rsidR="00B97FE3" w:rsidRDefault="5B17215C" w:rsidP="00E03810">
      <w:pPr>
        <w:pBdr>
          <w:top w:val="single" w:sz="4" w:space="1" w:color="auto"/>
          <w:bottom w:val="single" w:sz="4" w:space="1" w:color="auto"/>
        </w:pBdr>
        <w:tabs>
          <w:tab w:val="clear" w:pos="1871"/>
          <w:tab w:val="left" w:pos="567"/>
          <w:tab w:val="left" w:pos="1701"/>
        </w:tabs>
      </w:pPr>
      <w:r>
        <w:t xml:space="preserve">Expected result: </w:t>
      </w:r>
      <w:r w:rsidR="594E8D45">
        <w:t xml:space="preserve">Deployment of ICT/mobile applications to improve the delivery of </w:t>
      </w:r>
      <w:r w:rsidR="00DA4552">
        <w:t>value-added</w:t>
      </w:r>
      <w:r w:rsidR="594E8D45">
        <w:t xml:space="preserve"> services in sectors such as health, education, agriculture, governance, energy, financial services and ecommerce.</w:t>
      </w:r>
    </w:p>
    <w:p w14:paraId="07FF3A26" w14:textId="5B338F2F" w:rsidR="00585FE8" w:rsidRDefault="6229DD0F" w:rsidP="00E03810">
      <w:pPr>
        <w:pStyle w:val="ListParagraph"/>
        <w:numPr>
          <w:ilvl w:val="0"/>
          <w:numId w:val="17"/>
        </w:numPr>
        <w:tabs>
          <w:tab w:val="clear" w:pos="1871"/>
          <w:tab w:val="left" w:pos="567"/>
          <w:tab w:val="left" w:pos="1701"/>
        </w:tabs>
        <w:spacing w:before="60"/>
        <w:ind w:left="567" w:hanging="567"/>
        <w:contextualSpacing w:val="0"/>
      </w:pPr>
      <w:r>
        <w:t>Papua New Guinea</w:t>
      </w:r>
      <w:r w:rsidR="6E9694E9">
        <w:t xml:space="preserve"> was supported in </w:t>
      </w:r>
      <w:r w:rsidR="004974E7">
        <w:t xml:space="preserve">the </w:t>
      </w:r>
      <w:r w:rsidR="6E9694E9">
        <w:t xml:space="preserve">development of </w:t>
      </w:r>
      <w:r w:rsidR="0A94D038">
        <w:t xml:space="preserve">an ICT application for </w:t>
      </w:r>
      <w:proofErr w:type="gramStart"/>
      <w:r w:rsidR="0A94D038">
        <w:t>pigs</w:t>
      </w:r>
      <w:proofErr w:type="gramEnd"/>
      <w:r w:rsidR="0A94D038">
        <w:t xml:space="preserve"> traceability in Jiwaka province</w:t>
      </w:r>
      <w:r w:rsidR="056EC2A7">
        <w:t xml:space="preserve">, </w:t>
      </w:r>
      <w:r w:rsidR="004974E7">
        <w:t xml:space="preserve">and </w:t>
      </w:r>
      <w:r>
        <w:t>buil</w:t>
      </w:r>
      <w:r w:rsidR="00627D0C">
        <w:t>t</w:t>
      </w:r>
      <w:r>
        <w:t xml:space="preserve"> digital skills</w:t>
      </w:r>
      <w:r w:rsidR="3A0A86CB">
        <w:t xml:space="preserve"> in using ICT applications</w:t>
      </w:r>
      <w:r w:rsidR="7E84AD28">
        <w:t xml:space="preserve">. The activities were supported by </w:t>
      </w:r>
      <w:r w:rsidR="7A83286E">
        <w:t>national (</w:t>
      </w:r>
      <w:r w:rsidR="58E6D743">
        <w:t>NICTA, DAL, Provincial government)</w:t>
      </w:r>
      <w:r w:rsidR="7A83286E">
        <w:t xml:space="preserve"> and international partners (FAO, DITRDC).</w:t>
      </w:r>
    </w:p>
    <w:p w14:paraId="56F5DE4E" w14:textId="6408E8FF" w:rsidR="00456C37" w:rsidRDefault="5AF5709B" w:rsidP="00E03810">
      <w:pPr>
        <w:pStyle w:val="ListParagraph"/>
        <w:numPr>
          <w:ilvl w:val="0"/>
          <w:numId w:val="17"/>
        </w:numPr>
        <w:tabs>
          <w:tab w:val="clear" w:pos="1871"/>
          <w:tab w:val="left" w:pos="567"/>
          <w:tab w:val="left" w:pos="1701"/>
        </w:tabs>
        <w:spacing w:before="60"/>
        <w:ind w:left="567" w:hanging="567"/>
        <w:contextualSpacing w:val="0"/>
      </w:pPr>
      <w:r>
        <w:t xml:space="preserve">Following the development of </w:t>
      </w:r>
      <w:r w:rsidR="004974E7">
        <w:t xml:space="preserve">an </w:t>
      </w:r>
      <w:r>
        <w:t xml:space="preserve">e-agriculture strategy and supporting activities, a large EU funded project </w:t>
      </w:r>
      <w:r w:rsidR="7E84AD28">
        <w:t>‘</w:t>
      </w:r>
      <w:r>
        <w:t>Support to Rural Entrepreneurship, Investment and Trade in Papua New Guinea (STREIT PNG)</w:t>
      </w:r>
      <w:r w:rsidR="7E84AD28">
        <w:t>’</w:t>
      </w:r>
      <w:r>
        <w:t xml:space="preserve"> is being implemented by FAO, ITU, ILO, UNDP, UNCDF</w:t>
      </w:r>
      <w:r w:rsidR="004974E7">
        <w:t>.</w:t>
      </w:r>
    </w:p>
    <w:p w14:paraId="3FDE02DE" w14:textId="44DF6032" w:rsidR="00B44833" w:rsidRDefault="0025569F" w:rsidP="00E03810">
      <w:pPr>
        <w:pStyle w:val="ListParagraph"/>
        <w:numPr>
          <w:ilvl w:val="0"/>
          <w:numId w:val="17"/>
        </w:numPr>
        <w:tabs>
          <w:tab w:val="clear" w:pos="1871"/>
          <w:tab w:val="left" w:pos="567"/>
          <w:tab w:val="left" w:pos="1701"/>
        </w:tabs>
        <w:spacing w:before="60"/>
        <w:ind w:left="567" w:hanging="567"/>
        <w:contextualSpacing w:val="0"/>
      </w:pPr>
      <w:r>
        <w:t>Support of ICT application to improve government decision-making is planned for Bhutan (2021).</w:t>
      </w:r>
    </w:p>
    <w:p w14:paraId="5B44B268" w14:textId="2753A575" w:rsidR="00B44833" w:rsidRDefault="00061819" w:rsidP="00E03810">
      <w:pPr>
        <w:pBdr>
          <w:top w:val="single" w:sz="4" w:space="1" w:color="auto"/>
          <w:bottom w:val="single" w:sz="4" w:space="1" w:color="auto"/>
        </w:pBdr>
        <w:tabs>
          <w:tab w:val="clear" w:pos="1871"/>
          <w:tab w:val="left" w:pos="567"/>
          <w:tab w:val="left" w:pos="1701"/>
        </w:tabs>
      </w:pPr>
      <w:r>
        <w:t xml:space="preserve">Expected result: </w:t>
      </w:r>
      <w:r w:rsidR="00B44833">
        <w:t xml:space="preserve">Identification, collation and sharing of knowledge, best </w:t>
      </w:r>
      <w:r w:rsidR="00DA4552">
        <w:t>practices,</w:t>
      </w:r>
      <w:r w:rsidR="00B44833">
        <w:t xml:space="preserve"> and case studies on various telecommunication/ICT applications.</w:t>
      </w:r>
    </w:p>
    <w:p w14:paraId="7AD9379C" w14:textId="3C0081D2" w:rsidR="008309E8" w:rsidRDefault="00E04514" w:rsidP="00E03810">
      <w:pPr>
        <w:pStyle w:val="ListParagraph"/>
        <w:numPr>
          <w:ilvl w:val="0"/>
          <w:numId w:val="17"/>
        </w:numPr>
        <w:tabs>
          <w:tab w:val="clear" w:pos="1871"/>
          <w:tab w:val="left" w:pos="567"/>
          <w:tab w:val="left" w:pos="1701"/>
        </w:tabs>
        <w:spacing w:before="60"/>
        <w:ind w:left="567" w:hanging="567"/>
        <w:contextualSpacing w:val="0"/>
      </w:pPr>
      <w:r>
        <w:t xml:space="preserve">ITU enhanced the awareness </w:t>
      </w:r>
      <w:r w:rsidR="00DA4552">
        <w:t>of 140</w:t>
      </w:r>
      <w:r>
        <w:t xml:space="preserve"> participants on the important issue of connecting every school by 2030 (ITU-UNICEF partnership on GIGA). </w:t>
      </w:r>
    </w:p>
    <w:p w14:paraId="381563EB" w14:textId="46FFED6C" w:rsidR="00C564F6" w:rsidRPr="00D67271" w:rsidRDefault="46A69FC1" w:rsidP="00E03810">
      <w:pPr>
        <w:pStyle w:val="ListParagraph"/>
        <w:numPr>
          <w:ilvl w:val="0"/>
          <w:numId w:val="17"/>
        </w:numPr>
        <w:tabs>
          <w:tab w:val="clear" w:pos="1871"/>
          <w:tab w:val="left" w:pos="567"/>
          <w:tab w:val="left" w:pos="1701"/>
        </w:tabs>
        <w:spacing w:before="60"/>
        <w:ind w:left="567" w:hanging="567"/>
        <w:contextualSpacing w:val="0"/>
      </w:pPr>
      <w:r w:rsidRPr="00E73D06">
        <w:t>ITU</w:t>
      </w:r>
      <w:r w:rsidR="5F7A79D6" w:rsidRPr="00E73D06">
        <w:t xml:space="preserve"> continued its collaboration with FAO to organize the bi-annual </w:t>
      </w:r>
      <w:r w:rsidR="1461CAB1" w:rsidRPr="00E73D06">
        <w:t>Digital A</w:t>
      </w:r>
      <w:r w:rsidRPr="00E73D06">
        <w:t>griculture Solutions Forum</w:t>
      </w:r>
      <w:r w:rsidR="14CECBEF" w:rsidRPr="00E73D06">
        <w:t xml:space="preserve"> in 2018 (China) and </w:t>
      </w:r>
      <w:r w:rsidR="6E1AFA03" w:rsidRPr="00E73D06">
        <w:t>2020</w:t>
      </w:r>
      <w:r w:rsidR="1461CAB1" w:rsidRPr="00E73D06">
        <w:t xml:space="preserve"> (Virtual)</w:t>
      </w:r>
      <w:r w:rsidR="008822D6" w:rsidRPr="00E73D06">
        <w:t>,</w:t>
      </w:r>
      <w:r w:rsidR="6E1AFA03" w:rsidRPr="00E73D06">
        <w:t xml:space="preserve"> </w:t>
      </w:r>
      <w:r w:rsidRPr="00E73D06">
        <w:t>shar</w:t>
      </w:r>
      <w:r w:rsidR="1461CAB1" w:rsidRPr="00E73D06">
        <w:t>ing</w:t>
      </w:r>
      <w:r w:rsidRPr="00E73D06">
        <w:t xml:space="preserve"> knowledge and information </w:t>
      </w:r>
      <w:r w:rsidR="7D4A5A77" w:rsidRPr="00E73D06">
        <w:t>with around</w:t>
      </w:r>
      <w:r w:rsidR="16D3C437" w:rsidRPr="00E73D06">
        <w:t xml:space="preserve"> </w:t>
      </w:r>
      <w:r w:rsidR="00DA4552" w:rsidRPr="00E73D06">
        <w:t>350 participants</w:t>
      </w:r>
      <w:r w:rsidR="16D3C437" w:rsidRPr="00E73D06">
        <w:t xml:space="preserve"> </w:t>
      </w:r>
      <w:r w:rsidRPr="00E73D06">
        <w:t>on e-agriculture solutions and identifying ways of scaling up implementations at national level</w:t>
      </w:r>
      <w:r w:rsidR="16D3C437" w:rsidRPr="00E73D06">
        <w:t>.</w:t>
      </w:r>
    </w:p>
    <w:p w14:paraId="55A75699" w14:textId="12411C12" w:rsidR="00E43230" w:rsidRPr="00D67271" w:rsidRDefault="00473F64" w:rsidP="00E03810">
      <w:pPr>
        <w:pStyle w:val="ListParagraph"/>
        <w:numPr>
          <w:ilvl w:val="0"/>
          <w:numId w:val="17"/>
        </w:numPr>
        <w:tabs>
          <w:tab w:val="clear" w:pos="1871"/>
          <w:tab w:val="left" w:pos="567"/>
          <w:tab w:val="left" w:pos="1701"/>
        </w:tabs>
        <w:spacing w:before="60"/>
        <w:ind w:left="567" w:hanging="567"/>
        <w:contextualSpacing w:val="0"/>
      </w:pPr>
      <w:r w:rsidRPr="00D67271">
        <w:t xml:space="preserve">ITU also continued its collaboration with </w:t>
      </w:r>
      <w:r w:rsidR="005918D2" w:rsidRPr="00D67271">
        <w:t>FAO</w:t>
      </w:r>
      <w:r w:rsidRPr="00D67271">
        <w:t xml:space="preserve"> on </w:t>
      </w:r>
      <w:r w:rsidR="006136A9" w:rsidRPr="00D67271">
        <w:t>case study series publications</w:t>
      </w:r>
      <w:r w:rsidR="00ED2281" w:rsidRPr="00D67271">
        <w:t xml:space="preserve"> </w:t>
      </w:r>
      <w:r w:rsidR="008B35A3" w:rsidRPr="00D67271">
        <w:t>title</w:t>
      </w:r>
      <w:r w:rsidR="00865738" w:rsidRPr="00D67271">
        <w:t>d</w:t>
      </w:r>
      <w:r w:rsidR="008B35A3" w:rsidRPr="00D67271">
        <w:t xml:space="preserve"> “E‐agriculture in Action: </w:t>
      </w:r>
      <w:r w:rsidR="005918D2" w:rsidRPr="00D67271">
        <w:t>Drones in Agriculture”</w:t>
      </w:r>
      <w:r w:rsidR="008B35A3" w:rsidRPr="00D67271">
        <w:t xml:space="preserve">, </w:t>
      </w:r>
      <w:r w:rsidR="005918D2" w:rsidRPr="00D67271">
        <w:t>“E-agriculture in Action: Blockchain for Agriculture Opportunities and Challenges”</w:t>
      </w:r>
      <w:r w:rsidR="008B35A3" w:rsidRPr="00D67271">
        <w:t>, “E‐agriculture in Action: Big data in Agriculture”</w:t>
      </w:r>
      <w:r w:rsidR="002B7778" w:rsidRPr="00D67271">
        <w:t xml:space="preserve"> while “E‐agriculture in Action: Artificial Intelligence in Agriculture” is planned for release</w:t>
      </w:r>
      <w:r w:rsidR="00F17517" w:rsidRPr="00D67271">
        <w:t xml:space="preserve"> in 2021</w:t>
      </w:r>
      <w:r w:rsidR="005918D2" w:rsidRPr="00D67271">
        <w:t>.</w:t>
      </w:r>
    </w:p>
    <w:p w14:paraId="0B11B77B" w14:textId="77777777" w:rsidR="004854DF" w:rsidRPr="00E73D06" w:rsidRDefault="4C08ECEC" w:rsidP="00E73D06">
      <w:pPr>
        <w:pStyle w:val="ListParagraph"/>
        <w:numPr>
          <w:ilvl w:val="0"/>
          <w:numId w:val="17"/>
        </w:numPr>
        <w:tabs>
          <w:tab w:val="clear" w:pos="1871"/>
          <w:tab w:val="left" w:pos="567"/>
          <w:tab w:val="left" w:pos="1701"/>
        </w:tabs>
        <w:spacing w:before="60"/>
        <w:ind w:left="567" w:hanging="567"/>
        <w:contextualSpacing w:val="0"/>
      </w:pPr>
      <w:r w:rsidRPr="00D67271">
        <w:lastRenderedPageBreak/>
        <w:t>ITU is currently</w:t>
      </w:r>
      <w:r w:rsidR="46A69FC1" w:rsidRPr="00D67271">
        <w:t xml:space="preserve"> implement</w:t>
      </w:r>
      <w:r w:rsidR="55365237" w:rsidRPr="00D67271">
        <w:t xml:space="preserve">ing the national </w:t>
      </w:r>
      <w:r w:rsidR="46A69FC1" w:rsidRPr="00D67271">
        <w:t>component of FIGI project</w:t>
      </w:r>
      <w:r w:rsidR="52E7692C" w:rsidRPr="00D67271">
        <w:t xml:space="preserve"> (financed by Bill &amp; </w:t>
      </w:r>
      <w:r w:rsidR="52E7692C" w:rsidRPr="004854DF">
        <w:t>Melinda Gates Foundation)</w:t>
      </w:r>
      <w:r w:rsidR="46A69FC1" w:rsidRPr="004854DF">
        <w:t xml:space="preserve"> with CAICT (China)</w:t>
      </w:r>
      <w:r w:rsidR="55365237" w:rsidRPr="004854DF">
        <w:t xml:space="preserve"> aimed at enhancing </w:t>
      </w:r>
      <w:r w:rsidR="1E79EF20" w:rsidRPr="004854DF">
        <w:t>financial inclusion in China through digital financial services</w:t>
      </w:r>
      <w:r w:rsidR="00A01B8A" w:rsidRPr="004854DF">
        <w:t>.</w:t>
      </w:r>
    </w:p>
    <w:p w14:paraId="009AE25E" w14:textId="4EDB24FA" w:rsidR="00E7357E" w:rsidRPr="00E73D06" w:rsidRDefault="136B66EB" w:rsidP="00E73D06">
      <w:pPr>
        <w:pStyle w:val="ListParagraph"/>
        <w:numPr>
          <w:ilvl w:val="0"/>
          <w:numId w:val="17"/>
        </w:numPr>
        <w:tabs>
          <w:tab w:val="clear" w:pos="1871"/>
          <w:tab w:val="left" w:pos="567"/>
          <w:tab w:val="left" w:pos="1701"/>
        </w:tabs>
        <w:spacing w:before="60"/>
        <w:ind w:left="567" w:hanging="567"/>
        <w:contextualSpacing w:val="0"/>
      </w:pPr>
      <w:r w:rsidRPr="004854DF">
        <w:t xml:space="preserve">ITU leveraged </w:t>
      </w:r>
      <w:r w:rsidR="37A631C0" w:rsidRPr="004854DF">
        <w:t>the awareness on sharing knowledge and information</w:t>
      </w:r>
      <w:r w:rsidR="2C5AD5EA" w:rsidRPr="004854DF">
        <w:t xml:space="preserve"> in 2021</w:t>
      </w:r>
      <w:r w:rsidR="37A631C0" w:rsidRPr="004854DF">
        <w:t xml:space="preserve"> amongst 45</w:t>
      </w:r>
      <w:r w:rsidR="00E65392">
        <w:t> </w:t>
      </w:r>
      <w:r w:rsidR="37A631C0" w:rsidRPr="004854DF">
        <w:t>particip</w:t>
      </w:r>
      <w:r w:rsidR="0DD81F86" w:rsidRPr="004854DF">
        <w:t>a</w:t>
      </w:r>
      <w:r w:rsidR="37A631C0" w:rsidRPr="004854DF">
        <w:t>nts on EQUALS Global Part</w:t>
      </w:r>
      <w:r w:rsidR="7CFD139E" w:rsidRPr="004854DF">
        <w:t xml:space="preserve">nership and identifying </w:t>
      </w:r>
      <w:r w:rsidR="00A01B8A" w:rsidRPr="004854DF">
        <w:t xml:space="preserve">a </w:t>
      </w:r>
      <w:r w:rsidR="7CFD139E" w:rsidRPr="004854DF">
        <w:t xml:space="preserve">feasible </w:t>
      </w:r>
      <w:r w:rsidR="38B56860" w:rsidRPr="004854DF">
        <w:t xml:space="preserve">plan to support the digital skills programme to bridge the </w:t>
      </w:r>
      <w:r w:rsidR="000049DD" w:rsidRPr="004854DF">
        <w:t xml:space="preserve">digital </w:t>
      </w:r>
      <w:r w:rsidR="38B56860" w:rsidRPr="004854DF">
        <w:t>gender divide</w:t>
      </w:r>
      <w:r w:rsidR="38B56860">
        <w:t xml:space="preserve"> in Afghanistan.</w:t>
      </w:r>
    </w:p>
    <w:p w14:paraId="5E29D2DC" w14:textId="6C080B39" w:rsidR="00E7357E" w:rsidRDefault="000E3C3C" w:rsidP="00E03810">
      <w:pPr>
        <w:pBdr>
          <w:top w:val="single" w:sz="4" w:space="1" w:color="auto"/>
          <w:bottom w:val="single" w:sz="4" w:space="1" w:color="auto"/>
        </w:pBdr>
        <w:tabs>
          <w:tab w:val="clear" w:pos="1871"/>
          <w:tab w:val="left" w:pos="567"/>
          <w:tab w:val="left" w:pos="1701"/>
        </w:tabs>
        <w:rPr>
          <w:rFonts w:eastAsiaTheme="minorEastAsia" w:cstheme="minorBidi"/>
          <w:i/>
          <w:iCs/>
        </w:rPr>
      </w:pPr>
      <w:r>
        <w:t xml:space="preserve">Expected result: </w:t>
      </w:r>
      <w:r w:rsidR="00E7357E">
        <w:t>Development of cross-sectoral national digital skills programmes for inclusiveness, especially for women, youth, the elderly and persons with specific needs</w:t>
      </w:r>
    </w:p>
    <w:p w14:paraId="128FF95B" w14:textId="03388159" w:rsidR="00266E77" w:rsidRDefault="00CA7E31" w:rsidP="00E03810">
      <w:pPr>
        <w:pStyle w:val="ListParagraph"/>
        <w:numPr>
          <w:ilvl w:val="0"/>
          <w:numId w:val="17"/>
        </w:numPr>
        <w:tabs>
          <w:tab w:val="clear" w:pos="1871"/>
          <w:tab w:val="left" w:pos="567"/>
          <w:tab w:val="left" w:pos="1701"/>
        </w:tabs>
        <w:spacing w:before="60"/>
        <w:ind w:left="567" w:hanging="567"/>
        <w:contextualSpacing w:val="0"/>
      </w:pPr>
      <w:r>
        <w:t>A r</w:t>
      </w:r>
      <w:r w:rsidR="00266E77" w:rsidRPr="004B30A7">
        <w:t xml:space="preserve">egional training on </w:t>
      </w:r>
      <w:r>
        <w:t>t</w:t>
      </w:r>
      <w:r w:rsidR="00266E77" w:rsidRPr="004B30A7">
        <w:t>he Use of Drones, Satellite Imagery and GIS for Agriculture was successfully held from 4 to 8 June 2018, at the Asian Institute of Technology, Thailand (36</w:t>
      </w:r>
      <w:r w:rsidR="00E65392">
        <w:t> </w:t>
      </w:r>
      <w:r w:rsidR="00266E77" w:rsidRPr="004B30A7">
        <w:t>participants), in partnership with FAO and GIC.</w:t>
      </w:r>
    </w:p>
    <w:p w14:paraId="4A6989A5" w14:textId="47468B4D" w:rsidR="00266E77" w:rsidRPr="000C0D43" w:rsidRDefault="1771BF43" w:rsidP="00E03810">
      <w:pPr>
        <w:pStyle w:val="ListParagraph"/>
        <w:numPr>
          <w:ilvl w:val="0"/>
          <w:numId w:val="17"/>
        </w:numPr>
        <w:tabs>
          <w:tab w:val="clear" w:pos="1871"/>
          <w:tab w:val="left" w:pos="567"/>
          <w:tab w:val="left" w:pos="1701"/>
        </w:tabs>
        <w:spacing w:before="60"/>
        <w:ind w:left="567" w:hanging="567"/>
        <w:contextualSpacing w:val="0"/>
      </w:pPr>
      <w:r w:rsidRPr="2CA1B9ED">
        <w:rPr>
          <w:rFonts w:eastAsiaTheme="minorEastAsia" w:cstheme="minorBidi"/>
        </w:rPr>
        <w:t xml:space="preserve">Three training modules on </w:t>
      </w:r>
      <w:r w:rsidR="008E3DF4" w:rsidRPr="2CA1B9ED">
        <w:rPr>
          <w:rFonts w:eastAsiaTheme="minorEastAsia" w:cstheme="minorBidi"/>
        </w:rPr>
        <w:t xml:space="preserve">Digital Financial Services </w:t>
      </w:r>
      <w:r w:rsidRPr="2CA1B9ED">
        <w:rPr>
          <w:rFonts w:eastAsiaTheme="minorEastAsia" w:cstheme="minorBidi"/>
        </w:rPr>
        <w:t xml:space="preserve">and Digital Payment were developed for the Government of India though internal expertise in close collaboration between ITU-D and ITU-T. An online training was held </w:t>
      </w:r>
      <w:r w:rsidR="00DA4552" w:rsidRPr="2CA1B9ED">
        <w:rPr>
          <w:rFonts w:eastAsiaTheme="minorEastAsia" w:cstheme="minorBidi"/>
        </w:rPr>
        <w:t>from 1</w:t>
      </w:r>
      <w:r w:rsidRPr="2CA1B9ED">
        <w:rPr>
          <w:rFonts w:eastAsiaTheme="minorEastAsia" w:cstheme="minorBidi"/>
        </w:rPr>
        <w:t xml:space="preserve"> to 15 </w:t>
      </w:r>
      <w:proofErr w:type="gramStart"/>
      <w:r w:rsidRPr="2CA1B9ED">
        <w:rPr>
          <w:rFonts w:eastAsiaTheme="minorEastAsia" w:cstheme="minorBidi"/>
        </w:rPr>
        <w:t>October</w:t>
      </w:r>
      <w:r w:rsidR="61D86055" w:rsidRPr="2CA1B9ED">
        <w:rPr>
          <w:rFonts w:eastAsiaTheme="minorEastAsia" w:cstheme="minorBidi"/>
        </w:rPr>
        <w:t>,</w:t>
      </w:r>
      <w:proofErr w:type="gramEnd"/>
      <w:r w:rsidR="61D86055" w:rsidRPr="2CA1B9ED">
        <w:rPr>
          <w:rFonts w:eastAsiaTheme="minorEastAsia" w:cstheme="minorBidi"/>
        </w:rPr>
        <w:t xml:space="preserve"> 2018</w:t>
      </w:r>
      <w:r w:rsidRPr="2CA1B9ED">
        <w:rPr>
          <w:rFonts w:eastAsiaTheme="minorEastAsia" w:cstheme="minorBidi"/>
        </w:rPr>
        <w:t xml:space="preserve"> that enhanced the capacity of 67</w:t>
      </w:r>
      <w:r w:rsidR="00991959">
        <w:rPr>
          <w:rFonts w:eastAsiaTheme="minorEastAsia" w:cstheme="minorBidi"/>
        </w:rPr>
        <w:t> </w:t>
      </w:r>
      <w:r w:rsidRPr="2CA1B9ED">
        <w:rPr>
          <w:rFonts w:eastAsiaTheme="minorEastAsia" w:cstheme="minorBidi"/>
        </w:rPr>
        <w:t>participants from India in the area of understanding digital payments.</w:t>
      </w:r>
    </w:p>
    <w:p w14:paraId="66B72162" w14:textId="13936712" w:rsidR="00A551C0" w:rsidRDefault="000C0D43" w:rsidP="00E03810">
      <w:pPr>
        <w:pStyle w:val="ListParagraph"/>
        <w:numPr>
          <w:ilvl w:val="0"/>
          <w:numId w:val="17"/>
        </w:numPr>
        <w:tabs>
          <w:tab w:val="clear" w:pos="1871"/>
          <w:tab w:val="left" w:pos="567"/>
          <w:tab w:val="left" w:pos="1701"/>
        </w:tabs>
        <w:spacing w:before="60"/>
        <w:ind w:left="567" w:hanging="567"/>
        <w:contextualSpacing w:val="0"/>
      </w:pPr>
      <w:r>
        <w:t>Following the release of ITU Guidelines on Child Online Protection, ITU partnered with MCMC and UNICEF to raise awareness of the guidelines amongst stakeholders in Malaysia. In 2020, the revised ITU Guidelines on Child Online Protection was launched and was incorporated in the Girls in ICT Day Thailand cybersecurity training program, in collaboration with Cisco Thailand</w:t>
      </w:r>
      <w:r w:rsidR="007D5657">
        <w:t>,</w:t>
      </w:r>
      <w:r>
        <w:t xml:space="preserve"> where more than 100 participants took part in the awareness training program. </w:t>
      </w:r>
    </w:p>
    <w:p w14:paraId="7D56AF67" w14:textId="4F49736D" w:rsidR="00A8478F" w:rsidRDefault="28AC5A46" w:rsidP="00E03810">
      <w:pPr>
        <w:pStyle w:val="ListParagraph"/>
        <w:numPr>
          <w:ilvl w:val="0"/>
          <w:numId w:val="17"/>
        </w:numPr>
        <w:tabs>
          <w:tab w:val="clear" w:pos="1871"/>
          <w:tab w:val="left" w:pos="567"/>
          <w:tab w:val="left" w:pos="1701"/>
        </w:tabs>
        <w:spacing w:before="60"/>
        <w:ind w:left="567" w:hanging="567"/>
        <w:contextualSpacing w:val="0"/>
      </w:pPr>
      <w:r>
        <w:t>All the three Digital Transformation Centers in Asia-Pacific (BPPTIK- Indonesia, UNITECH - Papua New Guinea, and DICT- The Philippines)</w:t>
      </w:r>
      <w:r w:rsidR="13EA920E">
        <w:t xml:space="preserve"> are operational</w:t>
      </w:r>
      <w:r>
        <w:t xml:space="preserve">. These centres have trained more than </w:t>
      </w:r>
      <w:r w:rsidR="352AD552">
        <w:t>36</w:t>
      </w:r>
      <w:r>
        <w:t xml:space="preserve">,000 </w:t>
      </w:r>
      <w:r w:rsidR="00DA4552">
        <w:t>participants.</w:t>
      </w:r>
    </w:p>
    <w:p w14:paraId="61972ECC" w14:textId="77777777" w:rsidR="00A8478F" w:rsidRDefault="46A69FC1" w:rsidP="00E03810">
      <w:pPr>
        <w:pStyle w:val="ListParagraph"/>
        <w:numPr>
          <w:ilvl w:val="0"/>
          <w:numId w:val="17"/>
        </w:numPr>
        <w:tabs>
          <w:tab w:val="clear" w:pos="1871"/>
          <w:tab w:val="left" w:pos="567"/>
          <w:tab w:val="left" w:pos="1701"/>
        </w:tabs>
        <w:spacing w:before="60"/>
        <w:ind w:left="567" w:hanging="567"/>
        <w:contextualSpacing w:val="0"/>
      </w:pPr>
      <w:r>
        <w:t xml:space="preserve">The ITU-PITA workshop on Digital Skills for the Pacific, (Nadi, Fiji, 21-23 November 2018), which was supported by DoCA, built capacity of 17 participants from the Asia-Pacific region (Australia, Cook Islands, Federated State of Micronesia, Fiji, Papua New Guinea, Tonga, Tuvalu) in the area of digital skills gap analysis and the training needs. </w:t>
      </w:r>
    </w:p>
    <w:p w14:paraId="7295889B" w14:textId="5A5BB5F6" w:rsidR="005918D2" w:rsidRPr="004B30A7" w:rsidRDefault="1BEEAA1A" w:rsidP="00E03810">
      <w:pPr>
        <w:pStyle w:val="ListParagraph"/>
        <w:numPr>
          <w:ilvl w:val="0"/>
          <w:numId w:val="17"/>
        </w:numPr>
        <w:tabs>
          <w:tab w:val="clear" w:pos="1871"/>
          <w:tab w:val="left" w:pos="567"/>
          <w:tab w:val="left" w:pos="1701"/>
        </w:tabs>
        <w:spacing w:before="60"/>
        <w:ind w:left="567" w:hanging="567"/>
        <w:contextualSpacing w:val="0"/>
      </w:pPr>
      <w:r>
        <w:t xml:space="preserve">In </w:t>
      </w:r>
      <w:r w:rsidR="00DA4552">
        <w:t>collaboration with</w:t>
      </w:r>
      <w:r>
        <w:t xml:space="preserve"> t</w:t>
      </w:r>
      <w:r w:rsidR="46A69FC1">
        <w:t>he Telecommunications Regulatory Commission of Sri Lanka (TRCSL)</w:t>
      </w:r>
      <w:r>
        <w:t xml:space="preserve">, ITU </w:t>
      </w:r>
      <w:r w:rsidR="46A69FC1">
        <w:t xml:space="preserve">assisted in developing digital skills for job creation through the event “Modern Application Design &amp; Development for Achieving SDGs” organized in Colombo, Sri Lanka, from 10 to 14 </w:t>
      </w:r>
      <w:proofErr w:type="gramStart"/>
      <w:r w:rsidR="46A69FC1">
        <w:t>December,</w:t>
      </w:r>
      <w:proofErr w:type="gramEnd"/>
      <w:r w:rsidR="46A69FC1">
        <w:t xml:space="preserve"> 2018</w:t>
      </w:r>
      <w:r w:rsidR="47AF4BB4">
        <w:t>. It was</w:t>
      </w:r>
      <w:r w:rsidR="46A69FC1">
        <w:t xml:space="preserve"> attended by 42 participants from a wide range of organizations representing Afghanistan, India, and</w:t>
      </w:r>
      <w:r w:rsidR="7FFA95AC">
        <w:t xml:space="preserve"> </w:t>
      </w:r>
      <w:r w:rsidR="46A69FC1">
        <w:t>Sri Lanka.</w:t>
      </w:r>
    </w:p>
    <w:p w14:paraId="326B518D" w14:textId="5697B8F9" w:rsidR="1E1FFE1C" w:rsidRDefault="3FF9599F" w:rsidP="00E03810">
      <w:pPr>
        <w:pStyle w:val="ListParagraph"/>
        <w:numPr>
          <w:ilvl w:val="0"/>
          <w:numId w:val="17"/>
        </w:numPr>
        <w:tabs>
          <w:tab w:val="clear" w:pos="1871"/>
          <w:tab w:val="left" w:pos="567"/>
          <w:tab w:val="left" w:pos="1701"/>
        </w:tabs>
        <w:spacing w:before="60"/>
        <w:ind w:left="567" w:hanging="567"/>
        <w:contextualSpacing w:val="0"/>
      </w:pPr>
      <w:r>
        <w:t>Four training tracks on Leadership prog</w:t>
      </w:r>
      <w:r w:rsidR="75B65CEF">
        <w:t>ramme</w:t>
      </w:r>
      <w:r>
        <w:t>, Smart farming, Artificial Intelligence, and Cybersecurity</w:t>
      </w:r>
      <w:r w:rsidR="0F579B80">
        <w:t xml:space="preserve"> </w:t>
      </w:r>
      <w:r w:rsidR="0E76644F">
        <w:t xml:space="preserve">in collaboration with APCICT/UNESCAP, FAO, UNESCO, APT, CISCO, DTAC, and CCDKM </w:t>
      </w:r>
      <w:r w:rsidR="0F579B80">
        <w:t>was delivered during the Girls in ICT Day</w:t>
      </w:r>
      <w:r w:rsidR="2E73028C">
        <w:t xml:space="preserve"> Thailand</w:t>
      </w:r>
      <w:r w:rsidR="0F579B80">
        <w:t xml:space="preserve"> digital skills training program in 2020</w:t>
      </w:r>
      <w:r w:rsidR="37359524">
        <w:t xml:space="preserve"> (17 August – 17 September) with more than 252 girls participat</w:t>
      </w:r>
      <w:r w:rsidR="007D5657">
        <w:t>ing</w:t>
      </w:r>
      <w:r w:rsidR="4BA9375B">
        <w:t xml:space="preserve"> in </w:t>
      </w:r>
      <w:r w:rsidR="007D5657">
        <w:t xml:space="preserve">the </w:t>
      </w:r>
      <w:r w:rsidR="4BA9375B">
        <w:t>training program</w:t>
      </w:r>
      <w:r w:rsidR="0F579B80">
        <w:t>.</w:t>
      </w:r>
    </w:p>
    <w:p w14:paraId="1DC24621" w14:textId="72982A21" w:rsidR="0083311D" w:rsidRPr="000E522E" w:rsidRDefault="0083311D" w:rsidP="00E03810">
      <w:pPr>
        <w:keepNext/>
        <w:tabs>
          <w:tab w:val="clear" w:pos="1871"/>
          <w:tab w:val="left" w:pos="567"/>
          <w:tab w:val="left" w:pos="1701"/>
        </w:tabs>
        <w:overflowPunct/>
        <w:autoSpaceDE/>
        <w:autoSpaceDN/>
        <w:adjustRightInd/>
        <w:spacing w:before="360"/>
        <w:jc w:val="both"/>
        <w:textAlignment w:val="auto"/>
        <w:rPr>
          <w:b/>
          <w:color w:val="365F91" w:themeColor="accent1" w:themeShade="BF"/>
          <w:sz w:val="26"/>
          <w:szCs w:val="26"/>
        </w:rPr>
      </w:pPr>
      <w:r w:rsidRPr="000E522E">
        <w:rPr>
          <w:b/>
          <w:color w:val="365F91" w:themeColor="accent1" w:themeShade="BF"/>
          <w:sz w:val="26"/>
          <w:szCs w:val="26"/>
        </w:rPr>
        <w:lastRenderedPageBreak/>
        <w:t>ASP 3: Fostering development of infrastructure to enhance digital connectivity</w:t>
      </w:r>
    </w:p>
    <w:p w14:paraId="40921904" w14:textId="77777777" w:rsidR="00614A0A" w:rsidRDefault="00614A0A" w:rsidP="00FC7E78">
      <w:pPr>
        <w:keepNext/>
        <w:tabs>
          <w:tab w:val="clear" w:pos="1871"/>
          <w:tab w:val="left" w:pos="567"/>
          <w:tab w:val="left" w:pos="1701"/>
        </w:tabs>
      </w:pPr>
      <w:r>
        <w:t xml:space="preserve">Objective: To assist Member States in the development of telecommunication/information and communication technology (ICT) infrastructure in order to facilitate provision of services and applications on that infrastructure. </w:t>
      </w:r>
    </w:p>
    <w:p w14:paraId="2417D858" w14:textId="7792F630" w:rsidR="00614A0A" w:rsidRDefault="00614A0A" w:rsidP="00E03810">
      <w:pPr>
        <w:keepNext/>
        <w:tabs>
          <w:tab w:val="clear" w:pos="1871"/>
          <w:tab w:val="left" w:pos="567"/>
          <w:tab w:val="left" w:pos="1701"/>
        </w:tabs>
      </w:pPr>
      <w:r>
        <w:t>Expected results</w:t>
      </w:r>
      <w:r w:rsidR="00E65392">
        <w:t>:</w:t>
      </w:r>
    </w:p>
    <w:p w14:paraId="65620AD5" w14:textId="251AA8D8" w:rsidR="00614A0A" w:rsidRDefault="00614A0A" w:rsidP="00E03810">
      <w:pPr>
        <w:tabs>
          <w:tab w:val="clear" w:pos="1871"/>
          <w:tab w:val="left" w:pos="567"/>
          <w:tab w:val="left" w:pos="1701"/>
        </w:tabs>
        <w:spacing w:before="60"/>
        <w:ind w:left="567" w:hanging="567"/>
      </w:pPr>
      <w:r>
        <w:t xml:space="preserve">1. </w:t>
      </w:r>
      <w:r w:rsidR="00E65392">
        <w:tab/>
      </w:r>
      <w:r>
        <w:t xml:space="preserve">Migration/transition of analogue networks to digital networks, application of affordable wired and wireless technologies (including interoperability of ICT infrastructure), and optimized use of the digital dividend </w:t>
      </w:r>
    </w:p>
    <w:p w14:paraId="14A45678" w14:textId="0ACC2184" w:rsidR="00614A0A" w:rsidRDefault="00614A0A" w:rsidP="00E03810">
      <w:pPr>
        <w:tabs>
          <w:tab w:val="clear" w:pos="1871"/>
          <w:tab w:val="left" w:pos="567"/>
          <w:tab w:val="left" w:pos="1701"/>
        </w:tabs>
        <w:spacing w:before="60"/>
        <w:ind w:left="567" w:hanging="567"/>
      </w:pPr>
      <w:r>
        <w:t xml:space="preserve">2. </w:t>
      </w:r>
      <w:r w:rsidR="00E65392">
        <w:tab/>
      </w:r>
      <w:r>
        <w:t xml:space="preserve">Maximized use of new and emerging technologies for the development of telecommunication/ICT networks, infrastructure and services including 5G and smart grid </w:t>
      </w:r>
    </w:p>
    <w:p w14:paraId="396EF247" w14:textId="542E7D86" w:rsidR="00614A0A" w:rsidRDefault="00614A0A" w:rsidP="00E03810">
      <w:pPr>
        <w:tabs>
          <w:tab w:val="clear" w:pos="1871"/>
          <w:tab w:val="left" w:pos="567"/>
          <w:tab w:val="left" w:pos="1701"/>
        </w:tabs>
        <w:spacing w:before="60"/>
        <w:ind w:left="567" w:hanging="567"/>
      </w:pPr>
      <w:r>
        <w:t xml:space="preserve">3. </w:t>
      </w:r>
      <w:r w:rsidR="00E65392">
        <w:tab/>
      </w:r>
      <w:r>
        <w:t xml:space="preserve">Strengthening of capacity to develop and implement national broadband plans in order to provide broadband access to unserved and underserved areas (including support for study of the status of national broadband networks and international connectivity), to promote affordable access, especially for youth, women, indigenous peoples and children, to select appropriate technologies, to develop and use universal service funds effectively, and to develop financially and operationally sustainable business models </w:t>
      </w:r>
    </w:p>
    <w:p w14:paraId="7A24B002" w14:textId="16925CD7" w:rsidR="00614A0A" w:rsidRDefault="00614A0A" w:rsidP="00E03810">
      <w:pPr>
        <w:tabs>
          <w:tab w:val="clear" w:pos="1871"/>
          <w:tab w:val="left" w:pos="567"/>
          <w:tab w:val="left" w:pos="1701"/>
        </w:tabs>
        <w:spacing w:before="60"/>
        <w:ind w:left="567" w:hanging="567"/>
      </w:pPr>
      <w:r>
        <w:t xml:space="preserve">4. </w:t>
      </w:r>
      <w:r w:rsidR="00E65392">
        <w:tab/>
      </w:r>
      <w:r>
        <w:t xml:space="preserve">Promotion of Internet exchange points (IXPs) as a long-term solution to advance connectivity, deployment of IPv6-based networks and applications, and progress in the transition from IPv4 to IPv6 </w:t>
      </w:r>
    </w:p>
    <w:p w14:paraId="659E45DB" w14:textId="080071CF" w:rsidR="00504AF8" w:rsidRDefault="00614A0A" w:rsidP="00E03810">
      <w:pPr>
        <w:tabs>
          <w:tab w:val="clear" w:pos="1871"/>
          <w:tab w:val="left" w:pos="567"/>
          <w:tab w:val="left" w:pos="1701"/>
        </w:tabs>
        <w:spacing w:before="60"/>
        <w:ind w:left="567" w:hanging="567"/>
      </w:pPr>
      <w:r>
        <w:t xml:space="preserve">5. </w:t>
      </w:r>
      <w:r w:rsidR="00E65392">
        <w:tab/>
      </w:r>
      <w:r>
        <w:t xml:space="preserve">Strengthening of the capacity to implement conformance and interoperability (C&amp;I) procedures and testing and to plan resources for C&amp;I programmes, and facilitation of the establishment of common regional and subregional C&amp;I regimes (including the adoption and implementation of mutual recognition arrangements) </w:t>
      </w:r>
    </w:p>
    <w:p w14:paraId="5FFF7E94" w14:textId="141AD38A" w:rsidR="00504AF8" w:rsidRDefault="1C450A2F" w:rsidP="00E03810">
      <w:pPr>
        <w:tabs>
          <w:tab w:val="clear" w:pos="1871"/>
          <w:tab w:val="left" w:pos="567"/>
          <w:tab w:val="left" w:pos="1701"/>
        </w:tabs>
        <w:spacing w:before="60"/>
        <w:ind w:left="567" w:hanging="567"/>
      </w:pPr>
      <w:r>
        <w:t>6</w:t>
      </w:r>
      <w:r w:rsidR="0D5DEEAE">
        <w:t xml:space="preserve">. </w:t>
      </w:r>
      <w:r w:rsidR="00E65392">
        <w:tab/>
      </w:r>
      <w:r w:rsidR="0D5DEEAE">
        <w:t>Attention to spectrum-management issues, including radio-frequency planning, new spectrum</w:t>
      </w:r>
      <w:r w:rsidR="66F45147">
        <w:t xml:space="preserve"> </w:t>
      </w:r>
      <w:r w:rsidR="0D5DEEAE">
        <w:t xml:space="preserve">sharing approaches, harmonized spectrum allocation and spectrum monitoring systems, and support for preparations for world radiocommunication conferences (WRCs) and implementation of their outcomes </w:t>
      </w:r>
    </w:p>
    <w:p w14:paraId="750A0DD9" w14:textId="64321798" w:rsidR="0083311D" w:rsidRDefault="00221EB1" w:rsidP="00E03810">
      <w:pPr>
        <w:tabs>
          <w:tab w:val="clear" w:pos="1871"/>
          <w:tab w:val="left" w:pos="567"/>
          <w:tab w:val="left" w:pos="1701"/>
        </w:tabs>
        <w:spacing w:before="60"/>
        <w:ind w:left="567" w:hanging="567"/>
      </w:pPr>
      <w:r>
        <w:t>7</w:t>
      </w:r>
      <w:r w:rsidR="00614A0A">
        <w:t xml:space="preserve">. </w:t>
      </w:r>
      <w:r w:rsidR="00E65392">
        <w:tab/>
      </w:r>
      <w:r w:rsidR="00614A0A">
        <w:t>Building of skills for the development and telecommunications use of satellite</w:t>
      </w:r>
    </w:p>
    <w:p w14:paraId="540393BC" w14:textId="70C0007A" w:rsidR="00614A0A" w:rsidRDefault="00221EB1" w:rsidP="00E03810">
      <w:pPr>
        <w:tabs>
          <w:tab w:val="clear" w:pos="1871"/>
          <w:tab w:val="left" w:pos="567"/>
          <w:tab w:val="left" w:pos="1701"/>
        </w:tabs>
        <w:spacing w:before="60"/>
        <w:ind w:left="567" w:hanging="567"/>
      </w:pPr>
      <w:r>
        <w:t>8</w:t>
      </w:r>
      <w:r w:rsidR="00504AF8">
        <w:t xml:space="preserve">. </w:t>
      </w:r>
      <w:r w:rsidR="00E65392">
        <w:tab/>
      </w:r>
      <w:r w:rsidR="00614A0A">
        <w:t>Strengthening of cooperation with international/regional organizations to enhance regional ICT connectivity, such as the Asia-Pacific Information Superhighway (AP-IS).</w:t>
      </w:r>
    </w:p>
    <w:p w14:paraId="7767D7D0" w14:textId="5251BF09" w:rsidR="003D39A0" w:rsidRDefault="1FFD9D1B" w:rsidP="00E03810">
      <w:pPr>
        <w:keepNext/>
        <w:tabs>
          <w:tab w:val="clear" w:pos="1871"/>
          <w:tab w:val="left" w:pos="567"/>
          <w:tab w:val="left" w:pos="1701"/>
        </w:tabs>
        <w:jc w:val="both"/>
        <w:rPr>
          <w:rFonts w:cstheme="minorBidi"/>
          <w:b/>
          <w:bCs/>
          <w:color w:val="365F91" w:themeColor="accent1" w:themeShade="BF"/>
        </w:rPr>
      </w:pPr>
      <w:r w:rsidRPr="3A7F4779">
        <w:rPr>
          <w:rFonts w:cstheme="minorBidi"/>
          <w:b/>
          <w:bCs/>
          <w:color w:val="365F91" w:themeColor="accent1" w:themeShade="BF"/>
        </w:rPr>
        <w:t>IMPA</w:t>
      </w:r>
      <w:r w:rsidR="00E65392">
        <w:rPr>
          <w:rFonts w:cstheme="minorBidi"/>
          <w:b/>
          <w:bCs/>
          <w:color w:val="365F91" w:themeColor="accent1" w:themeShade="BF"/>
        </w:rPr>
        <w:tab/>
      </w:r>
      <w:r w:rsidRPr="3A7F4779">
        <w:rPr>
          <w:rFonts w:cstheme="minorBidi"/>
          <w:b/>
          <w:bCs/>
          <w:color w:val="365F91" w:themeColor="accent1" w:themeShade="BF"/>
        </w:rPr>
        <w:t>CT</w:t>
      </w:r>
    </w:p>
    <w:p w14:paraId="53E5BD41" w14:textId="0B608CE4" w:rsidR="1F32129C" w:rsidRDefault="3DCFAB31" w:rsidP="00E03810">
      <w:pPr>
        <w:tabs>
          <w:tab w:val="clear" w:pos="1871"/>
          <w:tab w:val="left" w:pos="567"/>
          <w:tab w:val="left" w:pos="1701"/>
        </w:tabs>
      </w:pPr>
      <w:r>
        <w:t>ITU</w:t>
      </w:r>
      <w:r w:rsidR="413EA5A9">
        <w:t>'s</w:t>
      </w:r>
      <w:r>
        <w:t xml:space="preserve"> interactive terrestrial transmission maps for </w:t>
      </w:r>
      <w:r w:rsidR="00A24B14">
        <w:t xml:space="preserve">the </w:t>
      </w:r>
      <w:r>
        <w:t xml:space="preserve">Asia-Pacific region (over 1 million kilometres of network data in place) </w:t>
      </w:r>
      <w:r w:rsidR="1152A08A">
        <w:t>and</w:t>
      </w:r>
      <w:r w:rsidR="00390E8C">
        <w:t xml:space="preserve"> a</w:t>
      </w:r>
      <w:r>
        <w:t xml:space="preserve"> </w:t>
      </w:r>
      <w:r w:rsidR="62E5817E">
        <w:t>s</w:t>
      </w:r>
      <w:r>
        <w:t xml:space="preserve">pecific </w:t>
      </w:r>
      <w:r w:rsidR="32A26BCA">
        <w:t xml:space="preserve">sub-regional </w:t>
      </w:r>
      <w:r w:rsidR="5EEA9BBE">
        <w:t>(Maximizing availability of international connectivity in the Pacific)</w:t>
      </w:r>
      <w:r w:rsidR="32A26BCA">
        <w:t xml:space="preserve"> and national </w:t>
      </w:r>
      <w:r>
        <w:t>study</w:t>
      </w:r>
      <w:r w:rsidR="3419718D">
        <w:t xml:space="preserve"> (Pakistan)</w:t>
      </w:r>
      <w:r>
        <w:t xml:space="preserve"> on  international connectivity  </w:t>
      </w:r>
      <w:r w:rsidR="40649713">
        <w:t>continue to</w:t>
      </w:r>
      <w:r w:rsidR="20BEE4DE">
        <w:t xml:space="preserve"> provide updated connectivity status to membership</w:t>
      </w:r>
      <w:r w:rsidRPr="2CA1B9ED">
        <w:rPr>
          <w:rFonts w:eastAsiaTheme="minorEastAsia" w:cstheme="minorBidi"/>
        </w:rPr>
        <w:t>.</w:t>
      </w:r>
      <w:r w:rsidR="47AA1849">
        <w:t xml:space="preserve"> More than </w:t>
      </w:r>
      <w:r w:rsidR="09627D29">
        <w:t>1400</w:t>
      </w:r>
      <w:r w:rsidR="47AA1849">
        <w:t xml:space="preserve"> participants were trained through </w:t>
      </w:r>
      <w:r w:rsidR="20CB43CF">
        <w:t>around</w:t>
      </w:r>
      <w:r w:rsidR="47AA1849">
        <w:t xml:space="preserve"> </w:t>
      </w:r>
      <w:r w:rsidR="65528D42">
        <w:t>30</w:t>
      </w:r>
      <w:r w:rsidR="47AA1849">
        <w:t xml:space="preserve"> trainings in emerging technologies </w:t>
      </w:r>
      <w:r w:rsidR="1CBE524D">
        <w:t>(</w:t>
      </w:r>
      <w:r w:rsidR="47AA1849">
        <w:t>such as 5G, IOT, Blockchain, broadband, artificial intelligence</w:t>
      </w:r>
      <w:r w:rsidR="77F9D019">
        <w:t>), standardization, conformity &amp; interoperability and IPv6</w:t>
      </w:r>
      <w:r w:rsidR="47AA1849">
        <w:t>. USO 2.0 approach, developed in cooperation with ITU, was endorsed by ASEAN Ministers and is expected to accelerate the development of the digital economy particularly for LDCs within this region through better connectivity and access</w:t>
      </w:r>
      <w:r w:rsidR="13202C5A">
        <w:t>.</w:t>
      </w:r>
      <w:r w:rsidR="0E5F34AC">
        <w:t xml:space="preserve"> </w:t>
      </w:r>
      <w:r w:rsidR="2865FC6F">
        <w:t>Eight</w:t>
      </w:r>
      <w:r w:rsidR="19F2070A">
        <w:t xml:space="preserve"> </w:t>
      </w:r>
      <w:r w:rsidR="6A84731E">
        <w:t>c</w:t>
      </w:r>
      <w:r w:rsidR="0E5F34AC">
        <w:t xml:space="preserve">ountries (Mongolia, </w:t>
      </w:r>
      <w:r w:rsidR="0FA1E95B">
        <w:t xml:space="preserve">Lao PDR, Brunei Darussalam, </w:t>
      </w:r>
      <w:r w:rsidR="4C0A1655">
        <w:t xml:space="preserve">Solomon Islands, Vietnam, Vanuatu, </w:t>
      </w:r>
      <w:r w:rsidR="0FA1E95B">
        <w:t xml:space="preserve">Fiji, Tonga) enhanced their </w:t>
      </w:r>
      <w:r w:rsidR="2DDD1C65">
        <w:t xml:space="preserve">spectrum management capability </w:t>
      </w:r>
      <w:r w:rsidR="2C4801CD">
        <w:t>through customized country assistances</w:t>
      </w:r>
      <w:r w:rsidR="00897D50">
        <w:t>,</w:t>
      </w:r>
      <w:r w:rsidR="2C4801CD">
        <w:t xml:space="preserve"> </w:t>
      </w:r>
      <w:r w:rsidR="2DDD1C65">
        <w:t xml:space="preserve">while more than </w:t>
      </w:r>
      <w:r w:rsidR="15837D0F">
        <w:t>2800</w:t>
      </w:r>
      <w:r w:rsidR="2DDD1C65">
        <w:t xml:space="preserve"> participants raised their awareness and skills on </w:t>
      </w:r>
      <w:r w:rsidR="70561F69">
        <w:t>spectrum issues through regional and national activities</w:t>
      </w:r>
      <w:r w:rsidR="2DDD1C65">
        <w:t>.</w:t>
      </w:r>
      <w:r w:rsidR="0FA1E95B">
        <w:t xml:space="preserve">  </w:t>
      </w:r>
    </w:p>
    <w:p w14:paraId="5C371EE7" w14:textId="05B10B34" w:rsidR="004C47FB" w:rsidRDefault="004C47FB" w:rsidP="00E03810">
      <w:pPr>
        <w:pBdr>
          <w:top w:val="single" w:sz="4" w:space="1" w:color="auto"/>
          <w:bottom w:val="single" w:sz="4" w:space="1" w:color="auto"/>
        </w:pBdr>
        <w:tabs>
          <w:tab w:val="clear" w:pos="1871"/>
          <w:tab w:val="left" w:pos="567"/>
          <w:tab w:val="left" w:pos="1701"/>
        </w:tabs>
      </w:pPr>
      <w:r>
        <w:lastRenderedPageBreak/>
        <w:t>Expected result: Migration/transition of analogue networks to digital networks, application of affordable wired and wireless technologies (including interoperability of ICT infrastructure), and optimized use of the digital dividend</w:t>
      </w:r>
    </w:p>
    <w:bookmarkEnd w:id="1"/>
    <w:p w14:paraId="69CD1306" w14:textId="65F960E6" w:rsidR="0020249A" w:rsidRPr="0013033E" w:rsidRDefault="0020249A" w:rsidP="00E03810">
      <w:pPr>
        <w:pStyle w:val="ListParagraph"/>
        <w:numPr>
          <w:ilvl w:val="0"/>
          <w:numId w:val="17"/>
        </w:numPr>
        <w:tabs>
          <w:tab w:val="clear" w:pos="1871"/>
          <w:tab w:val="left" w:pos="567"/>
          <w:tab w:val="left" w:pos="1701"/>
        </w:tabs>
        <w:spacing w:before="60"/>
        <w:ind w:left="567" w:hanging="567"/>
        <w:contextualSpacing w:val="0"/>
      </w:pPr>
      <w:r w:rsidRPr="0020249A">
        <w:t xml:space="preserve">ITU is assisting the regulator in Vanuatu in developing their broadcasting master plan aimed at strengthening the institution and the sector. </w:t>
      </w:r>
    </w:p>
    <w:p w14:paraId="3B491C3A" w14:textId="7617CC07" w:rsidR="00221EB1" w:rsidRPr="0013033E" w:rsidRDefault="0020249A" w:rsidP="00E03810">
      <w:pPr>
        <w:pStyle w:val="ListParagraph"/>
        <w:numPr>
          <w:ilvl w:val="0"/>
          <w:numId w:val="17"/>
        </w:numPr>
        <w:tabs>
          <w:tab w:val="clear" w:pos="1871"/>
          <w:tab w:val="left" w:pos="567"/>
          <w:tab w:val="left" w:pos="1701"/>
        </w:tabs>
        <w:spacing w:before="60"/>
        <w:ind w:left="567" w:hanging="567"/>
        <w:contextualSpacing w:val="0"/>
      </w:pPr>
      <w:r w:rsidRPr="0020249A">
        <w:t>An assessment of ICT network connectivity is also being undertaken in Pakistan (with</w:t>
      </w:r>
      <w:r w:rsidR="000667B6">
        <w:t xml:space="preserve"> the</w:t>
      </w:r>
      <w:r w:rsidRPr="0020249A">
        <w:t xml:space="preserve"> UN Resident Coordinator Office).</w:t>
      </w:r>
    </w:p>
    <w:p w14:paraId="112781D4" w14:textId="36A0849F" w:rsidR="00764A75" w:rsidRPr="00764A75" w:rsidRDefault="00764A75" w:rsidP="00E03810">
      <w:pPr>
        <w:pBdr>
          <w:top w:val="single" w:sz="4" w:space="1" w:color="auto"/>
          <w:bottom w:val="single" w:sz="4" w:space="1" w:color="auto"/>
        </w:pBdr>
        <w:tabs>
          <w:tab w:val="clear" w:pos="1871"/>
          <w:tab w:val="left" w:pos="567"/>
          <w:tab w:val="left" w:pos="1701"/>
        </w:tabs>
      </w:pPr>
      <w:r>
        <w:t>Expect</w:t>
      </w:r>
      <w:r w:rsidR="00484D3A">
        <w:t>e</w:t>
      </w:r>
      <w:r>
        <w:t>d result: Maximized use of new and emerging technologies for the development of telecommunication/ICT networks, infrastructure and services including 5G and smart grid</w:t>
      </w:r>
    </w:p>
    <w:p w14:paraId="65938FCE" w14:textId="0AEE749A" w:rsidR="00962425" w:rsidRPr="0013033E" w:rsidRDefault="003E1742" w:rsidP="00E03810">
      <w:pPr>
        <w:pStyle w:val="ListParagraph"/>
        <w:numPr>
          <w:ilvl w:val="0"/>
          <w:numId w:val="17"/>
        </w:numPr>
        <w:tabs>
          <w:tab w:val="clear" w:pos="1871"/>
          <w:tab w:val="left" w:pos="567"/>
          <w:tab w:val="left" w:pos="1701"/>
        </w:tabs>
        <w:spacing w:before="60"/>
        <w:ind w:left="567" w:hanging="567"/>
        <w:contextualSpacing w:val="0"/>
      </w:pPr>
      <w:r w:rsidRPr="003E1742">
        <w:t xml:space="preserve">ITU continues to update the ITU interactive terrestrial transmission maps for Asia-Pacific region (over 1 million kilometres of network data in place) with the latest information on national and international backbones, mobile connectivity, Internet Exchange </w:t>
      </w:r>
      <w:r w:rsidR="00DA4552" w:rsidRPr="003E1742">
        <w:t>Points,</w:t>
      </w:r>
      <w:r w:rsidRPr="003E1742">
        <w:t xml:space="preserve"> and other infrastructure details. </w:t>
      </w:r>
    </w:p>
    <w:p w14:paraId="5EE8826A" w14:textId="43D37940" w:rsidR="00962425" w:rsidRPr="0013033E" w:rsidRDefault="003E1742" w:rsidP="00E03810">
      <w:pPr>
        <w:pStyle w:val="ListParagraph"/>
        <w:numPr>
          <w:ilvl w:val="0"/>
          <w:numId w:val="17"/>
        </w:numPr>
        <w:tabs>
          <w:tab w:val="clear" w:pos="1871"/>
          <w:tab w:val="left" w:pos="567"/>
          <w:tab w:val="left" w:pos="1701"/>
        </w:tabs>
        <w:spacing w:before="60"/>
        <w:ind w:left="567" w:hanging="567"/>
        <w:contextualSpacing w:val="0"/>
      </w:pPr>
      <w:r w:rsidRPr="003E1742">
        <w:t xml:space="preserve">The study on </w:t>
      </w:r>
      <w:r w:rsidR="00117E0D">
        <w:t>m</w:t>
      </w:r>
      <w:r w:rsidRPr="003E1742">
        <w:t xml:space="preserve">aximizing availability of international connectivity in the Pacific (2018), was developed in partnership with Pacific Islands Telecommunications Association (PITA) and with support from DITRDC, is also being updated. </w:t>
      </w:r>
    </w:p>
    <w:p w14:paraId="0EA8D949" w14:textId="34C0D8D4" w:rsidR="00221EB1" w:rsidRPr="0013033E" w:rsidRDefault="003E1742" w:rsidP="00E03810">
      <w:pPr>
        <w:pStyle w:val="ListParagraph"/>
        <w:numPr>
          <w:ilvl w:val="0"/>
          <w:numId w:val="17"/>
        </w:numPr>
        <w:tabs>
          <w:tab w:val="clear" w:pos="1871"/>
          <w:tab w:val="left" w:pos="567"/>
          <w:tab w:val="left" w:pos="1701"/>
        </w:tabs>
        <w:spacing w:before="60"/>
        <w:ind w:left="567" w:hanging="567"/>
        <w:contextualSpacing w:val="0"/>
      </w:pPr>
      <w:r w:rsidRPr="003E1742">
        <w:t>In addition, 5G was also part of other capacity building events such as mobile planning and security amongst others. ITU also continued trainings on new technologies such as artificial intelligence and blockchain.</w:t>
      </w:r>
    </w:p>
    <w:p w14:paraId="3AE6CD8C" w14:textId="0E263233" w:rsidR="00DA217E" w:rsidRDefault="00DA217E" w:rsidP="00E03810">
      <w:pPr>
        <w:pStyle w:val="ListParagraph"/>
        <w:numPr>
          <w:ilvl w:val="0"/>
          <w:numId w:val="17"/>
        </w:numPr>
        <w:tabs>
          <w:tab w:val="clear" w:pos="1871"/>
          <w:tab w:val="left" w:pos="567"/>
          <w:tab w:val="left" w:pos="1701"/>
        </w:tabs>
        <w:spacing w:before="60"/>
        <w:ind w:left="567" w:hanging="567"/>
        <w:contextualSpacing w:val="0"/>
      </w:pPr>
      <w:r>
        <w:t xml:space="preserve">An information session on Distributed Ledger Technology (including Blockchain), was organized in partnership with IBM, raised the awareness of countries ion blockchain governance, applying this emerging technology and learning about the work done by the ITU. </w:t>
      </w:r>
    </w:p>
    <w:p w14:paraId="3F849A85" w14:textId="4F14A315" w:rsidR="00214A9C" w:rsidRDefault="00DA217E" w:rsidP="00E03810">
      <w:pPr>
        <w:pStyle w:val="ListParagraph"/>
        <w:numPr>
          <w:ilvl w:val="0"/>
          <w:numId w:val="17"/>
        </w:numPr>
        <w:tabs>
          <w:tab w:val="clear" w:pos="1871"/>
          <w:tab w:val="left" w:pos="567"/>
          <w:tab w:val="left" w:pos="1701"/>
        </w:tabs>
        <w:spacing w:before="60"/>
        <w:ind w:left="567" w:hanging="567"/>
        <w:contextualSpacing w:val="0"/>
      </w:pPr>
      <w:r>
        <w:t xml:space="preserve"> APT and ITU continued their collaboration in building skills of international affairs staff of Asia-Pacific Members in the area of international conferences. This year’s training, which focused on the WTSA, trained 32 participants. </w:t>
      </w:r>
    </w:p>
    <w:p w14:paraId="072E063B" w14:textId="77777777" w:rsidR="00DA217E" w:rsidRDefault="00DA217E" w:rsidP="0013033E">
      <w:pPr>
        <w:pStyle w:val="ListParagraph"/>
        <w:numPr>
          <w:ilvl w:val="0"/>
          <w:numId w:val="17"/>
        </w:numPr>
        <w:tabs>
          <w:tab w:val="clear" w:pos="1871"/>
          <w:tab w:val="left" w:pos="567"/>
          <w:tab w:val="left" w:pos="1701"/>
        </w:tabs>
        <w:spacing w:before="60"/>
        <w:ind w:left="567" w:hanging="567"/>
        <w:contextualSpacing w:val="0"/>
      </w:pPr>
      <w:r>
        <w:t>ITU continues to participate in meetings and seminars organized to support AP-IS.</w:t>
      </w:r>
    </w:p>
    <w:p w14:paraId="5E1FC85A" w14:textId="0BD20034" w:rsidR="003C0109" w:rsidRDefault="19699745" w:rsidP="00E03810">
      <w:pPr>
        <w:pStyle w:val="ListParagraph"/>
        <w:numPr>
          <w:ilvl w:val="0"/>
          <w:numId w:val="17"/>
        </w:numPr>
        <w:tabs>
          <w:tab w:val="clear" w:pos="1871"/>
          <w:tab w:val="left" w:pos="567"/>
          <w:tab w:val="left" w:pos="1701"/>
        </w:tabs>
        <w:spacing w:before="60" w:after="120"/>
        <w:ind w:left="567" w:hanging="567"/>
        <w:contextualSpacing w:val="0"/>
        <w:rPr>
          <w:rFonts w:eastAsiaTheme="minorEastAsia" w:cstheme="minorBidi"/>
          <w:szCs w:val="24"/>
        </w:rPr>
      </w:pPr>
      <w:r w:rsidRPr="0013033E">
        <w:t>Emerging technologies remains</w:t>
      </w:r>
      <w:r w:rsidRPr="2CA1B9ED">
        <w:rPr>
          <w:szCs w:val="24"/>
        </w:rPr>
        <w:t xml:space="preserve"> a key area, which requires skills development. </w:t>
      </w:r>
      <w:r w:rsidR="2695F45D">
        <w:t xml:space="preserve">More than </w:t>
      </w:r>
      <w:r w:rsidR="23E7CE68">
        <w:t>1</w:t>
      </w:r>
      <w:r w:rsidR="0013033E">
        <w:t> </w:t>
      </w:r>
      <w:r w:rsidR="23E7CE68">
        <w:t>000</w:t>
      </w:r>
      <w:r w:rsidR="2695F45D">
        <w:t xml:space="preserve"> </w:t>
      </w:r>
      <w:r w:rsidR="00DA4552">
        <w:t>participants-built</w:t>
      </w:r>
      <w:r w:rsidR="28018A7E">
        <w:t xml:space="preserve"> skills</w:t>
      </w:r>
      <w:r w:rsidR="79BEE091">
        <w:t xml:space="preserve"> </w:t>
      </w:r>
      <w:r w:rsidR="2695F45D">
        <w:t>through</w:t>
      </w:r>
      <w:r w:rsidR="4680F7A9">
        <w:t xml:space="preserve"> </w:t>
      </w:r>
      <w:r w:rsidR="1088DEE5">
        <w:t>training activities on emerging technologies.</w:t>
      </w:r>
    </w:p>
    <w:tbl>
      <w:tblPr>
        <w:tblStyle w:val="TableGrid"/>
        <w:tblW w:w="0" w:type="auto"/>
        <w:tblLayout w:type="fixed"/>
        <w:tblLook w:val="06A0" w:firstRow="1" w:lastRow="0" w:firstColumn="1" w:lastColumn="0" w:noHBand="1" w:noVBand="1"/>
      </w:tblPr>
      <w:tblGrid>
        <w:gridCol w:w="9630"/>
      </w:tblGrid>
      <w:tr w:rsidR="1F32129C" w:rsidRPr="00D64EFB" w14:paraId="79F50839"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vAlign w:val="center"/>
          </w:tcPr>
          <w:p w14:paraId="6C7005D6" w14:textId="1C724B66" w:rsidR="1F32129C" w:rsidRPr="0013033E" w:rsidRDefault="36A7037E" w:rsidP="00E03810">
            <w:pPr>
              <w:tabs>
                <w:tab w:val="clear" w:pos="1871"/>
                <w:tab w:val="left" w:pos="567"/>
                <w:tab w:val="left" w:pos="1701"/>
              </w:tabs>
              <w:rPr>
                <w:sz w:val="22"/>
              </w:rPr>
            </w:pPr>
            <w:r w:rsidRPr="0013033E">
              <w:rPr>
                <w:rFonts w:ascii="Calibri" w:eastAsia="Calibri" w:hAnsi="Calibri" w:cs="Calibri"/>
                <w:color w:val="000000" w:themeColor="text1"/>
                <w:sz w:val="22"/>
              </w:rPr>
              <w:t>Mobile Broadband QoS</w:t>
            </w:r>
            <w:r w:rsidR="1F00CDE7" w:rsidRPr="0013033E">
              <w:rPr>
                <w:rFonts w:ascii="Calibri" w:eastAsia="Calibri" w:hAnsi="Calibri" w:cs="Calibri"/>
                <w:color w:val="000000" w:themeColor="text1"/>
                <w:sz w:val="22"/>
              </w:rPr>
              <w:t xml:space="preserve"> (1-5 May 2018, India)</w:t>
            </w:r>
          </w:p>
        </w:tc>
      </w:tr>
      <w:tr w:rsidR="1F32129C" w:rsidRPr="00D64EFB" w14:paraId="648EB231"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vAlign w:val="center"/>
          </w:tcPr>
          <w:p w14:paraId="25642D9C" w14:textId="74A77B05" w:rsidR="1F32129C" w:rsidRPr="0013033E" w:rsidRDefault="36A7037E" w:rsidP="00E03810">
            <w:pPr>
              <w:tabs>
                <w:tab w:val="clear" w:pos="1871"/>
                <w:tab w:val="left" w:pos="567"/>
                <w:tab w:val="left" w:pos="1701"/>
              </w:tabs>
              <w:rPr>
                <w:rFonts w:ascii="Calibri" w:eastAsia="Calibri" w:hAnsi="Calibri" w:cs="Calibri"/>
                <w:color w:val="000000" w:themeColor="text1"/>
                <w:sz w:val="22"/>
              </w:rPr>
            </w:pPr>
            <w:r w:rsidRPr="0013033E">
              <w:rPr>
                <w:rFonts w:ascii="Calibri" w:eastAsia="Calibri" w:hAnsi="Calibri" w:cs="Calibri"/>
                <w:color w:val="000000" w:themeColor="text1"/>
                <w:sz w:val="22"/>
              </w:rPr>
              <w:t>Blockchain Ecosystem and Decentralization</w:t>
            </w:r>
            <w:r w:rsidR="512134D5" w:rsidRPr="0013033E">
              <w:rPr>
                <w:rFonts w:ascii="Calibri" w:eastAsia="Calibri" w:hAnsi="Calibri" w:cs="Calibri"/>
                <w:color w:val="000000" w:themeColor="text1"/>
                <w:sz w:val="22"/>
              </w:rPr>
              <w:t xml:space="preserve"> (3-6 September 2018, Thailand)</w:t>
            </w:r>
          </w:p>
        </w:tc>
      </w:tr>
      <w:tr w:rsidR="1F32129C" w:rsidRPr="00D64EFB" w14:paraId="7A9D0CCF"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vAlign w:val="center"/>
          </w:tcPr>
          <w:p w14:paraId="70CBF04B" w14:textId="5A582188" w:rsidR="1F32129C" w:rsidRPr="0013033E" w:rsidRDefault="36A7037E" w:rsidP="00E03810">
            <w:pPr>
              <w:tabs>
                <w:tab w:val="clear" w:pos="1871"/>
                <w:tab w:val="left" w:pos="567"/>
                <w:tab w:val="left" w:pos="1701"/>
              </w:tabs>
              <w:rPr>
                <w:sz w:val="22"/>
              </w:rPr>
            </w:pPr>
            <w:r w:rsidRPr="0013033E">
              <w:rPr>
                <w:rFonts w:ascii="Calibri" w:eastAsia="Calibri" w:hAnsi="Calibri" w:cs="Calibri"/>
                <w:color w:val="000000" w:themeColor="text1"/>
                <w:sz w:val="22"/>
              </w:rPr>
              <w:t>Advanced wireless and traffic engineering for the Pacific</w:t>
            </w:r>
            <w:r w:rsidR="15F97617" w:rsidRPr="0013033E">
              <w:rPr>
                <w:rFonts w:ascii="Calibri" w:eastAsia="Calibri" w:hAnsi="Calibri" w:cs="Calibri"/>
                <w:color w:val="000000" w:themeColor="text1"/>
                <w:sz w:val="22"/>
              </w:rPr>
              <w:t xml:space="preserve"> (17-19 October 2018, Fiji)</w:t>
            </w:r>
          </w:p>
        </w:tc>
      </w:tr>
      <w:tr w:rsidR="1F32129C" w:rsidRPr="00D64EFB" w14:paraId="6E3CA4E0"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vAlign w:val="center"/>
          </w:tcPr>
          <w:p w14:paraId="160ABE7A" w14:textId="082ACB4F" w:rsidR="1F32129C" w:rsidRPr="0013033E" w:rsidRDefault="48D26266" w:rsidP="00E03810">
            <w:pPr>
              <w:tabs>
                <w:tab w:val="clear" w:pos="1871"/>
                <w:tab w:val="left" w:pos="567"/>
                <w:tab w:val="left" w:pos="1701"/>
              </w:tabs>
              <w:rPr>
                <w:sz w:val="22"/>
              </w:rPr>
            </w:pPr>
            <w:r w:rsidRPr="0013033E">
              <w:rPr>
                <w:rFonts w:ascii="Calibri" w:eastAsia="Calibri" w:hAnsi="Calibri" w:cs="Calibri"/>
                <w:color w:val="000000" w:themeColor="text1"/>
                <w:sz w:val="22"/>
              </w:rPr>
              <w:t>IoT Planning (25-28 September</w:t>
            </w:r>
            <w:r w:rsidR="6183AEDE" w:rsidRPr="0013033E">
              <w:rPr>
                <w:rFonts w:ascii="Calibri" w:eastAsia="Calibri" w:hAnsi="Calibri" w:cs="Calibri"/>
                <w:color w:val="000000" w:themeColor="text1"/>
                <w:sz w:val="22"/>
              </w:rPr>
              <w:t xml:space="preserve"> 2018</w:t>
            </w:r>
            <w:r w:rsidRPr="0013033E">
              <w:rPr>
                <w:rFonts w:ascii="Calibri" w:eastAsia="Calibri" w:hAnsi="Calibri" w:cs="Calibri"/>
                <w:color w:val="000000" w:themeColor="text1"/>
                <w:sz w:val="22"/>
              </w:rPr>
              <w:t>, Indonesia).</w:t>
            </w:r>
          </w:p>
        </w:tc>
      </w:tr>
      <w:tr w:rsidR="1F32129C" w:rsidRPr="00D64EFB" w14:paraId="440F82A1"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vAlign w:val="center"/>
          </w:tcPr>
          <w:p w14:paraId="01ED29E8" w14:textId="29D02800" w:rsidR="1F32129C" w:rsidRPr="0013033E" w:rsidRDefault="36A7037E" w:rsidP="00E03810">
            <w:pPr>
              <w:tabs>
                <w:tab w:val="clear" w:pos="1871"/>
                <w:tab w:val="left" w:pos="567"/>
                <w:tab w:val="left" w:pos="1701"/>
              </w:tabs>
              <w:rPr>
                <w:rFonts w:ascii="Calibri" w:eastAsia="Calibri" w:hAnsi="Calibri" w:cs="Calibri"/>
                <w:color w:val="000000" w:themeColor="text1"/>
                <w:sz w:val="22"/>
              </w:rPr>
            </w:pPr>
            <w:r w:rsidRPr="0013033E">
              <w:rPr>
                <w:rFonts w:ascii="Calibri" w:eastAsia="Calibri" w:hAnsi="Calibri" w:cs="Calibri"/>
                <w:color w:val="000000" w:themeColor="text1"/>
                <w:sz w:val="22"/>
              </w:rPr>
              <w:t xml:space="preserve">IoT Technologies and Applications for Smart Cities </w:t>
            </w:r>
            <w:r w:rsidR="336C9BBF" w:rsidRPr="0013033E">
              <w:rPr>
                <w:rFonts w:ascii="Calibri" w:eastAsia="Calibri" w:hAnsi="Calibri" w:cs="Calibri"/>
                <w:color w:val="000000" w:themeColor="text1"/>
                <w:sz w:val="22"/>
              </w:rPr>
              <w:t>(29 October-2 November 2018, India)</w:t>
            </w:r>
          </w:p>
        </w:tc>
      </w:tr>
      <w:tr w:rsidR="1F32129C" w:rsidRPr="00D64EFB" w14:paraId="71B204B7"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vAlign w:val="center"/>
          </w:tcPr>
          <w:p w14:paraId="6AFF9D3D" w14:textId="6CC63ED5" w:rsidR="1F32129C" w:rsidRPr="0013033E" w:rsidRDefault="023CB612" w:rsidP="00E03810">
            <w:pPr>
              <w:tabs>
                <w:tab w:val="clear" w:pos="1871"/>
                <w:tab w:val="left" w:pos="567"/>
                <w:tab w:val="left" w:pos="1701"/>
              </w:tabs>
              <w:rPr>
                <w:sz w:val="22"/>
              </w:rPr>
            </w:pPr>
            <w:r w:rsidRPr="0013033E">
              <w:rPr>
                <w:rFonts w:ascii="Calibri" w:eastAsia="Calibri" w:hAnsi="Calibri" w:cs="Calibri"/>
                <w:color w:val="000000" w:themeColor="text1"/>
                <w:sz w:val="22"/>
              </w:rPr>
              <w:t>IoT Planning (12-15 Nov 2018, Cybe</w:t>
            </w:r>
            <w:r w:rsidR="070D5826" w:rsidRPr="0013033E">
              <w:rPr>
                <w:rFonts w:ascii="Calibri" w:eastAsia="Calibri" w:hAnsi="Calibri" w:cs="Calibri"/>
                <w:color w:val="000000" w:themeColor="text1"/>
                <w:sz w:val="22"/>
              </w:rPr>
              <w:t>r</w:t>
            </w:r>
            <w:r w:rsidRPr="0013033E">
              <w:rPr>
                <w:rFonts w:ascii="Calibri" w:eastAsia="Calibri" w:hAnsi="Calibri" w:cs="Calibri"/>
                <w:color w:val="000000" w:themeColor="text1"/>
                <w:sz w:val="22"/>
              </w:rPr>
              <w:t>jaya, Malaysia)</w:t>
            </w:r>
          </w:p>
        </w:tc>
      </w:tr>
      <w:tr w:rsidR="1F32129C" w:rsidRPr="00D64EFB" w14:paraId="16AEDE46"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vAlign w:val="center"/>
          </w:tcPr>
          <w:p w14:paraId="7D832DEA" w14:textId="0C6566DF" w:rsidR="1F32129C" w:rsidRPr="0013033E" w:rsidRDefault="023CB612" w:rsidP="00E03810">
            <w:pPr>
              <w:tabs>
                <w:tab w:val="clear" w:pos="1871"/>
                <w:tab w:val="left" w:pos="567"/>
                <w:tab w:val="left" w:pos="1701"/>
              </w:tabs>
              <w:rPr>
                <w:sz w:val="22"/>
              </w:rPr>
            </w:pPr>
            <w:r w:rsidRPr="0013033E">
              <w:rPr>
                <w:rFonts w:ascii="Calibri" w:eastAsia="Calibri" w:hAnsi="Calibri" w:cs="Calibri"/>
                <w:color w:val="000000" w:themeColor="text1"/>
                <w:sz w:val="22"/>
              </w:rPr>
              <w:t>IoT platform and application development in Thailand (6-9 November</w:t>
            </w:r>
            <w:r w:rsidR="33527F06" w:rsidRPr="0013033E">
              <w:rPr>
                <w:rFonts w:ascii="Calibri" w:eastAsia="Calibri" w:hAnsi="Calibri" w:cs="Calibri"/>
                <w:color w:val="000000" w:themeColor="text1"/>
                <w:sz w:val="22"/>
              </w:rPr>
              <w:t xml:space="preserve"> 2018</w:t>
            </w:r>
            <w:r w:rsidRPr="0013033E">
              <w:rPr>
                <w:rFonts w:ascii="Calibri" w:eastAsia="Calibri" w:hAnsi="Calibri" w:cs="Calibri"/>
                <w:color w:val="000000" w:themeColor="text1"/>
                <w:sz w:val="22"/>
              </w:rPr>
              <w:t>, Thailand)</w:t>
            </w:r>
          </w:p>
        </w:tc>
      </w:tr>
      <w:tr w:rsidR="1F32129C" w:rsidRPr="00D64EFB" w14:paraId="575F7960"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vAlign w:val="bottom"/>
          </w:tcPr>
          <w:p w14:paraId="3789975B" w14:textId="2928254C" w:rsidR="1F32129C" w:rsidRPr="0013033E" w:rsidRDefault="023CB612" w:rsidP="00E03810">
            <w:pPr>
              <w:tabs>
                <w:tab w:val="clear" w:pos="1871"/>
                <w:tab w:val="left" w:pos="567"/>
                <w:tab w:val="left" w:pos="1701"/>
              </w:tabs>
              <w:rPr>
                <w:rFonts w:ascii="Calibri" w:eastAsia="Calibri" w:hAnsi="Calibri" w:cs="Calibri"/>
                <w:color w:val="000000" w:themeColor="text1"/>
                <w:sz w:val="22"/>
              </w:rPr>
            </w:pPr>
            <w:r w:rsidRPr="0013033E">
              <w:rPr>
                <w:rFonts w:ascii="Calibri" w:eastAsia="Calibri" w:hAnsi="Calibri" w:cs="Calibri"/>
                <w:color w:val="000000" w:themeColor="text1"/>
                <w:sz w:val="22"/>
              </w:rPr>
              <w:t>IoT overview and applications (23 April-20 May</w:t>
            </w:r>
            <w:r w:rsidR="6827A6AD" w:rsidRPr="0013033E">
              <w:rPr>
                <w:rFonts w:ascii="Calibri" w:eastAsia="Calibri" w:hAnsi="Calibri" w:cs="Calibri"/>
                <w:color w:val="000000" w:themeColor="text1"/>
                <w:sz w:val="22"/>
              </w:rPr>
              <w:t xml:space="preserve"> 2018</w:t>
            </w:r>
            <w:r w:rsidRPr="0013033E">
              <w:rPr>
                <w:rFonts w:ascii="Calibri" w:eastAsia="Calibri" w:hAnsi="Calibri" w:cs="Calibri"/>
                <w:color w:val="000000" w:themeColor="text1"/>
                <w:sz w:val="22"/>
              </w:rPr>
              <w:t>, Online</w:t>
            </w:r>
            <w:r w:rsidR="421AF57D" w:rsidRPr="0013033E">
              <w:rPr>
                <w:rFonts w:ascii="Calibri" w:eastAsia="Calibri" w:hAnsi="Calibri" w:cs="Calibri"/>
                <w:color w:val="000000" w:themeColor="text1"/>
                <w:sz w:val="22"/>
              </w:rPr>
              <w:t>)</w:t>
            </w:r>
            <w:r w:rsidRPr="0013033E">
              <w:rPr>
                <w:rFonts w:ascii="Calibri" w:eastAsia="Calibri" w:hAnsi="Calibri" w:cs="Calibri"/>
                <w:color w:val="000000" w:themeColor="text1"/>
                <w:sz w:val="22"/>
              </w:rPr>
              <w:t xml:space="preserve"> </w:t>
            </w:r>
          </w:p>
        </w:tc>
      </w:tr>
      <w:tr w:rsidR="1F32129C" w:rsidRPr="00D64EFB" w14:paraId="00C3A883"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vAlign w:val="bottom"/>
          </w:tcPr>
          <w:p w14:paraId="2F46B339" w14:textId="319B49DD" w:rsidR="1F32129C" w:rsidRPr="0013033E" w:rsidRDefault="36A7037E" w:rsidP="00E03810">
            <w:pPr>
              <w:tabs>
                <w:tab w:val="clear" w:pos="1871"/>
                <w:tab w:val="left" w:pos="567"/>
                <w:tab w:val="left" w:pos="1701"/>
              </w:tabs>
              <w:rPr>
                <w:rFonts w:ascii="Calibri" w:eastAsia="Calibri" w:hAnsi="Calibri" w:cs="Calibri"/>
                <w:color w:val="000000" w:themeColor="text1"/>
                <w:sz w:val="22"/>
              </w:rPr>
            </w:pPr>
            <w:r w:rsidRPr="0013033E">
              <w:rPr>
                <w:rFonts w:ascii="Calibri" w:eastAsia="Calibri" w:hAnsi="Calibri" w:cs="Calibri"/>
                <w:color w:val="000000" w:themeColor="text1"/>
                <w:sz w:val="22"/>
              </w:rPr>
              <w:t xml:space="preserve">Traffic engineering and advanced wireless network planning </w:t>
            </w:r>
            <w:r w:rsidR="5148A889" w:rsidRPr="0013033E">
              <w:rPr>
                <w:rFonts w:ascii="Calibri" w:eastAsia="Calibri" w:hAnsi="Calibri" w:cs="Calibri"/>
                <w:color w:val="000000" w:themeColor="text1"/>
                <w:sz w:val="22"/>
              </w:rPr>
              <w:t>(30 September–3 October 2019, Thailand)</w:t>
            </w:r>
          </w:p>
        </w:tc>
      </w:tr>
      <w:tr w:rsidR="1F32129C" w:rsidRPr="00D64EFB" w14:paraId="75EB3B45"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vAlign w:val="bottom"/>
          </w:tcPr>
          <w:p w14:paraId="6C5F982B" w14:textId="6ED0E6F1" w:rsidR="1F32129C" w:rsidRPr="0013033E" w:rsidRDefault="36A7037E" w:rsidP="00E03810">
            <w:pPr>
              <w:tabs>
                <w:tab w:val="clear" w:pos="1871"/>
                <w:tab w:val="left" w:pos="567"/>
                <w:tab w:val="left" w:pos="1701"/>
              </w:tabs>
              <w:rPr>
                <w:sz w:val="22"/>
              </w:rPr>
            </w:pPr>
            <w:r w:rsidRPr="0013033E">
              <w:rPr>
                <w:rFonts w:ascii="Calibri" w:eastAsia="Calibri" w:hAnsi="Calibri" w:cs="Calibri"/>
                <w:color w:val="0D1E34"/>
                <w:sz w:val="22"/>
              </w:rPr>
              <w:t xml:space="preserve">Artificial Intelligence Overview and Applications </w:t>
            </w:r>
            <w:r w:rsidR="7EDEADB8" w:rsidRPr="0013033E">
              <w:rPr>
                <w:rFonts w:ascii="Calibri" w:eastAsia="Calibri" w:hAnsi="Calibri" w:cs="Calibri"/>
                <w:color w:val="0D1E34"/>
                <w:sz w:val="22"/>
              </w:rPr>
              <w:t>(16-19 September 2019, Thailand)</w:t>
            </w:r>
          </w:p>
        </w:tc>
      </w:tr>
      <w:tr w:rsidR="1F32129C" w:rsidRPr="00D64EFB" w14:paraId="02CA53F0"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vAlign w:val="bottom"/>
          </w:tcPr>
          <w:p w14:paraId="14622437" w14:textId="2DF61A61" w:rsidR="1F32129C" w:rsidRPr="0013033E" w:rsidRDefault="36A7037E" w:rsidP="00E03810">
            <w:pPr>
              <w:tabs>
                <w:tab w:val="clear" w:pos="1871"/>
                <w:tab w:val="left" w:pos="567"/>
                <w:tab w:val="left" w:pos="1701"/>
              </w:tabs>
              <w:rPr>
                <w:sz w:val="22"/>
              </w:rPr>
            </w:pPr>
            <w:r w:rsidRPr="0013033E">
              <w:rPr>
                <w:rFonts w:ascii="Calibri" w:eastAsia="Calibri" w:hAnsi="Calibri" w:cs="Calibri"/>
                <w:color w:val="000000" w:themeColor="text1"/>
                <w:sz w:val="22"/>
              </w:rPr>
              <w:t xml:space="preserve">LTE, LTE Advanced and Road towards 5G </w:t>
            </w:r>
            <w:r w:rsidR="03A7AB6B" w:rsidRPr="0013033E">
              <w:rPr>
                <w:rFonts w:ascii="Calibri" w:eastAsia="Calibri" w:hAnsi="Calibri" w:cs="Calibri"/>
                <w:color w:val="000000" w:themeColor="text1"/>
                <w:sz w:val="22"/>
              </w:rPr>
              <w:t>(2018, Myanmar)</w:t>
            </w:r>
          </w:p>
        </w:tc>
      </w:tr>
      <w:tr w:rsidR="1F32129C" w:rsidRPr="00D64EFB" w14:paraId="567ACC43"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0290B4" w14:textId="206AEE62" w:rsidR="1F32129C" w:rsidRPr="0013033E" w:rsidRDefault="36A7037E" w:rsidP="00E03810">
            <w:pPr>
              <w:tabs>
                <w:tab w:val="clear" w:pos="1871"/>
                <w:tab w:val="left" w:pos="567"/>
                <w:tab w:val="left" w:pos="1701"/>
              </w:tabs>
              <w:rPr>
                <w:sz w:val="22"/>
              </w:rPr>
            </w:pPr>
            <w:r w:rsidRPr="0013033E">
              <w:rPr>
                <w:rFonts w:ascii="Calibri" w:eastAsia="Calibri" w:hAnsi="Calibri" w:cs="Calibri"/>
                <w:color w:val="000000" w:themeColor="text1"/>
                <w:sz w:val="22"/>
              </w:rPr>
              <w:lastRenderedPageBreak/>
              <w:t xml:space="preserve">Evolution and emerging trend of broadband access technologies </w:t>
            </w:r>
            <w:r w:rsidR="1E8B073A" w:rsidRPr="0013033E">
              <w:rPr>
                <w:rFonts w:ascii="Calibri" w:eastAsia="Calibri" w:hAnsi="Calibri" w:cs="Calibri"/>
                <w:color w:val="000000" w:themeColor="text1"/>
                <w:sz w:val="22"/>
              </w:rPr>
              <w:t>(20-25 May 2019, India)</w:t>
            </w:r>
          </w:p>
        </w:tc>
      </w:tr>
      <w:tr w:rsidR="1F32129C" w:rsidRPr="00D64EFB" w14:paraId="1AE2919D"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629470" w14:textId="21B728E3" w:rsidR="1F32129C" w:rsidRPr="0013033E" w:rsidRDefault="36A7037E" w:rsidP="00E03810">
            <w:pPr>
              <w:tabs>
                <w:tab w:val="clear" w:pos="1871"/>
                <w:tab w:val="left" w:pos="567"/>
                <w:tab w:val="left" w:pos="1701"/>
              </w:tabs>
              <w:rPr>
                <w:sz w:val="22"/>
              </w:rPr>
            </w:pPr>
            <w:r w:rsidRPr="0013033E">
              <w:rPr>
                <w:rFonts w:ascii="Calibri" w:eastAsia="Calibri" w:hAnsi="Calibri" w:cs="Calibri"/>
                <w:color w:val="000000" w:themeColor="text1"/>
                <w:sz w:val="22"/>
              </w:rPr>
              <w:t xml:space="preserve">Broadband Network Security: Challenges &amp; Solutions </w:t>
            </w:r>
            <w:r w:rsidR="6F5B4B53" w:rsidRPr="0013033E">
              <w:rPr>
                <w:rFonts w:ascii="Calibri" w:eastAsia="Calibri" w:hAnsi="Calibri" w:cs="Calibri"/>
                <w:color w:val="000000" w:themeColor="text1"/>
                <w:sz w:val="22"/>
              </w:rPr>
              <w:t>(26-30 August 2019, India)</w:t>
            </w:r>
          </w:p>
        </w:tc>
      </w:tr>
      <w:tr w:rsidR="1F32129C" w:rsidRPr="00D64EFB" w14:paraId="0F107787"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8215A0" w14:textId="4076FC11" w:rsidR="1F32129C" w:rsidRPr="0013033E" w:rsidRDefault="36A7037E" w:rsidP="00E03810">
            <w:pPr>
              <w:tabs>
                <w:tab w:val="clear" w:pos="1871"/>
                <w:tab w:val="left" w:pos="567"/>
                <w:tab w:val="left" w:pos="1701"/>
              </w:tabs>
              <w:rPr>
                <w:sz w:val="22"/>
              </w:rPr>
            </w:pPr>
            <w:r w:rsidRPr="0013033E">
              <w:rPr>
                <w:rFonts w:ascii="Calibri" w:eastAsia="Calibri" w:hAnsi="Calibri" w:cs="Calibri"/>
                <w:color w:val="000000" w:themeColor="text1"/>
                <w:sz w:val="22"/>
              </w:rPr>
              <w:t xml:space="preserve">Next Generation Broadband Network: Design, </w:t>
            </w:r>
            <w:r w:rsidR="00DA4552" w:rsidRPr="0013033E">
              <w:rPr>
                <w:rFonts w:ascii="Calibri" w:eastAsia="Calibri" w:hAnsi="Calibri" w:cs="Calibri"/>
                <w:color w:val="000000" w:themeColor="text1"/>
                <w:sz w:val="22"/>
              </w:rPr>
              <w:t>implementation,</w:t>
            </w:r>
            <w:r w:rsidRPr="0013033E">
              <w:rPr>
                <w:rFonts w:ascii="Calibri" w:eastAsia="Calibri" w:hAnsi="Calibri" w:cs="Calibri"/>
                <w:color w:val="000000" w:themeColor="text1"/>
                <w:sz w:val="22"/>
              </w:rPr>
              <w:t xml:space="preserve"> and applications </w:t>
            </w:r>
            <w:r w:rsidR="673FB338" w:rsidRPr="0013033E">
              <w:rPr>
                <w:rFonts w:ascii="Calibri" w:eastAsia="Calibri" w:hAnsi="Calibri" w:cs="Calibri"/>
                <w:color w:val="000000" w:themeColor="text1"/>
                <w:sz w:val="22"/>
              </w:rPr>
              <w:t>(25 November</w:t>
            </w:r>
            <w:r w:rsidR="00A246DE">
              <w:rPr>
                <w:rFonts w:ascii="Calibri" w:eastAsia="Calibri" w:hAnsi="Calibri" w:cs="Calibri"/>
                <w:color w:val="000000" w:themeColor="text1"/>
                <w:sz w:val="22"/>
              </w:rPr>
              <w:t>-</w:t>
            </w:r>
            <w:r w:rsidR="673FB338" w:rsidRPr="0013033E">
              <w:rPr>
                <w:rFonts w:ascii="Calibri" w:eastAsia="Calibri" w:hAnsi="Calibri" w:cs="Calibri"/>
                <w:color w:val="000000" w:themeColor="text1"/>
                <w:sz w:val="22"/>
              </w:rPr>
              <w:t>20</w:t>
            </w:r>
            <w:r w:rsidR="00A246DE">
              <w:rPr>
                <w:rFonts w:ascii="Calibri" w:eastAsia="Calibri" w:hAnsi="Calibri" w:cs="Calibri"/>
                <w:color w:val="000000" w:themeColor="text1"/>
                <w:sz w:val="22"/>
              </w:rPr>
              <w:t> </w:t>
            </w:r>
            <w:r w:rsidR="673FB338" w:rsidRPr="0013033E">
              <w:rPr>
                <w:rFonts w:ascii="Calibri" w:eastAsia="Calibri" w:hAnsi="Calibri" w:cs="Calibri"/>
                <w:color w:val="000000" w:themeColor="text1"/>
                <w:sz w:val="22"/>
              </w:rPr>
              <w:t>December 2019, online)</w:t>
            </w:r>
          </w:p>
        </w:tc>
      </w:tr>
      <w:tr w:rsidR="1F32129C" w:rsidRPr="00D64EFB" w14:paraId="0A0D3240"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FB22B1" w14:textId="4EA14C0A" w:rsidR="1F32129C" w:rsidRPr="0013033E" w:rsidRDefault="36A7037E" w:rsidP="00E03810">
            <w:pPr>
              <w:tabs>
                <w:tab w:val="clear" w:pos="1871"/>
                <w:tab w:val="left" w:pos="567"/>
                <w:tab w:val="left" w:pos="1701"/>
              </w:tabs>
              <w:rPr>
                <w:sz w:val="22"/>
              </w:rPr>
            </w:pPr>
            <w:r w:rsidRPr="0013033E">
              <w:rPr>
                <w:rFonts w:ascii="Calibri" w:eastAsia="Calibri" w:hAnsi="Calibri" w:cs="Calibri"/>
                <w:color w:val="000000" w:themeColor="text1"/>
                <w:sz w:val="22"/>
              </w:rPr>
              <w:t xml:space="preserve">5G and ICT Applications </w:t>
            </w:r>
            <w:r w:rsidR="256985B5" w:rsidRPr="0013033E">
              <w:rPr>
                <w:rFonts w:ascii="Calibri" w:eastAsia="Calibri" w:hAnsi="Calibri" w:cs="Calibri"/>
                <w:color w:val="000000" w:themeColor="text1"/>
                <w:sz w:val="22"/>
              </w:rPr>
              <w:t>(17 June</w:t>
            </w:r>
            <w:r w:rsidR="00A246DE">
              <w:rPr>
                <w:rFonts w:ascii="Calibri" w:eastAsia="Calibri" w:hAnsi="Calibri" w:cs="Calibri"/>
                <w:color w:val="000000" w:themeColor="text1"/>
                <w:sz w:val="22"/>
              </w:rPr>
              <w:t>-</w:t>
            </w:r>
            <w:r w:rsidR="256985B5" w:rsidRPr="0013033E">
              <w:rPr>
                <w:rFonts w:ascii="Calibri" w:eastAsia="Calibri" w:hAnsi="Calibri" w:cs="Calibri"/>
                <w:color w:val="000000" w:themeColor="text1"/>
                <w:sz w:val="22"/>
              </w:rPr>
              <w:t>10 July 2019, Online)</w:t>
            </w:r>
          </w:p>
        </w:tc>
      </w:tr>
      <w:tr w:rsidR="1F32129C" w:rsidRPr="00D64EFB" w14:paraId="43D4BE8E"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DE2FDC8" w14:textId="6ACFAC39" w:rsidR="1F32129C" w:rsidRPr="0013033E" w:rsidRDefault="36A7037E" w:rsidP="00E03810">
            <w:pPr>
              <w:tabs>
                <w:tab w:val="clear" w:pos="1871"/>
                <w:tab w:val="left" w:pos="567"/>
                <w:tab w:val="left" w:pos="1701"/>
              </w:tabs>
              <w:rPr>
                <w:rFonts w:ascii="Calibri" w:eastAsia="Calibri" w:hAnsi="Calibri" w:cs="Calibri"/>
                <w:color w:val="000000" w:themeColor="text1"/>
                <w:sz w:val="22"/>
              </w:rPr>
            </w:pPr>
            <w:r w:rsidRPr="0013033E">
              <w:rPr>
                <w:rFonts w:ascii="Calibri" w:eastAsia="Calibri" w:hAnsi="Calibri" w:cs="Calibri"/>
                <w:color w:val="000000" w:themeColor="text1"/>
                <w:sz w:val="22"/>
              </w:rPr>
              <w:t>Fifth Generation (5G) Technology: State-of-the-Art, Opportunities and Challe</w:t>
            </w:r>
            <w:r w:rsidR="55145450" w:rsidRPr="0013033E">
              <w:rPr>
                <w:rFonts w:ascii="Calibri" w:eastAsia="Calibri" w:hAnsi="Calibri" w:cs="Calibri"/>
                <w:color w:val="000000" w:themeColor="text1"/>
                <w:sz w:val="22"/>
              </w:rPr>
              <w:t>n</w:t>
            </w:r>
            <w:r w:rsidRPr="0013033E">
              <w:rPr>
                <w:rFonts w:ascii="Calibri" w:eastAsia="Calibri" w:hAnsi="Calibri" w:cs="Calibri"/>
                <w:color w:val="000000" w:themeColor="text1"/>
                <w:sz w:val="22"/>
              </w:rPr>
              <w:t xml:space="preserve">ges </w:t>
            </w:r>
            <w:r w:rsidR="253A3344" w:rsidRPr="0013033E">
              <w:rPr>
                <w:rFonts w:ascii="Calibri" w:eastAsia="Calibri" w:hAnsi="Calibri" w:cs="Calibri"/>
                <w:color w:val="000000" w:themeColor="text1"/>
                <w:sz w:val="22"/>
              </w:rPr>
              <w:t>(15-17 October 2019, Malaysia)</w:t>
            </w:r>
          </w:p>
        </w:tc>
      </w:tr>
      <w:tr w:rsidR="1F32129C" w:rsidRPr="00D64EFB" w14:paraId="7C5C6B6B"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2A336E" w14:textId="3E7564AC" w:rsidR="1F32129C" w:rsidRPr="0013033E" w:rsidRDefault="36A7037E" w:rsidP="00E03810">
            <w:pPr>
              <w:tabs>
                <w:tab w:val="clear" w:pos="1871"/>
                <w:tab w:val="left" w:pos="567"/>
                <w:tab w:val="left" w:pos="1701"/>
              </w:tabs>
              <w:rPr>
                <w:rFonts w:ascii="Calibri" w:eastAsia="Calibri" w:hAnsi="Calibri" w:cs="Calibri"/>
                <w:color w:val="000000" w:themeColor="text1"/>
                <w:sz w:val="22"/>
              </w:rPr>
            </w:pPr>
            <w:r w:rsidRPr="0013033E">
              <w:rPr>
                <w:rFonts w:ascii="Calibri" w:eastAsia="Calibri" w:hAnsi="Calibri" w:cs="Calibri"/>
                <w:color w:val="000000" w:themeColor="text1"/>
                <w:sz w:val="22"/>
              </w:rPr>
              <w:t>Advanced Broadband Network QoS and Applications</w:t>
            </w:r>
            <w:r w:rsidR="6B3F945D" w:rsidRPr="0013033E">
              <w:rPr>
                <w:rFonts w:ascii="Calibri" w:eastAsia="Calibri" w:hAnsi="Calibri" w:cs="Calibri"/>
                <w:color w:val="000000" w:themeColor="text1"/>
                <w:sz w:val="22"/>
              </w:rPr>
              <w:t xml:space="preserve"> (24 August-4 September 2020, Online)</w:t>
            </w:r>
          </w:p>
        </w:tc>
      </w:tr>
      <w:tr w:rsidR="1F32129C" w:rsidRPr="00D64EFB" w14:paraId="648E52B6"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C9AD18" w14:textId="5AAE8397" w:rsidR="1F32129C" w:rsidRPr="0013033E" w:rsidRDefault="36A7037E" w:rsidP="00E03810">
            <w:pPr>
              <w:tabs>
                <w:tab w:val="clear" w:pos="1871"/>
                <w:tab w:val="left" w:pos="567"/>
                <w:tab w:val="left" w:pos="1701"/>
              </w:tabs>
              <w:rPr>
                <w:sz w:val="22"/>
              </w:rPr>
            </w:pPr>
            <w:r w:rsidRPr="0013033E">
              <w:rPr>
                <w:rFonts w:ascii="Calibri" w:eastAsia="Calibri" w:hAnsi="Calibri" w:cs="Calibri"/>
                <w:color w:val="000000" w:themeColor="text1"/>
                <w:sz w:val="22"/>
              </w:rPr>
              <w:t>Fifth Generation (5G) Radio Access Network Planning and Coexistence</w:t>
            </w:r>
            <w:r w:rsidR="20023428" w:rsidRPr="0013033E">
              <w:rPr>
                <w:rFonts w:ascii="Calibri" w:eastAsia="Calibri" w:hAnsi="Calibri" w:cs="Calibri"/>
                <w:color w:val="000000" w:themeColor="text1"/>
                <w:sz w:val="22"/>
              </w:rPr>
              <w:t xml:space="preserve"> (14-28 September 2020, online)</w:t>
            </w:r>
          </w:p>
        </w:tc>
      </w:tr>
      <w:tr w:rsidR="1F32129C" w:rsidRPr="00D64EFB" w14:paraId="15836F1B"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6D2F4E" w14:textId="31644E91" w:rsidR="1F32129C" w:rsidRPr="0013033E" w:rsidRDefault="36A7037E" w:rsidP="00E03810">
            <w:pPr>
              <w:tabs>
                <w:tab w:val="clear" w:pos="1871"/>
                <w:tab w:val="left" w:pos="567"/>
                <w:tab w:val="left" w:pos="1701"/>
              </w:tabs>
              <w:rPr>
                <w:sz w:val="22"/>
              </w:rPr>
            </w:pPr>
            <w:r w:rsidRPr="0013033E">
              <w:rPr>
                <w:rFonts w:ascii="Calibri" w:eastAsia="Calibri" w:hAnsi="Calibri" w:cs="Calibri"/>
                <w:color w:val="000000" w:themeColor="text1"/>
                <w:sz w:val="22"/>
              </w:rPr>
              <w:t>Digital infrastructure planning</w:t>
            </w:r>
            <w:r w:rsidR="7FD58CE9" w:rsidRPr="0013033E">
              <w:rPr>
                <w:rFonts w:ascii="Calibri" w:eastAsia="Calibri" w:hAnsi="Calibri" w:cs="Calibri"/>
                <w:color w:val="000000" w:themeColor="text1"/>
                <w:sz w:val="22"/>
              </w:rPr>
              <w:t xml:space="preserve"> (12-23 October 2020, online)</w:t>
            </w:r>
          </w:p>
        </w:tc>
      </w:tr>
      <w:tr w:rsidR="1F32129C" w:rsidRPr="00D64EFB" w14:paraId="6085C123"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3D639A" w14:textId="5C695086" w:rsidR="1F32129C" w:rsidRPr="0013033E" w:rsidRDefault="36A7037E" w:rsidP="00E03810">
            <w:pPr>
              <w:tabs>
                <w:tab w:val="clear" w:pos="1871"/>
                <w:tab w:val="left" w:pos="567"/>
                <w:tab w:val="left" w:pos="1701"/>
              </w:tabs>
              <w:rPr>
                <w:rFonts w:ascii="Calibri" w:eastAsia="Calibri" w:hAnsi="Calibri" w:cs="Calibri"/>
                <w:color w:val="000000" w:themeColor="text1"/>
                <w:sz w:val="22"/>
              </w:rPr>
            </w:pPr>
            <w:r w:rsidRPr="0013033E">
              <w:rPr>
                <w:rFonts w:ascii="Calibri" w:eastAsia="Calibri" w:hAnsi="Calibri" w:cs="Calibri"/>
                <w:color w:val="000000" w:themeColor="text1"/>
                <w:sz w:val="22"/>
              </w:rPr>
              <w:t xml:space="preserve">5G Technology and Applications in practice </w:t>
            </w:r>
            <w:r w:rsidR="730BAC1A" w:rsidRPr="0013033E">
              <w:rPr>
                <w:rFonts w:ascii="Calibri" w:eastAsia="Calibri" w:hAnsi="Calibri" w:cs="Calibri"/>
                <w:color w:val="000000" w:themeColor="text1"/>
                <w:sz w:val="22"/>
              </w:rPr>
              <w:t>(12-31 October 2020, online)</w:t>
            </w:r>
          </w:p>
        </w:tc>
      </w:tr>
      <w:tr w:rsidR="1F32129C" w:rsidRPr="00D64EFB" w14:paraId="30B89A8C" w14:textId="77777777" w:rsidTr="2C05E017">
        <w:trPr>
          <w:trHeight w:val="315"/>
        </w:trPr>
        <w:tc>
          <w:tcPr>
            <w:tcW w:w="96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0631CB" w14:textId="5B856AA6" w:rsidR="1F32129C" w:rsidRPr="0013033E" w:rsidRDefault="36A7037E" w:rsidP="00E03810">
            <w:pPr>
              <w:tabs>
                <w:tab w:val="clear" w:pos="1871"/>
                <w:tab w:val="left" w:pos="567"/>
                <w:tab w:val="left" w:pos="1701"/>
              </w:tabs>
              <w:rPr>
                <w:rFonts w:ascii="Calibri" w:eastAsia="Calibri" w:hAnsi="Calibri" w:cs="Calibri"/>
                <w:color w:val="000000" w:themeColor="text1"/>
                <w:sz w:val="22"/>
              </w:rPr>
            </w:pPr>
            <w:r w:rsidRPr="0013033E">
              <w:rPr>
                <w:rFonts w:ascii="Calibri" w:eastAsia="Calibri" w:hAnsi="Calibri" w:cs="Calibri"/>
                <w:color w:val="000000" w:themeColor="text1"/>
                <w:sz w:val="22"/>
              </w:rPr>
              <w:t>Information session on Distributed Ledger Technology (including Blockchain)</w:t>
            </w:r>
            <w:r w:rsidR="6CC2D62A" w:rsidRPr="0013033E">
              <w:rPr>
                <w:rFonts w:ascii="Calibri" w:eastAsia="Calibri" w:hAnsi="Calibri" w:cs="Calibri"/>
                <w:color w:val="000000" w:themeColor="text1"/>
                <w:sz w:val="22"/>
              </w:rPr>
              <w:t xml:space="preserve"> (2020, online)</w:t>
            </w:r>
          </w:p>
        </w:tc>
      </w:tr>
    </w:tbl>
    <w:p w14:paraId="4133E1E9" w14:textId="77777777" w:rsidR="002E3E97" w:rsidRPr="003C0109" w:rsidRDefault="002E3E97" w:rsidP="00E03810">
      <w:pPr>
        <w:tabs>
          <w:tab w:val="clear" w:pos="1871"/>
          <w:tab w:val="left" w:pos="567"/>
          <w:tab w:val="left" w:pos="1701"/>
        </w:tabs>
      </w:pPr>
    </w:p>
    <w:p w14:paraId="69510E1D" w14:textId="4CABBCE1" w:rsidR="003678D9" w:rsidRPr="003678D9" w:rsidRDefault="003678D9" w:rsidP="00E03810">
      <w:pPr>
        <w:pBdr>
          <w:top w:val="single" w:sz="4" w:space="1" w:color="auto"/>
          <w:bottom w:val="single" w:sz="4" w:space="1" w:color="auto"/>
        </w:pBdr>
        <w:tabs>
          <w:tab w:val="clear" w:pos="1871"/>
          <w:tab w:val="left" w:pos="567"/>
          <w:tab w:val="left" w:pos="1701"/>
        </w:tabs>
      </w:pPr>
      <w:r>
        <w:t>Expected result: Strengthening of capacity to develop and implement national broadband plans in order to provide broadband access to unserved and underserved areas (including support for study of the status of national broadband networks and international connectivity), to promote affordable access, especially for youth, women, indigenous peoples and children, to select appropriate technologies, to develop and use universal service funds effectively, and to develop financially and operationally sustainable business models</w:t>
      </w:r>
    </w:p>
    <w:p w14:paraId="0F427AC2" w14:textId="6537ABC2" w:rsidR="00791116" w:rsidRPr="0013033E" w:rsidRDefault="00BF30AB" w:rsidP="00E03810">
      <w:pPr>
        <w:pStyle w:val="ListParagraph"/>
        <w:numPr>
          <w:ilvl w:val="0"/>
          <w:numId w:val="17"/>
        </w:numPr>
        <w:tabs>
          <w:tab w:val="clear" w:pos="1871"/>
          <w:tab w:val="left" w:pos="567"/>
          <w:tab w:val="left" w:pos="1701"/>
        </w:tabs>
        <w:spacing w:before="60"/>
        <w:ind w:left="567" w:hanging="567"/>
        <w:contextualSpacing w:val="0"/>
      </w:pPr>
      <w:r>
        <w:t xml:space="preserve">The </w:t>
      </w:r>
      <w:r w:rsidR="00791116">
        <w:t>USO 2.0 approach, developed in cooperation with ITU, was endorsed by ASEAN Ministers and is expected to accelerate the development of the digital economy particularly for LDCs within this region through better connectivity and access</w:t>
      </w:r>
      <w:r w:rsidR="00B40143">
        <w:t>.</w:t>
      </w:r>
    </w:p>
    <w:p w14:paraId="62FBAE39" w14:textId="356127D5" w:rsidR="00BA7E23" w:rsidRPr="00D02761" w:rsidRDefault="00BF30AB" w:rsidP="00E03810">
      <w:pPr>
        <w:pStyle w:val="ListParagraph"/>
        <w:numPr>
          <w:ilvl w:val="0"/>
          <w:numId w:val="17"/>
        </w:numPr>
        <w:tabs>
          <w:tab w:val="clear" w:pos="1871"/>
          <w:tab w:val="left" w:pos="567"/>
          <w:tab w:val="left" w:pos="1701"/>
        </w:tabs>
        <w:spacing w:before="60"/>
        <w:ind w:left="567" w:hanging="567"/>
        <w:contextualSpacing w:val="0"/>
        <w:rPr>
          <w:rFonts w:eastAsia="SimSun" w:cs="Arial"/>
          <w:szCs w:val="24"/>
          <w:lang w:eastAsia="zh-CN"/>
        </w:rPr>
      </w:pPr>
      <w:r>
        <w:t xml:space="preserve">The </w:t>
      </w:r>
      <w:r w:rsidR="00DD0CDF" w:rsidRPr="004B30A7">
        <w:t xml:space="preserve">ITU-USF (Pakistan) </w:t>
      </w:r>
      <w:r w:rsidR="00D67271" w:rsidRPr="00615050">
        <w:t>Workshop on Internet Access and Adoption</w:t>
      </w:r>
      <w:r w:rsidR="00DD0CDF" w:rsidRPr="004B30A7">
        <w:t xml:space="preserve"> enhanced the knowledge of 50 participants from Bangladesh, Bhutan, China, Indonesia, Malaysia, Nepal, </w:t>
      </w:r>
      <w:r w:rsidR="00DA4552" w:rsidRPr="004B30A7">
        <w:t>Pakistan,</w:t>
      </w:r>
      <w:r w:rsidR="00DD0CDF" w:rsidRPr="004B30A7">
        <w:t xml:space="preserve"> and Sri Lanka, on technologies, and regulatory and policy issues for implementing projects in rural remote areas with the objective to bridge digital divide. It shared best practices and universal service strategies amongst those 8 countries on digital transformation leveraging on cross sectoral collaboration; reviewed the development, implementation and strategies, policies, and legal and regulatory frameworks for the ‘next-generation universal service obligations’ (USO 2.0) and enhanced collaboration on use of innovative solutions that could be used to form policy or develop models for dissemination in the region</w:t>
      </w:r>
      <w:r w:rsidR="00D02761">
        <w:rPr>
          <w:rFonts w:eastAsia="SimSun" w:cs="Arial"/>
        </w:rPr>
        <w:t>.</w:t>
      </w:r>
    </w:p>
    <w:p w14:paraId="6E1585A7" w14:textId="138B33B7" w:rsidR="00BA7E23" w:rsidRPr="00BA7E23" w:rsidRDefault="00770DE2" w:rsidP="00E03810">
      <w:pPr>
        <w:pBdr>
          <w:top w:val="single" w:sz="4" w:space="1" w:color="auto"/>
          <w:bottom w:val="single" w:sz="4" w:space="1" w:color="auto"/>
        </w:pBdr>
        <w:tabs>
          <w:tab w:val="clear" w:pos="1871"/>
          <w:tab w:val="left" w:pos="567"/>
          <w:tab w:val="left" w:pos="1701"/>
        </w:tabs>
        <w:rPr>
          <w:rFonts w:eastAsia="SimSun" w:cs="Arial"/>
          <w:szCs w:val="24"/>
          <w:lang w:eastAsia="zh-CN"/>
        </w:rPr>
      </w:pPr>
      <w:r>
        <w:t xml:space="preserve">Expected result: </w:t>
      </w:r>
      <w:r w:rsidR="00D02761">
        <w:t>Promotion of Internet exchange points (IXPs) as a long-term solution to advance connectivity, deployment of IPv6-based networks and applications, and progress in the transition from IPv4 to IPv6</w:t>
      </w:r>
    </w:p>
    <w:p w14:paraId="3EDAB9E7" w14:textId="4B3C22EC" w:rsidR="009352C0" w:rsidRPr="0013033E" w:rsidRDefault="009352C0" w:rsidP="00E03810">
      <w:pPr>
        <w:pStyle w:val="ListParagraph"/>
        <w:numPr>
          <w:ilvl w:val="0"/>
          <w:numId w:val="17"/>
        </w:numPr>
        <w:tabs>
          <w:tab w:val="clear" w:pos="1871"/>
          <w:tab w:val="left" w:pos="567"/>
          <w:tab w:val="left" w:pos="1701"/>
        </w:tabs>
        <w:spacing w:before="60"/>
        <w:ind w:left="567" w:hanging="567"/>
        <w:contextualSpacing w:val="0"/>
      </w:pPr>
      <w:r w:rsidRPr="009352C0">
        <w:rPr>
          <w:rFonts w:eastAsia="SimSun" w:cs="Arial"/>
          <w:szCs w:val="24"/>
          <w:lang w:eastAsia="zh-CN"/>
        </w:rPr>
        <w:t>Brunei Darussalam</w:t>
      </w:r>
      <w:r w:rsidRPr="009352C0">
        <w:rPr>
          <w:szCs w:val="24"/>
        </w:rPr>
        <w:t xml:space="preserve"> was assisted on IPv6 through (i)</w:t>
      </w:r>
      <w:r w:rsidRPr="009352C0">
        <w:rPr>
          <w:rFonts w:eastAsia="SimSun" w:cs="Arial"/>
          <w:szCs w:val="24"/>
          <w:lang w:eastAsia="zh-CN"/>
        </w:rPr>
        <w:t xml:space="preserve"> building capacity and awareness of 30 participants from </w:t>
      </w:r>
      <w:r w:rsidRPr="0013033E">
        <w:t>government, regulators, industry and academia during a three-day national training on “IPv6 deployment and IPv6 Security”, organized by ITU, APNIC and the Authority for Info-communications Technology Industry of Brunei Darussalam (AITI) (13‐15 August 2018) and ii) providing customized engineering assistance and recommendations to Progresif (mobile primarily) and Telbru (fixed operator) on the possible ways to deploy.</w:t>
      </w:r>
    </w:p>
    <w:p w14:paraId="1B54E061" w14:textId="1189724A" w:rsidR="00962425" w:rsidRDefault="009352C0" w:rsidP="00E03810">
      <w:pPr>
        <w:pStyle w:val="ListParagraph"/>
        <w:numPr>
          <w:ilvl w:val="0"/>
          <w:numId w:val="17"/>
        </w:numPr>
        <w:tabs>
          <w:tab w:val="clear" w:pos="1871"/>
          <w:tab w:val="left" w:pos="567"/>
          <w:tab w:val="left" w:pos="1701"/>
        </w:tabs>
        <w:spacing w:before="60"/>
        <w:ind w:left="567" w:hanging="567"/>
        <w:contextualSpacing w:val="0"/>
      </w:pPr>
      <w:r w:rsidRPr="0013033E">
        <w:lastRenderedPageBreak/>
        <w:t>Mongolia was assisted on IPv6</w:t>
      </w:r>
      <w:r w:rsidRPr="009352C0">
        <w:rPr>
          <w:szCs w:val="24"/>
        </w:rPr>
        <w:t xml:space="preserve"> through i) b</w:t>
      </w:r>
      <w:r w:rsidRPr="009352C0">
        <w:rPr>
          <w:rFonts w:eastAsia="SimSun" w:cs="Arial"/>
          <w:szCs w:val="24"/>
          <w:lang w:eastAsia="zh-CN"/>
        </w:rPr>
        <w:t xml:space="preserve">uilding capacity and awareness of more than 50 participants from government, regulators, </w:t>
      </w:r>
      <w:r w:rsidR="00601C3B" w:rsidRPr="009352C0">
        <w:rPr>
          <w:rFonts w:eastAsia="SimSun" w:cs="Arial"/>
          <w:szCs w:val="24"/>
          <w:lang w:eastAsia="zh-CN"/>
        </w:rPr>
        <w:t>industry,</w:t>
      </w:r>
      <w:r w:rsidRPr="009352C0">
        <w:rPr>
          <w:rFonts w:eastAsia="SimSun" w:cs="Arial"/>
          <w:szCs w:val="24"/>
          <w:lang w:eastAsia="zh-CN"/>
        </w:rPr>
        <w:t xml:space="preserve"> and academia through a three-day national training on </w:t>
      </w:r>
      <w:r w:rsidRPr="009352C0">
        <w:rPr>
          <w:szCs w:val="24"/>
        </w:rPr>
        <w:t>“</w:t>
      </w:r>
      <w:r w:rsidRPr="009352C0">
        <w:rPr>
          <w:rFonts w:eastAsia="SimSun" w:cs="Arial"/>
          <w:szCs w:val="24"/>
          <w:lang w:eastAsia="zh-CN"/>
        </w:rPr>
        <w:t>IPv6 deployment and IPv6 Security</w:t>
      </w:r>
      <w:r w:rsidRPr="009352C0">
        <w:rPr>
          <w:szCs w:val="24"/>
        </w:rPr>
        <w:t>”</w:t>
      </w:r>
      <w:r w:rsidRPr="009352C0">
        <w:rPr>
          <w:rFonts w:eastAsia="SimSun" w:cs="Arial"/>
          <w:szCs w:val="24"/>
          <w:lang w:eastAsia="zh-CN"/>
        </w:rPr>
        <w:t xml:space="preserve">, organized by ITU, APNIC and CRC </w:t>
      </w:r>
      <w:r w:rsidRPr="009352C0">
        <w:rPr>
          <w:szCs w:val="24"/>
        </w:rPr>
        <w:t>(</w:t>
      </w:r>
      <w:r w:rsidRPr="009352C0">
        <w:rPr>
          <w:rFonts w:eastAsia="SimSun" w:cs="Arial"/>
          <w:szCs w:val="24"/>
          <w:lang w:eastAsia="zh-CN"/>
        </w:rPr>
        <w:t>22‐</w:t>
      </w:r>
      <w:r w:rsidRPr="009352C0">
        <w:rPr>
          <w:szCs w:val="24"/>
        </w:rPr>
        <w:t xml:space="preserve">24 October 2018) and (ii) </w:t>
      </w:r>
      <w:r w:rsidRPr="009352C0">
        <w:rPr>
          <w:rFonts w:eastAsia="SimSun" w:cs="Arial"/>
          <w:szCs w:val="24"/>
          <w:lang w:eastAsia="zh-CN"/>
        </w:rPr>
        <w:t>hold</w:t>
      </w:r>
      <w:r w:rsidRPr="009352C0">
        <w:rPr>
          <w:szCs w:val="24"/>
        </w:rPr>
        <w:t>ing</w:t>
      </w:r>
      <w:r w:rsidRPr="009352C0">
        <w:rPr>
          <w:rFonts w:eastAsia="SimSun" w:cs="Arial"/>
          <w:szCs w:val="24"/>
          <w:lang w:eastAsia="zh-CN"/>
        </w:rPr>
        <w:t xml:space="preserve"> stakeholder meetings on the development of a national IPv6 roadmap (developed through consultation</w:t>
      </w:r>
      <w:r w:rsidR="00484D3A" w:rsidRPr="00484D3A">
        <w:t>.</w:t>
      </w:r>
    </w:p>
    <w:p w14:paraId="3EEF0B46" w14:textId="5007CC6C" w:rsidR="00287889" w:rsidRDefault="00A744E9" w:rsidP="00E03810">
      <w:pPr>
        <w:pStyle w:val="ListParagraph"/>
        <w:numPr>
          <w:ilvl w:val="0"/>
          <w:numId w:val="17"/>
        </w:numPr>
        <w:tabs>
          <w:tab w:val="clear" w:pos="1871"/>
          <w:tab w:val="left" w:pos="567"/>
          <w:tab w:val="left" w:pos="1701"/>
        </w:tabs>
        <w:spacing w:before="60"/>
        <w:ind w:left="567" w:hanging="567"/>
        <w:contextualSpacing w:val="0"/>
      </w:pPr>
      <w:r>
        <w:t>Assistance is being provided to Samoa</w:t>
      </w:r>
      <w:r w:rsidR="008B5648">
        <w:t xml:space="preserve"> (2020-21)</w:t>
      </w:r>
      <w:r>
        <w:t xml:space="preserve"> and Mongolia</w:t>
      </w:r>
      <w:r w:rsidR="008B5648">
        <w:t xml:space="preserve"> (2021)</w:t>
      </w:r>
      <w:r>
        <w:t xml:space="preserve"> on Internet Exchange Point</w:t>
      </w:r>
      <w:r w:rsidR="005121B7">
        <w:t>s</w:t>
      </w:r>
      <w:r w:rsidR="00F40BC6">
        <w:t>.</w:t>
      </w:r>
    </w:p>
    <w:p w14:paraId="07861785" w14:textId="461C3F5A" w:rsidR="00221EB1" w:rsidRPr="00287889" w:rsidRDefault="00F40BC6" w:rsidP="00E03810">
      <w:pPr>
        <w:pStyle w:val="ListParagraph"/>
        <w:numPr>
          <w:ilvl w:val="0"/>
          <w:numId w:val="17"/>
        </w:numPr>
        <w:tabs>
          <w:tab w:val="clear" w:pos="1871"/>
          <w:tab w:val="left" w:pos="567"/>
          <w:tab w:val="left" w:pos="1701"/>
        </w:tabs>
        <w:spacing w:before="60"/>
        <w:ind w:left="567" w:hanging="567"/>
        <w:contextualSpacing w:val="0"/>
      </w:pPr>
      <w:r w:rsidRPr="0013033E">
        <w:t>The</w:t>
      </w:r>
      <w:r w:rsidR="6FD1445B" w:rsidRPr="0013033E">
        <w:t>se</w:t>
      </w:r>
      <w:r w:rsidRPr="0013033E">
        <w:t xml:space="preserve"> </w:t>
      </w:r>
      <w:r w:rsidR="00601C3B" w:rsidRPr="0013033E">
        <w:t>activities have</w:t>
      </w:r>
      <w:r w:rsidRPr="0013033E">
        <w:t xml:space="preserve"> been supported through </w:t>
      </w:r>
      <w:r w:rsidR="00196888" w:rsidRPr="0013033E">
        <w:t>ITU-D</w:t>
      </w:r>
      <w:r w:rsidRPr="0013033E">
        <w:t>ITRDC</w:t>
      </w:r>
      <w:r w:rsidR="00196888" w:rsidRPr="0013033E">
        <w:t xml:space="preserve"> projects</w:t>
      </w:r>
      <w:r w:rsidR="26AD799C" w:rsidRPr="0013033E">
        <w:t xml:space="preserve"> and in cooperation with APNIC</w:t>
      </w:r>
      <w:r w:rsidR="00196888" w:rsidRPr="0013033E">
        <w:t>.</w:t>
      </w:r>
    </w:p>
    <w:p w14:paraId="5CA29B6B" w14:textId="3AC01268" w:rsidR="007C3F7E" w:rsidRDefault="00A7519A" w:rsidP="00E03810">
      <w:pPr>
        <w:pStyle w:val="ListParagraph"/>
        <w:numPr>
          <w:ilvl w:val="0"/>
          <w:numId w:val="17"/>
        </w:numPr>
        <w:tabs>
          <w:tab w:val="clear" w:pos="1871"/>
          <w:tab w:val="left" w:pos="567"/>
          <w:tab w:val="left" w:pos="1701"/>
        </w:tabs>
        <w:spacing w:before="60"/>
        <w:ind w:left="567" w:hanging="567"/>
        <w:contextualSpacing w:val="0"/>
        <w:rPr>
          <w:lang w:eastAsia="zh-CN"/>
        </w:rPr>
      </w:pPr>
      <w:r>
        <w:t>A regional training on Internet and IPv6 Infrastructure Security (14-18 May</w:t>
      </w:r>
      <w:r w:rsidR="03C6B85C">
        <w:t xml:space="preserve"> 2018</w:t>
      </w:r>
      <w:r>
        <w:t>, Thailand, 34</w:t>
      </w:r>
      <w:r w:rsidR="00A246DE">
        <w:t> </w:t>
      </w:r>
      <w:r>
        <w:t xml:space="preserve">participants) was organized </w:t>
      </w:r>
      <w:r w:rsidR="00287889">
        <w:t>as part of the Centres of Excellence training</w:t>
      </w:r>
      <w:r w:rsidR="006457B3">
        <w:t xml:space="preserve"> with support from MDES (Thailand)</w:t>
      </w:r>
      <w:r w:rsidR="05295883">
        <w:t xml:space="preserve"> and APNIC</w:t>
      </w:r>
      <w:r w:rsidR="00287889">
        <w:t>.</w:t>
      </w:r>
    </w:p>
    <w:p w14:paraId="2CF651A6" w14:textId="1BFD5CD5" w:rsidR="007C3F7E" w:rsidRDefault="00770DE2" w:rsidP="00E03810">
      <w:pPr>
        <w:pBdr>
          <w:top w:val="single" w:sz="4" w:space="1" w:color="auto"/>
          <w:bottom w:val="single" w:sz="4" w:space="1" w:color="auto"/>
        </w:pBdr>
        <w:tabs>
          <w:tab w:val="clear" w:pos="1871"/>
          <w:tab w:val="left" w:pos="567"/>
          <w:tab w:val="left" w:pos="1701"/>
        </w:tabs>
        <w:rPr>
          <w:lang w:eastAsia="zh-CN"/>
        </w:rPr>
      </w:pPr>
      <w:r>
        <w:t xml:space="preserve">Expected result: </w:t>
      </w:r>
      <w:r w:rsidR="007C3F7E">
        <w:t>Strengthening of the capacity to implement conformance and interoperability (C&amp;I) procedures and testing and to plan resources for C&amp;I programmes, and facilitation of the establishment of common regional and subregional C&amp;I regimes (including the adoption and implementation of mutual recognition arrangements)</w:t>
      </w:r>
    </w:p>
    <w:p w14:paraId="0E0B971C" w14:textId="23314843" w:rsidR="00E33061" w:rsidRDefault="45E0AAFD" w:rsidP="00E03810">
      <w:pPr>
        <w:tabs>
          <w:tab w:val="clear" w:pos="1871"/>
          <w:tab w:val="left" w:pos="567"/>
          <w:tab w:val="left" w:pos="1701"/>
        </w:tabs>
        <w:rPr>
          <w:rStyle w:val="Strong"/>
          <w:b w:val="0"/>
          <w:bCs w:val="0"/>
          <w:bdr w:val="none" w:sz="0" w:space="0" w:color="auto" w:frame="1"/>
          <w:shd w:val="clear" w:color="auto" w:fill="FFFFFF"/>
        </w:rPr>
      </w:pPr>
      <w:r>
        <w:t xml:space="preserve">ITU built skills of more </w:t>
      </w:r>
      <w:r w:rsidRPr="006B6EF3">
        <w:t>than 170 p</w:t>
      </w:r>
      <w:r>
        <w:t xml:space="preserve">articipants in the area of conformity and interoperability through </w:t>
      </w:r>
      <w:r w:rsidR="00B559DD">
        <w:t xml:space="preserve">the </w:t>
      </w:r>
      <w:r>
        <w:t>ITU Asia-Pacific CoE in 2018-2020</w:t>
      </w:r>
      <w:r w:rsidR="00B559DD">
        <w:t>,</w:t>
      </w:r>
      <w:r>
        <w:t xml:space="preserve"> in partnership with the ITU Asia-Pacific CoE on conformity and interop</w:t>
      </w:r>
      <w:r w:rsidR="4ABCF38D">
        <w:t>erability (CAICT).</w:t>
      </w:r>
    </w:p>
    <w:p w14:paraId="6082F411" w14:textId="49239D00" w:rsidR="00B60932" w:rsidRDefault="52003133" w:rsidP="00E03810">
      <w:pPr>
        <w:pBdr>
          <w:top w:val="single" w:sz="4" w:space="1" w:color="auto"/>
          <w:bottom w:val="single" w:sz="4" w:space="1" w:color="auto"/>
        </w:pBdr>
        <w:tabs>
          <w:tab w:val="clear" w:pos="1871"/>
          <w:tab w:val="left" w:pos="567"/>
          <w:tab w:val="left" w:pos="1701"/>
        </w:tabs>
        <w:rPr>
          <w:rStyle w:val="Strong"/>
          <w:b w:val="0"/>
          <w:bCs w:val="0"/>
          <w:bdr w:val="none" w:sz="0" w:space="0" w:color="auto" w:frame="1"/>
          <w:shd w:val="clear" w:color="auto" w:fill="FFFFFF"/>
        </w:rPr>
      </w:pPr>
      <w:r>
        <w:t xml:space="preserve">Expected result: </w:t>
      </w:r>
      <w:r w:rsidR="101F59C4">
        <w:t>Attention to spectrum-management issues, including radio-frequency planning, new spectrum</w:t>
      </w:r>
      <w:r w:rsidR="3508A0F4">
        <w:t xml:space="preserve"> </w:t>
      </w:r>
      <w:r w:rsidR="101F59C4">
        <w:t>sharing approaches, harmonized spectrum allocation and spectrum monitoring systems, and support for preparations for world radiocommunication conferences (WRCs) and implementation of their outcomes.</w:t>
      </w:r>
    </w:p>
    <w:p w14:paraId="53719CE9" w14:textId="417CF275" w:rsidR="00192E2B" w:rsidRDefault="204C53DA" w:rsidP="00E03810">
      <w:pPr>
        <w:pStyle w:val="ListParagraph"/>
        <w:numPr>
          <w:ilvl w:val="0"/>
          <w:numId w:val="17"/>
        </w:numPr>
        <w:tabs>
          <w:tab w:val="clear" w:pos="1871"/>
          <w:tab w:val="left" w:pos="567"/>
          <w:tab w:val="left" w:pos="1701"/>
        </w:tabs>
        <w:spacing w:before="60"/>
        <w:ind w:left="567" w:hanging="567"/>
        <w:contextualSpacing w:val="0"/>
      </w:pPr>
      <w:r>
        <w:t xml:space="preserve">ITU provided dedicated support on improving </w:t>
      </w:r>
      <w:r w:rsidR="000222E2">
        <w:t>the s</w:t>
      </w:r>
      <w:r>
        <w:t xml:space="preserve">pectrum management framework </w:t>
      </w:r>
      <w:r w:rsidR="000222E2">
        <w:t>for</w:t>
      </w:r>
      <w:r>
        <w:t xml:space="preserve"> Brunei Darussalam (IMT 2020), Solomon Islands (type approval for short range device), Fiji (National Frequency Allocation Strategy), Tonga (National Frequency Allocation Table), Mongolia (spectrum pricing), Vanuatu (Radio licensing regime) and Vietnam (Amendment of national law on frequencies).</w:t>
      </w:r>
    </w:p>
    <w:p w14:paraId="5D32DCB9" w14:textId="77777777" w:rsidR="00192E2B" w:rsidRDefault="33579DED" w:rsidP="00E03810">
      <w:pPr>
        <w:pStyle w:val="ListParagraph"/>
        <w:numPr>
          <w:ilvl w:val="0"/>
          <w:numId w:val="17"/>
        </w:numPr>
        <w:tabs>
          <w:tab w:val="clear" w:pos="1871"/>
          <w:tab w:val="left" w:pos="567"/>
          <w:tab w:val="left" w:pos="1701"/>
        </w:tabs>
        <w:spacing w:before="60"/>
        <w:ind w:left="567" w:hanging="567"/>
        <w:contextualSpacing w:val="0"/>
      </w:pPr>
      <w:r>
        <w:t>D</w:t>
      </w:r>
      <w:r w:rsidR="204C53DA">
        <w:t xml:space="preserve">edicated training was conducted to Lao PDR (automation of national spectrum management. </w:t>
      </w:r>
    </w:p>
    <w:p w14:paraId="348C74AC" w14:textId="0F396A62" w:rsidR="00431858" w:rsidRPr="00431858" w:rsidRDefault="30B69D72" w:rsidP="00E03810">
      <w:pPr>
        <w:pStyle w:val="ListParagraph"/>
        <w:numPr>
          <w:ilvl w:val="0"/>
          <w:numId w:val="17"/>
        </w:numPr>
        <w:tabs>
          <w:tab w:val="clear" w:pos="1871"/>
          <w:tab w:val="left" w:pos="567"/>
          <w:tab w:val="left" w:pos="1701"/>
        </w:tabs>
        <w:spacing w:before="60"/>
        <w:ind w:left="567" w:hanging="567"/>
        <w:contextualSpacing w:val="0"/>
      </w:pPr>
      <w:r w:rsidRPr="00A246DE">
        <w:t>4th Annual Asia-Pacific Spectrum Management Conference on Supporting ITU Asia-Pacific Regional Initiative on Spectrum Management was held in Bangkok, Thailand, from 17 to 19</w:t>
      </w:r>
      <w:r w:rsidR="005B4E07">
        <w:t> </w:t>
      </w:r>
      <w:r w:rsidRPr="00A246DE">
        <w:t>July 2018, in collaboration with Forum Global and Ministry of Science, ICT and Future Planning, Republic of Korea.</w:t>
      </w:r>
    </w:p>
    <w:p w14:paraId="40A11351" w14:textId="716E42C0" w:rsidR="00C3739A" w:rsidRPr="00A246DE" w:rsidRDefault="00C3739A" w:rsidP="00E03810">
      <w:pPr>
        <w:pStyle w:val="ListParagraph"/>
        <w:numPr>
          <w:ilvl w:val="0"/>
          <w:numId w:val="17"/>
        </w:numPr>
        <w:tabs>
          <w:tab w:val="clear" w:pos="1871"/>
          <w:tab w:val="left" w:pos="567"/>
          <w:tab w:val="left" w:pos="1701"/>
        </w:tabs>
        <w:spacing w:before="60"/>
        <w:ind w:left="567" w:hanging="567"/>
        <w:contextualSpacing w:val="0"/>
      </w:pPr>
      <w:r>
        <w:t>The Pacific Radiocommunication Workshop</w:t>
      </w:r>
      <w:r w:rsidR="7DE45419">
        <w:t>s</w:t>
      </w:r>
      <w:r>
        <w:t xml:space="preserve"> w</w:t>
      </w:r>
      <w:r w:rsidR="355A49DF">
        <w:t>ere</w:t>
      </w:r>
      <w:r>
        <w:t xml:space="preserve"> held from 4 to 6 September 2018, in Solomon Islands</w:t>
      </w:r>
      <w:r w:rsidR="08E2EF1C">
        <w:t xml:space="preserve"> and 11-12 April 2019 in Fiji</w:t>
      </w:r>
      <w:r w:rsidR="00C40196">
        <w:t>.</w:t>
      </w:r>
    </w:p>
    <w:p w14:paraId="5CC4149E" w14:textId="5E3E841C" w:rsidR="00CF214E" w:rsidRPr="00A246DE" w:rsidRDefault="204C53DA" w:rsidP="00E03810">
      <w:pPr>
        <w:pStyle w:val="ListParagraph"/>
        <w:numPr>
          <w:ilvl w:val="0"/>
          <w:numId w:val="17"/>
        </w:numPr>
        <w:tabs>
          <w:tab w:val="clear" w:pos="1871"/>
          <w:tab w:val="left" w:pos="567"/>
          <w:tab w:val="left" w:pos="1701"/>
        </w:tabs>
        <w:spacing w:before="60"/>
        <w:ind w:left="567" w:hanging="567"/>
        <w:contextualSpacing w:val="0"/>
      </w:pPr>
      <w:r>
        <w:t>Regional Forums on spectrum management (ASMC-2019, ASMC-2020) ha</w:t>
      </w:r>
      <w:r w:rsidR="000222E2">
        <w:t>ve</w:t>
      </w:r>
      <w:r>
        <w:t xml:space="preserve"> raised awareness amongst more than 1</w:t>
      </w:r>
      <w:r w:rsidR="000222E2">
        <w:t xml:space="preserve"> </w:t>
      </w:r>
      <w:r>
        <w:t xml:space="preserve">600 participants on WRC-19, spectrum management practices and emerging issues. </w:t>
      </w:r>
      <w:r w:rsidRPr="00A246DE">
        <w:t>R</w:t>
      </w:r>
      <w:r w:rsidR="4D69ADBE" w:rsidRPr="00A246DE">
        <w:t xml:space="preserve"> Regional Radio Seminar for Asia and the Pacific was held from 19-30 October 2020</w:t>
      </w:r>
      <w:r w:rsidRPr="00A246DE">
        <w:t>.</w:t>
      </w:r>
      <w:r>
        <w:t xml:space="preserve"> These activities were carried out in cooperation with the Radiocommunication Bureau, Regional Organization (APT) and other partners (Forum Global</w:t>
      </w:r>
      <w:r w:rsidR="5F6FFA8B">
        <w:t>, PITA</w:t>
      </w:r>
      <w:r>
        <w:t xml:space="preserve">). </w:t>
      </w:r>
    </w:p>
    <w:p w14:paraId="2819C22B" w14:textId="5961516F" w:rsidR="007C3F7E" w:rsidRPr="007C3F7E" w:rsidRDefault="00770DE2" w:rsidP="00E03810">
      <w:pPr>
        <w:pBdr>
          <w:top w:val="single" w:sz="4" w:space="1" w:color="auto"/>
          <w:bottom w:val="single" w:sz="4" w:space="1" w:color="auto"/>
        </w:pBdr>
        <w:tabs>
          <w:tab w:val="clear" w:pos="1871"/>
          <w:tab w:val="left" w:pos="567"/>
          <w:tab w:val="left" w:pos="1701"/>
        </w:tabs>
        <w:rPr>
          <w:lang w:eastAsia="zh-CN"/>
        </w:rPr>
      </w:pPr>
      <w:r>
        <w:t xml:space="preserve">Expected result: </w:t>
      </w:r>
      <w:r w:rsidR="00CF214E" w:rsidRPr="00CF214E">
        <w:t>Building of skills for the development and telecommunications use of satellite</w:t>
      </w:r>
    </w:p>
    <w:p w14:paraId="6FDF1F0A" w14:textId="1F392F18" w:rsidR="00C5789C" w:rsidRPr="00A246DE" w:rsidRDefault="00484E63" w:rsidP="00E03810">
      <w:pPr>
        <w:pStyle w:val="ListParagraph"/>
        <w:numPr>
          <w:ilvl w:val="0"/>
          <w:numId w:val="17"/>
        </w:numPr>
        <w:tabs>
          <w:tab w:val="clear" w:pos="1871"/>
          <w:tab w:val="left" w:pos="567"/>
          <w:tab w:val="left" w:pos="1701"/>
        </w:tabs>
        <w:spacing w:before="60"/>
        <w:ind w:left="567" w:hanging="567"/>
        <w:contextualSpacing w:val="0"/>
      </w:pPr>
      <w:r w:rsidRPr="00484E63">
        <w:lastRenderedPageBreak/>
        <w:t>The Pacific Satellite Connectivity and Development of Emergency Telecom’ project (2014-2020) supported nine countries in the Pacific region (Federated States of Micronesia, Fiji, Kiribati, Nauru, Papua New Guinea, Samoa, Tonga, Tuvalu and Vanuatu) with satellite connectivity. The project was signed in 2014 with partners includ</w:t>
      </w:r>
      <w:r w:rsidR="00AB7C04">
        <w:t>ing</w:t>
      </w:r>
      <w:r w:rsidRPr="00484E63">
        <w:t xml:space="preserve"> ITSO, Intelsat, Inmarsat and Kacific. These connectivity capacities have enabled e-applications in schools, communities and healthcare while serving as the key point of contact when Cyclone Harold struck Vanuatu</w:t>
      </w:r>
      <w:r w:rsidR="00AB7C04">
        <w:t xml:space="preserve"> in</w:t>
      </w:r>
      <w:r w:rsidR="00981E6C">
        <w:t xml:space="preserve"> April 2020.</w:t>
      </w:r>
    </w:p>
    <w:p w14:paraId="65663902" w14:textId="24080ABF" w:rsidR="00CF214E" w:rsidRPr="00484E63" w:rsidRDefault="00484E63" w:rsidP="00E03810">
      <w:pPr>
        <w:pStyle w:val="ListParagraph"/>
        <w:numPr>
          <w:ilvl w:val="0"/>
          <w:numId w:val="17"/>
        </w:numPr>
        <w:tabs>
          <w:tab w:val="clear" w:pos="1871"/>
          <w:tab w:val="left" w:pos="567"/>
          <w:tab w:val="left" w:pos="1701"/>
        </w:tabs>
        <w:spacing w:before="60"/>
        <w:ind w:left="567" w:hanging="567"/>
        <w:contextualSpacing w:val="0"/>
        <w:rPr>
          <w:b/>
        </w:rPr>
      </w:pPr>
      <w:r w:rsidRPr="00484E63">
        <w:t xml:space="preserve">An impact assessment study has been undertaken on the </w:t>
      </w:r>
      <w:r w:rsidR="00FF3154">
        <w:t xml:space="preserve">above </w:t>
      </w:r>
      <w:r w:rsidRPr="00484E63">
        <w:t>project impact, which has validated the demand for such services and importance of satellite connectivity in remote areas and the importance of digital infrastructure for resilience and for delivering e-applications in the Pacific.</w:t>
      </w:r>
    </w:p>
    <w:p w14:paraId="0D88669F" w14:textId="3815DB11" w:rsidR="00AE63C8" w:rsidRDefault="00770DE2" w:rsidP="00E03810">
      <w:pPr>
        <w:pStyle w:val="Heading1"/>
        <w:pBdr>
          <w:top w:val="single" w:sz="4" w:space="1" w:color="auto"/>
          <w:bottom w:val="single" w:sz="4" w:space="1" w:color="auto"/>
        </w:pBdr>
        <w:tabs>
          <w:tab w:val="clear" w:pos="1871"/>
          <w:tab w:val="left" w:pos="567"/>
          <w:tab w:val="left" w:pos="1701"/>
        </w:tabs>
        <w:spacing w:before="120"/>
        <w:ind w:left="0" w:firstLine="0"/>
        <w:rPr>
          <w:b w:val="0"/>
          <w:sz w:val="24"/>
        </w:rPr>
      </w:pPr>
      <w:r w:rsidRPr="00770DE2">
        <w:rPr>
          <w:b w:val="0"/>
          <w:sz w:val="24"/>
        </w:rPr>
        <w:t>Expected result</w:t>
      </w:r>
      <w:r>
        <w:rPr>
          <w:b w:val="0"/>
          <w:sz w:val="24"/>
        </w:rPr>
        <w:t>:</w:t>
      </w:r>
      <w:r w:rsidRPr="00AE63C8">
        <w:rPr>
          <w:b w:val="0"/>
          <w:sz w:val="24"/>
        </w:rPr>
        <w:t xml:space="preserve"> </w:t>
      </w:r>
      <w:r w:rsidR="00AE63C8" w:rsidRPr="00AE63C8">
        <w:rPr>
          <w:b w:val="0"/>
          <w:sz w:val="24"/>
        </w:rPr>
        <w:t>Strengthening of cooperation with international/regional organizations to enhance regional ICT connectivity, such as the Asia-Pacific Information Superhighway (AP-IS).</w:t>
      </w:r>
    </w:p>
    <w:p w14:paraId="38F966B2" w14:textId="6A0FCAB5" w:rsidR="00DA217E" w:rsidRDefault="005A3015" w:rsidP="00E03810">
      <w:pPr>
        <w:pStyle w:val="ListParagraph"/>
        <w:numPr>
          <w:ilvl w:val="0"/>
          <w:numId w:val="17"/>
        </w:numPr>
        <w:tabs>
          <w:tab w:val="clear" w:pos="1871"/>
          <w:tab w:val="left" w:pos="567"/>
          <w:tab w:val="left" w:pos="1701"/>
        </w:tabs>
        <w:spacing w:before="60"/>
        <w:ind w:left="567" w:hanging="567"/>
        <w:contextualSpacing w:val="0"/>
      </w:pPr>
      <w:r>
        <w:t xml:space="preserve">To realize this expected result, ITU has been expanding and strengthening partnerships and collaboration with international and regional organizations during this reporting period. </w:t>
      </w:r>
    </w:p>
    <w:p w14:paraId="5B6E3C13" w14:textId="2A3997CF" w:rsidR="005A3015" w:rsidRDefault="00FF3154" w:rsidP="00E03810">
      <w:pPr>
        <w:pStyle w:val="ListParagraph"/>
        <w:numPr>
          <w:ilvl w:val="0"/>
          <w:numId w:val="17"/>
        </w:numPr>
        <w:tabs>
          <w:tab w:val="clear" w:pos="1871"/>
          <w:tab w:val="left" w:pos="567"/>
          <w:tab w:val="left" w:pos="1701"/>
        </w:tabs>
        <w:spacing w:before="60"/>
        <w:ind w:left="567" w:hanging="567"/>
        <w:contextualSpacing w:val="0"/>
      </w:pPr>
      <w:r>
        <w:t>T</w:t>
      </w:r>
      <w:r w:rsidR="005A3015">
        <w:t xml:space="preserve">he ITU-ADB Joint </w:t>
      </w:r>
      <w:r>
        <w:t>w</w:t>
      </w:r>
      <w:r w:rsidR="005A3015">
        <w:t>ebinar on ‘Advances in Closing the Connectivity Gap in Asia-Pacific: Better Analysis, Understanding and Solutions’ was organized in September 2020 and raised awareness on the digital divide in the region and emerging solutions on the horizon</w:t>
      </w:r>
      <w:r w:rsidR="00C40196">
        <w:t>.</w:t>
      </w:r>
    </w:p>
    <w:p w14:paraId="0B4FCAD6" w14:textId="2D400817" w:rsidR="00C5789C" w:rsidRPr="00C5789C" w:rsidRDefault="00C5789C" w:rsidP="00E03810">
      <w:pPr>
        <w:keepNext/>
        <w:tabs>
          <w:tab w:val="clear" w:pos="1871"/>
          <w:tab w:val="left" w:pos="567"/>
          <w:tab w:val="left" w:pos="1701"/>
        </w:tabs>
        <w:overflowPunct/>
        <w:autoSpaceDE/>
        <w:autoSpaceDN/>
        <w:adjustRightInd/>
        <w:spacing w:before="360"/>
        <w:jc w:val="both"/>
        <w:textAlignment w:val="auto"/>
        <w:rPr>
          <w:b/>
          <w:color w:val="365F91" w:themeColor="accent1" w:themeShade="BF"/>
          <w:sz w:val="26"/>
          <w:szCs w:val="26"/>
        </w:rPr>
      </w:pPr>
      <w:r w:rsidRPr="00C5789C">
        <w:rPr>
          <w:b/>
          <w:color w:val="365F91" w:themeColor="accent1" w:themeShade="BF"/>
          <w:sz w:val="26"/>
          <w:szCs w:val="26"/>
        </w:rPr>
        <w:t xml:space="preserve">ASP 4: Enabling policy and regulatory environments </w:t>
      </w:r>
    </w:p>
    <w:p w14:paraId="34098FD5" w14:textId="77777777" w:rsidR="00AB1830" w:rsidRDefault="00AB1830" w:rsidP="00E03810">
      <w:pPr>
        <w:tabs>
          <w:tab w:val="clear" w:pos="1871"/>
          <w:tab w:val="left" w:pos="567"/>
          <w:tab w:val="left" w:pos="1701"/>
        </w:tabs>
      </w:pPr>
      <w:r>
        <w:t xml:space="preserve">Objective: To assist Member States in developing appropriate policy and regulatory frameworks, fostering innovation, enhancing skills, increasing information sharing and strengthening regulatory cooperation, thereby contributing to a supportive regulatory environment for all stakeholders. </w:t>
      </w:r>
    </w:p>
    <w:p w14:paraId="37A01110" w14:textId="7F907F40" w:rsidR="00AB1830" w:rsidRDefault="00AB1830" w:rsidP="00E03810">
      <w:pPr>
        <w:keepNext/>
        <w:tabs>
          <w:tab w:val="clear" w:pos="1871"/>
          <w:tab w:val="left" w:pos="567"/>
          <w:tab w:val="left" w:pos="1701"/>
        </w:tabs>
      </w:pPr>
      <w:r>
        <w:t>Expected results</w:t>
      </w:r>
      <w:r w:rsidR="005B4E07">
        <w:t>:</w:t>
      </w:r>
    </w:p>
    <w:p w14:paraId="3BD98D9E" w14:textId="042B9580" w:rsidR="00AB1830" w:rsidRDefault="00AB1830" w:rsidP="00E03810">
      <w:pPr>
        <w:tabs>
          <w:tab w:val="clear" w:pos="1871"/>
          <w:tab w:val="left" w:pos="567"/>
          <w:tab w:val="left" w:pos="1701"/>
        </w:tabs>
        <w:spacing w:before="60"/>
        <w:ind w:left="567" w:hanging="567"/>
      </w:pPr>
      <w:r>
        <w:t xml:space="preserve">1. </w:t>
      </w:r>
      <w:r w:rsidR="005B4E07">
        <w:tab/>
      </w:r>
      <w:r>
        <w:t>Sharing of information on developments in policy, legal and regulatory frameworks as well as market developments in the information and communication technology (ICT) sector and the digital economies it enables</w:t>
      </w:r>
      <w:r w:rsidR="00BF661F">
        <w:t>.</w:t>
      </w:r>
      <w:r>
        <w:t xml:space="preserve"> </w:t>
      </w:r>
    </w:p>
    <w:p w14:paraId="2DDE1D68" w14:textId="279A177C" w:rsidR="00AB1830" w:rsidRDefault="00AB1830" w:rsidP="00E03810">
      <w:pPr>
        <w:tabs>
          <w:tab w:val="clear" w:pos="1871"/>
          <w:tab w:val="left" w:pos="567"/>
          <w:tab w:val="left" w:pos="1701"/>
        </w:tabs>
        <w:spacing w:before="60"/>
        <w:ind w:left="567" w:hanging="567"/>
      </w:pPr>
      <w:r>
        <w:t xml:space="preserve">2. </w:t>
      </w:r>
      <w:r w:rsidR="005B4E07">
        <w:tab/>
      </w:r>
      <w:r>
        <w:t xml:space="preserve">Development, implementation and review of strategies, </w:t>
      </w:r>
      <w:r w:rsidR="00601C3B">
        <w:t>policies,</w:t>
      </w:r>
      <w:r>
        <w:t xml:space="preserve"> and legal and regulatory frameworks, including for next-generation universal service obligation (USO), consumer protection, transformation of small and medium-sized enterprises (SMEs) to digital enterprises, and innovation and entrepreneurship. </w:t>
      </w:r>
    </w:p>
    <w:p w14:paraId="4DF1C6BF" w14:textId="5120AE93" w:rsidR="00AB1830" w:rsidRDefault="00AB1830" w:rsidP="00E03810">
      <w:pPr>
        <w:tabs>
          <w:tab w:val="clear" w:pos="1871"/>
          <w:tab w:val="left" w:pos="567"/>
          <w:tab w:val="left" w:pos="1701"/>
        </w:tabs>
        <w:spacing w:before="60"/>
        <w:ind w:left="567" w:hanging="567"/>
      </w:pPr>
      <w:r>
        <w:t xml:space="preserve">3. </w:t>
      </w:r>
      <w:r w:rsidR="005B4E07">
        <w:tab/>
      </w:r>
      <w:r>
        <w:t>Encouraging inclusive dialogues and strengthening cooperation among national and regional regulators, policy-makers and other telecommunication/ICT stakeholders, as well as with other sectors of the economy, on topical policy, legal, regulatory and market issues</w:t>
      </w:r>
      <w:r w:rsidR="00BF661F">
        <w:t>.</w:t>
      </w:r>
      <w:r>
        <w:t xml:space="preserve"> </w:t>
      </w:r>
    </w:p>
    <w:p w14:paraId="5F21CE16" w14:textId="5D026F49" w:rsidR="00880DA0" w:rsidRDefault="00AB1830" w:rsidP="00E03810">
      <w:pPr>
        <w:tabs>
          <w:tab w:val="clear" w:pos="1871"/>
          <w:tab w:val="left" w:pos="567"/>
          <w:tab w:val="left" w:pos="1701"/>
        </w:tabs>
        <w:spacing w:before="60"/>
        <w:ind w:left="567" w:hanging="567"/>
      </w:pPr>
      <w:r>
        <w:t xml:space="preserve">4. </w:t>
      </w:r>
      <w:r w:rsidR="005B4E07">
        <w:tab/>
      </w:r>
      <w:r>
        <w:t xml:space="preserve">Strengthening institutional, </w:t>
      </w:r>
      <w:r w:rsidR="00601C3B">
        <w:t>human,</w:t>
      </w:r>
      <w:r>
        <w:t xml:space="preserve"> and technical capacity on topical policy, legal and regulatory issues, as well as on economic and financial issues and market developments</w:t>
      </w:r>
      <w:r w:rsidR="00BF661F">
        <w:t>.</w:t>
      </w:r>
      <w:r>
        <w:t xml:space="preserve"> </w:t>
      </w:r>
    </w:p>
    <w:p w14:paraId="2FBE39D1" w14:textId="4BD5D9B5" w:rsidR="00880DA0" w:rsidRDefault="532A8101" w:rsidP="00E03810">
      <w:pPr>
        <w:tabs>
          <w:tab w:val="clear" w:pos="1871"/>
          <w:tab w:val="left" w:pos="567"/>
          <w:tab w:val="left" w:pos="1701"/>
        </w:tabs>
        <w:spacing w:before="60"/>
        <w:ind w:left="567" w:hanging="567"/>
      </w:pPr>
      <w:r>
        <w:t xml:space="preserve">5. </w:t>
      </w:r>
      <w:r w:rsidR="005B4E07">
        <w:tab/>
      </w:r>
      <w:r>
        <w:t>Improved awareness of policy and regulatory frameworks relating to data privacy and cross</w:t>
      </w:r>
      <w:r w:rsidR="03A13CC4">
        <w:t xml:space="preserve"> </w:t>
      </w:r>
      <w:r>
        <w:t>border data</w:t>
      </w:r>
      <w:r w:rsidR="00BF661F">
        <w:t>.</w:t>
      </w:r>
      <w:r>
        <w:t xml:space="preserve"> </w:t>
      </w:r>
    </w:p>
    <w:p w14:paraId="1F544900" w14:textId="660DE1C6" w:rsidR="008E4C0C" w:rsidRDefault="00AB1830" w:rsidP="00E03810">
      <w:pPr>
        <w:tabs>
          <w:tab w:val="clear" w:pos="1871"/>
          <w:tab w:val="left" w:pos="567"/>
          <w:tab w:val="left" w:pos="1701"/>
        </w:tabs>
        <w:spacing w:before="60"/>
        <w:ind w:left="567" w:hanging="567"/>
      </w:pPr>
      <w:r>
        <w:t xml:space="preserve">6. </w:t>
      </w:r>
      <w:r w:rsidR="005B4E07">
        <w:tab/>
      </w:r>
      <w:r>
        <w:t>Development of strategic frameworks to support research and development activities in ICT in developing countries.</w:t>
      </w:r>
    </w:p>
    <w:p w14:paraId="2F592D53" w14:textId="0AAE4911" w:rsidR="003D39A0" w:rsidRDefault="1FFD9D1B" w:rsidP="00E03810">
      <w:pPr>
        <w:keepNext/>
        <w:tabs>
          <w:tab w:val="clear" w:pos="1871"/>
          <w:tab w:val="left" w:pos="567"/>
          <w:tab w:val="left" w:pos="1701"/>
        </w:tabs>
        <w:rPr>
          <w:rFonts w:cstheme="minorBidi"/>
          <w:b/>
          <w:bCs/>
          <w:color w:val="365F91" w:themeColor="accent1" w:themeShade="BF"/>
        </w:rPr>
      </w:pPr>
      <w:r w:rsidRPr="3A7F4779">
        <w:rPr>
          <w:rFonts w:cstheme="minorBidi"/>
          <w:b/>
          <w:bCs/>
          <w:color w:val="365F91" w:themeColor="accent1" w:themeShade="BF"/>
        </w:rPr>
        <w:t xml:space="preserve">IMPACT: </w:t>
      </w:r>
    </w:p>
    <w:p w14:paraId="305C9184" w14:textId="6BF77DAE" w:rsidR="003D39A0" w:rsidRDefault="029B2D1F" w:rsidP="00E03810">
      <w:pPr>
        <w:tabs>
          <w:tab w:val="clear" w:pos="1871"/>
          <w:tab w:val="left" w:pos="567"/>
          <w:tab w:val="left" w:pos="1701"/>
        </w:tabs>
        <w:spacing w:line="259" w:lineRule="auto"/>
        <w:ind w:right="142"/>
      </w:pPr>
      <w:r>
        <w:t>Enhanced inclusive dialogue amongst regulators and policy makers thro</w:t>
      </w:r>
      <w:r w:rsidR="5F552636">
        <w:t>u</w:t>
      </w:r>
      <w:r>
        <w:t>gh</w:t>
      </w:r>
      <w:r w:rsidR="0E3D827F">
        <w:t xml:space="preserve"> established platforms</w:t>
      </w:r>
      <w:r>
        <w:t xml:space="preserve"> </w:t>
      </w:r>
      <w:r w:rsidR="283FC8D1">
        <w:t>(Asia-Pacific Regulators Roundtable, ITU-MIIT Seminar, Regional Development Forums)</w:t>
      </w:r>
      <w:r w:rsidR="43937DE7">
        <w:t xml:space="preserve"> </w:t>
      </w:r>
      <w:r w:rsidR="43937DE7">
        <w:lastRenderedPageBreak/>
        <w:t>on priority issues within the ICT sector</w:t>
      </w:r>
      <w:r w:rsidR="29FF2ACE">
        <w:t>. In addition, cross-sectoral cooperation was strengthened through e-strategy initiatives across governance, he</w:t>
      </w:r>
      <w:r w:rsidR="14DD3F67">
        <w:t xml:space="preserve">alth, education, finance (ASP RI 2).  </w:t>
      </w:r>
      <w:r w:rsidR="00BC3F0A">
        <w:t xml:space="preserve">More than </w:t>
      </w:r>
      <w:r w:rsidR="57546270">
        <w:t>900</w:t>
      </w:r>
      <w:r w:rsidR="14DD3F67">
        <w:t xml:space="preserve"> participants </w:t>
      </w:r>
      <w:r w:rsidR="2FA109B9">
        <w:t xml:space="preserve">strengthened their awareness and capacity </w:t>
      </w:r>
      <w:r w:rsidR="14DD3F67">
        <w:t>in policy and regulatory areas</w:t>
      </w:r>
      <w:r w:rsidR="00E13636">
        <w:t>,</w:t>
      </w:r>
      <w:r w:rsidR="14DD3F67">
        <w:t xml:space="preserve"> including data protection, broadcasting, blockchain,</w:t>
      </w:r>
      <w:r w:rsidR="60DC003F">
        <w:t xml:space="preserve"> universal access, big data, competition issues, ICT accessibility,</w:t>
      </w:r>
      <w:r w:rsidR="14DD3F67">
        <w:t xml:space="preserve"> regulatory enablers for digital transformation amongst others</w:t>
      </w:r>
      <w:r w:rsidR="38B37715">
        <w:t>.</w:t>
      </w:r>
      <w:r w:rsidR="54B57646">
        <w:t xml:space="preserve"> </w:t>
      </w:r>
    </w:p>
    <w:p w14:paraId="36A433C2" w14:textId="30CFE339" w:rsidR="001D71C9" w:rsidRDefault="00770DE2" w:rsidP="00E03810">
      <w:pPr>
        <w:pBdr>
          <w:top w:val="single" w:sz="4" w:space="1" w:color="auto"/>
          <w:bottom w:val="single" w:sz="4" w:space="1" w:color="auto"/>
        </w:pBdr>
        <w:tabs>
          <w:tab w:val="clear" w:pos="1871"/>
          <w:tab w:val="left" w:pos="567"/>
          <w:tab w:val="left" w:pos="1701"/>
        </w:tabs>
        <w:ind w:right="142"/>
        <w:rPr>
          <w:szCs w:val="24"/>
        </w:rPr>
      </w:pPr>
      <w:r w:rsidRPr="00770DE2">
        <w:rPr>
          <w:bCs/>
        </w:rPr>
        <w:t>Expected result:</w:t>
      </w:r>
      <w:r>
        <w:t xml:space="preserve"> </w:t>
      </w:r>
      <w:r w:rsidR="00880DA0">
        <w:t>Sharing of information on developments in policy, legal and regulatory frameworks as well as market developments in the information and communication technology (ICT) sector and the digital economies it enables.</w:t>
      </w:r>
    </w:p>
    <w:p w14:paraId="551FEE20" w14:textId="77777777" w:rsidR="00880DA0" w:rsidRDefault="00880DA0" w:rsidP="00E03810">
      <w:pPr>
        <w:tabs>
          <w:tab w:val="clear" w:pos="1871"/>
          <w:tab w:val="left" w:pos="567"/>
          <w:tab w:val="left" w:pos="1701"/>
        </w:tabs>
        <w:ind w:right="142"/>
      </w:pPr>
      <w:r>
        <w:t xml:space="preserve">Enabling policy and regulatory environment are key for resilient and secure digital infrastructure and delivery of service delivery. </w:t>
      </w:r>
    </w:p>
    <w:p w14:paraId="1020CDC6" w14:textId="38CBE201" w:rsidR="00880DA0" w:rsidRPr="00CF650E" w:rsidRDefault="00ED6CF7" w:rsidP="00E03810">
      <w:pPr>
        <w:pStyle w:val="ListParagraph"/>
        <w:numPr>
          <w:ilvl w:val="0"/>
          <w:numId w:val="17"/>
        </w:numPr>
        <w:tabs>
          <w:tab w:val="clear" w:pos="1871"/>
          <w:tab w:val="left" w:pos="567"/>
          <w:tab w:val="left" w:pos="1701"/>
        </w:tabs>
        <w:spacing w:before="60"/>
        <w:ind w:left="567" w:hanging="567"/>
        <w:contextualSpacing w:val="0"/>
      </w:pPr>
      <w:r>
        <w:t xml:space="preserve">The </w:t>
      </w:r>
      <w:r w:rsidR="00880DA0" w:rsidRPr="004B30A7">
        <w:t xml:space="preserve">ITU-USF (Pakistan) </w:t>
      </w:r>
      <w:r w:rsidR="00D67271" w:rsidRPr="00615050">
        <w:t>Workshop on Internet Access and Adoption</w:t>
      </w:r>
      <w:r w:rsidR="00880DA0" w:rsidRPr="004B30A7">
        <w:t xml:space="preserve"> enhanced the knowledge of 50 participants from Bangladesh, Bhutan, China, Indonesia, Malaysia, Nepal, </w:t>
      </w:r>
      <w:r w:rsidR="00601C3B" w:rsidRPr="004B30A7">
        <w:t>Pakistan,</w:t>
      </w:r>
      <w:r w:rsidR="00880DA0" w:rsidRPr="004B30A7">
        <w:t xml:space="preserve"> and Sri Lanka, on technologies, and regulatory and policy issues for implementing projects in rural remote areas with the objective to bridge digital divide. It shared best practices and universal service strategies amongst those 8 countries on digital transformation leveraging on cross sectoral collaboration; reviewed the development, implementation and strategies, policies, and legal and regulatory frameworks for the ‘next-generation universal service obligations’ (USO 2.0) and enhanced collaboration on use of innovative solutions that could be used to form policy or develop models for dissemination in the region</w:t>
      </w:r>
      <w:r w:rsidR="00880DA0" w:rsidRPr="00CF650E">
        <w:t>.</w:t>
      </w:r>
    </w:p>
    <w:p w14:paraId="40643EBB" w14:textId="05337AD4" w:rsidR="001A5CFB" w:rsidRPr="00CF650E" w:rsidRDefault="00631F96" w:rsidP="00E03810">
      <w:pPr>
        <w:pStyle w:val="ListParagraph"/>
        <w:numPr>
          <w:ilvl w:val="0"/>
          <w:numId w:val="17"/>
        </w:numPr>
        <w:tabs>
          <w:tab w:val="clear" w:pos="1871"/>
          <w:tab w:val="left" w:pos="567"/>
          <w:tab w:val="left" w:pos="1701"/>
        </w:tabs>
        <w:spacing w:before="60"/>
        <w:ind w:left="567" w:hanging="567"/>
        <w:contextualSpacing w:val="0"/>
      </w:pPr>
      <w:r>
        <w:t xml:space="preserve">Additionally, Asia-Pacific regional studies </w:t>
      </w:r>
      <w:r w:rsidR="00FB4E35">
        <w:t xml:space="preserve">were delivered </w:t>
      </w:r>
      <w:r>
        <w:t>on the impact of competition, liberalization, and taxation in the ICT</w:t>
      </w:r>
      <w:r w:rsidR="00CB3938">
        <w:t xml:space="preserve"> sector</w:t>
      </w:r>
      <w:r>
        <w:t xml:space="preserve">; and </w:t>
      </w:r>
    </w:p>
    <w:p w14:paraId="499F0EC8" w14:textId="49A7AB52" w:rsidR="00631F96" w:rsidRPr="00880DA0" w:rsidRDefault="00631F96" w:rsidP="00E03810">
      <w:pPr>
        <w:pStyle w:val="ListParagraph"/>
        <w:numPr>
          <w:ilvl w:val="0"/>
          <w:numId w:val="17"/>
        </w:numPr>
        <w:tabs>
          <w:tab w:val="clear" w:pos="1871"/>
          <w:tab w:val="left" w:pos="567"/>
          <w:tab w:val="left" w:pos="1701"/>
        </w:tabs>
        <w:spacing w:before="60"/>
        <w:ind w:left="567" w:hanging="567"/>
        <w:contextualSpacing w:val="0"/>
        <w:rPr>
          <w:szCs w:val="24"/>
        </w:rPr>
      </w:pPr>
      <w:r>
        <w:t>Innovative Business Models in the Telecom Sector are currently being undertaken in response to the emerging issues emanating from the COVID-19 pandemics and demand for accelerated development infrastructure and networks.</w:t>
      </w:r>
    </w:p>
    <w:p w14:paraId="32EC39BC" w14:textId="077A6A1D" w:rsidR="00880DA0" w:rsidRDefault="00770DE2" w:rsidP="00E03810">
      <w:pPr>
        <w:pBdr>
          <w:top w:val="single" w:sz="4" w:space="1" w:color="auto"/>
          <w:bottom w:val="single" w:sz="4" w:space="1" w:color="auto"/>
        </w:pBdr>
        <w:tabs>
          <w:tab w:val="clear" w:pos="1871"/>
          <w:tab w:val="left" w:pos="567"/>
          <w:tab w:val="left" w:pos="1701"/>
        </w:tabs>
      </w:pPr>
      <w:r w:rsidRPr="00770DE2">
        <w:rPr>
          <w:bCs/>
        </w:rPr>
        <w:t>Expected result:</w:t>
      </w:r>
      <w:r>
        <w:t xml:space="preserve"> </w:t>
      </w:r>
      <w:r w:rsidR="00880DA0">
        <w:t xml:space="preserve">Development, implementation and review of strategies, </w:t>
      </w:r>
      <w:r w:rsidR="00601C3B">
        <w:t>policies,</w:t>
      </w:r>
      <w:r w:rsidR="00880DA0">
        <w:t xml:space="preserve"> and legal and regulatory frameworks, including for next-generation universal service obligation (USO), consumer protection, transformation of small and medium-sized enterprises (SMEs) to digital enterprises, and innovation and entrepreneurship. </w:t>
      </w:r>
    </w:p>
    <w:p w14:paraId="46B61A6B" w14:textId="77777777" w:rsidR="00E33062" w:rsidRPr="00CF650E" w:rsidRDefault="00B33631" w:rsidP="00E03810">
      <w:pPr>
        <w:pStyle w:val="ListParagraph"/>
        <w:numPr>
          <w:ilvl w:val="0"/>
          <w:numId w:val="17"/>
        </w:numPr>
        <w:tabs>
          <w:tab w:val="clear" w:pos="1871"/>
          <w:tab w:val="left" w:pos="567"/>
          <w:tab w:val="left" w:pos="1701"/>
        </w:tabs>
        <w:spacing w:before="60"/>
        <w:ind w:left="567" w:hanging="567"/>
        <w:contextualSpacing w:val="0"/>
      </w:pPr>
      <w:r w:rsidRPr="004B30A7">
        <w:t>Mongolia was provided assistance on enhancing their capacity to address regulatory issues in digital applications environment.</w:t>
      </w:r>
    </w:p>
    <w:p w14:paraId="33E9207D" w14:textId="4FDB2588" w:rsidR="00B33631" w:rsidRPr="00E33062" w:rsidRDefault="00B33631" w:rsidP="00E03810">
      <w:pPr>
        <w:pStyle w:val="ListParagraph"/>
        <w:numPr>
          <w:ilvl w:val="0"/>
          <w:numId w:val="17"/>
        </w:numPr>
        <w:tabs>
          <w:tab w:val="clear" w:pos="1871"/>
          <w:tab w:val="left" w:pos="567"/>
          <w:tab w:val="left" w:pos="1701"/>
        </w:tabs>
        <w:spacing w:before="60"/>
        <w:ind w:left="567" w:hanging="567"/>
        <w:contextualSpacing w:val="0"/>
      </w:pPr>
      <w:r>
        <w:t xml:space="preserve">Nepal was assisted </w:t>
      </w:r>
      <w:r w:rsidR="00601C3B">
        <w:t>in ICT</w:t>
      </w:r>
      <w:r w:rsidR="00631F96">
        <w:t xml:space="preserve"> </w:t>
      </w:r>
      <w:r>
        <w:t xml:space="preserve">strategic plan, which </w:t>
      </w:r>
      <w:r w:rsidR="00631F96">
        <w:t xml:space="preserve">also built </w:t>
      </w:r>
      <w:r>
        <w:t xml:space="preserve">capacity of 30 staff for drafting the strategic plan of the National Telecommunications Authority (NTA). </w:t>
      </w:r>
    </w:p>
    <w:p w14:paraId="3EF5B6F8" w14:textId="77777777" w:rsidR="00631F96" w:rsidRDefault="00631F96" w:rsidP="00E03810">
      <w:pPr>
        <w:tabs>
          <w:tab w:val="clear" w:pos="1871"/>
          <w:tab w:val="left" w:pos="567"/>
          <w:tab w:val="left" w:pos="1701"/>
        </w:tabs>
      </w:pPr>
      <w:r>
        <w:t xml:space="preserve">A regional assessment on ICT accessibility for the Asia-Pacific region was undertaken to promote action and implementation of ICT accessibility and digital inclusion policies for vulnerable populations, including persons with disabilities for countries in Asia and the Pacific. </w:t>
      </w:r>
    </w:p>
    <w:p w14:paraId="43A7C5A3" w14:textId="6EC82625" w:rsidR="00880DA0" w:rsidRPr="004B30A7" w:rsidRDefault="00770DE2" w:rsidP="00E03810">
      <w:pPr>
        <w:pBdr>
          <w:top w:val="single" w:sz="4" w:space="1" w:color="auto"/>
          <w:bottom w:val="single" w:sz="4" w:space="1" w:color="auto"/>
        </w:pBdr>
        <w:tabs>
          <w:tab w:val="clear" w:pos="1871"/>
          <w:tab w:val="left" w:pos="567"/>
          <w:tab w:val="left" w:pos="1701"/>
        </w:tabs>
      </w:pPr>
      <w:r w:rsidRPr="00770DE2">
        <w:rPr>
          <w:bCs/>
        </w:rPr>
        <w:t>Expected result:</w:t>
      </w:r>
      <w:r>
        <w:t xml:space="preserve"> </w:t>
      </w:r>
      <w:r w:rsidR="00880DA0">
        <w:t>Encouraging inclusive dialogues and strengthening cooperation among national and regional regulators, policy-makers and other telecommunication/ICT stakeholders, as well as with other sectors of the economy, on topical policy, legal, regulatory and market issues</w:t>
      </w:r>
    </w:p>
    <w:p w14:paraId="1361446A" w14:textId="47F9CC94" w:rsidR="00631F96" w:rsidRPr="00CF650E" w:rsidRDefault="00631F96" w:rsidP="00E03810">
      <w:pPr>
        <w:pStyle w:val="ListParagraph"/>
        <w:numPr>
          <w:ilvl w:val="0"/>
          <w:numId w:val="17"/>
        </w:numPr>
        <w:tabs>
          <w:tab w:val="clear" w:pos="1871"/>
          <w:tab w:val="left" w:pos="567"/>
          <w:tab w:val="left" w:pos="1701"/>
        </w:tabs>
        <w:spacing w:before="60"/>
        <w:ind w:left="567" w:hanging="567"/>
        <w:contextualSpacing w:val="0"/>
      </w:pPr>
      <w:r>
        <w:t>USO 2.0 Framework</w:t>
      </w:r>
      <w:r w:rsidR="00CB3938">
        <w:t>,</w:t>
      </w:r>
      <w:r>
        <w:t xml:space="preserve"> which was developed in cooperation with ITU and was endorsed by ASEAN Ministers is expected to accelerate the development of the digital economy</w:t>
      </w:r>
      <w:r w:rsidR="00CB3938">
        <w:t>,</w:t>
      </w:r>
      <w:r>
        <w:t xml:space="preserve"> particularly for LDCs within this region.</w:t>
      </w:r>
    </w:p>
    <w:p w14:paraId="1B055A72" w14:textId="574AC314" w:rsidR="00631F96" w:rsidRDefault="00631F96" w:rsidP="00E03810">
      <w:pPr>
        <w:pStyle w:val="ListParagraph"/>
        <w:keepNext/>
        <w:numPr>
          <w:ilvl w:val="0"/>
          <w:numId w:val="17"/>
        </w:numPr>
        <w:tabs>
          <w:tab w:val="clear" w:pos="1871"/>
          <w:tab w:val="left" w:pos="567"/>
          <w:tab w:val="left" w:pos="1701"/>
        </w:tabs>
        <w:spacing w:before="60"/>
        <w:ind w:left="567" w:hanging="567"/>
        <w:contextualSpacing w:val="0"/>
      </w:pPr>
      <w:r>
        <w:lastRenderedPageBreak/>
        <w:t>ITU facilitated high level exchange of policy and regulatory experiences and dialogue through</w:t>
      </w:r>
      <w:r w:rsidR="00ED6CF7">
        <w:t>:</w:t>
      </w:r>
    </w:p>
    <w:p w14:paraId="376B95DD" w14:textId="552A17FD" w:rsidR="00631F96" w:rsidRPr="00880DA0" w:rsidRDefault="00D67271" w:rsidP="00E03810">
      <w:pPr>
        <w:pStyle w:val="ListParagraph"/>
        <w:numPr>
          <w:ilvl w:val="1"/>
          <w:numId w:val="25"/>
        </w:numPr>
        <w:tabs>
          <w:tab w:val="clear" w:pos="1871"/>
          <w:tab w:val="left" w:pos="567"/>
          <w:tab w:val="left" w:pos="1701"/>
        </w:tabs>
        <w:spacing w:before="60"/>
        <w:ind w:left="1134" w:right="142" w:hanging="567"/>
        <w:contextualSpacing w:val="0"/>
      </w:pPr>
      <w:r w:rsidRPr="00615050">
        <w:rPr>
          <w:rFonts w:eastAsia="SimSun"/>
        </w:rPr>
        <w:t xml:space="preserve">ITU-BTRC </w:t>
      </w:r>
      <w:r w:rsidRPr="00615050">
        <w:t xml:space="preserve">(2018 Bangladesh) </w:t>
      </w:r>
      <w:r w:rsidRPr="00615050">
        <w:rPr>
          <w:rFonts w:eastAsia="SimSun"/>
        </w:rPr>
        <w:t>Asia-Pacific Regulators Roundtable</w:t>
      </w:r>
      <w:r w:rsidR="00631F96" w:rsidRPr="00880DA0">
        <w:rPr>
          <w:rFonts w:ascii="Calibri" w:eastAsia="SimSun" w:hAnsi="Calibri"/>
          <w:szCs w:val="24"/>
        </w:rPr>
        <w:t xml:space="preserve"> (60 participants)</w:t>
      </w:r>
    </w:p>
    <w:p w14:paraId="35611FF2" w14:textId="77777777" w:rsidR="00631F96" w:rsidRPr="00880DA0" w:rsidRDefault="00631F96" w:rsidP="00E03810">
      <w:pPr>
        <w:pStyle w:val="ListParagraph"/>
        <w:numPr>
          <w:ilvl w:val="1"/>
          <w:numId w:val="25"/>
        </w:numPr>
        <w:tabs>
          <w:tab w:val="clear" w:pos="1871"/>
          <w:tab w:val="left" w:pos="567"/>
          <w:tab w:val="left" w:pos="1701"/>
        </w:tabs>
        <w:spacing w:before="60"/>
        <w:ind w:left="1134" w:right="142" w:hanging="567"/>
        <w:contextualSpacing w:val="0"/>
      </w:pPr>
      <w:r>
        <w:t xml:space="preserve">ITU-NBTC (2019 Thailand) Regulators Roundtable (71 participants) </w:t>
      </w:r>
      <w:r w:rsidRPr="00880DA0">
        <w:rPr>
          <w:rFonts w:ascii="Calibri" w:eastAsia="SimSun" w:hAnsi="Calibri"/>
          <w:szCs w:val="24"/>
        </w:rPr>
        <w:t>and for a further 50 participants from 21 countries during the industry roundtable</w:t>
      </w:r>
    </w:p>
    <w:p w14:paraId="6A134687" w14:textId="4AE73707" w:rsidR="00631F96" w:rsidRPr="00880DA0" w:rsidRDefault="00631F96" w:rsidP="00E03810">
      <w:pPr>
        <w:pStyle w:val="ListParagraph"/>
        <w:numPr>
          <w:ilvl w:val="1"/>
          <w:numId w:val="25"/>
        </w:numPr>
        <w:tabs>
          <w:tab w:val="clear" w:pos="1871"/>
          <w:tab w:val="left" w:pos="567"/>
          <w:tab w:val="left" w:pos="1701"/>
        </w:tabs>
        <w:spacing w:before="60"/>
        <w:ind w:left="1134" w:right="142" w:hanging="567"/>
        <w:contextualSpacing w:val="0"/>
      </w:pPr>
      <w:r>
        <w:t>ITU-MIIT (China) Seminar on Universal Service and ICT for Poverty Alleviation (150 participants)</w:t>
      </w:r>
    </w:p>
    <w:p w14:paraId="2CF23DD0" w14:textId="77777777" w:rsidR="00631F96" w:rsidRPr="00CF650E" w:rsidRDefault="00631F96" w:rsidP="00E03810">
      <w:pPr>
        <w:pStyle w:val="ListParagraph"/>
        <w:numPr>
          <w:ilvl w:val="0"/>
          <w:numId w:val="17"/>
        </w:numPr>
        <w:tabs>
          <w:tab w:val="clear" w:pos="1871"/>
          <w:tab w:val="left" w:pos="567"/>
          <w:tab w:val="left" w:pos="1701"/>
        </w:tabs>
        <w:spacing w:before="60"/>
        <w:ind w:left="567" w:hanging="567"/>
        <w:contextualSpacing w:val="0"/>
      </w:pPr>
      <w:r>
        <w:t>Cross-sectoral cooperation was strengthened through digital government (Refer ASP RI 2), digital agriculture (Refer ASP RI 2) and digital financial initiatives.</w:t>
      </w:r>
    </w:p>
    <w:p w14:paraId="61086B32" w14:textId="6213D921" w:rsidR="00631F96" w:rsidRPr="00631F96" w:rsidRDefault="00631F96" w:rsidP="00E03810">
      <w:pPr>
        <w:pStyle w:val="ListParagraph"/>
        <w:numPr>
          <w:ilvl w:val="0"/>
          <w:numId w:val="17"/>
        </w:numPr>
        <w:tabs>
          <w:tab w:val="clear" w:pos="1871"/>
          <w:tab w:val="left" w:pos="567"/>
          <w:tab w:val="left" w:pos="1701"/>
        </w:tabs>
        <w:spacing w:before="60"/>
        <w:ind w:left="567" w:hanging="567"/>
        <w:contextualSpacing w:val="0"/>
        <w:rPr>
          <w:szCs w:val="24"/>
        </w:rPr>
      </w:pPr>
      <w:r>
        <w:t>ITU is currently implementing a digital finance project (FIGI) in China</w:t>
      </w:r>
      <w:r w:rsidR="00472C4C">
        <w:t>,</w:t>
      </w:r>
      <w:r>
        <w:t xml:space="preserve"> funded by</w:t>
      </w:r>
      <w:r w:rsidR="00472C4C">
        <w:t xml:space="preserve"> the</w:t>
      </w:r>
      <w:r>
        <w:t xml:space="preserve"> Bill &amp; Melinda Gates foundation in co-operation with CAICT and in coordination with the World Bank.</w:t>
      </w:r>
    </w:p>
    <w:p w14:paraId="7447E0B5" w14:textId="13C81969" w:rsidR="00880DA0" w:rsidRDefault="00770DE2" w:rsidP="00E03810">
      <w:pPr>
        <w:pBdr>
          <w:top w:val="single" w:sz="4" w:space="1" w:color="auto"/>
          <w:bottom w:val="single" w:sz="4" w:space="1" w:color="auto"/>
        </w:pBdr>
        <w:tabs>
          <w:tab w:val="clear" w:pos="1871"/>
          <w:tab w:val="left" w:pos="567"/>
          <w:tab w:val="left" w:pos="1701"/>
        </w:tabs>
      </w:pPr>
      <w:r w:rsidRPr="00770DE2">
        <w:rPr>
          <w:bCs/>
        </w:rPr>
        <w:t>Expected result:</w:t>
      </w:r>
      <w:r>
        <w:t xml:space="preserve"> </w:t>
      </w:r>
      <w:r w:rsidR="00880DA0">
        <w:t>Strengthening institutional, human and technical capacity on topical policy, legal and regulatory issues, as well as on economic and financial issues and market developments</w:t>
      </w:r>
    </w:p>
    <w:p w14:paraId="7EE51B58" w14:textId="5D7CF604" w:rsidR="00CF214E" w:rsidRDefault="56B1CCDD" w:rsidP="00E03810">
      <w:pPr>
        <w:tabs>
          <w:tab w:val="clear" w:pos="1871"/>
          <w:tab w:val="left" w:pos="567"/>
          <w:tab w:val="left" w:pos="1701"/>
        </w:tabs>
      </w:pPr>
      <w:r>
        <w:t xml:space="preserve">ITU strengthened institutional and individual capacity of </w:t>
      </w:r>
      <w:r w:rsidR="3B937377">
        <w:t>around</w:t>
      </w:r>
      <w:r>
        <w:t xml:space="preserve"> 3</w:t>
      </w:r>
      <w:r w:rsidR="3B28BC71">
        <w:t>00</w:t>
      </w:r>
      <w:r>
        <w:t xml:space="preserve"> participants in policy and regulatory areas including broadcasting, </w:t>
      </w:r>
      <w:r w:rsidR="53C41AD2">
        <w:t>competition</w:t>
      </w:r>
      <w:r>
        <w:t xml:space="preserve">, </w:t>
      </w:r>
      <w:r w:rsidR="52A232B8">
        <w:t xml:space="preserve">digital applications, </w:t>
      </w:r>
      <w:r>
        <w:t xml:space="preserve">regulatory enablers for digital transformation amongst others. Furthermore, the above-referenced studies and initiatives are expected to serve as a basis for strengthening institutional, </w:t>
      </w:r>
      <w:r w:rsidR="00601C3B">
        <w:t>human,</w:t>
      </w:r>
      <w:r>
        <w:t xml:space="preserve"> and technical capacity.</w:t>
      </w:r>
    </w:p>
    <w:p w14:paraId="4276CD82" w14:textId="2D3D11BC" w:rsidR="00CF214E" w:rsidRPr="00631F96" w:rsidRDefault="52003133" w:rsidP="00E03810">
      <w:pPr>
        <w:pStyle w:val="Heading1"/>
        <w:pBdr>
          <w:top w:val="single" w:sz="4" w:space="1" w:color="auto"/>
          <w:bottom w:val="single" w:sz="4" w:space="1" w:color="auto"/>
        </w:pBdr>
        <w:tabs>
          <w:tab w:val="clear" w:pos="1871"/>
          <w:tab w:val="left" w:pos="567"/>
          <w:tab w:val="left" w:pos="1701"/>
        </w:tabs>
        <w:spacing w:before="120"/>
        <w:ind w:left="0" w:firstLine="0"/>
        <w:rPr>
          <w:b w:val="0"/>
          <w:sz w:val="24"/>
          <w:szCs w:val="24"/>
        </w:rPr>
      </w:pPr>
      <w:r w:rsidRPr="3A7F4779">
        <w:rPr>
          <w:b w:val="0"/>
          <w:sz w:val="24"/>
          <w:szCs w:val="24"/>
        </w:rPr>
        <w:t>Expected result</w:t>
      </w:r>
      <w:r>
        <w:rPr>
          <w:b w:val="0"/>
        </w:rPr>
        <w:t>:</w:t>
      </w:r>
      <w:r>
        <w:t xml:space="preserve"> </w:t>
      </w:r>
      <w:r w:rsidR="56B1CCDD" w:rsidRPr="3A7F4779">
        <w:rPr>
          <w:b w:val="0"/>
          <w:sz w:val="24"/>
          <w:szCs w:val="24"/>
        </w:rPr>
        <w:t>Improved awareness of policy and regulatory frameworks relating to data privacy and cross</w:t>
      </w:r>
      <w:r w:rsidR="57B7353A" w:rsidRPr="3A7F4779">
        <w:rPr>
          <w:b w:val="0"/>
          <w:sz w:val="24"/>
          <w:szCs w:val="24"/>
        </w:rPr>
        <w:t>-</w:t>
      </w:r>
      <w:r w:rsidR="56B1CCDD" w:rsidRPr="3A7F4779">
        <w:rPr>
          <w:b w:val="0"/>
          <w:sz w:val="24"/>
          <w:szCs w:val="24"/>
        </w:rPr>
        <w:t>border data</w:t>
      </w:r>
    </w:p>
    <w:p w14:paraId="3DC217C7" w14:textId="14C06CD0" w:rsidR="00631F96" w:rsidRDefault="56B1CCDD" w:rsidP="00E03810">
      <w:pPr>
        <w:tabs>
          <w:tab w:val="clear" w:pos="1871"/>
          <w:tab w:val="left" w:pos="567"/>
          <w:tab w:val="left" w:pos="1701"/>
        </w:tabs>
      </w:pPr>
      <w:r>
        <w:t>Data protection and privacy is an area of emerging concern among member countries in Asia and the Pacific.</w:t>
      </w:r>
      <w:r w:rsidR="1B339FF3">
        <w:t xml:space="preserve"> Around 90 participants were trained in the area of data protection and privacy.</w:t>
      </w:r>
    </w:p>
    <w:p w14:paraId="7E7EF879" w14:textId="5FF43D00" w:rsidR="00631F96" w:rsidRDefault="56B1CCDD" w:rsidP="00E03810">
      <w:pPr>
        <w:tabs>
          <w:tab w:val="clear" w:pos="1871"/>
          <w:tab w:val="left" w:pos="567"/>
          <w:tab w:val="left" w:pos="1701"/>
        </w:tabs>
      </w:pPr>
      <w:r>
        <w:t xml:space="preserve">ITU </w:t>
      </w:r>
      <w:r w:rsidR="563B2956">
        <w:t xml:space="preserve">continues to </w:t>
      </w:r>
      <w:r>
        <w:t>receive requests from countries to support in this area.</w:t>
      </w:r>
    </w:p>
    <w:p w14:paraId="6E2E6B1F" w14:textId="3740CB3B" w:rsidR="00631F96" w:rsidRDefault="00770DE2" w:rsidP="00E03810">
      <w:pPr>
        <w:pBdr>
          <w:top w:val="single" w:sz="4" w:space="1" w:color="auto"/>
          <w:bottom w:val="single" w:sz="4" w:space="1" w:color="auto"/>
        </w:pBdr>
        <w:tabs>
          <w:tab w:val="clear" w:pos="1871"/>
          <w:tab w:val="left" w:pos="567"/>
          <w:tab w:val="left" w:pos="1701"/>
        </w:tabs>
      </w:pPr>
      <w:r w:rsidRPr="00770DE2">
        <w:rPr>
          <w:bCs/>
        </w:rPr>
        <w:t>Expected result:</w:t>
      </w:r>
      <w:r>
        <w:t xml:space="preserve"> </w:t>
      </w:r>
      <w:r w:rsidR="00631F96">
        <w:t>Development of strategic frameworks to support research and development activities in ICT in developing countries</w:t>
      </w:r>
    </w:p>
    <w:p w14:paraId="005AB3F9" w14:textId="1EE1C1A4" w:rsidR="00631F96" w:rsidRDefault="00631F96" w:rsidP="00E03810">
      <w:pPr>
        <w:tabs>
          <w:tab w:val="clear" w:pos="1871"/>
          <w:tab w:val="left" w:pos="567"/>
          <w:tab w:val="left" w:pos="1701"/>
        </w:tabs>
      </w:pPr>
      <w:r>
        <w:t xml:space="preserve">ITU and NBTC (Thailand) cooperated in building the skills of researchers in Thailand in the areas of </w:t>
      </w:r>
      <w:r w:rsidRPr="004B30A7">
        <w:rPr>
          <w:szCs w:val="24"/>
          <w:lang w:val="en-US"/>
        </w:rPr>
        <w:t>IoT platform and application development</w:t>
      </w:r>
      <w:r>
        <w:rPr>
          <w:szCs w:val="24"/>
          <w:lang w:val="en-US"/>
        </w:rPr>
        <w:t xml:space="preserve"> (2018) and Distributed Ledger Technologies </w:t>
      </w:r>
      <w:r>
        <w:t>(2019).</w:t>
      </w:r>
    </w:p>
    <w:p w14:paraId="52D09A1F" w14:textId="7139CE3D" w:rsidR="00631F96" w:rsidRDefault="00631F96" w:rsidP="00E03810">
      <w:pPr>
        <w:tabs>
          <w:tab w:val="clear" w:pos="1871"/>
          <w:tab w:val="left" w:pos="567"/>
          <w:tab w:val="left" w:pos="1701"/>
        </w:tabs>
      </w:pPr>
      <w:r>
        <w:t xml:space="preserve">ITU endeavours to continue with its </w:t>
      </w:r>
      <w:r w:rsidR="00FE1B70">
        <w:t>m</w:t>
      </w:r>
      <w:r>
        <w:t xml:space="preserve">embers in supporting research in the region. One recent example towards this expected result </w:t>
      </w:r>
      <w:r w:rsidR="00FE1B70">
        <w:t>was</w:t>
      </w:r>
      <w:r>
        <w:t xml:space="preserve"> the collaboration established with the United Nations University and ITU Academia members for the organization of a dedicated session during the RDF 2020. The collaboration is intended to strengthen the linkage between research and policy making and inviting ITU Academia members to conduct research for policy impact and address challenges and opportunities </w:t>
      </w:r>
      <w:r w:rsidR="00FE1B70">
        <w:t xml:space="preserve">that </w:t>
      </w:r>
      <w:r>
        <w:t>regulators and ICT ministries are facing in the region</w:t>
      </w:r>
    </w:p>
    <w:p w14:paraId="05470A4F" w14:textId="216C3B92" w:rsidR="00631F96" w:rsidRPr="00631F96" w:rsidRDefault="00631F96" w:rsidP="00E03810">
      <w:pPr>
        <w:keepNext/>
        <w:tabs>
          <w:tab w:val="clear" w:pos="1871"/>
          <w:tab w:val="left" w:pos="567"/>
          <w:tab w:val="left" w:pos="1701"/>
        </w:tabs>
        <w:overflowPunct/>
        <w:autoSpaceDE/>
        <w:autoSpaceDN/>
        <w:adjustRightInd/>
        <w:spacing w:before="360"/>
        <w:jc w:val="both"/>
        <w:textAlignment w:val="auto"/>
        <w:rPr>
          <w:b/>
          <w:color w:val="365F91" w:themeColor="accent1" w:themeShade="BF"/>
          <w:sz w:val="26"/>
          <w:szCs w:val="26"/>
        </w:rPr>
      </w:pPr>
      <w:r>
        <w:rPr>
          <w:b/>
          <w:color w:val="365F91" w:themeColor="accent1" w:themeShade="BF"/>
          <w:sz w:val="26"/>
          <w:szCs w:val="26"/>
        </w:rPr>
        <w:lastRenderedPageBreak/>
        <w:t>ASP</w:t>
      </w:r>
      <w:r w:rsidRPr="00631F96">
        <w:rPr>
          <w:b/>
          <w:color w:val="365F91" w:themeColor="accent1" w:themeShade="BF"/>
          <w:sz w:val="26"/>
          <w:szCs w:val="26"/>
        </w:rPr>
        <w:t xml:space="preserve"> 5: Contributing to a secure and resilient environment</w:t>
      </w:r>
    </w:p>
    <w:p w14:paraId="02F0786C" w14:textId="5FCFA615" w:rsidR="00F618EB" w:rsidRDefault="00631F96" w:rsidP="00FC7E78">
      <w:pPr>
        <w:keepNext/>
        <w:tabs>
          <w:tab w:val="clear" w:pos="1871"/>
          <w:tab w:val="left" w:pos="567"/>
          <w:tab w:val="left" w:pos="1701"/>
        </w:tabs>
      </w:pPr>
      <w:r>
        <w:t xml:space="preserve">Objective: To assist Member States to develop and maintain secure, </w:t>
      </w:r>
      <w:r w:rsidR="00601C3B">
        <w:t>trusted,</w:t>
      </w:r>
      <w:r>
        <w:t xml:space="preserve"> and resilient networks and services, and to address challenges related to climate change and disaster management. </w:t>
      </w:r>
    </w:p>
    <w:p w14:paraId="1F55F5C0" w14:textId="6F471EA0" w:rsidR="00F618EB" w:rsidRDefault="00631F96" w:rsidP="00E03810">
      <w:pPr>
        <w:keepNext/>
        <w:tabs>
          <w:tab w:val="clear" w:pos="1871"/>
          <w:tab w:val="left" w:pos="567"/>
          <w:tab w:val="left" w:pos="1701"/>
        </w:tabs>
      </w:pPr>
      <w:r>
        <w:t>Expected results</w:t>
      </w:r>
      <w:r w:rsidR="00140D1E">
        <w:t>:</w:t>
      </w:r>
    </w:p>
    <w:p w14:paraId="7C1ED8E1" w14:textId="317DAEAD" w:rsidR="00F618EB" w:rsidRDefault="00631F96" w:rsidP="00FC7E78">
      <w:pPr>
        <w:keepNext/>
        <w:tabs>
          <w:tab w:val="clear" w:pos="1871"/>
          <w:tab w:val="left" w:pos="567"/>
          <w:tab w:val="left" w:pos="1701"/>
        </w:tabs>
        <w:spacing w:before="60"/>
        <w:ind w:left="567" w:hanging="567"/>
      </w:pPr>
      <w:r>
        <w:t xml:space="preserve">1. </w:t>
      </w:r>
      <w:r w:rsidR="00140D1E">
        <w:tab/>
      </w:r>
      <w:r>
        <w:t xml:space="preserve">Compilation of national and/or regional cybersecurity strategies, </w:t>
      </w:r>
    </w:p>
    <w:p w14:paraId="059E621E" w14:textId="3FC48AA0" w:rsidR="00F618EB" w:rsidRDefault="00631F96" w:rsidP="00E03810">
      <w:pPr>
        <w:tabs>
          <w:tab w:val="clear" w:pos="1871"/>
          <w:tab w:val="left" w:pos="567"/>
          <w:tab w:val="left" w:pos="1701"/>
        </w:tabs>
        <w:spacing w:before="60"/>
        <w:ind w:left="567" w:hanging="567"/>
      </w:pPr>
      <w:r>
        <w:t xml:space="preserve">2. </w:t>
      </w:r>
      <w:r w:rsidR="00140D1E">
        <w:tab/>
        <w:t>E</w:t>
      </w:r>
      <w:r>
        <w:t xml:space="preserve">stablishment of national cybersecurity capabilities such as computer incident response teams (CIRTs), and sharing of good practices, through the Global Cybersecurity Index (GCI), to nurture a culture of cybersecurity </w:t>
      </w:r>
    </w:p>
    <w:p w14:paraId="71DD632B" w14:textId="43914A9F" w:rsidR="00F618EB" w:rsidRDefault="00631F96" w:rsidP="00E03810">
      <w:pPr>
        <w:tabs>
          <w:tab w:val="clear" w:pos="1871"/>
          <w:tab w:val="left" w:pos="567"/>
          <w:tab w:val="left" w:pos="1701"/>
        </w:tabs>
        <w:spacing w:before="60"/>
        <w:ind w:left="567" w:hanging="567"/>
      </w:pPr>
      <w:r>
        <w:t xml:space="preserve">3. </w:t>
      </w:r>
      <w:r w:rsidR="00140D1E">
        <w:tab/>
      </w:r>
      <w:r>
        <w:t xml:space="preserve">Strengthening of institutional cooperation and coordination among the key actors and stakeholders at the national, </w:t>
      </w:r>
      <w:r w:rsidR="00601C3B">
        <w:t>regional,</w:t>
      </w:r>
      <w:r>
        <w:t xml:space="preserve"> and global level (including through organizing cyberdrills) and of the capacity to address issues related to cybersecurity </w:t>
      </w:r>
    </w:p>
    <w:p w14:paraId="06CD1C5B" w14:textId="0E92C7DD" w:rsidR="00F618EB" w:rsidRDefault="00631F96" w:rsidP="00E03810">
      <w:pPr>
        <w:tabs>
          <w:tab w:val="clear" w:pos="1871"/>
          <w:tab w:val="left" w:pos="567"/>
          <w:tab w:val="left" w:pos="1701"/>
        </w:tabs>
        <w:spacing w:before="60"/>
        <w:ind w:left="567" w:hanging="567"/>
      </w:pPr>
      <w:r>
        <w:t xml:space="preserve">4. </w:t>
      </w:r>
      <w:r w:rsidR="00140D1E">
        <w:tab/>
      </w:r>
      <w:r>
        <w:t xml:space="preserve">Development of national emergency telecommunication plans and ICT-based initiatives for providing medical (e-health) and humanitarian assistance in disasters and emergencies </w:t>
      </w:r>
    </w:p>
    <w:p w14:paraId="055E713F" w14:textId="300A2FA5" w:rsidR="00F618EB" w:rsidRDefault="00631F96" w:rsidP="00E03810">
      <w:pPr>
        <w:tabs>
          <w:tab w:val="clear" w:pos="1871"/>
          <w:tab w:val="left" w:pos="567"/>
          <w:tab w:val="left" w:pos="1701"/>
        </w:tabs>
        <w:spacing w:before="60"/>
        <w:ind w:left="567" w:hanging="567"/>
      </w:pPr>
      <w:r>
        <w:t xml:space="preserve">5. </w:t>
      </w:r>
      <w:r w:rsidR="00140D1E">
        <w:tab/>
      </w:r>
      <w:r>
        <w:t xml:space="preserve">Incorporation of disaster-resilient features in telecommunication networks and infrastructure, and development of ICT-based solutions (including wireless and satellite-based technologies) to enhance network resilience </w:t>
      </w:r>
    </w:p>
    <w:p w14:paraId="7C0023B8" w14:textId="2EB32653" w:rsidR="00F618EB" w:rsidRDefault="00631F96" w:rsidP="00E03810">
      <w:pPr>
        <w:tabs>
          <w:tab w:val="clear" w:pos="1871"/>
          <w:tab w:val="left" w:pos="567"/>
          <w:tab w:val="left" w:pos="1701"/>
        </w:tabs>
        <w:spacing w:before="60"/>
        <w:ind w:left="567" w:hanging="567"/>
      </w:pPr>
      <w:r>
        <w:t xml:space="preserve">6. </w:t>
      </w:r>
      <w:r w:rsidR="00140D1E">
        <w:tab/>
      </w:r>
      <w:r>
        <w:t xml:space="preserve">Development of standards-based monitoring and early-warning systems linked to national and regional networks, and enhanced use of active and passive space-based sensing systems for disaster prediction, </w:t>
      </w:r>
      <w:r w:rsidR="00601C3B">
        <w:t>detection,</w:t>
      </w:r>
      <w:r>
        <w:t xml:space="preserve"> and mitigation </w:t>
      </w:r>
    </w:p>
    <w:p w14:paraId="77F6A555" w14:textId="56CE556D" w:rsidR="00F618EB" w:rsidRDefault="00631F96" w:rsidP="00E03810">
      <w:pPr>
        <w:tabs>
          <w:tab w:val="clear" w:pos="1871"/>
          <w:tab w:val="left" w:pos="567"/>
          <w:tab w:val="left" w:pos="1701"/>
        </w:tabs>
        <w:spacing w:before="60"/>
        <w:ind w:left="567" w:hanging="567"/>
      </w:pPr>
      <w:r>
        <w:t xml:space="preserve">7. </w:t>
      </w:r>
      <w:r w:rsidR="00140D1E">
        <w:tab/>
      </w:r>
      <w:r>
        <w:t>Formulation of comprehensive strategies and measures to help mitigate and respond to the devastating effects of climate change, including e-waste policy.</w:t>
      </w:r>
    </w:p>
    <w:p w14:paraId="7F30AFA0" w14:textId="2B538625" w:rsidR="003D39A0" w:rsidRPr="00615050" w:rsidRDefault="6ED14AE4" w:rsidP="00E03810">
      <w:pPr>
        <w:tabs>
          <w:tab w:val="clear" w:pos="1871"/>
          <w:tab w:val="left" w:pos="567"/>
          <w:tab w:val="left" w:pos="1701"/>
        </w:tabs>
        <w:jc w:val="both"/>
      </w:pPr>
      <w:r w:rsidRPr="2CA1B9ED">
        <w:rPr>
          <w:rFonts w:cstheme="minorBidi"/>
          <w:b/>
          <w:bCs/>
          <w:color w:val="365F91" w:themeColor="accent1" w:themeShade="BF"/>
        </w:rPr>
        <w:t xml:space="preserve">IMPACT: </w:t>
      </w:r>
      <w:r w:rsidR="7E7CC909">
        <w:t>Countries improved their cybersecurity capacity through ITU assistances on cybersecurity strategy development</w:t>
      </w:r>
      <w:r w:rsidR="4F5EF23D">
        <w:t xml:space="preserve"> (3 </w:t>
      </w:r>
      <w:r w:rsidR="4F5EF23D" w:rsidRPr="00D67271">
        <w:t>countries)</w:t>
      </w:r>
      <w:r w:rsidR="7E7CC909" w:rsidRPr="00D67271">
        <w:t xml:space="preserve">, CIRTs </w:t>
      </w:r>
      <w:r w:rsidR="26F398FF" w:rsidRPr="00D67271">
        <w:t xml:space="preserve">(4 countries) </w:t>
      </w:r>
      <w:r w:rsidR="7E7CC909" w:rsidRPr="00D67271">
        <w:t xml:space="preserve">and </w:t>
      </w:r>
      <w:r w:rsidR="3AF32F1E" w:rsidRPr="00642615">
        <w:t>child online protection. Enhanced awareness</w:t>
      </w:r>
      <w:r w:rsidR="001D59A5" w:rsidRPr="00642615">
        <w:t xml:space="preserve"> was </w:t>
      </w:r>
      <w:r w:rsidR="00601C3B" w:rsidRPr="00642615">
        <w:t>built</w:t>
      </w:r>
      <w:r w:rsidR="001D59A5" w:rsidRPr="00642615">
        <w:t xml:space="preserve"> in</w:t>
      </w:r>
      <w:r w:rsidR="3AF32F1E" w:rsidRPr="00642615">
        <w:t xml:space="preserve"> </w:t>
      </w:r>
      <w:r w:rsidR="001D59A5" w:rsidRPr="00642615">
        <w:t xml:space="preserve">member countries </w:t>
      </w:r>
      <w:r w:rsidR="3AF32F1E" w:rsidRPr="00642615">
        <w:t>thro</w:t>
      </w:r>
      <w:r w:rsidR="04B4EDA6" w:rsidRPr="00642615">
        <w:t>u</w:t>
      </w:r>
      <w:r w:rsidR="3AF32F1E" w:rsidRPr="00642615">
        <w:t>gh</w:t>
      </w:r>
      <w:r w:rsidR="001D59A5" w:rsidRPr="00642615">
        <w:t xml:space="preserve"> the</w:t>
      </w:r>
      <w:r w:rsidR="3AF32F1E" w:rsidRPr="00642615">
        <w:t xml:space="preserve"> creation of a</w:t>
      </w:r>
      <w:r w:rsidR="7E7CC909" w:rsidRPr="00642615">
        <w:t xml:space="preserve"> repository of national cybersecurity strategies</w:t>
      </w:r>
      <w:r w:rsidR="206C31AD" w:rsidRPr="00642615">
        <w:t xml:space="preserve">, </w:t>
      </w:r>
      <w:r w:rsidR="00601C3B" w:rsidRPr="00642615">
        <w:t>while more</w:t>
      </w:r>
      <w:r w:rsidR="3A7F4779" w:rsidRPr="00642615">
        <w:t xml:space="preserve"> than </w:t>
      </w:r>
      <w:r w:rsidR="0D2CEEDA" w:rsidRPr="00642615">
        <w:t>1500</w:t>
      </w:r>
      <w:r w:rsidR="3A7F4779" w:rsidRPr="00642615">
        <w:t xml:space="preserve"> participants</w:t>
      </w:r>
      <w:r w:rsidR="570E6733" w:rsidRPr="00642615">
        <w:t xml:space="preserve"> raised their awareness through </w:t>
      </w:r>
      <w:r w:rsidR="3A7F4779" w:rsidRPr="00642615">
        <w:t xml:space="preserve">workshops and trainings. </w:t>
      </w:r>
      <w:r w:rsidR="30DD4923" w:rsidRPr="00642615">
        <w:t xml:space="preserve"> </w:t>
      </w:r>
      <w:r w:rsidR="30DD4923" w:rsidRPr="00615050">
        <w:t>ASEAN Ministers endorsed the COP Guidelines</w:t>
      </w:r>
      <w:r w:rsidR="00AB54EC" w:rsidRPr="00615050">
        <w:t xml:space="preserve"> – Par</w:t>
      </w:r>
      <w:r w:rsidR="00D67271" w:rsidRPr="00642615">
        <w:t>t</w:t>
      </w:r>
      <w:r w:rsidR="00AB54EC" w:rsidRPr="00615050">
        <w:t>n</w:t>
      </w:r>
      <w:r w:rsidR="3A2376E7" w:rsidRPr="00615050">
        <w:t>e</w:t>
      </w:r>
      <w:r w:rsidR="00D67271" w:rsidRPr="00642615">
        <w:t>r</w:t>
      </w:r>
      <w:r w:rsidR="00AB54EC" w:rsidRPr="00615050">
        <w:t xml:space="preserve">ing with </w:t>
      </w:r>
      <w:r w:rsidR="00601C3B" w:rsidRPr="00615050">
        <w:t>industry developed</w:t>
      </w:r>
      <w:r w:rsidR="30DD4923" w:rsidRPr="00615050">
        <w:t xml:space="preserve"> in cooperation with ITU.</w:t>
      </w:r>
    </w:p>
    <w:p w14:paraId="4ABD98B6" w14:textId="5191C1FF" w:rsidR="003D39A0" w:rsidRDefault="3423E6F7" w:rsidP="00E03810">
      <w:pPr>
        <w:tabs>
          <w:tab w:val="clear" w:pos="1871"/>
          <w:tab w:val="left" w:pos="567"/>
          <w:tab w:val="left" w:pos="1701"/>
        </w:tabs>
      </w:pPr>
      <w:r w:rsidRPr="00642615">
        <w:t>Five countries (Afghanistan, Papua New Guinea, Samoa, Solomon Islands</w:t>
      </w:r>
      <w:r>
        <w:t>, Vanuatu) strengthened their planning capacity during disaster</w:t>
      </w:r>
      <w:r w:rsidR="00A82E07">
        <w:t>s</w:t>
      </w:r>
      <w:r>
        <w:t xml:space="preserve"> while timely emergency telecommunications support was provided to Papua New Guinea, Solomon Islands and Vanuatu</w:t>
      </w:r>
      <w:r w:rsidR="00A82E07">
        <w:t>,</w:t>
      </w:r>
      <w:r>
        <w:t xml:space="preserve"> </w:t>
      </w:r>
      <w:r w:rsidR="00601C3B">
        <w:t>when disaster</w:t>
      </w:r>
      <w:r>
        <w:t xml:space="preserve"> struck. More than 170 participants raised their skills in emerg</w:t>
      </w:r>
      <w:r w:rsidR="36B1A5FB">
        <w:t>ency telecommunication.</w:t>
      </w:r>
      <w:r w:rsidR="768A0103">
        <w:t xml:space="preserve"> In addition, a study on GIS-based assistance for multi-disaster decision making is b</w:t>
      </w:r>
      <w:r w:rsidR="00746146">
        <w:t>ei</w:t>
      </w:r>
      <w:r w:rsidR="768A0103">
        <w:t>ng undertaken in light of COVID-19.</w:t>
      </w:r>
    </w:p>
    <w:p w14:paraId="57A9FB01" w14:textId="6FA43D29" w:rsidR="4649569A" w:rsidRDefault="768A0103" w:rsidP="00E03810">
      <w:pPr>
        <w:tabs>
          <w:tab w:val="clear" w:pos="1871"/>
          <w:tab w:val="left" w:pos="567"/>
          <w:tab w:val="left" w:pos="1701"/>
        </w:tabs>
      </w:pPr>
      <w:r>
        <w:t xml:space="preserve">E-Waste is another important area of focus for the region. ITU built awareness of around 60 participants from India to enhance their understanding on E-Waste policies and management. </w:t>
      </w:r>
    </w:p>
    <w:p w14:paraId="6B59ABF5" w14:textId="145EB44E" w:rsidR="00F618EB" w:rsidRDefault="00770DE2" w:rsidP="00E03810">
      <w:pPr>
        <w:pBdr>
          <w:top w:val="single" w:sz="4" w:space="1" w:color="auto"/>
          <w:bottom w:val="single" w:sz="4" w:space="1" w:color="auto"/>
        </w:pBdr>
        <w:tabs>
          <w:tab w:val="clear" w:pos="1871"/>
          <w:tab w:val="left" w:pos="567"/>
          <w:tab w:val="left" w:pos="1701"/>
        </w:tabs>
      </w:pPr>
      <w:r w:rsidRPr="00770DE2">
        <w:rPr>
          <w:bCs/>
        </w:rPr>
        <w:t>Expected result:</w:t>
      </w:r>
      <w:r>
        <w:t xml:space="preserve"> </w:t>
      </w:r>
      <w:r w:rsidR="00F618EB">
        <w:t>Compilation of national and/or regional cybersecurity strategies</w:t>
      </w:r>
    </w:p>
    <w:p w14:paraId="0DFF2520" w14:textId="0D9F851A" w:rsidR="00F618EB" w:rsidRDefault="00F618EB" w:rsidP="00E03810">
      <w:pPr>
        <w:pStyle w:val="ListParagraph"/>
        <w:numPr>
          <w:ilvl w:val="0"/>
          <w:numId w:val="28"/>
        </w:numPr>
        <w:tabs>
          <w:tab w:val="clear" w:pos="1871"/>
          <w:tab w:val="left" w:pos="567"/>
          <w:tab w:val="left" w:pos="1701"/>
        </w:tabs>
        <w:spacing w:before="60"/>
        <w:ind w:left="567" w:hanging="567"/>
        <w:contextualSpacing w:val="0"/>
      </w:pPr>
      <w:r>
        <w:t xml:space="preserve">A repository of national cybersecurity strategies was compiled and is currently available on </w:t>
      </w:r>
      <w:r w:rsidR="00746146">
        <w:t xml:space="preserve">the </w:t>
      </w:r>
      <w:r>
        <w:t>ITU website.</w:t>
      </w:r>
    </w:p>
    <w:p w14:paraId="44684E67" w14:textId="1037C5A4" w:rsidR="00F618EB" w:rsidRDefault="00770DE2" w:rsidP="00E03810">
      <w:pPr>
        <w:pBdr>
          <w:top w:val="single" w:sz="4" w:space="1" w:color="auto"/>
          <w:bottom w:val="single" w:sz="4" w:space="1" w:color="auto"/>
        </w:pBdr>
        <w:tabs>
          <w:tab w:val="clear" w:pos="1871"/>
          <w:tab w:val="left" w:pos="567"/>
          <w:tab w:val="left" w:pos="1701"/>
        </w:tabs>
      </w:pPr>
      <w:r w:rsidRPr="00770DE2">
        <w:rPr>
          <w:bCs/>
        </w:rPr>
        <w:t>Expected result:</w:t>
      </w:r>
      <w:r>
        <w:t xml:space="preserve"> </w:t>
      </w:r>
      <w:r w:rsidR="00F618EB">
        <w:t>Establishment of national cybersecurity capabilities such as computer incident response teams (CIRTs), and sharing of good practices, through the Global Cybersecurity Index (GCI), to nurture a culture of cybersecurity</w:t>
      </w:r>
    </w:p>
    <w:p w14:paraId="23A05EFB" w14:textId="7769448C" w:rsidR="00770DE2" w:rsidRPr="00D67271" w:rsidRDefault="00F618EB" w:rsidP="00FC7E78">
      <w:pPr>
        <w:pStyle w:val="ListParagraph"/>
        <w:keepNext/>
        <w:numPr>
          <w:ilvl w:val="0"/>
          <w:numId w:val="28"/>
        </w:numPr>
        <w:tabs>
          <w:tab w:val="clear" w:pos="1871"/>
          <w:tab w:val="left" w:pos="567"/>
          <w:tab w:val="left" w:pos="1701"/>
        </w:tabs>
        <w:spacing w:before="60"/>
        <w:ind w:left="567" w:hanging="567"/>
        <w:contextualSpacing w:val="0"/>
      </w:pPr>
      <w:r w:rsidRPr="00D67271">
        <w:lastRenderedPageBreak/>
        <w:t>Spe</w:t>
      </w:r>
      <w:r w:rsidRPr="00615050">
        <w:t xml:space="preserve">cialized country assistances on CIRT assessments and skill building inter-alia </w:t>
      </w:r>
      <w:r w:rsidR="00601C3B" w:rsidRPr="00615050">
        <w:t>were</w:t>
      </w:r>
      <w:r w:rsidRPr="00615050">
        <w:t xml:space="preserve"> provided to Samoa, Vanuatu, PNG, and Tonga through a DITRDC supported project.</w:t>
      </w:r>
      <w:r w:rsidRPr="00D67271">
        <w:t xml:space="preserve"> </w:t>
      </w:r>
    </w:p>
    <w:p w14:paraId="3661D067" w14:textId="19E07DDA" w:rsidR="00F618EB" w:rsidRPr="00615050" w:rsidRDefault="00F618EB" w:rsidP="00E03810">
      <w:pPr>
        <w:pStyle w:val="ListParagraph"/>
        <w:numPr>
          <w:ilvl w:val="0"/>
          <w:numId w:val="28"/>
        </w:numPr>
        <w:tabs>
          <w:tab w:val="clear" w:pos="1871"/>
          <w:tab w:val="left" w:pos="567"/>
          <w:tab w:val="left" w:pos="1701"/>
        </w:tabs>
        <w:spacing w:before="60"/>
        <w:ind w:left="567" w:hanging="567"/>
        <w:contextualSpacing w:val="0"/>
        <w:rPr>
          <w:rFonts w:eastAsiaTheme="minorEastAsia" w:cstheme="minorBidi"/>
          <w:szCs w:val="24"/>
        </w:rPr>
      </w:pPr>
      <w:r w:rsidRPr="00615050">
        <w:t>Capacity building was also carried out together with partners such as APNIC</w:t>
      </w:r>
      <w:r w:rsidR="00336ACD">
        <w:t>.</w:t>
      </w:r>
      <w:r w:rsidRPr="00615050">
        <w:t xml:space="preserve"> </w:t>
      </w:r>
    </w:p>
    <w:p w14:paraId="7080321B" w14:textId="5448C32D" w:rsidR="00F618EB" w:rsidRPr="00D67271" w:rsidRDefault="00CE03DE" w:rsidP="00E03810">
      <w:pPr>
        <w:pStyle w:val="ListParagraph"/>
        <w:numPr>
          <w:ilvl w:val="0"/>
          <w:numId w:val="28"/>
        </w:numPr>
        <w:tabs>
          <w:tab w:val="clear" w:pos="1871"/>
          <w:tab w:val="left" w:pos="567"/>
          <w:tab w:val="left" w:pos="1701"/>
        </w:tabs>
        <w:spacing w:before="60"/>
        <w:ind w:left="567" w:hanging="567"/>
        <w:contextualSpacing w:val="0"/>
        <w:rPr>
          <w:rFonts w:eastAsiaTheme="minorEastAsia" w:cstheme="minorBidi"/>
          <w:szCs w:val="24"/>
        </w:rPr>
      </w:pPr>
      <w:r w:rsidRPr="00615050">
        <w:rPr>
          <w:szCs w:val="24"/>
        </w:rPr>
        <w:t xml:space="preserve">ITU undertook the </w:t>
      </w:r>
      <w:r w:rsidR="69596D3C" w:rsidRPr="00615050">
        <w:rPr>
          <w:szCs w:val="24"/>
        </w:rPr>
        <w:t xml:space="preserve">Viet Nam National Cybersecurity Education Capacity Assessment </w:t>
      </w:r>
    </w:p>
    <w:p w14:paraId="2D294290" w14:textId="46A5EBFC" w:rsidR="00F618EB" w:rsidRDefault="00770DE2" w:rsidP="00E03810">
      <w:pPr>
        <w:pBdr>
          <w:top w:val="single" w:sz="4" w:space="1" w:color="auto"/>
          <w:bottom w:val="single" w:sz="4" w:space="1" w:color="auto"/>
        </w:pBdr>
        <w:tabs>
          <w:tab w:val="clear" w:pos="1871"/>
          <w:tab w:val="left" w:pos="567"/>
          <w:tab w:val="left" w:pos="1701"/>
        </w:tabs>
      </w:pPr>
      <w:r>
        <w:t xml:space="preserve">Expected result: </w:t>
      </w:r>
      <w:r w:rsidR="00F618EB">
        <w:t>Strengthening of institutional cooperation and coordination among the key actors and stakeholders at the national, regional and global level (including through organizing cyberdrills) and of the capacity to address issues related to cybersecurity</w:t>
      </w:r>
    </w:p>
    <w:p w14:paraId="6BF3D5D5" w14:textId="108C0FB8" w:rsidR="00F618EB" w:rsidRPr="000C4DDA" w:rsidRDefault="00F618EB" w:rsidP="00E03810">
      <w:pPr>
        <w:pStyle w:val="ListParagraph"/>
        <w:numPr>
          <w:ilvl w:val="0"/>
          <w:numId w:val="26"/>
        </w:numPr>
        <w:tabs>
          <w:tab w:val="clear" w:pos="1871"/>
          <w:tab w:val="left" w:pos="567"/>
          <w:tab w:val="left" w:pos="1701"/>
        </w:tabs>
        <w:spacing w:before="60"/>
        <w:ind w:left="567" w:hanging="567"/>
        <w:contextualSpacing w:val="0"/>
      </w:pPr>
      <w:r>
        <w:t xml:space="preserve">ITU </w:t>
      </w:r>
      <w:r w:rsidRPr="00D67271">
        <w:t xml:space="preserve">supported </w:t>
      </w:r>
      <w:r w:rsidR="725EFAAC" w:rsidRPr="00D67271">
        <w:t xml:space="preserve">Bhutan, </w:t>
      </w:r>
      <w:r w:rsidR="00601C3B" w:rsidRPr="00D67271">
        <w:t>Kiribati,</w:t>
      </w:r>
      <w:r w:rsidRPr="00D67271">
        <w:t xml:space="preserve"> </w:t>
      </w:r>
      <w:r w:rsidRPr="000C4DDA">
        <w:t>and Solomon Islands to strengthen their cybersecurity strategy frameworks</w:t>
      </w:r>
      <w:r w:rsidR="2A9D497A" w:rsidRPr="000C4DDA">
        <w:t>. ITU is also supporting Fiji in review of Cybersecurity strategy.</w:t>
      </w:r>
      <w:r w:rsidRPr="000C4DDA">
        <w:t xml:space="preserve"> </w:t>
      </w:r>
    </w:p>
    <w:p w14:paraId="0FB6EDCB" w14:textId="3B367D7B" w:rsidR="00F618EB" w:rsidRPr="000C4DDA" w:rsidRDefault="009305EB" w:rsidP="00E03810">
      <w:pPr>
        <w:pStyle w:val="ListParagraph"/>
        <w:numPr>
          <w:ilvl w:val="0"/>
          <w:numId w:val="26"/>
        </w:numPr>
        <w:tabs>
          <w:tab w:val="clear" w:pos="1871"/>
          <w:tab w:val="left" w:pos="567"/>
          <w:tab w:val="left" w:pos="1701"/>
        </w:tabs>
        <w:spacing w:before="60"/>
        <w:ind w:left="567" w:hanging="567"/>
        <w:contextualSpacing w:val="0"/>
      </w:pPr>
      <w:r>
        <w:t xml:space="preserve">A </w:t>
      </w:r>
      <w:r w:rsidR="00FF4914" w:rsidRPr="000C4DDA">
        <w:t xml:space="preserve">Regional </w:t>
      </w:r>
      <w:r w:rsidR="000C4DDA" w:rsidRPr="000C4DDA">
        <w:t>National Cybersecurity Strategy Table Top exercise was carried out focusing on Pacific Islands countries</w:t>
      </w:r>
      <w:r>
        <w:t>,</w:t>
      </w:r>
      <w:r w:rsidR="000C4DDA" w:rsidRPr="000C4DDA">
        <w:t xml:space="preserve"> in Melbourne, Australia</w:t>
      </w:r>
      <w:r w:rsidR="00F618EB" w:rsidRPr="000C4DDA">
        <w:t xml:space="preserve">. </w:t>
      </w:r>
    </w:p>
    <w:p w14:paraId="26FEA8F9" w14:textId="5EDDEA33" w:rsidR="00F618EB" w:rsidRPr="00D67271" w:rsidRDefault="766F9350" w:rsidP="00E03810">
      <w:pPr>
        <w:pStyle w:val="ListParagraph"/>
        <w:numPr>
          <w:ilvl w:val="0"/>
          <w:numId w:val="26"/>
        </w:numPr>
        <w:tabs>
          <w:tab w:val="clear" w:pos="1871"/>
          <w:tab w:val="left" w:pos="567"/>
          <w:tab w:val="left" w:pos="1701"/>
        </w:tabs>
        <w:spacing w:before="60"/>
        <w:ind w:left="567" w:hanging="567"/>
        <w:contextualSpacing w:val="0"/>
      </w:pPr>
      <w:r w:rsidRPr="00D67271">
        <w:t>During 2</w:t>
      </w:r>
      <w:r w:rsidRPr="00615050">
        <w:t>01</w:t>
      </w:r>
      <w:r w:rsidR="3EB2CBE4" w:rsidRPr="00615050">
        <w:t>8</w:t>
      </w:r>
      <w:r w:rsidRPr="00615050">
        <w:t xml:space="preserve">-20, more than </w:t>
      </w:r>
      <w:r w:rsidR="00601C3B" w:rsidRPr="00615050">
        <w:t>1500 participants</w:t>
      </w:r>
      <w:r w:rsidRPr="00615050">
        <w:t xml:space="preserve"> raised t</w:t>
      </w:r>
      <w:r w:rsidRPr="00D67271">
        <w:t xml:space="preserve">heir awareness and skills on Safeguarding Critical National Infrastructure (CNI), Critical information protection and Cyberdrills </w:t>
      </w:r>
      <w:r w:rsidR="6D241D02" w:rsidRPr="00D67271">
        <w:t>and other</w:t>
      </w:r>
      <w:r w:rsidRPr="00D67271">
        <w:t xml:space="preserve"> security related issues.</w:t>
      </w:r>
    </w:p>
    <w:p w14:paraId="762696AE" w14:textId="382B6039" w:rsidR="00F618EB" w:rsidRPr="00615050" w:rsidRDefault="00F618EB" w:rsidP="00E03810">
      <w:pPr>
        <w:pStyle w:val="ListParagraph"/>
        <w:numPr>
          <w:ilvl w:val="0"/>
          <w:numId w:val="26"/>
        </w:numPr>
        <w:tabs>
          <w:tab w:val="clear" w:pos="1871"/>
          <w:tab w:val="left" w:pos="567"/>
          <w:tab w:val="left" w:pos="1701"/>
        </w:tabs>
        <w:spacing w:before="60"/>
        <w:ind w:left="567" w:hanging="567"/>
        <w:contextualSpacing w:val="0"/>
      </w:pPr>
      <w:r w:rsidRPr="00D67271">
        <w:t>ITU and the Department of Communications and the Arts (DoCA) implemented a project on Capacity Building for Countering Misappropriation of Telephone Numbers in Pacific Island Countries, with various partners.</w:t>
      </w:r>
    </w:p>
    <w:p w14:paraId="0619C866" w14:textId="026E98A6" w:rsidR="7AF9146E" w:rsidRDefault="7AF9146E" w:rsidP="00E03810">
      <w:pPr>
        <w:pStyle w:val="ListParagraph"/>
        <w:numPr>
          <w:ilvl w:val="0"/>
          <w:numId w:val="26"/>
        </w:numPr>
        <w:tabs>
          <w:tab w:val="clear" w:pos="1871"/>
          <w:tab w:val="left" w:pos="567"/>
          <w:tab w:val="left" w:pos="1701"/>
        </w:tabs>
        <w:spacing w:before="60"/>
        <w:ind w:left="567" w:hanging="567"/>
        <w:contextualSpacing w:val="0"/>
        <w:rPr>
          <w:rFonts w:eastAsiaTheme="minorEastAsia" w:cstheme="minorBidi"/>
        </w:rPr>
      </w:pPr>
      <w:r>
        <w:t>In February 2020, ITU-UNICEF-UNODC as co-conveners along with the Philippines Department of Social Welfare and Development (DSWD) and the Thailand Ministry of Social Development and Human Security (MSDHS) as the focal points for the ASEAN Ministerial Meeting on Social Welfare and Development, organized the ASEAN Regional Conference on Child Online Protection on 25-27 February 2020 in Bangkok, Thailand</w:t>
      </w:r>
      <w:r w:rsidR="006447D6">
        <w:t>.</w:t>
      </w:r>
      <w:r w:rsidR="00601C3B">
        <w:t xml:space="preserve"> </w:t>
      </w:r>
      <w:r w:rsidR="006447D6">
        <w:t>O</w:t>
      </w:r>
      <w:r w:rsidR="1EDD8537">
        <w:t xml:space="preserve">ver 200 delegates </w:t>
      </w:r>
      <w:r w:rsidR="001A1EE8">
        <w:t xml:space="preserve">from </w:t>
      </w:r>
      <w:r w:rsidR="1EDD8537">
        <w:t>ASEAN countries participated in this event.</w:t>
      </w:r>
    </w:p>
    <w:p w14:paraId="49314F08" w14:textId="665B005B" w:rsidR="00F618EB" w:rsidRDefault="00770DE2" w:rsidP="00E03810">
      <w:pPr>
        <w:pBdr>
          <w:top w:val="single" w:sz="4" w:space="1" w:color="auto"/>
          <w:bottom w:val="single" w:sz="4" w:space="1" w:color="auto"/>
        </w:pBdr>
        <w:tabs>
          <w:tab w:val="clear" w:pos="1871"/>
          <w:tab w:val="left" w:pos="567"/>
          <w:tab w:val="left" w:pos="1701"/>
        </w:tabs>
        <w:rPr>
          <w:i/>
          <w:iCs/>
        </w:rPr>
      </w:pPr>
      <w:r w:rsidRPr="00770DE2">
        <w:rPr>
          <w:bCs/>
        </w:rPr>
        <w:t>Expected result:</w:t>
      </w:r>
      <w:r>
        <w:t xml:space="preserve"> </w:t>
      </w:r>
      <w:r w:rsidR="00F618EB">
        <w:t>Development of national emergency telecommunication plans and ICT-based initiatives for providing medical (e-health) and humanitarian assistance in disasters and emergencies</w:t>
      </w:r>
    </w:p>
    <w:p w14:paraId="10BA6FBF" w14:textId="6BFA0350" w:rsidR="00F618EB" w:rsidRDefault="00F618EB" w:rsidP="00E03810">
      <w:pPr>
        <w:keepNext/>
        <w:tabs>
          <w:tab w:val="clear" w:pos="1871"/>
          <w:tab w:val="left" w:pos="567"/>
          <w:tab w:val="left" w:pos="1701"/>
        </w:tabs>
      </w:pPr>
      <w:r>
        <w:t xml:space="preserve">The region remains vulnerable to natural </w:t>
      </w:r>
      <w:r w:rsidR="001A1EE8">
        <w:t xml:space="preserve">hazards </w:t>
      </w:r>
      <w:r>
        <w:t>and an emergency telecommunication plan is critical</w:t>
      </w:r>
      <w:r w:rsidR="00E03810">
        <w:t>:</w:t>
      </w:r>
    </w:p>
    <w:p w14:paraId="30F8F9CA" w14:textId="41C319E0" w:rsidR="00770DE2" w:rsidRDefault="00770DE2" w:rsidP="00E03810">
      <w:pPr>
        <w:pStyle w:val="ListParagraph"/>
        <w:numPr>
          <w:ilvl w:val="0"/>
          <w:numId w:val="15"/>
        </w:numPr>
        <w:tabs>
          <w:tab w:val="clear" w:pos="1871"/>
          <w:tab w:val="left" w:pos="567"/>
          <w:tab w:val="left" w:pos="1701"/>
        </w:tabs>
        <w:spacing w:before="60"/>
        <w:ind w:left="567" w:hanging="567"/>
        <w:contextualSpacing w:val="0"/>
      </w:pPr>
      <w:r>
        <w:t xml:space="preserve">Direct country assistance </w:t>
      </w:r>
      <w:r w:rsidR="001A1EE8">
        <w:t xml:space="preserve">was provided </w:t>
      </w:r>
      <w:r>
        <w:t xml:space="preserve">to Papua New Guinea, </w:t>
      </w:r>
      <w:r w:rsidRPr="004B30A7">
        <w:t>Samoa</w:t>
      </w:r>
      <w:r>
        <w:t>, Tonga</w:t>
      </w:r>
      <w:r w:rsidRPr="004B30A7">
        <w:t xml:space="preserve"> and Vanuatu </w:t>
      </w:r>
      <w:proofErr w:type="gramStart"/>
      <w:r>
        <w:t xml:space="preserve">in </w:t>
      </w:r>
      <w:r w:rsidRPr="004B30A7">
        <w:t xml:space="preserve"> developing</w:t>
      </w:r>
      <w:proofErr w:type="gramEnd"/>
      <w:r w:rsidRPr="004B30A7">
        <w:t xml:space="preserve"> National Emergency Telecommunication Plan</w:t>
      </w:r>
      <w:r>
        <w:t>s</w:t>
      </w:r>
      <w:r w:rsidRPr="004B30A7">
        <w:t xml:space="preserve"> </w:t>
      </w:r>
      <w:r>
        <w:t>(</w:t>
      </w:r>
      <w:r w:rsidRPr="004B30A7">
        <w:t>ITU-</w:t>
      </w:r>
      <w:r>
        <w:t>DITRDC</w:t>
      </w:r>
      <w:r w:rsidRPr="004B30A7">
        <w:t xml:space="preserve"> project</w:t>
      </w:r>
      <w:r>
        <w:t>) and building national capacity inter-alia;</w:t>
      </w:r>
    </w:p>
    <w:p w14:paraId="5A93811D" w14:textId="270E82D4" w:rsidR="00770DE2" w:rsidRDefault="008B1123" w:rsidP="00E03810">
      <w:pPr>
        <w:pStyle w:val="ListParagraph"/>
        <w:numPr>
          <w:ilvl w:val="0"/>
          <w:numId w:val="15"/>
        </w:numPr>
        <w:tabs>
          <w:tab w:val="clear" w:pos="1871"/>
          <w:tab w:val="left" w:pos="567"/>
          <w:tab w:val="left" w:pos="1701"/>
        </w:tabs>
        <w:spacing w:before="60"/>
        <w:ind w:left="567" w:hanging="567"/>
        <w:contextualSpacing w:val="0"/>
      </w:pPr>
      <w:r>
        <w:t xml:space="preserve">A </w:t>
      </w:r>
      <w:r w:rsidR="00770DE2" w:rsidRPr="004B30A7">
        <w:t>Pacific Regional Emergency Telecommunications Cluster (ETC) workshop was organized in Suva, Fiji from 4 – 7 December 2018.</w:t>
      </w:r>
    </w:p>
    <w:p w14:paraId="67CD215B" w14:textId="18AEC623" w:rsidR="00770DE2" w:rsidRDefault="00770DE2" w:rsidP="00E03810">
      <w:pPr>
        <w:pStyle w:val="ListParagraph"/>
        <w:numPr>
          <w:ilvl w:val="0"/>
          <w:numId w:val="15"/>
        </w:numPr>
        <w:tabs>
          <w:tab w:val="clear" w:pos="1871"/>
          <w:tab w:val="left" w:pos="567"/>
          <w:tab w:val="left" w:pos="1701"/>
        </w:tabs>
        <w:spacing w:before="60"/>
        <w:ind w:left="567" w:hanging="567"/>
        <w:contextualSpacing w:val="0"/>
      </w:pPr>
      <w:r>
        <w:t xml:space="preserve">Timely assistance was provided to Papua New Guinea, Solomon Islands (Oil spill), and Vanuatu (Cyclone Harold) </w:t>
      </w:r>
      <w:r w:rsidR="008B1123">
        <w:t>when</w:t>
      </w:r>
      <w:r>
        <w:t xml:space="preserve"> disasters</w:t>
      </w:r>
      <w:r w:rsidR="008B1123">
        <w:t xml:space="preserve"> </w:t>
      </w:r>
      <w:r w:rsidR="00601C3B">
        <w:t>hit.</w:t>
      </w:r>
    </w:p>
    <w:p w14:paraId="1FF4EAC0" w14:textId="4C298CC8" w:rsidR="00770DE2" w:rsidRDefault="00770DE2" w:rsidP="00E03810">
      <w:pPr>
        <w:pBdr>
          <w:top w:val="single" w:sz="4" w:space="1" w:color="auto"/>
          <w:bottom w:val="single" w:sz="4" w:space="1" w:color="auto"/>
        </w:pBdr>
        <w:tabs>
          <w:tab w:val="clear" w:pos="1871"/>
          <w:tab w:val="left" w:pos="567"/>
          <w:tab w:val="left" w:pos="1701"/>
        </w:tabs>
      </w:pPr>
      <w:r w:rsidRPr="00770DE2">
        <w:rPr>
          <w:bCs/>
        </w:rPr>
        <w:t>Expected result:</w:t>
      </w:r>
      <w:r>
        <w:t xml:space="preserve"> Incorporation of disaster-resilient features in telecommunication networks and infrastructure, and development of ICT-based solutions (including wireless and satellite-based technologies) to enhance network resilience </w:t>
      </w:r>
    </w:p>
    <w:p w14:paraId="15A61179" w14:textId="06408DDF" w:rsidR="00770DE2" w:rsidRDefault="00770DE2" w:rsidP="00E03810">
      <w:pPr>
        <w:pBdr>
          <w:top w:val="single" w:sz="4" w:space="1" w:color="auto"/>
          <w:bottom w:val="single" w:sz="4" w:space="1" w:color="auto"/>
        </w:pBdr>
        <w:tabs>
          <w:tab w:val="clear" w:pos="1871"/>
          <w:tab w:val="left" w:pos="567"/>
          <w:tab w:val="left" w:pos="1701"/>
        </w:tabs>
      </w:pPr>
      <w:r w:rsidRPr="00770DE2">
        <w:rPr>
          <w:bCs/>
        </w:rPr>
        <w:t>Expected result:</w:t>
      </w:r>
      <w:r>
        <w:t xml:space="preserve"> Development of standards-based monitoring and early-warning systems linked to national and regional networks, and enhanced use of active and passive space-based sensing systems for disaster prediction, </w:t>
      </w:r>
      <w:r w:rsidR="00601C3B">
        <w:t>detection,</w:t>
      </w:r>
      <w:r>
        <w:t xml:space="preserve"> and mitigation, </w:t>
      </w:r>
    </w:p>
    <w:p w14:paraId="66BF7B87" w14:textId="7989835F" w:rsidR="00770DE2" w:rsidRDefault="00770DE2" w:rsidP="00E03810">
      <w:pPr>
        <w:keepNext/>
        <w:tabs>
          <w:tab w:val="clear" w:pos="1871"/>
          <w:tab w:val="left" w:pos="567"/>
          <w:tab w:val="left" w:pos="1701"/>
        </w:tabs>
      </w:pPr>
      <w:r>
        <w:lastRenderedPageBreak/>
        <w:t>In order to realise these two expected results</w:t>
      </w:r>
      <w:r w:rsidR="009B20D6">
        <w:t>:</w:t>
      </w:r>
    </w:p>
    <w:p w14:paraId="58796E8A" w14:textId="4592949A" w:rsidR="00770DE2" w:rsidRDefault="00770DE2" w:rsidP="00E03810">
      <w:pPr>
        <w:pStyle w:val="ListParagraph"/>
        <w:numPr>
          <w:ilvl w:val="0"/>
          <w:numId w:val="15"/>
        </w:numPr>
        <w:tabs>
          <w:tab w:val="clear" w:pos="1871"/>
          <w:tab w:val="left" w:pos="567"/>
          <w:tab w:val="left" w:pos="1701"/>
        </w:tabs>
        <w:spacing w:before="60"/>
        <w:ind w:left="567" w:hanging="567"/>
        <w:contextualSpacing w:val="0"/>
      </w:pPr>
      <w:r>
        <w:t xml:space="preserve">GIS-based assistance for multi-disaster decision making is currently being carried out in India. It is expected that this study, which takes into account the additional challenges of COVID-19 lockdown, will identify how local administrations are addressing multiple crisis, natural and health emergencies, at the same time, using a decision-support tools, such as GIS. </w:t>
      </w:r>
    </w:p>
    <w:p w14:paraId="2E1025D5" w14:textId="1229B9C3" w:rsidR="00770DE2" w:rsidRDefault="00770DE2" w:rsidP="00E03810">
      <w:pPr>
        <w:pStyle w:val="ListParagraph"/>
        <w:numPr>
          <w:ilvl w:val="0"/>
          <w:numId w:val="15"/>
        </w:numPr>
        <w:tabs>
          <w:tab w:val="clear" w:pos="1871"/>
          <w:tab w:val="left" w:pos="567"/>
          <w:tab w:val="left" w:pos="1701"/>
        </w:tabs>
        <w:spacing w:before="60"/>
        <w:ind w:left="567" w:hanging="567"/>
        <w:contextualSpacing w:val="0"/>
      </w:pPr>
      <w:r>
        <w:t xml:space="preserve">ITU also advocated </w:t>
      </w:r>
      <w:r w:rsidR="004B305A">
        <w:t xml:space="preserve">for the </w:t>
      </w:r>
      <w:r>
        <w:t xml:space="preserve">use of standard based emergency telecom systems </w:t>
      </w:r>
      <w:r w:rsidR="004B305A">
        <w:t xml:space="preserve">(the Common Alerting Protocol, CAP) </w:t>
      </w:r>
      <w:r>
        <w:t>during its advisory on National Emergency Telecommunication Plan support to the Pacific Islands countries</w:t>
      </w:r>
    </w:p>
    <w:p w14:paraId="559FBF0D" w14:textId="43871C48" w:rsidR="00770DE2" w:rsidRDefault="00770DE2" w:rsidP="00E03810">
      <w:pPr>
        <w:pBdr>
          <w:top w:val="single" w:sz="4" w:space="1" w:color="auto"/>
          <w:bottom w:val="single" w:sz="4" w:space="1" w:color="auto"/>
        </w:pBdr>
        <w:tabs>
          <w:tab w:val="clear" w:pos="1871"/>
          <w:tab w:val="left" w:pos="567"/>
          <w:tab w:val="left" w:pos="1701"/>
        </w:tabs>
      </w:pPr>
      <w:r w:rsidRPr="00770DE2">
        <w:rPr>
          <w:bCs/>
        </w:rPr>
        <w:t>Expected result:</w:t>
      </w:r>
      <w:r>
        <w:t xml:space="preserve"> Formulation of comprehensive strategies and measures to help mitigate and respond to the devastating effects of climate change, including e-waste policy</w:t>
      </w:r>
    </w:p>
    <w:p w14:paraId="7A096499" w14:textId="39F03AAC" w:rsidR="00770DE2" w:rsidRDefault="00770DE2" w:rsidP="00E03810">
      <w:pPr>
        <w:keepNext/>
        <w:tabs>
          <w:tab w:val="clear" w:pos="1871"/>
          <w:tab w:val="left" w:pos="567"/>
          <w:tab w:val="left" w:pos="1701"/>
        </w:tabs>
      </w:pPr>
      <w:r>
        <w:t>E-Waste is another important area of focus for the region</w:t>
      </w:r>
      <w:r w:rsidR="00195FAE">
        <w:t>:</w:t>
      </w:r>
    </w:p>
    <w:p w14:paraId="201181AB" w14:textId="555612EB" w:rsidR="00770DE2" w:rsidRDefault="00770DE2" w:rsidP="00E03810">
      <w:pPr>
        <w:pStyle w:val="ListParagraph"/>
        <w:numPr>
          <w:ilvl w:val="0"/>
          <w:numId w:val="15"/>
        </w:numPr>
        <w:tabs>
          <w:tab w:val="clear" w:pos="1871"/>
          <w:tab w:val="left" w:pos="567"/>
          <w:tab w:val="left" w:pos="1701"/>
        </w:tabs>
        <w:spacing w:before="60"/>
        <w:ind w:left="567" w:hanging="567"/>
        <w:contextualSpacing w:val="0"/>
      </w:pPr>
      <w:r>
        <w:t>ITU</w:t>
      </w:r>
      <w:r w:rsidR="00681496">
        <w:t>,</w:t>
      </w:r>
      <w:r w:rsidR="007B1961">
        <w:t xml:space="preserve"> in partnership with UNU, ILO and UNEP</w:t>
      </w:r>
      <w:r w:rsidR="00CB2BFA">
        <w:t>,</w:t>
      </w:r>
      <w:r>
        <w:t xml:space="preserve"> built awareness of around 60 participants from India to enhance their understanding on E-Waste policies and management. This is an area of increasing importance to the region. </w:t>
      </w:r>
    </w:p>
    <w:p w14:paraId="0498D603" w14:textId="46160723" w:rsidR="00770DE2" w:rsidRDefault="00770DE2" w:rsidP="00E03810">
      <w:pPr>
        <w:pStyle w:val="ListParagraph"/>
        <w:numPr>
          <w:ilvl w:val="0"/>
          <w:numId w:val="15"/>
        </w:numPr>
        <w:tabs>
          <w:tab w:val="clear" w:pos="1871"/>
          <w:tab w:val="left" w:pos="567"/>
          <w:tab w:val="left" w:pos="1701"/>
        </w:tabs>
        <w:spacing w:before="60"/>
        <w:ind w:left="567" w:hanging="567"/>
        <w:contextualSpacing w:val="0"/>
      </w:pPr>
      <w:r>
        <w:t xml:space="preserve">ITU will step up the efforts to address the challenges associated with climate change, </w:t>
      </w:r>
      <w:r w:rsidR="00AE19E4">
        <w:t xml:space="preserve">and </w:t>
      </w:r>
      <w:r>
        <w:t>E-Waste</w:t>
      </w:r>
    </w:p>
    <w:p w14:paraId="39527175" w14:textId="1D4EF413" w:rsidR="00996732" w:rsidRPr="009949B8" w:rsidRDefault="00996732" w:rsidP="009949B8">
      <w:pPr>
        <w:keepNext/>
        <w:tabs>
          <w:tab w:val="clear" w:pos="1871"/>
          <w:tab w:val="left" w:pos="567"/>
          <w:tab w:val="left" w:pos="1701"/>
        </w:tabs>
        <w:overflowPunct/>
        <w:autoSpaceDE/>
        <w:autoSpaceDN/>
        <w:adjustRightInd/>
        <w:spacing w:before="360"/>
        <w:jc w:val="both"/>
        <w:textAlignment w:val="auto"/>
        <w:rPr>
          <w:b/>
          <w:color w:val="365F91" w:themeColor="accent1" w:themeShade="BF"/>
          <w:sz w:val="26"/>
          <w:szCs w:val="26"/>
        </w:rPr>
      </w:pPr>
      <w:r w:rsidRPr="009949B8">
        <w:rPr>
          <w:b/>
          <w:color w:val="365F91" w:themeColor="accent1" w:themeShade="BF"/>
          <w:sz w:val="26"/>
          <w:szCs w:val="26"/>
        </w:rPr>
        <w:t>ITU Centres of Excellence 2018-2021</w:t>
      </w:r>
      <w:bookmarkStart w:id="3" w:name="_Toc30490177"/>
    </w:p>
    <w:bookmarkEnd w:id="3"/>
    <w:p w14:paraId="6559AE26" w14:textId="7133FA4B" w:rsidR="000F7380" w:rsidRDefault="00996732" w:rsidP="0052583F">
      <w:pPr>
        <w:spacing w:after="120"/>
        <w:jc w:val="both"/>
        <w:rPr>
          <w:bCs/>
          <w:szCs w:val="24"/>
        </w:rPr>
      </w:pPr>
      <w:r w:rsidRPr="00C86C46">
        <w:rPr>
          <w:bCs/>
          <w:szCs w:val="24"/>
        </w:rPr>
        <w:t xml:space="preserve">Within the framework of the ITU Centres of Excellence project, a network of six ITU Centres of Excellence located in </w:t>
      </w:r>
      <w:r w:rsidR="00770DE2">
        <w:rPr>
          <w:bCs/>
          <w:szCs w:val="24"/>
        </w:rPr>
        <w:t xml:space="preserve">China, </w:t>
      </w:r>
      <w:r w:rsidR="002832A9">
        <w:rPr>
          <w:bCs/>
          <w:szCs w:val="24"/>
        </w:rPr>
        <w:t xml:space="preserve">India, </w:t>
      </w:r>
      <w:r w:rsidR="00770DE2">
        <w:rPr>
          <w:bCs/>
          <w:szCs w:val="24"/>
        </w:rPr>
        <w:t>Islamic Repu</w:t>
      </w:r>
      <w:r w:rsidR="002832A9">
        <w:rPr>
          <w:bCs/>
          <w:szCs w:val="24"/>
        </w:rPr>
        <w:t xml:space="preserve">blic of Iran, </w:t>
      </w:r>
      <w:r w:rsidR="00601C3B">
        <w:rPr>
          <w:bCs/>
          <w:szCs w:val="24"/>
        </w:rPr>
        <w:t>Malaysia,</w:t>
      </w:r>
      <w:r w:rsidR="002832A9">
        <w:rPr>
          <w:bCs/>
          <w:szCs w:val="24"/>
        </w:rPr>
        <w:t xml:space="preserve"> and</w:t>
      </w:r>
      <w:r w:rsidR="00D97FD1">
        <w:rPr>
          <w:bCs/>
          <w:szCs w:val="24"/>
        </w:rPr>
        <w:t xml:space="preserve"> the</w:t>
      </w:r>
      <w:r w:rsidR="002832A9">
        <w:rPr>
          <w:bCs/>
          <w:szCs w:val="24"/>
        </w:rPr>
        <w:t xml:space="preserve"> Republic of Korea, </w:t>
      </w:r>
      <w:r w:rsidRPr="00C86C46">
        <w:rPr>
          <w:bCs/>
          <w:szCs w:val="24"/>
        </w:rPr>
        <w:t xml:space="preserve">provide a series of training </w:t>
      </w:r>
      <w:r w:rsidRPr="00150CED">
        <w:rPr>
          <w:bCs/>
          <w:szCs w:val="24"/>
        </w:rPr>
        <w:t xml:space="preserve">opportunities. Annually, </w:t>
      </w:r>
      <w:r w:rsidR="000F7380">
        <w:rPr>
          <w:bCs/>
          <w:szCs w:val="24"/>
        </w:rPr>
        <w:t>around</w:t>
      </w:r>
      <w:r w:rsidRPr="00150CED">
        <w:rPr>
          <w:bCs/>
          <w:szCs w:val="24"/>
        </w:rPr>
        <w:t xml:space="preserve"> 20 training opportunities are </w:t>
      </w:r>
      <w:r w:rsidR="000F7380">
        <w:rPr>
          <w:bCs/>
          <w:szCs w:val="24"/>
        </w:rPr>
        <w:t>provided</w:t>
      </w:r>
      <w:r w:rsidRPr="00150CED">
        <w:rPr>
          <w:bCs/>
          <w:szCs w:val="24"/>
        </w:rPr>
        <w:t xml:space="preserve"> to build their human capacity in </w:t>
      </w:r>
      <w:r w:rsidR="000F7380">
        <w:rPr>
          <w:bCs/>
          <w:szCs w:val="24"/>
        </w:rPr>
        <w:t>priority areas</w:t>
      </w:r>
      <w:r w:rsidRPr="00150CED">
        <w:rPr>
          <w:bCs/>
          <w:szCs w:val="24"/>
        </w:rPr>
        <w:t xml:space="preserve">. </w:t>
      </w:r>
    </w:p>
    <w:tbl>
      <w:tblPr>
        <w:tblStyle w:val="GridTable1Light"/>
        <w:tblW w:w="9629" w:type="dxa"/>
        <w:tblLook w:val="04A0" w:firstRow="1" w:lastRow="0" w:firstColumn="1" w:lastColumn="0" w:noHBand="0" w:noVBand="1"/>
      </w:tblPr>
      <w:tblGrid>
        <w:gridCol w:w="4375"/>
        <w:gridCol w:w="1922"/>
        <w:gridCol w:w="3332"/>
      </w:tblGrid>
      <w:tr w:rsidR="000F7380" w:rsidRPr="00D93BC9" w14:paraId="183794BA" w14:textId="77777777" w:rsidTr="005258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5" w:type="dxa"/>
            <w:hideMark/>
          </w:tcPr>
          <w:p w14:paraId="0AE9E90F" w14:textId="6CDF7C7B" w:rsidR="000F7380" w:rsidRPr="00615050" w:rsidRDefault="000F7380" w:rsidP="0052583F">
            <w:pPr>
              <w:tabs>
                <w:tab w:val="clear" w:pos="1134"/>
                <w:tab w:val="clear" w:pos="1871"/>
                <w:tab w:val="clear" w:pos="2268"/>
              </w:tabs>
              <w:overflowPunct/>
              <w:autoSpaceDE/>
              <w:autoSpaceDN/>
              <w:adjustRightInd/>
              <w:spacing w:after="120"/>
              <w:rPr>
                <w:rFonts w:cstheme="minorHAnsi"/>
                <w:color w:val="000000" w:themeColor="text1"/>
                <w:sz w:val="20"/>
                <w:lang w:val="en-US" w:eastAsia="en-GB"/>
              </w:rPr>
            </w:pPr>
            <w:r w:rsidRPr="00615050">
              <w:rPr>
                <w:rFonts w:cstheme="minorHAnsi"/>
                <w:color w:val="000000" w:themeColor="text1"/>
                <w:sz w:val="20"/>
                <w:lang w:val="en-US" w:eastAsia="en-GB"/>
              </w:rPr>
              <w:t>Name of institution</w:t>
            </w:r>
          </w:p>
        </w:tc>
        <w:tc>
          <w:tcPr>
            <w:tcW w:w="1922" w:type="dxa"/>
            <w:hideMark/>
          </w:tcPr>
          <w:p w14:paraId="4A9E8F9C" w14:textId="18F12F5D" w:rsidR="000F7380" w:rsidRPr="00615050" w:rsidRDefault="000F7380" w:rsidP="0052583F">
            <w:pPr>
              <w:tabs>
                <w:tab w:val="clear" w:pos="1134"/>
                <w:tab w:val="clear" w:pos="1871"/>
                <w:tab w:val="clear" w:pos="2268"/>
              </w:tabs>
              <w:overflowPunct/>
              <w:autoSpaceDE/>
              <w:autoSpaceDN/>
              <w:adjustRightInd/>
              <w:spacing w:after="120"/>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0"/>
                <w:lang w:val="en-US" w:eastAsia="en-GB"/>
              </w:rPr>
            </w:pPr>
            <w:r w:rsidRPr="00615050">
              <w:rPr>
                <w:rFonts w:cstheme="minorHAnsi"/>
                <w:color w:val="000000" w:themeColor="text1"/>
                <w:sz w:val="20"/>
                <w:lang w:val="en-US" w:eastAsia="en-GB"/>
              </w:rPr>
              <w:t>Country</w:t>
            </w:r>
          </w:p>
        </w:tc>
        <w:tc>
          <w:tcPr>
            <w:tcW w:w="3332" w:type="dxa"/>
            <w:hideMark/>
          </w:tcPr>
          <w:p w14:paraId="2CCEE518" w14:textId="0D115466" w:rsidR="000F7380" w:rsidRPr="00615050" w:rsidRDefault="000F7380" w:rsidP="0052583F">
            <w:pPr>
              <w:tabs>
                <w:tab w:val="clear" w:pos="1134"/>
                <w:tab w:val="clear" w:pos="1871"/>
                <w:tab w:val="clear" w:pos="2268"/>
              </w:tabs>
              <w:overflowPunct/>
              <w:autoSpaceDE/>
              <w:autoSpaceDN/>
              <w:adjustRightInd/>
              <w:spacing w:after="120"/>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0"/>
                <w:lang w:val="en-US" w:eastAsia="en-GB"/>
              </w:rPr>
            </w:pPr>
            <w:r w:rsidRPr="00615050">
              <w:rPr>
                <w:rFonts w:cstheme="minorHAnsi"/>
                <w:color w:val="000000" w:themeColor="text1"/>
                <w:sz w:val="20"/>
                <w:lang w:val="en-US" w:eastAsia="en-GB"/>
              </w:rPr>
              <w:t>Priority areas</w:t>
            </w:r>
          </w:p>
        </w:tc>
      </w:tr>
      <w:tr w:rsidR="000F7380" w:rsidRPr="00D93BC9" w14:paraId="55F16669" w14:textId="77777777" w:rsidTr="0052583F">
        <w:tc>
          <w:tcPr>
            <w:cnfStyle w:val="001000000000" w:firstRow="0" w:lastRow="0" w:firstColumn="1" w:lastColumn="0" w:oddVBand="0" w:evenVBand="0" w:oddHBand="0" w:evenHBand="0" w:firstRowFirstColumn="0" w:firstRowLastColumn="0" w:lastRowFirstColumn="0" w:lastRowLastColumn="0"/>
            <w:tcW w:w="4375" w:type="dxa"/>
            <w:hideMark/>
          </w:tcPr>
          <w:p w14:paraId="2751503B" w14:textId="54B77A10" w:rsidR="000F7380" w:rsidRPr="0052583F" w:rsidRDefault="000F7380" w:rsidP="0052583F">
            <w:pPr>
              <w:tabs>
                <w:tab w:val="clear" w:pos="1134"/>
                <w:tab w:val="clear" w:pos="1871"/>
                <w:tab w:val="clear" w:pos="2268"/>
              </w:tabs>
              <w:overflowPunct/>
              <w:autoSpaceDE/>
              <w:autoSpaceDN/>
              <w:adjustRightInd/>
              <w:spacing w:before="40" w:after="40"/>
              <w:rPr>
                <w:rFonts w:cstheme="minorHAnsi"/>
                <w:b w:val="0"/>
                <w:bCs w:val="0"/>
                <w:color w:val="000000" w:themeColor="text1"/>
                <w:sz w:val="20"/>
                <w:lang w:val="en-US" w:eastAsia="en-GB"/>
              </w:rPr>
            </w:pPr>
            <w:r w:rsidRPr="0052583F">
              <w:rPr>
                <w:rFonts w:cstheme="minorHAnsi"/>
                <w:b w:val="0"/>
                <w:bCs w:val="0"/>
                <w:color w:val="000000" w:themeColor="text1"/>
                <w:sz w:val="20"/>
                <w:lang w:val="en-US" w:eastAsia="en-GB"/>
              </w:rPr>
              <w:t>Advanced Level Telecom Training Centre (ALTTC)</w:t>
            </w:r>
          </w:p>
        </w:tc>
        <w:tc>
          <w:tcPr>
            <w:tcW w:w="1922" w:type="dxa"/>
            <w:hideMark/>
          </w:tcPr>
          <w:p w14:paraId="757FA4CC" w14:textId="1DD28990" w:rsidR="000F7380" w:rsidRPr="00615050" w:rsidRDefault="000F7380" w:rsidP="0052583F">
            <w:pPr>
              <w:tabs>
                <w:tab w:val="clear" w:pos="1134"/>
                <w:tab w:val="clear" w:pos="1871"/>
                <w:tab w:val="clear" w:pos="2268"/>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lang w:val="en-US" w:eastAsia="en-GB"/>
              </w:rPr>
            </w:pPr>
            <w:r w:rsidRPr="00615050">
              <w:rPr>
                <w:rFonts w:cstheme="minorHAnsi"/>
                <w:color w:val="000000" w:themeColor="text1"/>
                <w:sz w:val="20"/>
                <w:lang w:val="en-US" w:eastAsia="en-GB"/>
              </w:rPr>
              <w:t>India</w:t>
            </w:r>
          </w:p>
        </w:tc>
        <w:tc>
          <w:tcPr>
            <w:tcW w:w="3332" w:type="dxa"/>
            <w:hideMark/>
          </w:tcPr>
          <w:p w14:paraId="3CE21D3F" w14:textId="30F4134F" w:rsidR="000F7380" w:rsidRPr="00615050" w:rsidRDefault="000F7380" w:rsidP="0052583F">
            <w:pPr>
              <w:tabs>
                <w:tab w:val="clear" w:pos="1134"/>
                <w:tab w:val="clear" w:pos="1871"/>
                <w:tab w:val="clear" w:pos="2268"/>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lang w:val="en-US" w:eastAsia="en-GB"/>
              </w:rPr>
            </w:pPr>
            <w:r w:rsidRPr="00615050">
              <w:rPr>
                <w:rFonts w:cstheme="minorHAnsi"/>
                <w:color w:val="000000" w:themeColor="text1"/>
                <w:sz w:val="20"/>
                <w:lang w:val="en-US" w:eastAsia="en-GB"/>
              </w:rPr>
              <w:t>Wireless and Fixed Broadband</w:t>
            </w:r>
          </w:p>
          <w:p w14:paraId="4988CC88" w14:textId="1E9587CE" w:rsidR="000F7380" w:rsidRPr="00615050" w:rsidRDefault="000F7380" w:rsidP="0052583F">
            <w:pPr>
              <w:tabs>
                <w:tab w:val="clear" w:pos="1134"/>
                <w:tab w:val="clear" w:pos="1871"/>
                <w:tab w:val="clear" w:pos="2268"/>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lang w:val="en-US" w:eastAsia="en-GB"/>
              </w:rPr>
            </w:pPr>
            <w:r w:rsidRPr="00615050">
              <w:rPr>
                <w:rFonts w:cstheme="minorHAnsi"/>
                <w:color w:val="000000" w:themeColor="text1"/>
                <w:sz w:val="20"/>
                <w:lang w:val="en-US" w:eastAsia="en-GB"/>
              </w:rPr>
              <w:t>Internet of Things</w:t>
            </w:r>
          </w:p>
          <w:p w14:paraId="201B64A9" w14:textId="6987B5F6" w:rsidR="000F7380" w:rsidRPr="00615050" w:rsidRDefault="000F7380" w:rsidP="0052583F">
            <w:pPr>
              <w:tabs>
                <w:tab w:val="clear" w:pos="1134"/>
                <w:tab w:val="clear" w:pos="1871"/>
                <w:tab w:val="clear" w:pos="2268"/>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lang w:val="en-US" w:eastAsia="en-GB"/>
              </w:rPr>
            </w:pPr>
            <w:r w:rsidRPr="00615050">
              <w:rPr>
                <w:rFonts w:cstheme="minorHAnsi"/>
                <w:color w:val="000000" w:themeColor="text1"/>
                <w:sz w:val="20"/>
                <w:lang w:val="en-US" w:eastAsia="en-GB"/>
              </w:rPr>
              <w:t>Cybersecurity</w:t>
            </w:r>
          </w:p>
        </w:tc>
      </w:tr>
      <w:tr w:rsidR="000F7380" w:rsidRPr="00D93BC9" w14:paraId="1CA4D8CA" w14:textId="77777777" w:rsidTr="0052583F">
        <w:tc>
          <w:tcPr>
            <w:cnfStyle w:val="001000000000" w:firstRow="0" w:lastRow="0" w:firstColumn="1" w:lastColumn="0" w:oddVBand="0" w:evenVBand="0" w:oddHBand="0" w:evenHBand="0" w:firstRowFirstColumn="0" w:firstRowLastColumn="0" w:lastRowFirstColumn="0" w:lastRowLastColumn="0"/>
            <w:tcW w:w="4375" w:type="dxa"/>
            <w:hideMark/>
          </w:tcPr>
          <w:p w14:paraId="28F29AC5" w14:textId="292018CF" w:rsidR="000F7380" w:rsidRPr="0052583F" w:rsidRDefault="000F7380" w:rsidP="0052583F">
            <w:pPr>
              <w:tabs>
                <w:tab w:val="clear" w:pos="1134"/>
                <w:tab w:val="clear" w:pos="1871"/>
                <w:tab w:val="clear" w:pos="2268"/>
              </w:tabs>
              <w:overflowPunct/>
              <w:autoSpaceDE/>
              <w:autoSpaceDN/>
              <w:adjustRightInd/>
              <w:spacing w:before="40" w:after="40"/>
              <w:rPr>
                <w:rFonts w:cstheme="minorBidi"/>
                <w:b w:val="0"/>
                <w:bCs w:val="0"/>
                <w:color w:val="000000" w:themeColor="text1"/>
                <w:sz w:val="20"/>
                <w:lang w:val="en-US" w:eastAsia="en-GB"/>
              </w:rPr>
            </w:pPr>
            <w:r w:rsidRPr="0052583F">
              <w:rPr>
                <w:rFonts w:cstheme="minorBidi"/>
                <w:b w:val="0"/>
                <w:bCs w:val="0"/>
                <w:color w:val="000000" w:themeColor="text1"/>
                <w:sz w:val="20"/>
                <w:lang w:val="en-US" w:eastAsia="en-GB"/>
              </w:rPr>
              <w:t>China Academy of Information and</w:t>
            </w:r>
            <w:r w:rsidR="55F6729C" w:rsidRPr="0052583F">
              <w:rPr>
                <w:rFonts w:cstheme="minorBidi"/>
                <w:b w:val="0"/>
                <w:bCs w:val="0"/>
                <w:color w:val="000000" w:themeColor="text1"/>
                <w:sz w:val="20"/>
                <w:lang w:val="en-US" w:eastAsia="en-GB"/>
              </w:rPr>
              <w:t xml:space="preserve"> </w:t>
            </w:r>
            <w:r w:rsidRPr="0052583F">
              <w:rPr>
                <w:rFonts w:cstheme="minorBidi"/>
                <w:b w:val="0"/>
                <w:bCs w:val="0"/>
                <w:color w:val="000000" w:themeColor="text1"/>
                <w:sz w:val="20"/>
                <w:lang w:val="en-US" w:eastAsia="en-GB"/>
              </w:rPr>
              <w:t>Communications Technology (CAICT)</w:t>
            </w:r>
          </w:p>
        </w:tc>
        <w:tc>
          <w:tcPr>
            <w:tcW w:w="1922" w:type="dxa"/>
            <w:hideMark/>
          </w:tcPr>
          <w:p w14:paraId="7E283C1F" w14:textId="35A8D5D5" w:rsidR="000F7380" w:rsidRPr="00615050" w:rsidRDefault="000F7380" w:rsidP="0052583F">
            <w:pPr>
              <w:tabs>
                <w:tab w:val="clear" w:pos="1134"/>
                <w:tab w:val="clear" w:pos="1871"/>
                <w:tab w:val="clear" w:pos="2268"/>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lang w:val="en-US" w:eastAsia="en-GB"/>
              </w:rPr>
            </w:pPr>
            <w:r w:rsidRPr="00615050">
              <w:rPr>
                <w:rFonts w:cstheme="minorHAnsi"/>
                <w:color w:val="000000" w:themeColor="text1"/>
                <w:sz w:val="20"/>
                <w:lang w:val="en-US" w:eastAsia="en-GB"/>
              </w:rPr>
              <w:t>China</w:t>
            </w:r>
          </w:p>
        </w:tc>
        <w:tc>
          <w:tcPr>
            <w:tcW w:w="3332" w:type="dxa"/>
            <w:hideMark/>
          </w:tcPr>
          <w:p w14:paraId="6897792E" w14:textId="165C8D30" w:rsidR="000F7380" w:rsidRPr="00615050" w:rsidRDefault="000F7380" w:rsidP="0052583F">
            <w:pPr>
              <w:tabs>
                <w:tab w:val="clear" w:pos="1134"/>
                <w:tab w:val="clear" w:pos="1871"/>
                <w:tab w:val="clear" w:pos="2268"/>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lang w:val="en-US" w:eastAsia="en-GB"/>
              </w:rPr>
            </w:pPr>
            <w:r w:rsidRPr="00615050">
              <w:rPr>
                <w:rFonts w:cstheme="minorHAnsi"/>
                <w:color w:val="000000" w:themeColor="text1"/>
                <w:sz w:val="20"/>
                <w:lang w:val="en-US" w:eastAsia="en-GB"/>
              </w:rPr>
              <w:t>Conformance &amp; Interoperability</w:t>
            </w:r>
          </w:p>
          <w:p w14:paraId="1610C6BC" w14:textId="77A136B6" w:rsidR="000F7380" w:rsidRPr="00615050" w:rsidRDefault="000F7380" w:rsidP="0052583F">
            <w:pPr>
              <w:tabs>
                <w:tab w:val="clear" w:pos="1134"/>
                <w:tab w:val="clear" w:pos="1871"/>
                <w:tab w:val="clear" w:pos="2268"/>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lang w:val="en-US" w:eastAsia="en-GB"/>
              </w:rPr>
            </w:pPr>
            <w:r w:rsidRPr="00615050">
              <w:rPr>
                <w:rFonts w:cstheme="minorHAnsi"/>
                <w:color w:val="000000" w:themeColor="text1"/>
                <w:sz w:val="20"/>
                <w:lang w:val="en-US" w:eastAsia="en-GB"/>
              </w:rPr>
              <w:t>ICT Applications</w:t>
            </w:r>
          </w:p>
        </w:tc>
      </w:tr>
      <w:tr w:rsidR="000F7380" w:rsidRPr="00D93BC9" w14:paraId="4BC6A297" w14:textId="77777777" w:rsidTr="0052583F">
        <w:tc>
          <w:tcPr>
            <w:cnfStyle w:val="001000000000" w:firstRow="0" w:lastRow="0" w:firstColumn="1" w:lastColumn="0" w:oddVBand="0" w:evenVBand="0" w:oddHBand="0" w:evenHBand="0" w:firstRowFirstColumn="0" w:firstRowLastColumn="0" w:lastRowFirstColumn="0" w:lastRowLastColumn="0"/>
            <w:tcW w:w="4375" w:type="dxa"/>
            <w:hideMark/>
          </w:tcPr>
          <w:p w14:paraId="7B1D8396" w14:textId="4F647B2A" w:rsidR="000F7380" w:rsidRPr="0052583F" w:rsidRDefault="000F7380" w:rsidP="0052583F">
            <w:pPr>
              <w:tabs>
                <w:tab w:val="clear" w:pos="1134"/>
                <w:tab w:val="clear" w:pos="1871"/>
                <w:tab w:val="clear" w:pos="2268"/>
              </w:tabs>
              <w:overflowPunct/>
              <w:autoSpaceDE/>
              <w:autoSpaceDN/>
              <w:adjustRightInd/>
              <w:spacing w:before="40" w:after="40"/>
              <w:rPr>
                <w:rFonts w:cstheme="minorHAnsi"/>
                <w:b w:val="0"/>
                <w:bCs w:val="0"/>
                <w:color w:val="000000" w:themeColor="text1"/>
                <w:sz w:val="20"/>
                <w:lang w:val="en-US" w:eastAsia="en-GB"/>
              </w:rPr>
            </w:pPr>
            <w:r w:rsidRPr="0052583F">
              <w:rPr>
                <w:rFonts w:cstheme="minorHAnsi"/>
                <w:b w:val="0"/>
                <w:bCs w:val="0"/>
                <w:color w:val="000000" w:themeColor="text1"/>
                <w:sz w:val="20"/>
                <w:lang w:val="en-US" w:eastAsia="en-GB"/>
              </w:rPr>
              <w:t>IoT Academy</w:t>
            </w:r>
          </w:p>
        </w:tc>
        <w:tc>
          <w:tcPr>
            <w:tcW w:w="1922" w:type="dxa"/>
            <w:hideMark/>
          </w:tcPr>
          <w:p w14:paraId="364E1943" w14:textId="56988EBD" w:rsidR="000F7380" w:rsidRPr="00615050" w:rsidRDefault="000F7380" w:rsidP="0052583F">
            <w:pPr>
              <w:tabs>
                <w:tab w:val="clear" w:pos="1134"/>
                <w:tab w:val="clear" w:pos="1871"/>
                <w:tab w:val="clear" w:pos="2268"/>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lang w:val="en-US" w:eastAsia="en-GB"/>
              </w:rPr>
            </w:pPr>
            <w:r w:rsidRPr="00615050">
              <w:rPr>
                <w:rFonts w:cstheme="minorHAnsi"/>
                <w:color w:val="000000" w:themeColor="text1"/>
                <w:sz w:val="20"/>
                <w:lang w:val="en-US" w:eastAsia="en-GB"/>
              </w:rPr>
              <w:t>Iran</w:t>
            </w:r>
          </w:p>
        </w:tc>
        <w:tc>
          <w:tcPr>
            <w:tcW w:w="3332" w:type="dxa"/>
            <w:hideMark/>
          </w:tcPr>
          <w:p w14:paraId="6D2BFE46" w14:textId="7EBCE0DF" w:rsidR="000F7380" w:rsidRPr="00615050" w:rsidRDefault="000F7380" w:rsidP="0052583F">
            <w:pPr>
              <w:tabs>
                <w:tab w:val="clear" w:pos="1134"/>
                <w:tab w:val="clear" w:pos="1871"/>
                <w:tab w:val="clear" w:pos="2268"/>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lang w:val="en-US" w:eastAsia="en-GB"/>
              </w:rPr>
            </w:pPr>
            <w:r w:rsidRPr="00615050">
              <w:rPr>
                <w:rFonts w:cstheme="minorHAnsi"/>
                <w:color w:val="000000" w:themeColor="text1"/>
                <w:sz w:val="20"/>
                <w:lang w:val="en-US" w:eastAsia="en-GB"/>
              </w:rPr>
              <w:t>Internet of Things</w:t>
            </w:r>
          </w:p>
        </w:tc>
      </w:tr>
      <w:tr w:rsidR="000F7380" w:rsidRPr="00D93BC9" w14:paraId="0715D2A3" w14:textId="77777777" w:rsidTr="0052583F">
        <w:tc>
          <w:tcPr>
            <w:cnfStyle w:val="001000000000" w:firstRow="0" w:lastRow="0" w:firstColumn="1" w:lastColumn="0" w:oddVBand="0" w:evenVBand="0" w:oddHBand="0" w:evenHBand="0" w:firstRowFirstColumn="0" w:firstRowLastColumn="0" w:lastRowFirstColumn="0" w:lastRowLastColumn="0"/>
            <w:tcW w:w="4375" w:type="dxa"/>
            <w:hideMark/>
          </w:tcPr>
          <w:p w14:paraId="1E5848B5" w14:textId="47256CC6" w:rsidR="000F7380" w:rsidRPr="0052583F" w:rsidRDefault="000F7380" w:rsidP="0052583F">
            <w:pPr>
              <w:tabs>
                <w:tab w:val="clear" w:pos="1134"/>
                <w:tab w:val="clear" w:pos="1871"/>
                <w:tab w:val="clear" w:pos="2268"/>
              </w:tabs>
              <w:overflowPunct/>
              <w:autoSpaceDE/>
              <w:autoSpaceDN/>
              <w:adjustRightInd/>
              <w:spacing w:before="40" w:after="40"/>
              <w:rPr>
                <w:rFonts w:cstheme="minorHAnsi"/>
                <w:b w:val="0"/>
                <w:bCs w:val="0"/>
                <w:color w:val="000000" w:themeColor="text1"/>
                <w:sz w:val="20"/>
                <w:lang w:val="en-US" w:eastAsia="en-GB"/>
              </w:rPr>
            </w:pPr>
            <w:r w:rsidRPr="0052583F">
              <w:rPr>
                <w:rFonts w:cstheme="minorHAnsi"/>
                <w:b w:val="0"/>
                <w:bCs w:val="0"/>
                <w:color w:val="000000" w:themeColor="text1"/>
                <w:sz w:val="20"/>
                <w:lang w:val="en-US" w:eastAsia="en-GB"/>
              </w:rPr>
              <w:t xml:space="preserve">National Information Society </w:t>
            </w:r>
            <w:r w:rsidR="00601C3B" w:rsidRPr="0052583F">
              <w:rPr>
                <w:rFonts w:cstheme="minorHAnsi"/>
                <w:b w:val="0"/>
                <w:bCs w:val="0"/>
                <w:color w:val="000000" w:themeColor="text1"/>
                <w:sz w:val="20"/>
                <w:lang w:val="en-US" w:eastAsia="en-GB"/>
              </w:rPr>
              <w:t>Agency (</w:t>
            </w:r>
            <w:r w:rsidRPr="0052583F">
              <w:rPr>
                <w:rFonts w:cstheme="minorHAnsi"/>
                <w:b w:val="0"/>
                <w:bCs w:val="0"/>
                <w:color w:val="000000" w:themeColor="text1"/>
                <w:sz w:val="20"/>
                <w:lang w:val="en-US" w:eastAsia="en-GB"/>
              </w:rPr>
              <w:t>NIA)</w:t>
            </w:r>
          </w:p>
        </w:tc>
        <w:tc>
          <w:tcPr>
            <w:tcW w:w="1922" w:type="dxa"/>
            <w:hideMark/>
          </w:tcPr>
          <w:p w14:paraId="3BEA1707" w14:textId="112514B8" w:rsidR="000F7380" w:rsidRPr="00615050" w:rsidRDefault="000F7380" w:rsidP="0052583F">
            <w:pPr>
              <w:tabs>
                <w:tab w:val="clear" w:pos="1134"/>
                <w:tab w:val="clear" w:pos="1871"/>
                <w:tab w:val="clear" w:pos="2268"/>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lang w:val="en-US" w:eastAsia="en-GB"/>
              </w:rPr>
            </w:pPr>
            <w:r w:rsidRPr="00615050">
              <w:rPr>
                <w:rFonts w:cstheme="minorHAnsi"/>
                <w:color w:val="000000" w:themeColor="text1"/>
                <w:sz w:val="20"/>
                <w:lang w:val="en-US" w:eastAsia="en-GB"/>
              </w:rPr>
              <w:t>Republic of Korea</w:t>
            </w:r>
          </w:p>
        </w:tc>
        <w:tc>
          <w:tcPr>
            <w:tcW w:w="3332" w:type="dxa"/>
            <w:hideMark/>
          </w:tcPr>
          <w:p w14:paraId="1E824821" w14:textId="2F0BB57C" w:rsidR="000F7380" w:rsidRPr="00615050" w:rsidRDefault="000F7380" w:rsidP="0052583F">
            <w:pPr>
              <w:tabs>
                <w:tab w:val="clear" w:pos="1134"/>
                <w:tab w:val="clear" w:pos="1871"/>
                <w:tab w:val="clear" w:pos="2268"/>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lang w:val="en-US" w:eastAsia="en-GB"/>
              </w:rPr>
            </w:pPr>
            <w:r w:rsidRPr="00615050">
              <w:rPr>
                <w:rFonts w:cstheme="minorHAnsi"/>
                <w:color w:val="000000" w:themeColor="text1"/>
                <w:sz w:val="20"/>
                <w:lang w:val="en-US" w:eastAsia="en-GB"/>
              </w:rPr>
              <w:t>ICT Applications</w:t>
            </w:r>
          </w:p>
        </w:tc>
      </w:tr>
      <w:tr w:rsidR="000F7380" w:rsidRPr="00D93BC9" w14:paraId="0A8BBA0E" w14:textId="77777777" w:rsidTr="0052583F">
        <w:tc>
          <w:tcPr>
            <w:cnfStyle w:val="001000000000" w:firstRow="0" w:lastRow="0" w:firstColumn="1" w:lastColumn="0" w:oddVBand="0" w:evenVBand="0" w:oddHBand="0" w:evenHBand="0" w:firstRowFirstColumn="0" w:firstRowLastColumn="0" w:lastRowFirstColumn="0" w:lastRowLastColumn="0"/>
            <w:tcW w:w="4375" w:type="dxa"/>
            <w:hideMark/>
          </w:tcPr>
          <w:p w14:paraId="6B3E76FA" w14:textId="26FA87BE" w:rsidR="000F7380" w:rsidRPr="0052583F" w:rsidRDefault="000F7380" w:rsidP="0052583F">
            <w:pPr>
              <w:tabs>
                <w:tab w:val="clear" w:pos="1134"/>
                <w:tab w:val="clear" w:pos="1871"/>
                <w:tab w:val="clear" w:pos="2268"/>
              </w:tabs>
              <w:overflowPunct/>
              <w:autoSpaceDE/>
              <w:autoSpaceDN/>
              <w:adjustRightInd/>
              <w:spacing w:before="40" w:after="40"/>
              <w:rPr>
                <w:rFonts w:cstheme="minorHAnsi"/>
                <w:b w:val="0"/>
                <w:bCs w:val="0"/>
                <w:color w:val="000000" w:themeColor="text1"/>
                <w:sz w:val="20"/>
                <w:lang w:val="en-US" w:eastAsia="en-GB"/>
              </w:rPr>
            </w:pPr>
            <w:r w:rsidRPr="0052583F">
              <w:rPr>
                <w:rFonts w:cstheme="minorHAnsi"/>
                <w:b w:val="0"/>
                <w:bCs w:val="0"/>
                <w:color w:val="000000" w:themeColor="text1"/>
                <w:sz w:val="20"/>
                <w:lang w:val="en-US" w:eastAsia="en-GB"/>
              </w:rPr>
              <w:t>State Radio Monitoring Center / StateRadio Spectrum Management Center (SRMC)</w:t>
            </w:r>
          </w:p>
        </w:tc>
        <w:tc>
          <w:tcPr>
            <w:tcW w:w="1922" w:type="dxa"/>
            <w:hideMark/>
          </w:tcPr>
          <w:p w14:paraId="566744C3" w14:textId="6269D534" w:rsidR="000F7380" w:rsidRPr="00615050" w:rsidRDefault="000F7380" w:rsidP="0052583F">
            <w:pPr>
              <w:tabs>
                <w:tab w:val="clear" w:pos="1134"/>
                <w:tab w:val="clear" w:pos="1871"/>
                <w:tab w:val="clear" w:pos="2268"/>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lang w:val="en-US" w:eastAsia="en-GB"/>
              </w:rPr>
            </w:pPr>
            <w:r w:rsidRPr="00615050">
              <w:rPr>
                <w:rFonts w:cstheme="minorHAnsi"/>
                <w:color w:val="000000" w:themeColor="text1"/>
                <w:sz w:val="20"/>
                <w:lang w:val="en-US" w:eastAsia="en-GB"/>
              </w:rPr>
              <w:t>China</w:t>
            </w:r>
          </w:p>
        </w:tc>
        <w:tc>
          <w:tcPr>
            <w:tcW w:w="3332" w:type="dxa"/>
            <w:hideMark/>
          </w:tcPr>
          <w:p w14:paraId="52C5D510" w14:textId="6F3E343B" w:rsidR="000F7380" w:rsidRPr="00615050" w:rsidRDefault="000F7380" w:rsidP="0052583F">
            <w:pPr>
              <w:tabs>
                <w:tab w:val="clear" w:pos="1134"/>
                <w:tab w:val="clear" w:pos="1871"/>
                <w:tab w:val="clear" w:pos="2268"/>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lang w:val="en-US" w:eastAsia="en-GB"/>
              </w:rPr>
            </w:pPr>
            <w:r w:rsidRPr="00615050">
              <w:rPr>
                <w:rFonts w:cstheme="minorHAnsi"/>
                <w:color w:val="000000" w:themeColor="text1"/>
                <w:sz w:val="20"/>
                <w:lang w:val="en-US" w:eastAsia="en-GB"/>
              </w:rPr>
              <w:t>Spectrum Management</w:t>
            </w:r>
          </w:p>
        </w:tc>
      </w:tr>
      <w:tr w:rsidR="000F7380" w:rsidRPr="00D93BC9" w14:paraId="2286ECE5" w14:textId="77777777" w:rsidTr="0052583F">
        <w:tc>
          <w:tcPr>
            <w:cnfStyle w:val="001000000000" w:firstRow="0" w:lastRow="0" w:firstColumn="1" w:lastColumn="0" w:oddVBand="0" w:evenVBand="0" w:oddHBand="0" w:evenHBand="0" w:firstRowFirstColumn="0" w:firstRowLastColumn="0" w:lastRowFirstColumn="0" w:lastRowLastColumn="0"/>
            <w:tcW w:w="4375" w:type="dxa"/>
            <w:hideMark/>
          </w:tcPr>
          <w:p w14:paraId="2D6D6C80" w14:textId="7436450F" w:rsidR="000F7380" w:rsidRPr="0052583F" w:rsidRDefault="000F7380" w:rsidP="0052583F">
            <w:pPr>
              <w:tabs>
                <w:tab w:val="clear" w:pos="1134"/>
                <w:tab w:val="clear" w:pos="1871"/>
                <w:tab w:val="clear" w:pos="2268"/>
              </w:tabs>
              <w:overflowPunct/>
              <w:autoSpaceDE/>
              <w:autoSpaceDN/>
              <w:adjustRightInd/>
              <w:spacing w:before="40" w:after="40"/>
              <w:rPr>
                <w:rFonts w:cstheme="minorBidi"/>
                <w:b w:val="0"/>
                <w:bCs w:val="0"/>
                <w:color w:val="000000" w:themeColor="text1"/>
                <w:sz w:val="20"/>
                <w:lang w:val="en-US" w:eastAsia="en-GB"/>
              </w:rPr>
            </w:pPr>
            <w:r w:rsidRPr="0052583F">
              <w:rPr>
                <w:rFonts w:cstheme="minorBidi"/>
                <w:b w:val="0"/>
                <w:bCs w:val="0"/>
                <w:color w:val="000000" w:themeColor="text1"/>
                <w:sz w:val="20"/>
                <w:lang w:val="fr-CH" w:eastAsia="en-GB"/>
              </w:rPr>
              <w:t>Wireless Communication Centre,</w:t>
            </w:r>
            <w:r w:rsidR="20C5EDC1" w:rsidRPr="0052583F">
              <w:rPr>
                <w:rFonts w:cstheme="minorBidi"/>
                <w:b w:val="0"/>
                <w:bCs w:val="0"/>
                <w:color w:val="000000" w:themeColor="text1"/>
                <w:sz w:val="20"/>
                <w:lang w:val="fr-CH" w:eastAsia="en-GB"/>
              </w:rPr>
              <w:t xml:space="preserve"> </w:t>
            </w:r>
            <w:r w:rsidRPr="0052583F">
              <w:rPr>
                <w:rFonts w:cstheme="minorBidi"/>
                <w:b w:val="0"/>
                <w:bCs w:val="0"/>
                <w:color w:val="000000" w:themeColor="text1"/>
                <w:sz w:val="20"/>
                <w:lang w:val="fr-CH" w:eastAsia="en-GB"/>
              </w:rPr>
              <w:t>Universiti Teknologi Malaysia (UTM)</w:t>
            </w:r>
          </w:p>
        </w:tc>
        <w:tc>
          <w:tcPr>
            <w:tcW w:w="1922" w:type="dxa"/>
            <w:hideMark/>
          </w:tcPr>
          <w:p w14:paraId="59E833EE" w14:textId="1658A976" w:rsidR="000F7380" w:rsidRPr="00615050" w:rsidRDefault="000F7380" w:rsidP="0052583F">
            <w:pPr>
              <w:tabs>
                <w:tab w:val="clear" w:pos="1134"/>
                <w:tab w:val="clear" w:pos="1871"/>
                <w:tab w:val="clear" w:pos="2268"/>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lang w:val="en-US" w:eastAsia="en-GB"/>
              </w:rPr>
            </w:pPr>
            <w:r w:rsidRPr="00615050">
              <w:rPr>
                <w:rFonts w:cstheme="minorHAnsi"/>
                <w:color w:val="000000" w:themeColor="text1"/>
                <w:sz w:val="20"/>
                <w:lang w:val="en-US" w:eastAsia="en-GB"/>
              </w:rPr>
              <w:t>Malaysia</w:t>
            </w:r>
          </w:p>
        </w:tc>
        <w:tc>
          <w:tcPr>
            <w:tcW w:w="3332" w:type="dxa"/>
            <w:hideMark/>
          </w:tcPr>
          <w:p w14:paraId="4152DA21" w14:textId="07D1CAAB" w:rsidR="000F7380" w:rsidRPr="00615050" w:rsidRDefault="000F7380" w:rsidP="0052583F">
            <w:pPr>
              <w:tabs>
                <w:tab w:val="clear" w:pos="1134"/>
                <w:tab w:val="clear" w:pos="1871"/>
                <w:tab w:val="clear" w:pos="2268"/>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lang w:val="en-US" w:eastAsia="en-GB"/>
              </w:rPr>
            </w:pPr>
            <w:r w:rsidRPr="00615050">
              <w:rPr>
                <w:rFonts w:cstheme="minorHAnsi"/>
                <w:color w:val="000000" w:themeColor="text1"/>
                <w:sz w:val="20"/>
                <w:lang w:val="en-US" w:eastAsia="en-GB"/>
              </w:rPr>
              <w:t>Wireless and Fixed Broadban</w:t>
            </w:r>
            <w:r w:rsidR="00E955F7">
              <w:rPr>
                <w:rFonts w:cstheme="minorHAnsi"/>
                <w:color w:val="000000" w:themeColor="text1"/>
                <w:sz w:val="20"/>
                <w:lang w:val="en-US" w:eastAsia="en-GB"/>
              </w:rPr>
              <w:t>d</w:t>
            </w:r>
          </w:p>
        </w:tc>
      </w:tr>
    </w:tbl>
    <w:p w14:paraId="34FF5501" w14:textId="3E388597" w:rsidR="00996732" w:rsidRDefault="000F7380" w:rsidP="00872B17">
      <w:pPr>
        <w:jc w:val="both"/>
        <w:rPr>
          <w:bCs/>
          <w:szCs w:val="24"/>
        </w:rPr>
      </w:pPr>
      <w:r w:rsidRPr="00150CED">
        <w:rPr>
          <w:bCs/>
          <w:szCs w:val="24"/>
        </w:rPr>
        <w:t>This is</w:t>
      </w:r>
      <w:r w:rsidRPr="00C86C46">
        <w:rPr>
          <w:bCs/>
          <w:szCs w:val="24"/>
        </w:rPr>
        <w:t xml:space="preserve"> an important offering </w:t>
      </w:r>
      <w:r>
        <w:rPr>
          <w:bCs/>
          <w:szCs w:val="24"/>
        </w:rPr>
        <w:t>and an</w:t>
      </w:r>
      <w:r w:rsidRPr="00C86C46">
        <w:rPr>
          <w:bCs/>
          <w:szCs w:val="24"/>
        </w:rPr>
        <w:t xml:space="preserve"> integral component of the implementation of the ITU Regional Initiatives for </w:t>
      </w:r>
      <w:r w:rsidR="003D39A0">
        <w:rPr>
          <w:bCs/>
          <w:szCs w:val="24"/>
        </w:rPr>
        <w:t>Asia-Pacific</w:t>
      </w:r>
      <w:r w:rsidRPr="00C86C46">
        <w:rPr>
          <w:bCs/>
          <w:szCs w:val="24"/>
        </w:rPr>
        <w:t>.</w:t>
      </w:r>
      <w:r>
        <w:rPr>
          <w:bCs/>
          <w:szCs w:val="24"/>
        </w:rPr>
        <w:t xml:space="preserve"> </w:t>
      </w:r>
      <w:r w:rsidR="00996732" w:rsidRPr="00945741">
        <w:rPr>
          <w:bCs/>
          <w:szCs w:val="24"/>
        </w:rPr>
        <w:t xml:space="preserve">Overall, during the period of 2018-2020, </w:t>
      </w:r>
      <w:r w:rsidR="003D39A0">
        <w:rPr>
          <w:bCs/>
          <w:szCs w:val="24"/>
        </w:rPr>
        <w:t>around 50</w:t>
      </w:r>
      <w:r w:rsidR="00996732" w:rsidRPr="00945741">
        <w:rPr>
          <w:bCs/>
          <w:szCs w:val="24"/>
        </w:rPr>
        <w:t xml:space="preserve"> training opportunities </w:t>
      </w:r>
      <w:r w:rsidR="00996732">
        <w:rPr>
          <w:bCs/>
          <w:szCs w:val="24"/>
        </w:rPr>
        <w:t>were</w:t>
      </w:r>
      <w:r w:rsidR="00996732" w:rsidRPr="00945741">
        <w:rPr>
          <w:bCs/>
          <w:szCs w:val="24"/>
        </w:rPr>
        <w:t xml:space="preserve"> offered through the </w:t>
      </w:r>
      <w:r w:rsidR="003D39A0">
        <w:rPr>
          <w:bCs/>
          <w:szCs w:val="24"/>
        </w:rPr>
        <w:t>Asia-</w:t>
      </w:r>
      <w:r w:rsidR="00601C3B">
        <w:rPr>
          <w:bCs/>
          <w:szCs w:val="24"/>
        </w:rPr>
        <w:t xml:space="preserve">Pacific </w:t>
      </w:r>
      <w:r w:rsidR="00601C3B" w:rsidRPr="00945741">
        <w:rPr>
          <w:bCs/>
          <w:szCs w:val="24"/>
        </w:rPr>
        <w:t>network</w:t>
      </w:r>
      <w:r w:rsidR="00996732" w:rsidRPr="00945741">
        <w:rPr>
          <w:bCs/>
          <w:szCs w:val="24"/>
        </w:rPr>
        <w:t xml:space="preserve"> of the ITU Centres of Excellence. More than </w:t>
      </w:r>
      <w:r w:rsidR="003D39A0">
        <w:rPr>
          <w:bCs/>
          <w:szCs w:val="24"/>
        </w:rPr>
        <w:t xml:space="preserve">4000 participants enhanced their skills. </w:t>
      </w:r>
      <w:r w:rsidR="00996732">
        <w:rPr>
          <w:bCs/>
          <w:szCs w:val="24"/>
        </w:rPr>
        <w:t xml:space="preserve">Strategic guidance to </w:t>
      </w:r>
      <w:r w:rsidR="003D39A0">
        <w:rPr>
          <w:bCs/>
          <w:szCs w:val="24"/>
        </w:rPr>
        <w:t>the Asia-Pacific</w:t>
      </w:r>
      <w:r w:rsidR="00996732">
        <w:rPr>
          <w:bCs/>
          <w:szCs w:val="24"/>
        </w:rPr>
        <w:t xml:space="preserve"> </w:t>
      </w:r>
      <w:r w:rsidR="003D39A0">
        <w:rPr>
          <w:bCs/>
          <w:szCs w:val="24"/>
        </w:rPr>
        <w:t>n</w:t>
      </w:r>
      <w:r w:rsidR="00996732">
        <w:rPr>
          <w:bCs/>
          <w:szCs w:val="24"/>
        </w:rPr>
        <w:t>etwork of the ITU Cen</w:t>
      </w:r>
      <w:r w:rsidR="006568A5">
        <w:rPr>
          <w:bCs/>
          <w:szCs w:val="24"/>
        </w:rPr>
        <w:t>t</w:t>
      </w:r>
      <w:r w:rsidR="00996732">
        <w:rPr>
          <w:bCs/>
          <w:szCs w:val="24"/>
        </w:rPr>
        <w:t xml:space="preserve">res of Excellence is provided through regular meetings of the Steering Committees. </w:t>
      </w:r>
    </w:p>
    <w:p w14:paraId="05F8AC64" w14:textId="77777777" w:rsidR="002832A9" w:rsidRDefault="002832A9" w:rsidP="00872B17">
      <w:pPr>
        <w:jc w:val="both"/>
        <w:rPr>
          <w:b/>
          <w:bCs/>
          <w:szCs w:val="24"/>
        </w:rPr>
        <w:sectPr w:rsidR="002832A9" w:rsidSect="00674952">
          <w:headerReference w:type="default" r:id="rId36"/>
          <w:footerReference w:type="even" r:id="rId37"/>
          <w:headerReference w:type="first" r:id="rId38"/>
          <w:pgSz w:w="11907" w:h="16840" w:code="9"/>
          <w:pgMar w:top="1418" w:right="1134" w:bottom="1418" w:left="1134" w:header="720" w:footer="720" w:gutter="0"/>
          <w:paperSrc w:first="15" w:other="15"/>
          <w:pgNumType w:start="1"/>
          <w:cols w:space="720"/>
          <w:titlePg/>
          <w:docGrid w:linePitch="326"/>
        </w:sectPr>
      </w:pPr>
    </w:p>
    <w:tbl>
      <w:tblPr>
        <w:tblStyle w:val="GridTable1Light"/>
        <w:tblpPr w:leftFromText="180" w:rightFromText="180" w:vertAnchor="text" w:horzAnchor="margin" w:tblpY="1291"/>
        <w:tblW w:w="14029" w:type="dxa"/>
        <w:tblLook w:val="04A0" w:firstRow="1" w:lastRow="0" w:firstColumn="1" w:lastColumn="0" w:noHBand="0" w:noVBand="1"/>
      </w:tblPr>
      <w:tblGrid>
        <w:gridCol w:w="709"/>
        <w:gridCol w:w="4343"/>
        <w:gridCol w:w="1925"/>
        <w:gridCol w:w="1649"/>
        <w:gridCol w:w="2062"/>
        <w:gridCol w:w="1664"/>
        <w:gridCol w:w="1677"/>
      </w:tblGrid>
      <w:tr w:rsidR="00F9368D" w:rsidRPr="00F9368D" w14:paraId="3FC5EEE4" w14:textId="77777777" w:rsidTr="00AE427E">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09" w:type="dxa"/>
            <w:vAlign w:val="center"/>
            <w:hideMark/>
          </w:tcPr>
          <w:p w14:paraId="2A27C389" w14:textId="77777777" w:rsidR="00F9368D" w:rsidRPr="00F9368D" w:rsidRDefault="00F9368D" w:rsidP="00AE427E">
            <w:pPr>
              <w:tabs>
                <w:tab w:val="clear" w:pos="1134"/>
                <w:tab w:val="clear" w:pos="1871"/>
                <w:tab w:val="clear" w:pos="2268"/>
              </w:tabs>
              <w:overflowPunct/>
              <w:autoSpaceDE/>
              <w:autoSpaceDN/>
              <w:adjustRightInd/>
              <w:spacing w:before="0"/>
              <w:jc w:val="center"/>
              <w:textAlignment w:val="auto"/>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lastRenderedPageBreak/>
              <w:t>2018</w:t>
            </w:r>
          </w:p>
        </w:tc>
        <w:tc>
          <w:tcPr>
            <w:tcW w:w="4343" w:type="dxa"/>
            <w:vAlign w:val="center"/>
            <w:hideMark/>
          </w:tcPr>
          <w:p w14:paraId="528528CC" w14:textId="77777777" w:rsidR="00F9368D" w:rsidRPr="00F9368D" w:rsidRDefault="00F9368D" w:rsidP="00AE427E">
            <w:pPr>
              <w:tabs>
                <w:tab w:val="clear" w:pos="1134"/>
                <w:tab w:val="clear" w:pos="1871"/>
                <w:tab w:val="clear" w:pos="2268"/>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Training topics</w:t>
            </w:r>
          </w:p>
        </w:tc>
        <w:tc>
          <w:tcPr>
            <w:tcW w:w="1925" w:type="dxa"/>
            <w:vAlign w:val="center"/>
            <w:hideMark/>
          </w:tcPr>
          <w:p w14:paraId="597B05A1" w14:textId="04E41A85" w:rsidR="00F9368D" w:rsidRPr="00F9368D" w:rsidRDefault="00AE427E" w:rsidP="00AE427E">
            <w:pPr>
              <w:tabs>
                <w:tab w:val="clear" w:pos="1134"/>
                <w:tab w:val="clear" w:pos="1871"/>
                <w:tab w:val="clear" w:pos="2268"/>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r>
              <w:rPr>
                <w:rFonts w:ascii="Calibri" w:hAnsi="Calibri" w:cs="Calibri"/>
                <w:color w:val="000000" w:themeColor="text1"/>
                <w:sz w:val="22"/>
                <w:szCs w:val="22"/>
                <w:lang w:eastAsia="en-GB"/>
              </w:rPr>
              <w:t>V</w:t>
            </w:r>
            <w:r w:rsidR="00F9368D" w:rsidRPr="00F9368D">
              <w:rPr>
                <w:rFonts w:ascii="Calibri" w:hAnsi="Calibri" w:cs="Calibri"/>
                <w:color w:val="000000" w:themeColor="text1"/>
                <w:sz w:val="22"/>
                <w:szCs w:val="22"/>
                <w:lang w:eastAsia="en-GB"/>
              </w:rPr>
              <w:t>enue</w:t>
            </w:r>
          </w:p>
        </w:tc>
        <w:tc>
          <w:tcPr>
            <w:tcW w:w="1649" w:type="dxa"/>
            <w:vAlign w:val="center"/>
            <w:hideMark/>
          </w:tcPr>
          <w:p w14:paraId="5F93E46D" w14:textId="77777777" w:rsidR="00F9368D" w:rsidRPr="00F9368D" w:rsidRDefault="00F9368D" w:rsidP="00AE427E">
            <w:pPr>
              <w:tabs>
                <w:tab w:val="clear" w:pos="1134"/>
                <w:tab w:val="clear" w:pos="1871"/>
                <w:tab w:val="clear" w:pos="2268"/>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CoE</w:t>
            </w:r>
          </w:p>
        </w:tc>
        <w:tc>
          <w:tcPr>
            <w:tcW w:w="2062" w:type="dxa"/>
            <w:vAlign w:val="center"/>
            <w:hideMark/>
          </w:tcPr>
          <w:p w14:paraId="47AF1BDD" w14:textId="77777777" w:rsidR="00F9368D" w:rsidRPr="00F9368D" w:rsidRDefault="00F9368D" w:rsidP="00AE427E">
            <w:pPr>
              <w:tabs>
                <w:tab w:val="clear" w:pos="1134"/>
                <w:tab w:val="clear" w:pos="1871"/>
                <w:tab w:val="clear" w:pos="2268"/>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Dates</w:t>
            </w:r>
          </w:p>
        </w:tc>
        <w:tc>
          <w:tcPr>
            <w:tcW w:w="1664" w:type="dxa"/>
            <w:vAlign w:val="center"/>
            <w:hideMark/>
          </w:tcPr>
          <w:p w14:paraId="23CCC733" w14:textId="77777777" w:rsidR="00F9368D" w:rsidRPr="00F9368D" w:rsidRDefault="00F9368D" w:rsidP="00AE427E">
            <w:pPr>
              <w:tabs>
                <w:tab w:val="clear" w:pos="1134"/>
                <w:tab w:val="clear" w:pos="1871"/>
                <w:tab w:val="clear" w:pos="2268"/>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Partners</w:t>
            </w:r>
          </w:p>
        </w:tc>
        <w:tc>
          <w:tcPr>
            <w:tcW w:w="1677" w:type="dxa"/>
            <w:vAlign w:val="center"/>
            <w:hideMark/>
          </w:tcPr>
          <w:p w14:paraId="0202C82C" w14:textId="245C3D71" w:rsidR="00F9368D" w:rsidRPr="00F9368D" w:rsidRDefault="00F9368D" w:rsidP="00AE427E">
            <w:pPr>
              <w:tabs>
                <w:tab w:val="clear" w:pos="1134"/>
                <w:tab w:val="clear" w:pos="1871"/>
                <w:tab w:val="clear" w:pos="2268"/>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Number of participants</w:t>
            </w:r>
          </w:p>
        </w:tc>
      </w:tr>
      <w:tr w:rsidR="00F9368D" w:rsidRPr="00F9368D" w14:paraId="36DA7E9C" w14:textId="77777777" w:rsidTr="00AE427E">
        <w:tc>
          <w:tcPr>
            <w:cnfStyle w:val="001000000000" w:firstRow="0" w:lastRow="0" w:firstColumn="1" w:lastColumn="0" w:oddVBand="0" w:evenVBand="0" w:oddHBand="0" w:evenHBand="0" w:firstRowFirstColumn="0" w:firstRowLastColumn="0" w:lastRowFirstColumn="0" w:lastRowLastColumn="0"/>
            <w:tcW w:w="709" w:type="dxa"/>
            <w:noWrap/>
            <w:hideMark/>
          </w:tcPr>
          <w:p w14:paraId="2752EBB0"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1</w:t>
            </w:r>
          </w:p>
        </w:tc>
        <w:tc>
          <w:tcPr>
            <w:tcW w:w="4343" w:type="dxa"/>
            <w:noWrap/>
            <w:hideMark/>
          </w:tcPr>
          <w:p w14:paraId="332886CB" w14:textId="77777777" w:rsidR="00F9368D" w:rsidRPr="00F9368D" w:rsidRDefault="00F9368D" w:rsidP="00AE427E">
            <w:pPr>
              <w:tabs>
                <w:tab w:val="clear" w:pos="1134"/>
                <w:tab w:val="clear" w:pos="1871"/>
                <w:tab w:val="clear" w:pos="2268"/>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Monitoring RF spectrum in modern wireless era</w:t>
            </w:r>
          </w:p>
        </w:tc>
        <w:tc>
          <w:tcPr>
            <w:tcW w:w="1925" w:type="dxa"/>
            <w:noWrap/>
            <w:hideMark/>
          </w:tcPr>
          <w:p w14:paraId="34C7FB01"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China</w:t>
            </w:r>
          </w:p>
        </w:tc>
        <w:tc>
          <w:tcPr>
            <w:tcW w:w="1649" w:type="dxa"/>
            <w:noWrap/>
            <w:hideMark/>
          </w:tcPr>
          <w:p w14:paraId="76F5265C"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SRMC</w:t>
            </w:r>
          </w:p>
        </w:tc>
        <w:tc>
          <w:tcPr>
            <w:tcW w:w="2062" w:type="dxa"/>
            <w:noWrap/>
            <w:hideMark/>
          </w:tcPr>
          <w:p w14:paraId="35CD7ED3"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16-20 April</w:t>
            </w:r>
          </w:p>
        </w:tc>
        <w:tc>
          <w:tcPr>
            <w:tcW w:w="1664" w:type="dxa"/>
            <w:noWrap/>
            <w:hideMark/>
          </w:tcPr>
          <w:p w14:paraId="2787319B"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 </w:t>
            </w:r>
          </w:p>
        </w:tc>
        <w:tc>
          <w:tcPr>
            <w:tcW w:w="1677" w:type="dxa"/>
            <w:noWrap/>
            <w:hideMark/>
          </w:tcPr>
          <w:p w14:paraId="0886CFB1"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42</w:t>
            </w:r>
          </w:p>
        </w:tc>
      </w:tr>
      <w:tr w:rsidR="00F9368D" w:rsidRPr="00F9368D" w14:paraId="1223FC5F" w14:textId="77777777" w:rsidTr="00AE427E">
        <w:tc>
          <w:tcPr>
            <w:cnfStyle w:val="001000000000" w:firstRow="0" w:lastRow="0" w:firstColumn="1" w:lastColumn="0" w:oddVBand="0" w:evenVBand="0" w:oddHBand="0" w:evenHBand="0" w:firstRowFirstColumn="0" w:firstRowLastColumn="0" w:lastRowFirstColumn="0" w:lastRowLastColumn="0"/>
            <w:tcW w:w="709" w:type="dxa"/>
            <w:noWrap/>
            <w:hideMark/>
          </w:tcPr>
          <w:p w14:paraId="7738012F"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2</w:t>
            </w:r>
          </w:p>
        </w:tc>
        <w:tc>
          <w:tcPr>
            <w:tcW w:w="4343" w:type="dxa"/>
            <w:noWrap/>
            <w:hideMark/>
          </w:tcPr>
          <w:p w14:paraId="3A925219" w14:textId="77777777" w:rsidR="00F9368D" w:rsidRPr="00F9368D" w:rsidRDefault="00F9368D" w:rsidP="00AE427E">
            <w:pPr>
              <w:tabs>
                <w:tab w:val="clear" w:pos="1134"/>
                <w:tab w:val="clear" w:pos="1871"/>
                <w:tab w:val="clear" w:pos="2268"/>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Mobile Broadband QoS</w:t>
            </w:r>
          </w:p>
        </w:tc>
        <w:tc>
          <w:tcPr>
            <w:tcW w:w="1925" w:type="dxa"/>
            <w:noWrap/>
            <w:hideMark/>
          </w:tcPr>
          <w:p w14:paraId="1A6463D3"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Ghaziabad</w:t>
            </w:r>
          </w:p>
        </w:tc>
        <w:tc>
          <w:tcPr>
            <w:tcW w:w="1649" w:type="dxa"/>
            <w:noWrap/>
            <w:hideMark/>
          </w:tcPr>
          <w:p w14:paraId="185647DB"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ALTTC</w:t>
            </w:r>
          </w:p>
        </w:tc>
        <w:tc>
          <w:tcPr>
            <w:tcW w:w="2062" w:type="dxa"/>
            <w:noWrap/>
            <w:hideMark/>
          </w:tcPr>
          <w:p w14:paraId="410F6ADC"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1-5 May</w:t>
            </w:r>
          </w:p>
        </w:tc>
        <w:tc>
          <w:tcPr>
            <w:tcW w:w="1664" w:type="dxa"/>
            <w:noWrap/>
            <w:hideMark/>
          </w:tcPr>
          <w:p w14:paraId="07834CA5"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TRAI</w:t>
            </w:r>
          </w:p>
        </w:tc>
        <w:tc>
          <w:tcPr>
            <w:tcW w:w="1677" w:type="dxa"/>
            <w:noWrap/>
            <w:hideMark/>
          </w:tcPr>
          <w:p w14:paraId="53201DCC"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26</w:t>
            </w:r>
          </w:p>
        </w:tc>
      </w:tr>
      <w:tr w:rsidR="00F9368D" w:rsidRPr="00F9368D" w14:paraId="2EBCB73C" w14:textId="77777777" w:rsidTr="00AE427E">
        <w:tc>
          <w:tcPr>
            <w:cnfStyle w:val="001000000000" w:firstRow="0" w:lastRow="0" w:firstColumn="1" w:lastColumn="0" w:oddVBand="0" w:evenVBand="0" w:oddHBand="0" w:evenHBand="0" w:firstRowFirstColumn="0" w:firstRowLastColumn="0" w:lastRowFirstColumn="0" w:lastRowLastColumn="0"/>
            <w:tcW w:w="709" w:type="dxa"/>
            <w:noWrap/>
            <w:hideMark/>
          </w:tcPr>
          <w:p w14:paraId="09957326"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3</w:t>
            </w:r>
          </w:p>
        </w:tc>
        <w:tc>
          <w:tcPr>
            <w:tcW w:w="4343" w:type="dxa"/>
            <w:noWrap/>
            <w:hideMark/>
          </w:tcPr>
          <w:p w14:paraId="456F39D8" w14:textId="77777777" w:rsidR="00F9368D" w:rsidRPr="00F9368D" w:rsidRDefault="00F9368D" w:rsidP="00AE427E">
            <w:pPr>
              <w:tabs>
                <w:tab w:val="clear" w:pos="1134"/>
                <w:tab w:val="clear" w:pos="1871"/>
                <w:tab w:val="clear" w:pos="2268"/>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Internet and IPv6 Infrastructure Security</w:t>
            </w:r>
          </w:p>
        </w:tc>
        <w:tc>
          <w:tcPr>
            <w:tcW w:w="1925" w:type="dxa"/>
            <w:noWrap/>
            <w:hideMark/>
          </w:tcPr>
          <w:p w14:paraId="570AE06B"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Bangkok</w:t>
            </w:r>
          </w:p>
        </w:tc>
        <w:tc>
          <w:tcPr>
            <w:tcW w:w="1649" w:type="dxa"/>
            <w:noWrap/>
            <w:hideMark/>
          </w:tcPr>
          <w:p w14:paraId="5750579D"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MDE</w:t>
            </w:r>
          </w:p>
        </w:tc>
        <w:tc>
          <w:tcPr>
            <w:tcW w:w="2062" w:type="dxa"/>
            <w:noWrap/>
            <w:hideMark/>
          </w:tcPr>
          <w:p w14:paraId="403E0DB5"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14-18 May</w:t>
            </w:r>
          </w:p>
        </w:tc>
        <w:tc>
          <w:tcPr>
            <w:tcW w:w="1664" w:type="dxa"/>
            <w:noWrap/>
            <w:hideMark/>
          </w:tcPr>
          <w:p w14:paraId="27A0B345"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APNIC</w:t>
            </w:r>
          </w:p>
        </w:tc>
        <w:tc>
          <w:tcPr>
            <w:tcW w:w="1677" w:type="dxa"/>
            <w:noWrap/>
            <w:hideMark/>
          </w:tcPr>
          <w:p w14:paraId="5B0A21BA"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34</w:t>
            </w:r>
          </w:p>
        </w:tc>
      </w:tr>
      <w:tr w:rsidR="00F9368D" w:rsidRPr="00F9368D" w14:paraId="3A20F43C" w14:textId="77777777" w:rsidTr="00AE427E">
        <w:tc>
          <w:tcPr>
            <w:cnfStyle w:val="001000000000" w:firstRow="0" w:lastRow="0" w:firstColumn="1" w:lastColumn="0" w:oddVBand="0" w:evenVBand="0" w:oddHBand="0" w:evenHBand="0" w:firstRowFirstColumn="0" w:firstRowLastColumn="0" w:lastRowFirstColumn="0" w:lastRowLastColumn="0"/>
            <w:tcW w:w="709" w:type="dxa"/>
            <w:noWrap/>
            <w:hideMark/>
          </w:tcPr>
          <w:p w14:paraId="18CE4A66"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4</w:t>
            </w:r>
          </w:p>
        </w:tc>
        <w:tc>
          <w:tcPr>
            <w:tcW w:w="4343" w:type="dxa"/>
            <w:noWrap/>
            <w:hideMark/>
          </w:tcPr>
          <w:p w14:paraId="3D08D71D" w14:textId="77777777" w:rsidR="00F9368D" w:rsidRPr="00F9368D" w:rsidRDefault="00F9368D" w:rsidP="00AE427E">
            <w:pPr>
              <w:tabs>
                <w:tab w:val="clear" w:pos="1134"/>
                <w:tab w:val="clear" w:pos="1871"/>
                <w:tab w:val="clear" w:pos="2268"/>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Cybersecurity</w:t>
            </w:r>
          </w:p>
        </w:tc>
        <w:tc>
          <w:tcPr>
            <w:tcW w:w="1925" w:type="dxa"/>
            <w:noWrap/>
            <w:hideMark/>
          </w:tcPr>
          <w:p w14:paraId="173145E2"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Tehran</w:t>
            </w:r>
          </w:p>
        </w:tc>
        <w:tc>
          <w:tcPr>
            <w:tcW w:w="1649" w:type="dxa"/>
            <w:noWrap/>
            <w:hideMark/>
          </w:tcPr>
          <w:p w14:paraId="5852BA7A"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ALTTC</w:t>
            </w:r>
          </w:p>
        </w:tc>
        <w:tc>
          <w:tcPr>
            <w:tcW w:w="2062" w:type="dxa"/>
            <w:noWrap/>
            <w:hideMark/>
          </w:tcPr>
          <w:p w14:paraId="78C8D02E"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12-16 May</w:t>
            </w:r>
          </w:p>
        </w:tc>
        <w:tc>
          <w:tcPr>
            <w:tcW w:w="1664" w:type="dxa"/>
            <w:noWrap/>
            <w:hideMark/>
          </w:tcPr>
          <w:p w14:paraId="4AE76A33"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Faculty of ICT, Iran</w:t>
            </w:r>
          </w:p>
        </w:tc>
        <w:tc>
          <w:tcPr>
            <w:tcW w:w="1677" w:type="dxa"/>
            <w:noWrap/>
            <w:hideMark/>
          </w:tcPr>
          <w:p w14:paraId="2AE1F92D"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51</w:t>
            </w:r>
          </w:p>
        </w:tc>
      </w:tr>
      <w:tr w:rsidR="00F9368D" w:rsidRPr="00F9368D" w14:paraId="16F58C1B" w14:textId="77777777" w:rsidTr="00AE427E">
        <w:tc>
          <w:tcPr>
            <w:cnfStyle w:val="001000000000" w:firstRow="0" w:lastRow="0" w:firstColumn="1" w:lastColumn="0" w:oddVBand="0" w:evenVBand="0" w:oddHBand="0" w:evenHBand="0" w:firstRowFirstColumn="0" w:firstRowLastColumn="0" w:lastRowFirstColumn="0" w:lastRowLastColumn="0"/>
            <w:tcW w:w="709" w:type="dxa"/>
            <w:noWrap/>
            <w:hideMark/>
          </w:tcPr>
          <w:p w14:paraId="1D46872D"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5</w:t>
            </w:r>
          </w:p>
        </w:tc>
        <w:tc>
          <w:tcPr>
            <w:tcW w:w="4343" w:type="dxa"/>
            <w:noWrap/>
            <w:hideMark/>
          </w:tcPr>
          <w:p w14:paraId="35BC99F9" w14:textId="77777777" w:rsidR="00F9368D" w:rsidRPr="00F9368D" w:rsidRDefault="00F9368D" w:rsidP="00AE427E">
            <w:pPr>
              <w:tabs>
                <w:tab w:val="clear" w:pos="1134"/>
                <w:tab w:val="clear" w:pos="1871"/>
                <w:tab w:val="clear" w:pos="2268"/>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 xml:space="preserve">IoT Technologies and Applications for Smart Cities </w:t>
            </w:r>
          </w:p>
        </w:tc>
        <w:tc>
          <w:tcPr>
            <w:tcW w:w="1925" w:type="dxa"/>
            <w:noWrap/>
            <w:hideMark/>
          </w:tcPr>
          <w:p w14:paraId="1F6BAA05"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Ghaziabad</w:t>
            </w:r>
          </w:p>
        </w:tc>
        <w:tc>
          <w:tcPr>
            <w:tcW w:w="1649" w:type="dxa"/>
            <w:noWrap/>
            <w:hideMark/>
          </w:tcPr>
          <w:p w14:paraId="00663D04"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ALTTC</w:t>
            </w:r>
          </w:p>
        </w:tc>
        <w:tc>
          <w:tcPr>
            <w:tcW w:w="2062" w:type="dxa"/>
            <w:noWrap/>
            <w:hideMark/>
          </w:tcPr>
          <w:p w14:paraId="6D3F6298"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29 Oct-2 Nov</w:t>
            </w:r>
          </w:p>
        </w:tc>
        <w:tc>
          <w:tcPr>
            <w:tcW w:w="1664" w:type="dxa"/>
            <w:noWrap/>
            <w:hideMark/>
          </w:tcPr>
          <w:p w14:paraId="33B65E80"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Faculty of ICT</w:t>
            </w:r>
          </w:p>
        </w:tc>
        <w:tc>
          <w:tcPr>
            <w:tcW w:w="1677" w:type="dxa"/>
            <w:noWrap/>
            <w:hideMark/>
          </w:tcPr>
          <w:p w14:paraId="76543155"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46</w:t>
            </w:r>
          </w:p>
        </w:tc>
      </w:tr>
      <w:tr w:rsidR="00F9368D" w:rsidRPr="00F9368D" w14:paraId="3F30EA18" w14:textId="77777777" w:rsidTr="00AE427E">
        <w:tc>
          <w:tcPr>
            <w:cnfStyle w:val="001000000000" w:firstRow="0" w:lastRow="0" w:firstColumn="1" w:lastColumn="0" w:oddVBand="0" w:evenVBand="0" w:oddHBand="0" w:evenHBand="0" w:firstRowFirstColumn="0" w:firstRowLastColumn="0" w:lastRowFirstColumn="0" w:lastRowLastColumn="0"/>
            <w:tcW w:w="709" w:type="dxa"/>
            <w:noWrap/>
            <w:hideMark/>
          </w:tcPr>
          <w:p w14:paraId="650CB5F5"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6</w:t>
            </w:r>
          </w:p>
        </w:tc>
        <w:tc>
          <w:tcPr>
            <w:tcW w:w="4343" w:type="dxa"/>
            <w:noWrap/>
            <w:hideMark/>
          </w:tcPr>
          <w:p w14:paraId="33AD6327" w14:textId="77777777" w:rsidR="00F9368D" w:rsidRPr="00F9368D" w:rsidRDefault="00F9368D" w:rsidP="00AE427E">
            <w:pPr>
              <w:tabs>
                <w:tab w:val="clear" w:pos="1134"/>
                <w:tab w:val="clear" w:pos="1871"/>
                <w:tab w:val="clear" w:pos="2268"/>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Conformity &amp; Interoperability and 5G Planning</w:t>
            </w:r>
          </w:p>
        </w:tc>
        <w:tc>
          <w:tcPr>
            <w:tcW w:w="1925" w:type="dxa"/>
            <w:noWrap/>
            <w:hideMark/>
          </w:tcPr>
          <w:p w14:paraId="1DC19F45"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China</w:t>
            </w:r>
          </w:p>
        </w:tc>
        <w:tc>
          <w:tcPr>
            <w:tcW w:w="1649" w:type="dxa"/>
            <w:noWrap/>
            <w:hideMark/>
          </w:tcPr>
          <w:p w14:paraId="2807D436"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CAICT</w:t>
            </w:r>
          </w:p>
        </w:tc>
        <w:tc>
          <w:tcPr>
            <w:tcW w:w="2062" w:type="dxa"/>
            <w:noWrap/>
            <w:hideMark/>
          </w:tcPr>
          <w:p w14:paraId="4F64F3A8"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10-14 September</w:t>
            </w:r>
          </w:p>
        </w:tc>
        <w:tc>
          <w:tcPr>
            <w:tcW w:w="1664" w:type="dxa"/>
            <w:noWrap/>
            <w:hideMark/>
          </w:tcPr>
          <w:p w14:paraId="6EE45E47"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 </w:t>
            </w:r>
          </w:p>
        </w:tc>
        <w:tc>
          <w:tcPr>
            <w:tcW w:w="1677" w:type="dxa"/>
            <w:noWrap/>
            <w:hideMark/>
          </w:tcPr>
          <w:p w14:paraId="4A01B95C"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50</w:t>
            </w:r>
          </w:p>
        </w:tc>
      </w:tr>
      <w:tr w:rsidR="00F9368D" w:rsidRPr="00F9368D" w14:paraId="54E3F271" w14:textId="77777777" w:rsidTr="00AE427E">
        <w:tc>
          <w:tcPr>
            <w:cnfStyle w:val="001000000000" w:firstRow="0" w:lastRow="0" w:firstColumn="1" w:lastColumn="0" w:oddVBand="0" w:evenVBand="0" w:oddHBand="0" w:evenHBand="0" w:firstRowFirstColumn="0" w:firstRowLastColumn="0" w:lastRowFirstColumn="0" w:lastRowLastColumn="0"/>
            <w:tcW w:w="709" w:type="dxa"/>
            <w:noWrap/>
            <w:hideMark/>
          </w:tcPr>
          <w:p w14:paraId="5291753B"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7</w:t>
            </w:r>
          </w:p>
        </w:tc>
        <w:tc>
          <w:tcPr>
            <w:tcW w:w="4343" w:type="dxa"/>
            <w:noWrap/>
            <w:hideMark/>
          </w:tcPr>
          <w:p w14:paraId="314B4275" w14:textId="77777777" w:rsidR="00F9368D" w:rsidRPr="00F9368D" w:rsidRDefault="00F9368D" w:rsidP="00AE427E">
            <w:pPr>
              <w:tabs>
                <w:tab w:val="clear" w:pos="1134"/>
                <w:tab w:val="clear" w:pos="1871"/>
                <w:tab w:val="clear" w:pos="2268"/>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Blockchain Ecosystem and Decentralization</w:t>
            </w:r>
          </w:p>
        </w:tc>
        <w:tc>
          <w:tcPr>
            <w:tcW w:w="1925" w:type="dxa"/>
            <w:noWrap/>
            <w:hideMark/>
          </w:tcPr>
          <w:p w14:paraId="2F415D2B"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Bangkok</w:t>
            </w:r>
          </w:p>
        </w:tc>
        <w:tc>
          <w:tcPr>
            <w:tcW w:w="1649" w:type="dxa"/>
            <w:noWrap/>
            <w:hideMark/>
          </w:tcPr>
          <w:p w14:paraId="79A00C37"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MDE</w:t>
            </w:r>
          </w:p>
        </w:tc>
        <w:tc>
          <w:tcPr>
            <w:tcW w:w="2062" w:type="dxa"/>
            <w:noWrap/>
            <w:hideMark/>
          </w:tcPr>
          <w:p w14:paraId="0C0192C5"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3-6 Sep</w:t>
            </w:r>
          </w:p>
        </w:tc>
        <w:tc>
          <w:tcPr>
            <w:tcW w:w="1664" w:type="dxa"/>
            <w:noWrap/>
            <w:hideMark/>
          </w:tcPr>
          <w:p w14:paraId="33683B8D"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NBTC</w:t>
            </w:r>
          </w:p>
        </w:tc>
        <w:tc>
          <w:tcPr>
            <w:tcW w:w="1677" w:type="dxa"/>
            <w:noWrap/>
            <w:hideMark/>
          </w:tcPr>
          <w:p w14:paraId="40C15B9A"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62</w:t>
            </w:r>
          </w:p>
        </w:tc>
      </w:tr>
      <w:tr w:rsidR="00F9368D" w:rsidRPr="00F9368D" w14:paraId="458376BC" w14:textId="77777777" w:rsidTr="00AE427E">
        <w:tc>
          <w:tcPr>
            <w:cnfStyle w:val="001000000000" w:firstRow="0" w:lastRow="0" w:firstColumn="1" w:lastColumn="0" w:oddVBand="0" w:evenVBand="0" w:oddHBand="0" w:evenHBand="0" w:firstRowFirstColumn="0" w:firstRowLastColumn="0" w:lastRowFirstColumn="0" w:lastRowLastColumn="0"/>
            <w:tcW w:w="709" w:type="dxa"/>
            <w:noWrap/>
            <w:hideMark/>
          </w:tcPr>
          <w:p w14:paraId="47D8CE8A"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8</w:t>
            </w:r>
          </w:p>
        </w:tc>
        <w:tc>
          <w:tcPr>
            <w:tcW w:w="4343" w:type="dxa"/>
            <w:noWrap/>
            <w:hideMark/>
          </w:tcPr>
          <w:p w14:paraId="637856C7" w14:textId="77777777" w:rsidR="00F9368D" w:rsidRPr="00F9368D" w:rsidRDefault="00F9368D" w:rsidP="00AE427E">
            <w:pPr>
              <w:tabs>
                <w:tab w:val="clear" w:pos="1134"/>
                <w:tab w:val="clear" w:pos="1871"/>
                <w:tab w:val="clear" w:pos="2268"/>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Competition analysis market analysis and competition regulation</w:t>
            </w:r>
          </w:p>
        </w:tc>
        <w:tc>
          <w:tcPr>
            <w:tcW w:w="1925" w:type="dxa"/>
            <w:noWrap/>
            <w:hideMark/>
          </w:tcPr>
          <w:p w14:paraId="1AA5F78C"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Bangkok</w:t>
            </w:r>
          </w:p>
        </w:tc>
        <w:tc>
          <w:tcPr>
            <w:tcW w:w="1649" w:type="dxa"/>
            <w:noWrap/>
            <w:hideMark/>
          </w:tcPr>
          <w:p w14:paraId="6C1674DF"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MDE</w:t>
            </w:r>
          </w:p>
        </w:tc>
        <w:tc>
          <w:tcPr>
            <w:tcW w:w="2062" w:type="dxa"/>
            <w:noWrap/>
            <w:hideMark/>
          </w:tcPr>
          <w:p w14:paraId="348E8600"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17-20 Sep</w:t>
            </w:r>
          </w:p>
        </w:tc>
        <w:tc>
          <w:tcPr>
            <w:tcW w:w="1664" w:type="dxa"/>
            <w:noWrap/>
            <w:hideMark/>
          </w:tcPr>
          <w:p w14:paraId="5AB7728F"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NBTC</w:t>
            </w:r>
          </w:p>
        </w:tc>
        <w:tc>
          <w:tcPr>
            <w:tcW w:w="1677" w:type="dxa"/>
            <w:noWrap/>
            <w:hideMark/>
          </w:tcPr>
          <w:p w14:paraId="4AB2B981"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55</w:t>
            </w:r>
          </w:p>
        </w:tc>
      </w:tr>
      <w:tr w:rsidR="00F9368D" w:rsidRPr="00F9368D" w14:paraId="26FEA396" w14:textId="77777777" w:rsidTr="00AE427E">
        <w:tc>
          <w:tcPr>
            <w:cnfStyle w:val="001000000000" w:firstRow="0" w:lastRow="0" w:firstColumn="1" w:lastColumn="0" w:oddVBand="0" w:evenVBand="0" w:oddHBand="0" w:evenHBand="0" w:firstRowFirstColumn="0" w:firstRowLastColumn="0" w:lastRowFirstColumn="0" w:lastRowLastColumn="0"/>
            <w:tcW w:w="709" w:type="dxa"/>
            <w:noWrap/>
            <w:hideMark/>
          </w:tcPr>
          <w:p w14:paraId="5F6EE136"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9</w:t>
            </w:r>
          </w:p>
        </w:tc>
        <w:tc>
          <w:tcPr>
            <w:tcW w:w="4343" w:type="dxa"/>
            <w:noWrap/>
            <w:hideMark/>
          </w:tcPr>
          <w:p w14:paraId="3BC2C96E" w14:textId="77777777" w:rsidR="00F9368D" w:rsidRPr="00F9368D" w:rsidRDefault="00F9368D" w:rsidP="00AE427E">
            <w:pPr>
              <w:tabs>
                <w:tab w:val="clear" w:pos="1134"/>
                <w:tab w:val="clear" w:pos="1871"/>
                <w:tab w:val="clear" w:pos="2268"/>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Advanced wireless and traffic engineering for the Pacific</w:t>
            </w:r>
          </w:p>
        </w:tc>
        <w:tc>
          <w:tcPr>
            <w:tcW w:w="1925" w:type="dxa"/>
            <w:noWrap/>
            <w:hideMark/>
          </w:tcPr>
          <w:p w14:paraId="3AB6619E"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Fiji</w:t>
            </w:r>
          </w:p>
        </w:tc>
        <w:tc>
          <w:tcPr>
            <w:tcW w:w="1649" w:type="dxa"/>
            <w:noWrap/>
            <w:hideMark/>
          </w:tcPr>
          <w:p w14:paraId="01CBD061"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MDE</w:t>
            </w:r>
          </w:p>
        </w:tc>
        <w:tc>
          <w:tcPr>
            <w:tcW w:w="2062" w:type="dxa"/>
            <w:noWrap/>
            <w:hideMark/>
          </w:tcPr>
          <w:p w14:paraId="0305D4E3"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17-19 Oct</w:t>
            </w:r>
          </w:p>
        </w:tc>
        <w:tc>
          <w:tcPr>
            <w:tcW w:w="1664" w:type="dxa"/>
            <w:noWrap/>
            <w:hideMark/>
          </w:tcPr>
          <w:p w14:paraId="11C4AC10"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PITA</w:t>
            </w:r>
          </w:p>
        </w:tc>
        <w:tc>
          <w:tcPr>
            <w:tcW w:w="1677" w:type="dxa"/>
            <w:noWrap/>
            <w:hideMark/>
          </w:tcPr>
          <w:p w14:paraId="410990A3"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37</w:t>
            </w:r>
          </w:p>
        </w:tc>
      </w:tr>
      <w:tr w:rsidR="00F9368D" w:rsidRPr="00F9368D" w14:paraId="3EAB595E" w14:textId="77777777" w:rsidTr="00AE427E">
        <w:tc>
          <w:tcPr>
            <w:cnfStyle w:val="001000000000" w:firstRow="0" w:lastRow="0" w:firstColumn="1" w:lastColumn="0" w:oddVBand="0" w:evenVBand="0" w:oddHBand="0" w:evenHBand="0" w:firstRowFirstColumn="0" w:firstRowLastColumn="0" w:lastRowFirstColumn="0" w:lastRowLastColumn="0"/>
            <w:tcW w:w="709" w:type="dxa"/>
            <w:noWrap/>
            <w:hideMark/>
          </w:tcPr>
          <w:p w14:paraId="11D6881D"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10</w:t>
            </w:r>
          </w:p>
        </w:tc>
        <w:tc>
          <w:tcPr>
            <w:tcW w:w="4343" w:type="dxa"/>
            <w:noWrap/>
            <w:hideMark/>
          </w:tcPr>
          <w:p w14:paraId="6E30731C" w14:textId="77777777" w:rsidR="00F9368D" w:rsidRPr="00F9368D" w:rsidRDefault="00F9368D" w:rsidP="00AE427E">
            <w:pPr>
              <w:tabs>
                <w:tab w:val="clear" w:pos="1134"/>
                <w:tab w:val="clear" w:pos="1871"/>
                <w:tab w:val="clear" w:pos="2268"/>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IoT Overview and Applications</w:t>
            </w:r>
          </w:p>
        </w:tc>
        <w:tc>
          <w:tcPr>
            <w:tcW w:w="1925" w:type="dxa"/>
            <w:noWrap/>
            <w:hideMark/>
          </w:tcPr>
          <w:p w14:paraId="53BCEA50"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ITU Academy online</w:t>
            </w:r>
          </w:p>
        </w:tc>
        <w:tc>
          <w:tcPr>
            <w:tcW w:w="1649" w:type="dxa"/>
            <w:noWrap/>
            <w:hideMark/>
          </w:tcPr>
          <w:p w14:paraId="1175E3B2"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CAICT</w:t>
            </w:r>
          </w:p>
        </w:tc>
        <w:tc>
          <w:tcPr>
            <w:tcW w:w="2062" w:type="dxa"/>
            <w:noWrap/>
            <w:hideMark/>
          </w:tcPr>
          <w:p w14:paraId="72ACD4F7"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sidRPr="00F9368D">
              <w:rPr>
                <w:rFonts w:ascii="Calibri" w:hAnsi="Calibri" w:cs="Calibri"/>
                <w:color w:val="000000" w:themeColor="text1"/>
                <w:szCs w:val="24"/>
                <w:lang w:eastAsia="en-GB"/>
              </w:rPr>
              <w:t>23 April-20 May</w:t>
            </w:r>
          </w:p>
        </w:tc>
        <w:tc>
          <w:tcPr>
            <w:tcW w:w="1664" w:type="dxa"/>
            <w:noWrap/>
            <w:hideMark/>
          </w:tcPr>
          <w:p w14:paraId="6B72F580"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 </w:t>
            </w:r>
          </w:p>
        </w:tc>
        <w:tc>
          <w:tcPr>
            <w:tcW w:w="1677" w:type="dxa"/>
            <w:noWrap/>
            <w:hideMark/>
          </w:tcPr>
          <w:p w14:paraId="34410D63"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r w:rsidRPr="00F9368D">
              <w:rPr>
                <w:rFonts w:ascii="Calibri" w:hAnsi="Calibri" w:cs="Calibri"/>
                <w:color w:val="000000" w:themeColor="text1"/>
                <w:sz w:val="22"/>
                <w:szCs w:val="22"/>
                <w:lang w:eastAsia="en-GB"/>
              </w:rPr>
              <w:t>156</w:t>
            </w:r>
          </w:p>
        </w:tc>
      </w:tr>
      <w:tr w:rsidR="00F9368D" w:rsidRPr="00F9368D" w14:paraId="192F5813" w14:textId="77777777" w:rsidTr="00AE427E">
        <w:tc>
          <w:tcPr>
            <w:cnfStyle w:val="001000000000" w:firstRow="0" w:lastRow="0" w:firstColumn="1" w:lastColumn="0" w:oddVBand="0" w:evenVBand="0" w:oddHBand="0" w:evenHBand="0" w:firstRowFirstColumn="0" w:firstRowLastColumn="0" w:lastRowFirstColumn="0" w:lastRowLastColumn="0"/>
            <w:tcW w:w="709" w:type="dxa"/>
            <w:noWrap/>
          </w:tcPr>
          <w:p w14:paraId="4FFB80B8"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rPr>
                <w:rFonts w:ascii="Calibri" w:hAnsi="Calibri" w:cs="Calibri"/>
                <w:color w:val="000000" w:themeColor="text1"/>
                <w:sz w:val="22"/>
                <w:szCs w:val="22"/>
                <w:lang w:eastAsia="en-GB"/>
              </w:rPr>
            </w:pPr>
          </w:p>
        </w:tc>
        <w:tc>
          <w:tcPr>
            <w:tcW w:w="4343" w:type="dxa"/>
            <w:noWrap/>
          </w:tcPr>
          <w:p w14:paraId="7E860495" w14:textId="51BB3B23" w:rsidR="00F9368D" w:rsidRPr="00F9368D" w:rsidRDefault="005A10C6" w:rsidP="00AE427E">
            <w:pPr>
              <w:tabs>
                <w:tab w:val="clear" w:pos="1134"/>
                <w:tab w:val="clear" w:pos="1871"/>
                <w:tab w:val="clear" w:pos="2268"/>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r>
              <w:rPr>
                <w:rFonts w:ascii="Calibri" w:hAnsi="Calibri" w:cs="Calibri"/>
                <w:color w:val="000000" w:themeColor="text1"/>
                <w:szCs w:val="24"/>
                <w:lang w:eastAsia="en-GB"/>
              </w:rPr>
              <w:t>TOTAL number of participants</w:t>
            </w:r>
          </w:p>
        </w:tc>
        <w:tc>
          <w:tcPr>
            <w:tcW w:w="1925" w:type="dxa"/>
            <w:noWrap/>
          </w:tcPr>
          <w:p w14:paraId="766ABDFD"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p>
        </w:tc>
        <w:tc>
          <w:tcPr>
            <w:tcW w:w="1649" w:type="dxa"/>
            <w:noWrap/>
          </w:tcPr>
          <w:p w14:paraId="78078878"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p>
        </w:tc>
        <w:tc>
          <w:tcPr>
            <w:tcW w:w="2062" w:type="dxa"/>
            <w:noWrap/>
          </w:tcPr>
          <w:p w14:paraId="540B63A5"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4"/>
                <w:lang w:eastAsia="en-GB"/>
              </w:rPr>
            </w:pPr>
          </w:p>
        </w:tc>
        <w:tc>
          <w:tcPr>
            <w:tcW w:w="1664" w:type="dxa"/>
            <w:noWrap/>
          </w:tcPr>
          <w:p w14:paraId="53FA9B1D" w14:textId="77777777" w:rsidR="00F9368D" w:rsidRPr="00F9368D" w:rsidRDefault="00F9368D"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p>
        </w:tc>
        <w:tc>
          <w:tcPr>
            <w:tcW w:w="1677" w:type="dxa"/>
            <w:noWrap/>
          </w:tcPr>
          <w:p w14:paraId="501D9022" w14:textId="0F9EF7FA" w:rsidR="00F9368D" w:rsidRPr="00F9368D" w:rsidRDefault="003D39A0" w:rsidP="00AE427E">
            <w:pPr>
              <w:tabs>
                <w:tab w:val="clear" w:pos="1134"/>
                <w:tab w:val="clear" w:pos="1871"/>
                <w:tab w:val="clear" w:pos="2268"/>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en-GB"/>
              </w:rPr>
            </w:pPr>
            <w:r>
              <w:rPr>
                <w:rFonts w:ascii="Calibri" w:hAnsi="Calibri" w:cs="Calibri"/>
                <w:color w:val="000000" w:themeColor="text1"/>
                <w:sz w:val="22"/>
                <w:szCs w:val="22"/>
                <w:lang w:eastAsia="en-GB"/>
              </w:rPr>
              <w:t>559</w:t>
            </w:r>
          </w:p>
        </w:tc>
      </w:tr>
    </w:tbl>
    <w:p w14:paraId="11B441D2" w14:textId="0BFFE339" w:rsidR="002832A9" w:rsidRDefault="001062D7" w:rsidP="001062D7">
      <w:pPr>
        <w:tabs>
          <w:tab w:val="clear" w:pos="1134"/>
          <w:tab w:val="clear" w:pos="1871"/>
          <w:tab w:val="clear" w:pos="2268"/>
          <w:tab w:val="left" w:pos="8272"/>
        </w:tabs>
        <w:jc w:val="both"/>
        <w:rPr>
          <w:b/>
          <w:bCs/>
          <w:szCs w:val="24"/>
        </w:rPr>
      </w:pPr>
      <w:r>
        <w:rPr>
          <w:b/>
          <w:bCs/>
          <w:szCs w:val="24"/>
        </w:rPr>
        <w:tab/>
      </w:r>
    </w:p>
    <w:p w14:paraId="426CE5EC" w14:textId="77777777" w:rsidR="00996732" w:rsidRPr="004A47DF" w:rsidRDefault="00996732" w:rsidP="000A7733">
      <w:pPr>
        <w:pStyle w:val="Heading2"/>
      </w:pPr>
      <w:r w:rsidRPr="004A47DF">
        <w:t>Training opportunities implemented (2018-2020)</w:t>
      </w:r>
    </w:p>
    <w:p w14:paraId="221A1CA8" w14:textId="7ACAAA0D" w:rsidR="000F7380" w:rsidRDefault="000F7380" w:rsidP="005A10C6">
      <w:pPr>
        <w:pStyle w:val="Heading2"/>
        <w:spacing w:after="120"/>
      </w:pPr>
      <w:r>
        <w:t>2018</w:t>
      </w:r>
    </w:p>
    <w:p w14:paraId="4BEAB6B9" w14:textId="77777777" w:rsidR="000F7380" w:rsidRPr="000F7380" w:rsidRDefault="000F7380" w:rsidP="000F7380"/>
    <w:p w14:paraId="0AC42C94" w14:textId="5C9B9347" w:rsidR="000F7380" w:rsidRDefault="000F7380" w:rsidP="00FC7E78">
      <w:pPr>
        <w:pStyle w:val="Heading2"/>
        <w:tabs>
          <w:tab w:val="clear" w:pos="1134"/>
          <w:tab w:val="clear" w:pos="1871"/>
          <w:tab w:val="clear" w:pos="2268"/>
          <w:tab w:val="left" w:pos="4333"/>
        </w:tabs>
        <w:spacing w:after="120"/>
      </w:pPr>
      <w:r>
        <w:lastRenderedPageBreak/>
        <w:t>2019</w:t>
      </w:r>
      <w:r w:rsidR="00FC7E78">
        <w:tab/>
      </w:r>
      <w:r w:rsidR="00FC7E78">
        <w:tab/>
      </w:r>
    </w:p>
    <w:tbl>
      <w:tblPr>
        <w:tblStyle w:val="GridTable1Light"/>
        <w:tblW w:w="13994" w:type="dxa"/>
        <w:tblLook w:val="04A0" w:firstRow="1" w:lastRow="0" w:firstColumn="1" w:lastColumn="0" w:noHBand="0" w:noVBand="1"/>
      </w:tblPr>
      <w:tblGrid>
        <w:gridCol w:w="891"/>
        <w:gridCol w:w="7375"/>
        <w:gridCol w:w="1407"/>
        <w:gridCol w:w="1729"/>
        <w:gridCol w:w="1406"/>
        <w:gridCol w:w="1186"/>
      </w:tblGrid>
      <w:tr w:rsidR="00071C61" w:rsidRPr="000F7380" w14:paraId="32B85BF4" w14:textId="2DA8AA7C" w:rsidTr="003B6745">
        <w:trPr>
          <w:cnfStyle w:val="100000000000" w:firstRow="1" w:lastRow="0" w:firstColumn="0" w:lastColumn="0" w:oddVBand="0" w:evenVBand="0" w:oddHBand="0"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891" w:type="dxa"/>
          </w:tcPr>
          <w:p w14:paraId="79A65273" w14:textId="77777777" w:rsidR="00071C61" w:rsidRPr="000F7380" w:rsidRDefault="00071C61" w:rsidP="005A10C6">
            <w:pPr>
              <w:keepNext/>
              <w:tabs>
                <w:tab w:val="clear" w:pos="1134"/>
                <w:tab w:val="clear" w:pos="1871"/>
                <w:tab w:val="clear" w:pos="2268"/>
              </w:tabs>
              <w:overflowPunct/>
              <w:autoSpaceDE/>
              <w:autoSpaceDN/>
              <w:adjustRightInd/>
              <w:spacing w:before="0"/>
              <w:rPr>
                <w:rFonts w:cstheme="minorHAnsi"/>
                <w:color w:val="000000"/>
                <w:szCs w:val="24"/>
                <w:lang w:eastAsia="en-GB"/>
              </w:rPr>
            </w:pPr>
          </w:p>
        </w:tc>
        <w:tc>
          <w:tcPr>
            <w:tcW w:w="7375" w:type="dxa"/>
            <w:vAlign w:val="center"/>
          </w:tcPr>
          <w:p w14:paraId="7B898402" w14:textId="50417159" w:rsidR="00071C61" w:rsidRPr="000F7380" w:rsidRDefault="00071C61" w:rsidP="003B6745">
            <w:pPr>
              <w:keepNext/>
              <w:tabs>
                <w:tab w:val="clear" w:pos="1134"/>
                <w:tab w:val="clear" w:pos="1871"/>
                <w:tab w:val="clear" w:pos="2268"/>
              </w:tabs>
              <w:overflowPunct/>
              <w:autoSpaceDE/>
              <w:autoSpaceDN/>
              <w:adjustRightInd/>
              <w:spacing w:before="0"/>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sidRPr="000F7380">
              <w:rPr>
                <w:rFonts w:cstheme="minorHAnsi"/>
                <w:color w:val="000000"/>
                <w:szCs w:val="24"/>
                <w:lang w:eastAsia="en-GB"/>
              </w:rPr>
              <w:t>Name of training</w:t>
            </w:r>
          </w:p>
        </w:tc>
        <w:tc>
          <w:tcPr>
            <w:tcW w:w="1407" w:type="dxa"/>
            <w:vAlign w:val="center"/>
          </w:tcPr>
          <w:p w14:paraId="659A3384" w14:textId="0A21A085" w:rsidR="00071C61" w:rsidRPr="000F7380" w:rsidRDefault="00071C61" w:rsidP="003B6745">
            <w:pPr>
              <w:keepNext/>
              <w:tabs>
                <w:tab w:val="clear" w:pos="1134"/>
                <w:tab w:val="clear" w:pos="1871"/>
                <w:tab w:val="clear" w:pos="2268"/>
              </w:tabs>
              <w:overflowPunct/>
              <w:autoSpaceDE/>
              <w:autoSpaceDN/>
              <w:adjustRightInd/>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sidRPr="000F7380">
              <w:rPr>
                <w:rFonts w:cstheme="minorHAnsi"/>
                <w:color w:val="000000"/>
                <w:szCs w:val="24"/>
                <w:lang w:eastAsia="en-GB"/>
              </w:rPr>
              <w:t>Type</w:t>
            </w:r>
          </w:p>
        </w:tc>
        <w:tc>
          <w:tcPr>
            <w:tcW w:w="1729" w:type="dxa"/>
            <w:vAlign w:val="center"/>
          </w:tcPr>
          <w:p w14:paraId="67B73348" w14:textId="3F9828AD" w:rsidR="00071C61" w:rsidRPr="000F7380" w:rsidRDefault="00071C61" w:rsidP="003B6745">
            <w:pPr>
              <w:keepNext/>
              <w:tabs>
                <w:tab w:val="clear" w:pos="1134"/>
                <w:tab w:val="clear" w:pos="1871"/>
                <w:tab w:val="clear" w:pos="2268"/>
              </w:tabs>
              <w:overflowPunct/>
              <w:autoSpaceDE/>
              <w:autoSpaceDN/>
              <w:adjustRightInd/>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sidRPr="000F7380">
              <w:rPr>
                <w:rFonts w:cstheme="minorHAnsi"/>
                <w:color w:val="000000"/>
                <w:szCs w:val="24"/>
                <w:lang w:eastAsia="en-GB"/>
              </w:rPr>
              <w:t>Date</w:t>
            </w:r>
          </w:p>
        </w:tc>
        <w:tc>
          <w:tcPr>
            <w:tcW w:w="1406" w:type="dxa"/>
            <w:vAlign w:val="center"/>
          </w:tcPr>
          <w:p w14:paraId="7A37334F" w14:textId="3F915582" w:rsidR="00071C61" w:rsidRPr="000F7380" w:rsidRDefault="00071C61" w:rsidP="003B6745">
            <w:pPr>
              <w:keepNext/>
              <w:tabs>
                <w:tab w:val="clear" w:pos="1134"/>
                <w:tab w:val="clear" w:pos="1871"/>
                <w:tab w:val="clear" w:pos="2268"/>
              </w:tabs>
              <w:overflowPunct/>
              <w:autoSpaceDE/>
              <w:autoSpaceDN/>
              <w:adjustRightInd/>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sidRPr="000F7380">
              <w:rPr>
                <w:rFonts w:cstheme="minorHAnsi"/>
                <w:color w:val="000000"/>
                <w:szCs w:val="24"/>
                <w:lang w:eastAsia="en-GB"/>
              </w:rPr>
              <w:t>Number of participants</w:t>
            </w:r>
          </w:p>
        </w:tc>
        <w:tc>
          <w:tcPr>
            <w:tcW w:w="1186" w:type="dxa"/>
            <w:vAlign w:val="center"/>
          </w:tcPr>
          <w:p w14:paraId="3AA12413" w14:textId="0930137C" w:rsidR="00071C61" w:rsidRPr="000F7380" w:rsidRDefault="00071C61" w:rsidP="003B6745">
            <w:pPr>
              <w:keepNext/>
              <w:tabs>
                <w:tab w:val="clear" w:pos="1134"/>
                <w:tab w:val="clear" w:pos="1871"/>
                <w:tab w:val="clear" w:pos="2268"/>
              </w:tabs>
              <w:overflowPunct/>
              <w:autoSpaceDE/>
              <w:autoSpaceDN/>
              <w:adjustRightInd/>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Partners</w:t>
            </w:r>
          </w:p>
        </w:tc>
      </w:tr>
      <w:tr w:rsidR="00071C61" w:rsidRPr="000F7380" w14:paraId="61DBEBC0" w14:textId="24A3F55D" w:rsidTr="00071C61">
        <w:trPr>
          <w:trHeight w:val="120"/>
        </w:trPr>
        <w:tc>
          <w:tcPr>
            <w:cnfStyle w:val="001000000000" w:firstRow="0" w:lastRow="0" w:firstColumn="1" w:lastColumn="0" w:oddVBand="0" w:evenVBand="0" w:oddHBand="0" w:evenHBand="0" w:firstRowFirstColumn="0" w:firstRowLastColumn="0" w:lastRowFirstColumn="0" w:lastRowLastColumn="0"/>
            <w:tcW w:w="891" w:type="dxa"/>
          </w:tcPr>
          <w:p w14:paraId="66279411" w14:textId="468F54F7" w:rsidR="00071C61" w:rsidRPr="000F7380" w:rsidRDefault="00071C61" w:rsidP="000F7380">
            <w:pPr>
              <w:tabs>
                <w:tab w:val="clear" w:pos="1134"/>
                <w:tab w:val="clear" w:pos="1871"/>
                <w:tab w:val="clear" w:pos="2268"/>
              </w:tabs>
              <w:overflowPunct/>
              <w:autoSpaceDE/>
              <w:autoSpaceDN/>
              <w:adjustRightInd/>
              <w:spacing w:before="0"/>
              <w:rPr>
                <w:rFonts w:cstheme="minorHAnsi"/>
                <w:color w:val="000000"/>
                <w:szCs w:val="24"/>
                <w:lang w:eastAsia="en-GB"/>
              </w:rPr>
            </w:pPr>
            <w:r>
              <w:rPr>
                <w:rFonts w:cstheme="minorHAnsi"/>
                <w:color w:val="000000"/>
                <w:szCs w:val="24"/>
                <w:lang w:eastAsia="en-GB"/>
              </w:rPr>
              <w:t>1</w:t>
            </w:r>
          </w:p>
        </w:tc>
        <w:tc>
          <w:tcPr>
            <w:tcW w:w="7375" w:type="dxa"/>
            <w:hideMark/>
          </w:tcPr>
          <w:p w14:paraId="425D4163" w14:textId="4866EBE5"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Information Security Internal Audit</w:t>
            </w:r>
          </w:p>
        </w:tc>
        <w:tc>
          <w:tcPr>
            <w:tcW w:w="1407" w:type="dxa"/>
            <w:hideMark/>
          </w:tcPr>
          <w:p w14:paraId="0EA23E92" w14:textId="13B06C8E"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face-to-face</w:t>
            </w:r>
          </w:p>
        </w:tc>
        <w:tc>
          <w:tcPr>
            <w:tcW w:w="1729" w:type="dxa"/>
            <w:hideMark/>
          </w:tcPr>
          <w:p w14:paraId="01472515" w14:textId="3D23BE04"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0"/>
                <w:lang w:val="en-US" w:eastAsia="en-GB"/>
              </w:rPr>
            </w:pPr>
            <w:r w:rsidRPr="000F7380">
              <w:rPr>
                <w:rFonts w:cstheme="minorHAnsi"/>
                <w:color w:val="000000"/>
                <w:sz w:val="20"/>
                <w:lang w:eastAsia="en-GB"/>
              </w:rPr>
              <w:t>27-31MAY19</w:t>
            </w:r>
          </w:p>
        </w:tc>
        <w:tc>
          <w:tcPr>
            <w:tcW w:w="1406" w:type="dxa"/>
            <w:hideMark/>
          </w:tcPr>
          <w:p w14:paraId="451C1845" w14:textId="6A4AFD6E"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60</w:t>
            </w:r>
          </w:p>
        </w:tc>
        <w:tc>
          <w:tcPr>
            <w:tcW w:w="1186" w:type="dxa"/>
          </w:tcPr>
          <w:p w14:paraId="4108B0ED" w14:textId="77777777"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r w:rsidR="00071C61" w:rsidRPr="000F7380" w14:paraId="7E2D8B83" w14:textId="1046BB2E" w:rsidTr="00071C61">
        <w:trPr>
          <w:trHeight w:val="123"/>
        </w:trPr>
        <w:tc>
          <w:tcPr>
            <w:cnfStyle w:val="001000000000" w:firstRow="0" w:lastRow="0" w:firstColumn="1" w:lastColumn="0" w:oddVBand="0" w:evenVBand="0" w:oddHBand="0" w:evenHBand="0" w:firstRowFirstColumn="0" w:firstRowLastColumn="0" w:lastRowFirstColumn="0" w:lastRowLastColumn="0"/>
            <w:tcW w:w="891" w:type="dxa"/>
          </w:tcPr>
          <w:p w14:paraId="111F0EE6" w14:textId="03BB5F07" w:rsidR="00071C61" w:rsidRPr="000F7380" w:rsidRDefault="00071C61" w:rsidP="000F7380">
            <w:pPr>
              <w:tabs>
                <w:tab w:val="clear" w:pos="1134"/>
                <w:tab w:val="clear" w:pos="1871"/>
                <w:tab w:val="clear" w:pos="2268"/>
              </w:tabs>
              <w:overflowPunct/>
              <w:autoSpaceDE/>
              <w:autoSpaceDN/>
              <w:adjustRightInd/>
              <w:spacing w:before="0"/>
              <w:rPr>
                <w:rFonts w:cstheme="minorHAnsi"/>
                <w:color w:val="000000"/>
                <w:szCs w:val="24"/>
                <w:lang w:val="en-US" w:eastAsia="en-GB"/>
              </w:rPr>
            </w:pPr>
            <w:r>
              <w:rPr>
                <w:rFonts w:cstheme="minorHAnsi"/>
                <w:color w:val="000000"/>
                <w:szCs w:val="24"/>
                <w:lang w:val="en-US" w:eastAsia="en-GB"/>
              </w:rPr>
              <w:t>2</w:t>
            </w:r>
          </w:p>
        </w:tc>
        <w:tc>
          <w:tcPr>
            <w:tcW w:w="7375" w:type="dxa"/>
            <w:hideMark/>
          </w:tcPr>
          <w:p w14:paraId="4CF0190A" w14:textId="2F748AEE"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val="en-US" w:eastAsia="en-GB"/>
              </w:rPr>
              <w:t>Evolution and emerging trend of broadband access technologies</w:t>
            </w:r>
          </w:p>
        </w:tc>
        <w:tc>
          <w:tcPr>
            <w:tcW w:w="1407" w:type="dxa"/>
            <w:hideMark/>
          </w:tcPr>
          <w:p w14:paraId="31FD6AE0" w14:textId="7241455F"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face-to-face</w:t>
            </w:r>
          </w:p>
        </w:tc>
        <w:tc>
          <w:tcPr>
            <w:tcW w:w="1729" w:type="dxa"/>
            <w:hideMark/>
          </w:tcPr>
          <w:p w14:paraId="61F9EFD6" w14:textId="1F3D8103"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0"/>
                <w:lang w:val="en-US" w:eastAsia="en-GB"/>
              </w:rPr>
            </w:pPr>
            <w:r w:rsidRPr="000F7380">
              <w:rPr>
                <w:rFonts w:cstheme="minorHAnsi"/>
                <w:color w:val="000000"/>
                <w:sz w:val="20"/>
                <w:lang w:eastAsia="en-GB"/>
              </w:rPr>
              <w:t>20-24MAY19</w:t>
            </w:r>
          </w:p>
        </w:tc>
        <w:tc>
          <w:tcPr>
            <w:tcW w:w="1406" w:type="dxa"/>
            <w:hideMark/>
          </w:tcPr>
          <w:p w14:paraId="0D25CCC6" w14:textId="6D172B76"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1</w:t>
            </w:r>
            <w:r w:rsidR="00A35144">
              <w:rPr>
                <w:rFonts w:cstheme="minorHAnsi"/>
                <w:color w:val="000000"/>
                <w:szCs w:val="24"/>
                <w:lang w:eastAsia="en-GB"/>
              </w:rPr>
              <w:t>9</w:t>
            </w:r>
          </w:p>
        </w:tc>
        <w:tc>
          <w:tcPr>
            <w:tcW w:w="1186" w:type="dxa"/>
          </w:tcPr>
          <w:p w14:paraId="04878BD6" w14:textId="77777777"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r w:rsidR="00071C61" w:rsidRPr="000F7380" w14:paraId="6B50E24F" w14:textId="477BCC1C" w:rsidTr="00071C61">
        <w:trPr>
          <w:trHeight w:val="148"/>
        </w:trPr>
        <w:tc>
          <w:tcPr>
            <w:cnfStyle w:val="001000000000" w:firstRow="0" w:lastRow="0" w:firstColumn="1" w:lastColumn="0" w:oddVBand="0" w:evenVBand="0" w:oddHBand="0" w:evenHBand="0" w:firstRowFirstColumn="0" w:firstRowLastColumn="0" w:lastRowFirstColumn="0" w:lastRowLastColumn="0"/>
            <w:tcW w:w="891" w:type="dxa"/>
          </w:tcPr>
          <w:p w14:paraId="52D0E946" w14:textId="4639341C" w:rsidR="00071C61" w:rsidRPr="000F7380" w:rsidRDefault="00071C61" w:rsidP="000F7380">
            <w:pPr>
              <w:tabs>
                <w:tab w:val="clear" w:pos="1134"/>
                <w:tab w:val="clear" w:pos="1871"/>
                <w:tab w:val="clear" w:pos="2268"/>
              </w:tabs>
              <w:overflowPunct/>
              <w:autoSpaceDE/>
              <w:autoSpaceDN/>
              <w:adjustRightInd/>
              <w:spacing w:before="0"/>
              <w:rPr>
                <w:rFonts w:cstheme="minorHAnsi"/>
                <w:color w:val="000000"/>
                <w:szCs w:val="24"/>
                <w:lang w:val="en-US" w:eastAsia="en-GB"/>
              </w:rPr>
            </w:pPr>
            <w:r>
              <w:rPr>
                <w:rFonts w:cstheme="minorHAnsi"/>
                <w:color w:val="000000"/>
                <w:szCs w:val="24"/>
                <w:lang w:val="en-US" w:eastAsia="en-GB"/>
              </w:rPr>
              <w:t>3</w:t>
            </w:r>
          </w:p>
        </w:tc>
        <w:tc>
          <w:tcPr>
            <w:tcW w:w="7375" w:type="dxa"/>
            <w:hideMark/>
          </w:tcPr>
          <w:p w14:paraId="344E1AA6" w14:textId="2502A507"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val="en-US" w:eastAsia="en-GB"/>
              </w:rPr>
              <w:t>Broadband Network Security: Challenges &amp; Solutions</w:t>
            </w:r>
          </w:p>
        </w:tc>
        <w:tc>
          <w:tcPr>
            <w:tcW w:w="1407" w:type="dxa"/>
            <w:hideMark/>
          </w:tcPr>
          <w:p w14:paraId="33612819" w14:textId="4D0F39C8"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face-to-face</w:t>
            </w:r>
          </w:p>
        </w:tc>
        <w:tc>
          <w:tcPr>
            <w:tcW w:w="1729" w:type="dxa"/>
            <w:hideMark/>
          </w:tcPr>
          <w:p w14:paraId="314C2019" w14:textId="158B169A"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0"/>
                <w:lang w:val="en-US" w:eastAsia="en-GB"/>
              </w:rPr>
            </w:pPr>
            <w:r w:rsidRPr="000F7380">
              <w:rPr>
                <w:rFonts w:cstheme="minorHAnsi"/>
                <w:color w:val="000000"/>
                <w:sz w:val="20"/>
                <w:lang w:eastAsia="en-GB"/>
              </w:rPr>
              <w:t>26-30AUG19</w:t>
            </w:r>
          </w:p>
        </w:tc>
        <w:tc>
          <w:tcPr>
            <w:tcW w:w="1406" w:type="dxa"/>
            <w:hideMark/>
          </w:tcPr>
          <w:p w14:paraId="549ECDFA" w14:textId="2CEB4CA6"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10</w:t>
            </w:r>
          </w:p>
        </w:tc>
        <w:tc>
          <w:tcPr>
            <w:tcW w:w="1186" w:type="dxa"/>
          </w:tcPr>
          <w:p w14:paraId="735225E9" w14:textId="77777777"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r w:rsidR="00071C61" w:rsidRPr="000F7380" w14:paraId="291DC7C5" w14:textId="083055BA" w:rsidTr="00071C61">
        <w:trPr>
          <w:trHeight w:val="142"/>
        </w:trPr>
        <w:tc>
          <w:tcPr>
            <w:cnfStyle w:val="001000000000" w:firstRow="0" w:lastRow="0" w:firstColumn="1" w:lastColumn="0" w:oddVBand="0" w:evenVBand="0" w:oddHBand="0" w:evenHBand="0" w:firstRowFirstColumn="0" w:firstRowLastColumn="0" w:lastRowFirstColumn="0" w:lastRowLastColumn="0"/>
            <w:tcW w:w="891" w:type="dxa"/>
          </w:tcPr>
          <w:p w14:paraId="1C98FA3E" w14:textId="1B90E23A" w:rsidR="00071C61" w:rsidRPr="000F7380" w:rsidRDefault="00071C61" w:rsidP="000F7380">
            <w:pPr>
              <w:tabs>
                <w:tab w:val="clear" w:pos="1134"/>
                <w:tab w:val="clear" w:pos="1871"/>
                <w:tab w:val="clear" w:pos="2268"/>
              </w:tabs>
              <w:overflowPunct/>
              <w:autoSpaceDE/>
              <w:autoSpaceDN/>
              <w:adjustRightInd/>
              <w:spacing w:before="0"/>
              <w:rPr>
                <w:rFonts w:cstheme="minorHAnsi"/>
                <w:color w:val="000000"/>
                <w:szCs w:val="24"/>
                <w:lang w:val="en-US" w:eastAsia="en-GB"/>
              </w:rPr>
            </w:pPr>
            <w:r>
              <w:rPr>
                <w:rFonts w:cstheme="minorHAnsi"/>
                <w:color w:val="000000"/>
                <w:szCs w:val="24"/>
                <w:lang w:val="en-US" w:eastAsia="en-GB"/>
              </w:rPr>
              <w:t>4</w:t>
            </w:r>
          </w:p>
        </w:tc>
        <w:tc>
          <w:tcPr>
            <w:tcW w:w="7375" w:type="dxa"/>
            <w:hideMark/>
          </w:tcPr>
          <w:p w14:paraId="1906DF85" w14:textId="7181CBD7"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val="en-US" w:eastAsia="en-GB"/>
              </w:rPr>
              <w:t>IoT Applications and IoT Security Aspects</w:t>
            </w:r>
          </w:p>
        </w:tc>
        <w:tc>
          <w:tcPr>
            <w:tcW w:w="1407" w:type="dxa"/>
            <w:hideMark/>
          </w:tcPr>
          <w:p w14:paraId="37B9BDAB" w14:textId="5C2899A0"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face-to-face</w:t>
            </w:r>
          </w:p>
        </w:tc>
        <w:tc>
          <w:tcPr>
            <w:tcW w:w="1729" w:type="dxa"/>
            <w:hideMark/>
          </w:tcPr>
          <w:p w14:paraId="6BAE267B" w14:textId="13EEC280"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0"/>
                <w:lang w:val="en-US" w:eastAsia="en-GB"/>
              </w:rPr>
            </w:pPr>
            <w:r w:rsidRPr="000F7380">
              <w:rPr>
                <w:rFonts w:cstheme="minorHAnsi"/>
                <w:color w:val="000000"/>
                <w:sz w:val="20"/>
                <w:lang w:eastAsia="en-GB"/>
              </w:rPr>
              <w:t>9-13DEC19</w:t>
            </w:r>
          </w:p>
        </w:tc>
        <w:tc>
          <w:tcPr>
            <w:tcW w:w="1406" w:type="dxa"/>
            <w:hideMark/>
          </w:tcPr>
          <w:p w14:paraId="6FABB3CE" w14:textId="59E83CAB"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30</w:t>
            </w:r>
          </w:p>
        </w:tc>
        <w:tc>
          <w:tcPr>
            <w:tcW w:w="1186" w:type="dxa"/>
          </w:tcPr>
          <w:p w14:paraId="41557399" w14:textId="77777777"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r w:rsidR="00071C61" w:rsidRPr="000F7380" w14:paraId="294CBC21" w14:textId="019BFE9F" w:rsidTr="00071C61">
        <w:trPr>
          <w:trHeight w:val="136"/>
        </w:trPr>
        <w:tc>
          <w:tcPr>
            <w:cnfStyle w:val="001000000000" w:firstRow="0" w:lastRow="0" w:firstColumn="1" w:lastColumn="0" w:oddVBand="0" w:evenVBand="0" w:oddHBand="0" w:evenHBand="0" w:firstRowFirstColumn="0" w:firstRowLastColumn="0" w:lastRowFirstColumn="0" w:lastRowLastColumn="0"/>
            <w:tcW w:w="891" w:type="dxa"/>
          </w:tcPr>
          <w:p w14:paraId="764FC1E7" w14:textId="20438C8F" w:rsidR="00071C61" w:rsidRPr="000F7380" w:rsidRDefault="00071C61" w:rsidP="000F7380">
            <w:pPr>
              <w:tabs>
                <w:tab w:val="clear" w:pos="1134"/>
                <w:tab w:val="clear" w:pos="1871"/>
                <w:tab w:val="clear" w:pos="2268"/>
              </w:tabs>
              <w:overflowPunct/>
              <w:autoSpaceDE/>
              <w:autoSpaceDN/>
              <w:adjustRightInd/>
              <w:spacing w:before="0"/>
              <w:rPr>
                <w:rFonts w:cstheme="minorHAnsi"/>
                <w:color w:val="000000"/>
                <w:szCs w:val="24"/>
                <w:lang w:eastAsia="en-GB"/>
              </w:rPr>
            </w:pPr>
            <w:r>
              <w:rPr>
                <w:rFonts w:cstheme="minorHAnsi"/>
                <w:color w:val="000000"/>
                <w:szCs w:val="24"/>
                <w:lang w:eastAsia="en-GB"/>
              </w:rPr>
              <w:t>5</w:t>
            </w:r>
          </w:p>
        </w:tc>
        <w:tc>
          <w:tcPr>
            <w:tcW w:w="7375" w:type="dxa"/>
            <w:hideMark/>
          </w:tcPr>
          <w:p w14:paraId="768593A0" w14:textId="1B75F031"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Cybersecurity for Enterprises</w:t>
            </w:r>
          </w:p>
        </w:tc>
        <w:tc>
          <w:tcPr>
            <w:tcW w:w="1407" w:type="dxa"/>
            <w:hideMark/>
          </w:tcPr>
          <w:p w14:paraId="7D7D50C4" w14:textId="1C9A8584"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face-to-face</w:t>
            </w:r>
          </w:p>
        </w:tc>
        <w:tc>
          <w:tcPr>
            <w:tcW w:w="1729" w:type="dxa"/>
            <w:hideMark/>
          </w:tcPr>
          <w:p w14:paraId="4B9061EB" w14:textId="49A876F3"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0"/>
                <w:lang w:val="en-US" w:eastAsia="en-GB"/>
              </w:rPr>
            </w:pPr>
            <w:r w:rsidRPr="000F7380">
              <w:rPr>
                <w:rFonts w:cstheme="minorHAnsi"/>
                <w:color w:val="000000"/>
                <w:sz w:val="20"/>
                <w:lang w:eastAsia="en-GB"/>
              </w:rPr>
              <w:t>10-15OCT19</w:t>
            </w:r>
          </w:p>
        </w:tc>
        <w:tc>
          <w:tcPr>
            <w:tcW w:w="1406" w:type="dxa"/>
            <w:hideMark/>
          </w:tcPr>
          <w:p w14:paraId="765EAE2C" w14:textId="3D6C4716"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18</w:t>
            </w:r>
          </w:p>
        </w:tc>
        <w:tc>
          <w:tcPr>
            <w:tcW w:w="1186" w:type="dxa"/>
          </w:tcPr>
          <w:p w14:paraId="5883D46E" w14:textId="77777777"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r w:rsidR="00071C61" w:rsidRPr="000F7380" w14:paraId="15D39C21" w14:textId="4CB4C578" w:rsidTr="00071C61">
        <w:trPr>
          <w:trHeight w:val="104"/>
        </w:trPr>
        <w:tc>
          <w:tcPr>
            <w:cnfStyle w:val="001000000000" w:firstRow="0" w:lastRow="0" w:firstColumn="1" w:lastColumn="0" w:oddVBand="0" w:evenVBand="0" w:oddHBand="0" w:evenHBand="0" w:firstRowFirstColumn="0" w:firstRowLastColumn="0" w:lastRowFirstColumn="0" w:lastRowLastColumn="0"/>
            <w:tcW w:w="891" w:type="dxa"/>
          </w:tcPr>
          <w:p w14:paraId="044AD4B6" w14:textId="5A741A59" w:rsidR="00071C61" w:rsidRPr="000F7380" w:rsidRDefault="00071C61" w:rsidP="000F7380">
            <w:pPr>
              <w:tabs>
                <w:tab w:val="clear" w:pos="1134"/>
                <w:tab w:val="clear" w:pos="1871"/>
                <w:tab w:val="clear" w:pos="2268"/>
              </w:tabs>
              <w:overflowPunct/>
              <w:autoSpaceDE/>
              <w:autoSpaceDN/>
              <w:adjustRightInd/>
              <w:spacing w:before="0"/>
              <w:rPr>
                <w:rFonts w:cstheme="minorHAnsi"/>
                <w:color w:val="000000"/>
                <w:szCs w:val="24"/>
                <w:lang w:val="en-US" w:eastAsia="en-GB"/>
              </w:rPr>
            </w:pPr>
            <w:r>
              <w:rPr>
                <w:rFonts w:cstheme="minorHAnsi"/>
                <w:color w:val="000000"/>
                <w:szCs w:val="24"/>
                <w:lang w:val="en-US" w:eastAsia="en-GB"/>
              </w:rPr>
              <w:t>6</w:t>
            </w:r>
          </w:p>
        </w:tc>
        <w:tc>
          <w:tcPr>
            <w:tcW w:w="7375" w:type="dxa"/>
            <w:hideMark/>
          </w:tcPr>
          <w:p w14:paraId="7FDA186C" w14:textId="2E072929"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val="en-US" w:eastAsia="en-GB"/>
              </w:rPr>
              <w:t xml:space="preserve">Next Generation Broadband Network: Design, </w:t>
            </w:r>
            <w:r w:rsidR="00601C3B" w:rsidRPr="000F7380">
              <w:rPr>
                <w:rFonts w:cstheme="minorHAnsi"/>
                <w:color w:val="000000"/>
                <w:szCs w:val="24"/>
                <w:lang w:val="en-US" w:eastAsia="en-GB"/>
              </w:rPr>
              <w:t>implementation,</w:t>
            </w:r>
            <w:r w:rsidRPr="000F7380">
              <w:rPr>
                <w:rFonts w:cstheme="minorHAnsi"/>
                <w:color w:val="000000"/>
                <w:szCs w:val="24"/>
                <w:lang w:val="en-US" w:eastAsia="en-GB"/>
              </w:rPr>
              <w:t xml:space="preserve"> and applications</w:t>
            </w:r>
          </w:p>
        </w:tc>
        <w:tc>
          <w:tcPr>
            <w:tcW w:w="1407" w:type="dxa"/>
            <w:hideMark/>
          </w:tcPr>
          <w:p w14:paraId="6CE7F0A7" w14:textId="075A9DD5" w:rsidR="00071C61" w:rsidRPr="000F7380" w:rsidRDefault="00AE427E"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O</w:t>
            </w:r>
            <w:r w:rsidR="00071C61" w:rsidRPr="000F7380">
              <w:rPr>
                <w:rFonts w:cstheme="minorHAnsi"/>
                <w:color w:val="000000"/>
                <w:szCs w:val="24"/>
                <w:lang w:eastAsia="en-GB"/>
              </w:rPr>
              <w:t>nline</w:t>
            </w:r>
          </w:p>
        </w:tc>
        <w:tc>
          <w:tcPr>
            <w:tcW w:w="1729" w:type="dxa"/>
            <w:hideMark/>
          </w:tcPr>
          <w:p w14:paraId="1908159B" w14:textId="5EE828EF"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0"/>
                <w:lang w:val="en-US" w:eastAsia="en-GB"/>
              </w:rPr>
            </w:pPr>
            <w:r w:rsidRPr="000F7380">
              <w:rPr>
                <w:rFonts w:cstheme="minorHAnsi"/>
                <w:color w:val="000000"/>
                <w:sz w:val="20"/>
                <w:lang w:eastAsia="en-GB"/>
              </w:rPr>
              <w:t>25NOV-20DEC19</w:t>
            </w:r>
          </w:p>
        </w:tc>
        <w:tc>
          <w:tcPr>
            <w:tcW w:w="1406" w:type="dxa"/>
            <w:hideMark/>
          </w:tcPr>
          <w:p w14:paraId="21ECD5D2" w14:textId="7DEFDE18"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5</w:t>
            </w:r>
          </w:p>
        </w:tc>
        <w:tc>
          <w:tcPr>
            <w:tcW w:w="1186" w:type="dxa"/>
          </w:tcPr>
          <w:p w14:paraId="4E087531" w14:textId="77777777"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r w:rsidR="00071C61" w:rsidRPr="000F7380" w14:paraId="5B8A5D75" w14:textId="1794ABB7" w:rsidTr="00071C61">
        <w:trPr>
          <w:trHeight w:val="121"/>
        </w:trPr>
        <w:tc>
          <w:tcPr>
            <w:cnfStyle w:val="001000000000" w:firstRow="0" w:lastRow="0" w:firstColumn="1" w:lastColumn="0" w:oddVBand="0" w:evenVBand="0" w:oddHBand="0" w:evenHBand="0" w:firstRowFirstColumn="0" w:firstRowLastColumn="0" w:lastRowFirstColumn="0" w:lastRowLastColumn="0"/>
            <w:tcW w:w="891" w:type="dxa"/>
          </w:tcPr>
          <w:p w14:paraId="140C5750" w14:textId="33239E5A" w:rsidR="00071C61" w:rsidRPr="000F7380" w:rsidRDefault="00071C61" w:rsidP="000F7380">
            <w:pPr>
              <w:tabs>
                <w:tab w:val="clear" w:pos="1134"/>
                <w:tab w:val="clear" w:pos="1871"/>
                <w:tab w:val="clear" w:pos="2268"/>
              </w:tabs>
              <w:overflowPunct/>
              <w:autoSpaceDE/>
              <w:autoSpaceDN/>
              <w:adjustRightInd/>
              <w:spacing w:before="0"/>
              <w:rPr>
                <w:rFonts w:cstheme="minorHAnsi"/>
                <w:color w:val="000000"/>
                <w:szCs w:val="24"/>
                <w:lang w:eastAsia="en-GB"/>
              </w:rPr>
            </w:pPr>
            <w:r>
              <w:rPr>
                <w:rFonts w:cstheme="minorHAnsi"/>
                <w:color w:val="000000"/>
                <w:szCs w:val="24"/>
                <w:lang w:eastAsia="en-GB"/>
              </w:rPr>
              <w:t>7</w:t>
            </w:r>
          </w:p>
        </w:tc>
        <w:tc>
          <w:tcPr>
            <w:tcW w:w="7375" w:type="dxa"/>
            <w:hideMark/>
          </w:tcPr>
          <w:p w14:paraId="7219525C" w14:textId="1FD8C14A"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Cyber Network Defense &amp; Cyber Laws</w:t>
            </w:r>
          </w:p>
        </w:tc>
        <w:tc>
          <w:tcPr>
            <w:tcW w:w="1407" w:type="dxa"/>
            <w:hideMark/>
          </w:tcPr>
          <w:p w14:paraId="5079925A" w14:textId="3A65A8AE"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face-to-face</w:t>
            </w:r>
          </w:p>
        </w:tc>
        <w:tc>
          <w:tcPr>
            <w:tcW w:w="1729" w:type="dxa"/>
            <w:hideMark/>
          </w:tcPr>
          <w:p w14:paraId="62F05525" w14:textId="72F0AFD2"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0"/>
                <w:lang w:val="en-US" w:eastAsia="en-GB"/>
              </w:rPr>
            </w:pPr>
            <w:r w:rsidRPr="000F7380">
              <w:rPr>
                <w:rFonts w:cstheme="minorHAnsi"/>
                <w:color w:val="000000"/>
                <w:sz w:val="20"/>
                <w:lang w:eastAsia="en-GB"/>
              </w:rPr>
              <w:t>16-20Dec19</w:t>
            </w:r>
          </w:p>
        </w:tc>
        <w:tc>
          <w:tcPr>
            <w:tcW w:w="1406" w:type="dxa"/>
            <w:hideMark/>
          </w:tcPr>
          <w:p w14:paraId="17E58775" w14:textId="76284D61"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11</w:t>
            </w:r>
          </w:p>
        </w:tc>
        <w:tc>
          <w:tcPr>
            <w:tcW w:w="1186" w:type="dxa"/>
          </w:tcPr>
          <w:p w14:paraId="3D8C5403" w14:textId="77777777"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r w:rsidR="00071C61" w:rsidRPr="000F7380" w14:paraId="2F0E1A01" w14:textId="19CCE75E" w:rsidTr="00071C61">
        <w:trPr>
          <w:trHeight w:val="92"/>
        </w:trPr>
        <w:tc>
          <w:tcPr>
            <w:cnfStyle w:val="001000000000" w:firstRow="0" w:lastRow="0" w:firstColumn="1" w:lastColumn="0" w:oddVBand="0" w:evenVBand="0" w:oddHBand="0" w:evenHBand="0" w:firstRowFirstColumn="0" w:firstRowLastColumn="0" w:lastRowFirstColumn="0" w:lastRowLastColumn="0"/>
            <w:tcW w:w="891" w:type="dxa"/>
          </w:tcPr>
          <w:p w14:paraId="102D47CE" w14:textId="787EAA40" w:rsidR="00071C61" w:rsidRPr="000F7380" w:rsidRDefault="00071C61" w:rsidP="000F7380">
            <w:pPr>
              <w:tabs>
                <w:tab w:val="clear" w:pos="1134"/>
                <w:tab w:val="clear" w:pos="1871"/>
                <w:tab w:val="clear" w:pos="2268"/>
              </w:tabs>
              <w:overflowPunct/>
              <w:autoSpaceDE/>
              <w:autoSpaceDN/>
              <w:adjustRightInd/>
              <w:spacing w:before="0"/>
              <w:rPr>
                <w:rFonts w:cstheme="minorHAnsi"/>
                <w:color w:val="000000"/>
                <w:szCs w:val="24"/>
                <w:lang w:val="en-US" w:eastAsia="en-GB"/>
              </w:rPr>
            </w:pPr>
            <w:r>
              <w:rPr>
                <w:rFonts w:cstheme="minorHAnsi"/>
                <w:color w:val="000000"/>
                <w:szCs w:val="24"/>
                <w:lang w:val="en-US" w:eastAsia="en-GB"/>
              </w:rPr>
              <w:t>8</w:t>
            </w:r>
          </w:p>
        </w:tc>
        <w:tc>
          <w:tcPr>
            <w:tcW w:w="7375" w:type="dxa"/>
            <w:hideMark/>
          </w:tcPr>
          <w:p w14:paraId="6630360E" w14:textId="597C04E1"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val="en-US" w:eastAsia="en-GB"/>
              </w:rPr>
              <w:t>IoT: Technological Aspects and Implementation</w:t>
            </w:r>
          </w:p>
        </w:tc>
        <w:tc>
          <w:tcPr>
            <w:tcW w:w="1407" w:type="dxa"/>
            <w:hideMark/>
          </w:tcPr>
          <w:p w14:paraId="6296AE25" w14:textId="27150D1C" w:rsidR="00071C61" w:rsidRPr="000F7380" w:rsidRDefault="00AE427E"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O</w:t>
            </w:r>
            <w:r w:rsidR="00071C61" w:rsidRPr="000F7380">
              <w:rPr>
                <w:rFonts w:cstheme="minorHAnsi"/>
                <w:color w:val="000000"/>
                <w:szCs w:val="24"/>
                <w:lang w:eastAsia="en-GB"/>
              </w:rPr>
              <w:t>nline</w:t>
            </w:r>
          </w:p>
        </w:tc>
        <w:tc>
          <w:tcPr>
            <w:tcW w:w="1729" w:type="dxa"/>
            <w:hideMark/>
          </w:tcPr>
          <w:p w14:paraId="49A3B355" w14:textId="1695FA30"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0"/>
                <w:lang w:val="en-US" w:eastAsia="en-GB"/>
              </w:rPr>
            </w:pPr>
            <w:r w:rsidRPr="000F7380">
              <w:rPr>
                <w:rFonts w:cstheme="minorHAnsi"/>
                <w:color w:val="000000"/>
                <w:sz w:val="20"/>
                <w:lang w:eastAsia="en-GB"/>
              </w:rPr>
              <w:t>16-27Dec19</w:t>
            </w:r>
          </w:p>
        </w:tc>
        <w:tc>
          <w:tcPr>
            <w:tcW w:w="1406" w:type="dxa"/>
            <w:hideMark/>
          </w:tcPr>
          <w:p w14:paraId="16B81519" w14:textId="032D7C73"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0F7380">
              <w:rPr>
                <w:rFonts w:cstheme="minorHAnsi"/>
                <w:color w:val="000000"/>
                <w:szCs w:val="24"/>
                <w:lang w:val="en-US" w:eastAsia="en-GB"/>
              </w:rPr>
              <w:t>1</w:t>
            </w:r>
          </w:p>
        </w:tc>
        <w:tc>
          <w:tcPr>
            <w:tcW w:w="1186" w:type="dxa"/>
          </w:tcPr>
          <w:p w14:paraId="64D4AE68" w14:textId="77777777"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p>
        </w:tc>
      </w:tr>
      <w:tr w:rsidR="00071C61" w:rsidRPr="000F7380" w14:paraId="73E50085" w14:textId="68CDB00C" w:rsidTr="00071C61">
        <w:trPr>
          <w:trHeight w:val="127"/>
        </w:trPr>
        <w:tc>
          <w:tcPr>
            <w:cnfStyle w:val="001000000000" w:firstRow="0" w:lastRow="0" w:firstColumn="1" w:lastColumn="0" w:oddVBand="0" w:evenVBand="0" w:oddHBand="0" w:evenHBand="0" w:firstRowFirstColumn="0" w:firstRowLastColumn="0" w:lastRowFirstColumn="0" w:lastRowLastColumn="0"/>
            <w:tcW w:w="891" w:type="dxa"/>
          </w:tcPr>
          <w:p w14:paraId="00B18482" w14:textId="2E564500" w:rsidR="00071C61" w:rsidRPr="000F7380" w:rsidRDefault="00071C61" w:rsidP="000F7380">
            <w:pPr>
              <w:tabs>
                <w:tab w:val="clear" w:pos="1134"/>
                <w:tab w:val="clear" w:pos="1871"/>
                <w:tab w:val="clear" w:pos="2268"/>
              </w:tabs>
              <w:overflowPunct/>
              <w:autoSpaceDE/>
              <w:autoSpaceDN/>
              <w:adjustRightInd/>
              <w:spacing w:before="0"/>
              <w:rPr>
                <w:rFonts w:cstheme="minorHAnsi"/>
                <w:color w:val="000000"/>
                <w:szCs w:val="24"/>
                <w:lang w:val="it-IT" w:eastAsia="en-GB"/>
              </w:rPr>
            </w:pPr>
            <w:r>
              <w:rPr>
                <w:rFonts w:cstheme="minorHAnsi"/>
                <w:color w:val="000000"/>
                <w:szCs w:val="24"/>
                <w:lang w:val="it-IT" w:eastAsia="en-GB"/>
              </w:rPr>
              <w:t>9</w:t>
            </w:r>
          </w:p>
        </w:tc>
        <w:tc>
          <w:tcPr>
            <w:tcW w:w="7375" w:type="dxa"/>
            <w:hideMark/>
          </w:tcPr>
          <w:p w14:paraId="4B085B80" w14:textId="05D41325"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val="it-IT" w:eastAsia="en-GB"/>
              </w:rPr>
              <w:t>Conformity &amp; Interoperability (C&amp;I) in 5G</w:t>
            </w:r>
          </w:p>
        </w:tc>
        <w:tc>
          <w:tcPr>
            <w:tcW w:w="1407" w:type="dxa"/>
            <w:hideMark/>
          </w:tcPr>
          <w:p w14:paraId="1AAB0DC0" w14:textId="6914085F" w:rsidR="00071C61" w:rsidRPr="000F7380" w:rsidRDefault="00AE427E"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O</w:t>
            </w:r>
            <w:r w:rsidR="00071C61" w:rsidRPr="000F7380">
              <w:rPr>
                <w:rFonts w:cstheme="minorHAnsi"/>
                <w:color w:val="000000"/>
                <w:szCs w:val="24"/>
                <w:lang w:eastAsia="en-GB"/>
              </w:rPr>
              <w:t>nline</w:t>
            </w:r>
          </w:p>
        </w:tc>
        <w:tc>
          <w:tcPr>
            <w:tcW w:w="1729" w:type="dxa"/>
            <w:hideMark/>
          </w:tcPr>
          <w:p w14:paraId="2F3B46D5" w14:textId="12ABB053"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0"/>
                <w:lang w:val="en-US" w:eastAsia="en-GB"/>
              </w:rPr>
            </w:pPr>
            <w:r w:rsidRPr="000F7380">
              <w:rPr>
                <w:rFonts w:cstheme="minorHAnsi"/>
                <w:color w:val="000000"/>
                <w:sz w:val="20"/>
                <w:lang w:eastAsia="en-GB"/>
              </w:rPr>
              <w:t>15APR-11MAY19</w:t>
            </w:r>
          </w:p>
        </w:tc>
        <w:tc>
          <w:tcPr>
            <w:tcW w:w="1406" w:type="dxa"/>
            <w:hideMark/>
          </w:tcPr>
          <w:p w14:paraId="2A5AAE7F" w14:textId="030C0526"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91</w:t>
            </w:r>
          </w:p>
        </w:tc>
        <w:tc>
          <w:tcPr>
            <w:tcW w:w="1186" w:type="dxa"/>
          </w:tcPr>
          <w:p w14:paraId="35E79DC4" w14:textId="77777777"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r w:rsidR="00071C61" w:rsidRPr="000F7380" w14:paraId="175D20E4" w14:textId="4E2FA713" w:rsidTr="00071C61">
        <w:trPr>
          <w:trHeight w:val="93"/>
        </w:trPr>
        <w:tc>
          <w:tcPr>
            <w:cnfStyle w:val="001000000000" w:firstRow="0" w:lastRow="0" w:firstColumn="1" w:lastColumn="0" w:oddVBand="0" w:evenVBand="0" w:oddHBand="0" w:evenHBand="0" w:firstRowFirstColumn="0" w:firstRowLastColumn="0" w:lastRowFirstColumn="0" w:lastRowLastColumn="0"/>
            <w:tcW w:w="891" w:type="dxa"/>
          </w:tcPr>
          <w:p w14:paraId="242DC88C" w14:textId="6026408A" w:rsidR="00071C61" w:rsidRPr="000F7380" w:rsidRDefault="00071C61" w:rsidP="000F7380">
            <w:pPr>
              <w:tabs>
                <w:tab w:val="clear" w:pos="1134"/>
                <w:tab w:val="clear" w:pos="1871"/>
                <w:tab w:val="clear" w:pos="2268"/>
              </w:tabs>
              <w:overflowPunct/>
              <w:autoSpaceDE/>
              <w:autoSpaceDN/>
              <w:adjustRightInd/>
              <w:spacing w:before="0"/>
              <w:rPr>
                <w:rFonts w:cstheme="minorHAnsi"/>
                <w:color w:val="000000"/>
                <w:szCs w:val="24"/>
                <w:lang w:eastAsia="en-GB"/>
              </w:rPr>
            </w:pPr>
            <w:r>
              <w:rPr>
                <w:rFonts w:cstheme="minorHAnsi"/>
                <w:color w:val="000000"/>
                <w:szCs w:val="24"/>
                <w:lang w:eastAsia="en-GB"/>
              </w:rPr>
              <w:t>10</w:t>
            </w:r>
          </w:p>
        </w:tc>
        <w:tc>
          <w:tcPr>
            <w:tcW w:w="7375" w:type="dxa"/>
            <w:hideMark/>
          </w:tcPr>
          <w:p w14:paraId="3351EBF9" w14:textId="33EF1908"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5G and ICT Applications</w:t>
            </w:r>
          </w:p>
        </w:tc>
        <w:tc>
          <w:tcPr>
            <w:tcW w:w="1407" w:type="dxa"/>
            <w:hideMark/>
          </w:tcPr>
          <w:p w14:paraId="68D67A75" w14:textId="4484FF27" w:rsidR="00071C61" w:rsidRPr="000F7380" w:rsidRDefault="00AE427E"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O</w:t>
            </w:r>
            <w:r w:rsidR="00071C61" w:rsidRPr="000F7380">
              <w:rPr>
                <w:rFonts w:cstheme="minorHAnsi"/>
                <w:color w:val="000000"/>
                <w:szCs w:val="24"/>
                <w:lang w:eastAsia="en-GB"/>
              </w:rPr>
              <w:t>nline</w:t>
            </w:r>
          </w:p>
        </w:tc>
        <w:tc>
          <w:tcPr>
            <w:tcW w:w="1729" w:type="dxa"/>
            <w:hideMark/>
          </w:tcPr>
          <w:p w14:paraId="0724D3E4" w14:textId="5F980C0F"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0"/>
                <w:lang w:val="en-US" w:eastAsia="en-GB"/>
              </w:rPr>
            </w:pPr>
            <w:r w:rsidRPr="000F7380">
              <w:rPr>
                <w:rFonts w:cstheme="minorHAnsi"/>
                <w:color w:val="000000"/>
                <w:sz w:val="20"/>
                <w:lang w:eastAsia="en-GB"/>
              </w:rPr>
              <w:t>17JUN-10JUL19</w:t>
            </w:r>
          </w:p>
        </w:tc>
        <w:tc>
          <w:tcPr>
            <w:tcW w:w="1406" w:type="dxa"/>
            <w:hideMark/>
          </w:tcPr>
          <w:p w14:paraId="57D166AF" w14:textId="7F2E2D37"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47</w:t>
            </w:r>
          </w:p>
        </w:tc>
        <w:tc>
          <w:tcPr>
            <w:tcW w:w="1186" w:type="dxa"/>
          </w:tcPr>
          <w:p w14:paraId="15296B9B" w14:textId="77777777"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r w:rsidR="00071C61" w:rsidRPr="000F7380" w14:paraId="1508A0BC" w14:textId="1EF875FA" w:rsidTr="00071C61">
        <w:trPr>
          <w:trHeight w:val="121"/>
        </w:trPr>
        <w:tc>
          <w:tcPr>
            <w:cnfStyle w:val="001000000000" w:firstRow="0" w:lastRow="0" w:firstColumn="1" w:lastColumn="0" w:oddVBand="0" w:evenVBand="0" w:oddHBand="0" w:evenHBand="0" w:firstRowFirstColumn="0" w:firstRowLastColumn="0" w:lastRowFirstColumn="0" w:lastRowLastColumn="0"/>
            <w:tcW w:w="891" w:type="dxa"/>
          </w:tcPr>
          <w:p w14:paraId="689DEAC3" w14:textId="7063F711" w:rsidR="00071C61" w:rsidRPr="000F7380" w:rsidRDefault="00071C61" w:rsidP="000F7380">
            <w:pPr>
              <w:tabs>
                <w:tab w:val="clear" w:pos="1134"/>
                <w:tab w:val="clear" w:pos="1871"/>
                <w:tab w:val="clear" w:pos="2268"/>
              </w:tabs>
              <w:overflowPunct/>
              <w:autoSpaceDE/>
              <w:autoSpaceDN/>
              <w:adjustRightInd/>
              <w:spacing w:before="0"/>
              <w:rPr>
                <w:rFonts w:cstheme="minorHAnsi"/>
                <w:color w:val="000000"/>
                <w:szCs w:val="24"/>
                <w:lang w:val="en-US" w:eastAsia="en-GB"/>
              </w:rPr>
            </w:pPr>
            <w:r>
              <w:rPr>
                <w:rFonts w:cstheme="minorHAnsi"/>
                <w:color w:val="000000"/>
                <w:szCs w:val="24"/>
                <w:lang w:val="en-US" w:eastAsia="en-GB"/>
              </w:rPr>
              <w:t>11</w:t>
            </w:r>
          </w:p>
        </w:tc>
        <w:tc>
          <w:tcPr>
            <w:tcW w:w="7375" w:type="dxa"/>
            <w:hideMark/>
          </w:tcPr>
          <w:p w14:paraId="6AC39215" w14:textId="759DAC30"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val="en-US" w:eastAsia="en-GB"/>
              </w:rPr>
              <w:t>Conformity and Interoperability relating to Smart City</w:t>
            </w:r>
          </w:p>
        </w:tc>
        <w:tc>
          <w:tcPr>
            <w:tcW w:w="1407" w:type="dxa"/>
            <w:hideMark/>
          </w:tcPr>
          <w:p w14:paraId="6BC825DD" w14:textId="3D3D469F"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face-to-face</w:t>
            </w:r>
          </w:p>
        </w:tc>
        <w:tc>
          <w:tcPr>
            <w:tcW w:w="1729" w:type="dxa"/>
            <w:hideMark/>
          </w:tcPr>
          <w:p w14:paraId="7861813F" w14:textId="67138638"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0"/>
                <w:lang w:val="en-US" w:eastAsia="en-GB"/>
              </w:rPr>
            </w:pPr>
            <w:r w:rsidRPr="000F7380">
              <w:rPr>
                <w:rFonts w:cstheme="minorHAnsi"/>
                <w:color w:val="000000"/>
                <w:sz w:val="20"/>
                <w:lang w:eastAsia="en-GB"/>
              </w:rPr>
              <w:t>18-21SEP19</w:t>
            </w:r>
          </w:p>
        </w:tc>
        <w:tc>
          <w:tcPr>
            <w:tcW w:w="1406" w:type="dxa"/>
            <w:hideMark/>
          </w:tcPr>
          <w:p w14:paraId="03DB7448" w14:textId="2989807A"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30</w:t>
            </w:r>
          </w:p>
        </w:tc>
        <w:tc>
          <w:tcPr>
            <w:tcW w:w="1186" w:type="dxa"/>
          </w:tcPr>
          <w:p w14:paraId="3CD2ABD2" w14:textId="77777777"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r w:rsidR="00071C61" w:rsidRPr="000F7380" w14:paraId="7BCA529D" w14:textId="72D82580" w:rsidTr="00071C61">
        <w:trPr>
          <w:trHeight w:val="99"/>
        </w:trPr>
        <w:tc>
          <w:tcPr>
            <w:cnfStyle w:val="001000000000" w:firstRow="0" w:lastRow="0" w:firstColumn="1" w:lastColumn="0" w:oddVBand="0" w:evenVBand="0" w:oddHBand="0" w:evenHBand="0" w:firstRowFirstColumn="0" w:firstRowLastColumn="0" w:lastRowFirstColumn="0" w:lastRowLastColumn="0"/>
            <w:tcW w:w="891" w:type="dxa"/>
          </w:tcPr>
          <w:p w14:paraId="430B9651" w14:textId="13DFA04C" w:rsidR="00071C61" w:rsidRPr="000F7380" w:rsidRDefault="00071C61" w:rsidP="000F7380">
            <w:pPr>
              <w:tabs>
                <w:tab w:val="clear" w:pos="1134"/>
                <w:tab w:val="clear" w:pos="1871"/>
                <w:tab w:val="clear" w:pos="2268"/>
              </w:tabs>
              <w:overflowPunct/>
              <w:autoSpaceDE/>
              <w:autoSpaceDN/>
              <w:adjustRightInd/>
              <w:spacing w:before="0"/>
              <w:rPr>
                <w:rFonts w:cstheme="minorHAnsi"/>
                <w:color w:val="000000"/>
                <w:szCs w:val="24"/>
                <w:lang w:val="en-US" w:eastAsia="en-GB"/>
              </w:rPr>
            </w:pPr>
            <w:r>
              <w:rPr>
                <w:rFonts w:cstheme="minorHAnsi"/>
                <w:color w:val="000000"/>
                <w:szCs w:val="24"/>
                <w:lang w:val="en-US" w:eastAsia="en-GB"/>
              </w:rPr>
              <w:t>12</w:t>
            </w:r>
          </w:p>
        </w:tc>
        <w:tc>
          <w:tcPr>
            <w:tcW w:w="7375" w:type="dxa"/>
            <w:hideMark/>
          </w:tcPr>
          <w:p w14:paraId="070B1714" w14:textId="05A5FD09"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val="en-US" w:eastAsia="en-GB"/>
              </w:rPr>
              <w:t> ICT Application relating to Smart City</w:t>
            </w:r>
          </w:p>
        </w:tc>
        <w:tc>
          <w:tcPr>
            <w:tcW w:w="1407" w:type="dxa"/>
            <w:hideMark/>
          </w:tcPr>
          <w:p w14:paraId="4F811861" w14:textId="72CB183A"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face-to-face</w:t>
            </w:r>
          </w:p>
        </w:tc>
        <w:tc>
          <w:tcPr>
            <w:tcW w:w="1729" w:type="dxa"/>
            <w:hideMark/>
          </w:tcPr>
          <w:p w14:paraId="26913155" w14:textId="73110C53"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0"/>
                <w:lang w:val="en-US" w:eastAsia="en-GB"/>
              </w:rPr>
            </w:pPr>
            <w:r w:rsidRPr="000F7380">
              <w:rPr>
                <w:rFonts w:cstheme="minorHAnsi"/>
                <w:color w:val="000000"/>
                <w:sz w:val="20"/>
                <w:lang w:eastAsia="en-GB"/>
              </w:rPr>
              <w:t>21-24SEP19</w:t>
            </w:r>
          </w:p>
        </w:tc>
        <w:tc>
          <w:tcPr>
            <w:tcW w:w="1406" w:type="dxa"/>
            <w:hideMark/>
          </w:tcPr>
          <w:p w14:paraId="092F6F37" w14:textId="1B129114"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34</w:t>
            </w:r>
          </w:p>
        </w:tc>
        <w:tc>
          <w:tcPr>
            <w:tcW w:w="1186" w:type="dxa"/>
          </w:tcPr>
          <w:p w14:paraId="69239F67" w14:textId="77777777"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r w:rsidR="00071C61" w:rsidRPr="000F7380" w14:paraId="1720D361" w14:textId="2B152332" w:rsidTr="00071C61">
        <w:trPr>
          <w:trHeight w:val="117"/>
        </w:trPr>
        <w:tc>
          <w:tcPr>
            <w:cnfStyle w:val="001000000000" w:firstRow="0" w:lastRow="0" w:firstColumn="1" w:lastColumn="0" w:oddVBand="0" w:evenVBand="0" w:oddHBand="0" w:evenHBand="0" w:firstRowFirstColumn="0" w:firstRowLastColumn="0" w:lastRowFirstColumn="0" w:lastRowLastColumn="0"/>
            <w:tcW w:w="891" w:type="dxa"/>
          </w:tcPr>
          <w:p w14:paraId="003BD427" w14:textId="1C7B9B4F" w:rsidR="00071C61" w:rsidRPr="000F7380" w:rsidRDefault="00071C61" w:rsidP="000F7380">
            <w:pPr>
              <w:tabs>
                <w:tab w:val="clear" w:pos="1134"/>
                <w:tab w:val="clear" w:pos="1871"/>
                <w:tab w:val="clear" w:pos="2268"/>
              </w:tabs>
              <w:overflowPunct/>
              <w:autoSpaceDE/>
              <w:autoSpaceDN/>
              <w:adjustRightInd/>
              <w:spacing w:before="0"/>
              <w:rPr>
                <w:rFonts w:cstheme="minorHAnsi"/>
                <w:color w:val="000000"/>
                <w:szCs w:val="24"/>
                <w:lang w:val="en-US" w:eastAsia="en-GB"/>
              </w:rPr>
            </w:pPr>
            <w:r>
              <w:rPr>
                <w:rFonts w:cstheme="minorHAnsi"/>
                <w:color w:val="000000"/>
                <w:szCs w:val="24"/>
                <w:lang w:val="en-US" w:eastAsia="en-GB"/>
              </w:rPr>
              <w:t>13</w:t>
            </w:r>
          </w:p>
        </w:tc>
        <w:tc>
          <w:tcPr>
            <w:tcW w:w="7375" w:type="dxa"/>
            <w:hideMark/>
          </w:tcPr>
          <w:p w14:paraId="1BD055BC" w14:textId="4BE8F96B"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val="en-US" w:eastAsia="en-GB"/>
              </w:rPr>
              <w:t>IOT Security Challenges and Solutions</w:t>
            </w:r>
          </w:p>
        </w:tc>
        <w:tc>
          <w:tcPr>
            <w:tcW w:w="1407" w:type="dxa"/>
            <w:hideMark/>
          </w:tcPr>
          <w:p w14:paraId="2275DB26" w14:textId="253BDC6E" w:rsidR="00071C61" w:rsidRPr="000F7380" w:rsidRDefault="00AE427E"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O</w:t>
            </w:r>
            <w:r w:rsidR="00071C61" w:rsidRPr="000F7380">
              <w:rPr>
                <w:rFonts w:cstheme="minorHAnsi"/>
                <w:color w:val="000000"/>
                <w:szCs w:val="24"/>
                <w:lang w:eastAsia="en-GB"/>
              </w:rPr>
              <w:t>nline</w:t>
            </w:r>
          </w:p>
        </w:tc>
        <w:tc>
          <w:tcPr>
            <w:tcW w:w="1729" w:type="dxa"/>
            <w:hideMark/>
          </w:tcPr>
          <w:p w14:paraId="1E651015" w14:textId="7012C143"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0"/>
                <w:lang w:val="en-US" w:eastAsia="en-GB"/>
              </w:rPr>
            </w:pPr>
            <w:r w:rsidRPr="000F7380">
              <w:rPr>
                <w:rFonts w:cstheme="minorHAnsi"/>
                <w:color w:val="000000"/>
                <w:sz w:val="20"/>
                <w:lang w:eastAsia="en-GB"/>
              </w:rPr>
              <w:t>26AUG-06SEP19</w:t>
            </w:r>
          </w:p>
        </w:tc>
        <w:tc>
          <w:tcPr>
            <w:tcW w:w="1406" w:type="dxa"/>
            <w:hideMark/>
          </w:tcPr>
          <w:p w14:paraId="4BEE7C3B" w14:textId="32546E0E"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59</w:t>
            </w:r>
          </w:p>
        </w:tc>
        <w:tc>
          <w:tcPr>
            <w:tcW w:w="1186" w:type="dxa"/>
          </w:tcPr>
          <w:p w14:paraId="64F40F60" w14:textId="77777777"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r w:rsidR="00071C61" w:rsidRPr="000F7380" w14:paraId="0EA56640" w14:textId="74FADFA2" w:rsidTr="00071C61">
        <w:trPr>
          <w:trHeight w:val="111"/>
        </w:trPr>
        <w:tc>
          <w:tcPr>
            <w:cnfStyle w:val="001000000000" w:firstRow="0" w:lastRow="0" w:firstColumn="1" w:lastColumn="0" w:oddVBand="0" w:evenVBand="0" w:oddHBand="0" w:evenHBand="0" w:firstRowFirstColumn="0" w:firstRowLastColumn="0" w:lastRowFirstColumn="0" w:lastRowLastColumn="0"/>
            <w:tcW w:w="891" w:type="dxa"/>
          </w:tcPr>
          <w:p w14:paraId="5D0B7F0D" w14:textId="5E6D9D0E" w:rsidR="00071C61" w:rsidRPr="000F7380" w:rsidRDefault="00071C61" w:rsidP="000F7380">
            <w:pPr>
              <w:tabs>
                <w:tab w:val="clear" w:pos="1134"/>
                <w:tab w:val="clear" w:pos="1871"/>
                <w:tab w:val="clear" w:pos="2268"/>
              </w:tabs>
              <w:overflowPunct/>
              <w:autoSpaceDE/>
              <w:autoSpaceDN/>
              <w:adjustRightInd/>
              <w:spacing w:before="0"/>
              <w:rPr>
                <w:rFonts w:cstheme="minorHAnsi"/>
                <w:color w:val="000000"/>
                <w:szCs w:val="24"/>
                <w:lang w:val="en-US" w:eastAsia="en-GB"/>
              </w:rPr>
            </w:pPr>
            <w:r>
              <w:rPr>
                <w:rFonts w:cstheme="minorHAnsi"/>
                <w:color w:val="000000"/>
                <w:szCs w:val="24"/>
                <w:lang w:val="en-US" w:eastAsia="en-GB"/>
              </w:rPr>
              <w:t>14</w:t>
            </w:r>
          </w:p>
        </w:tc>
        <w:tc>
          <w:tcPr>
            <w:tcW w:w="7375" w:type="dxa"/>
            <w:hideMark/>
          </w:tcPr>
          <w:p w14:paraId="6159F1F3" w14:textId="43B54BB9"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val="en-US" w:eastAsia="en-GB"/>
              </w:rPr>
              <w:t>Building IOT Solutions for Energy and Water Resource Management</w:t>
            </w:r>
          </w:p>
        </w:tc>
        <w:tc>
          <w:tcPr>
            <w:tcW w:w="1407" w:type="dxa"/>
            <w:hideMark/>
          </w:tcPr>
          <w:p w14:paraId="52A3DC94" w14:textId="5E5F3AE7" w:rsidR="00071C61" w:rsidRPr="000F7380" w:rsidRDefault="00AE427E"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O</w:t>
            </w:r>
            <w:r w:rsidR="00071C61" w:rsidRPr="000F7380">
              <w:rPr>
                <w:rFonts w:cstheme="minorHAnsi"/>
                <w:color w:val="000000"/>
                <w:szCs w:val="24"/>
                <w:lang w:eastAsia="en-GB"/>
              </w:rPr>
              <w:t>nline</w:t>
            </w:r>
          </w:p>
        </w:tc>
        <w:tc>
          <w:tcPr>
            <w:tcW w:w="1729" w:type="dxa"/>
            <w:hideMark/>
          </w:tcPr>
          <w:p w14:paraId="735209C8" w14:textId="1A8D23F3"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0"/>
                <w:lang w:val="en-US" w:eastAsia="en-GB"/>
              </w:rPr>
            </w:pPr>
            <w:r w:rsidRPr="000F7380">
              <w:rPr>
                <w:rFonts w:cstheme="minorHAnsi"/>
                <w:color w:val="000000"/>
                <w:sz w:val="20"/>
                <w:lang w:eastAsia="en-GB"/>
              </w:rPr>
              <w:t>16-27DEC19</w:t>
            </w:r>
          </w:p>
        </w:tc>
        <w:tc>
          <w:tcPr>
            <w:tcW w:w="1406" w:type="dxa"/>
            <w:hideMark/>
          </w:tcPr>
          <w:p w14:paraId="7A1B9162" w14:textId="6C0ED4FE"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42</w:t>
            </w:r>
          </w:p>
        </w:tc>
        <w:tc>
          <w:tcPr>
            <w:tcW w:w="1186" w:type="dxa"/>
          </w:tcPr>
          <w:p w14:paraId="5762415C" w14:textId="77777777"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r w:rsidR="00071C61" w:rsidRPr="000F7380" w14:paraId="6A3C88F8" w14:textId="762FB064" w:rsidTr="00071C61">
        <w:trPr>
          <w:trHeight w:val="111"/>
        </w:trPr>
        <w:tc>
          <w:tcPr>
            <w:cnfStyle w:val="001000000000" w:firstRow="0" w:lastRow="0" w:firstColumn="1" w:lastColumn="0" w:oddVBand="0" w:evenVBand="0" w:oddHBand="0" w:evenHBand="0" w:firstRowFirstColumn="0" w:firstRowLastColumn="0" w:lastRowFirstColumn="0" w:lastRowLastColumn="0"/>
            <w:tcW w:w="891" w:type="dxa"/>
          </w:tcPr>
          <w:p w14:paraId="042AFCFF" w14:textId="60157022" w:rsidR="00071C61" w:rsidRPr="000F7380" w:rsidRDefault="00071C61" w:rsidP="000F7380">
            <w:pPr>
              <w:tabs>
                <w:tab w:val="clear" w:pos="1134"/>
                <w:tab w:val="clear" w:pos="1871"/>
                <w:tab w:val="clear" w:pos="2268"/>
              </w:tabs>
              <w:overflowPunct/>
              <w:autoSpaceDE/>
              <w:autoSpaceDN/>
              <w:adjustRightInd/>
              <w:spacing w:before="0"/>
              <w:rPr>
                <w:rFonts w:cstheme="minorHAnsi"/>
                <w:color w:val="000000"/>
                <w:szCs w:val="24"/>
                <w:lang w:val="en-US" w:eastAsia="en-GB"/>
              </w:rPr>
            </w:pPr>
            <w:r>
              <w:rPr>
                <w:rFonts w:cstheme="minorHAnsi"/>
                <w:color w:val="000000"/>
                <w:szCs w:val="24"/>
                <w:lang w:val="en-US" w:eastAsia="en-GB"/>
              </w:rPr>
              <w:t>15</w:t>
            </w:r>
          </w:p>
        </w:tc>
        <w:tc>
          <w:tcPr>
            <w:tcW w:w="7375" w:type="dxa"/>
            <w:hideMark/>
          </w:tcPr>
          <w:p w14:paraId="7A504C49" w14:textId="1D26C77C"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val="en-US" w:eastAsia="en-GB"/>
              </w:rPr>
              <w:t>Smart Sustainable City driven by Data, Network and AI Technologies</w:t>
            </w:r>
          </w:p>
        </w:tc>
        <w:tc>
          <w:tcPr>
            <w:tcW w:w="1407" w:type="dxa"/>
            <w:hideMark/>
          </w:tcPr>
          <w:p w14:paraId="758B7EB5" w14:textId="0663ABC7"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face-to-face</w:t>
            </w:r>
          </w:p>
        </w:tc>
        <w:tc>
          <w:tcPr>
            <w:tcW w:w="1729" w:type="dxa"/>
            <w:hideMark/>
          </w:tcPr>
          <w:p w14:paraId="0388DF11" w14:textId="33A8D774"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0"/>
                <w:lang w:val="en-US" w:eastAsia="en-GB"/>
              </w:rPr>
            </w:pPr>
            <w:r w:rsidRPr="000F7380">
              <w:rPr>
                <w:rFonts w:cstheme="minorHAnsi"/>
                <w:color w:val="000000"/>
                <w:sz w:val="20"/>
                <w:lang w:eastAsia="en-GB"/>
              </w:rPr>
              <w:t>15-18JUL19</w:t>
            </w:r>
          </w:p>
        </w:tc>
        <w:tc>
          <w:tcPr>
            <w:tcW w:w="1406" w:type="dxa"/>
            <w:hideMark/>
          </w:tcPr>
          <w:p w14:paraId="1F49B8A0" w14:textId="100E002C"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24</w:t>
            </w:r>
          </w:p>
        </w:tc>
        <w:tc>
          <w:tcPr>
            <w:tcW w:w="1186" w:type="dxa"/>
          </w:tcPr>
          <w:p w14:paraId="1E8EDF45" w14:textId="77777777"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r w:rsidR="00071C61" w:rsidRPr="000F7380" w14:paraId="1BB27997" w14:textId="00A37A27" w:rsidTr="00071C61">
        <w:trPr>
          <w:trHeight w:val="111"/>
        </w:trPr>
        <w:tc>
          <w:tcPr>
            <w:cnfStyle w:val="001000000000" w:firstRow="0" w:lastRow="0" w:firstColumn="1" w:lastColumn="0" w:oddVBand="0" w:evenVBand="0" w:oddHBand="0" w:evenHBand="0" w:firstRowFirstColumn="0" w:firstRowLastColumn="0" w:lastRowFirstColumn="0" w:lastRowLastColumn="0"/>
            <w:tcW w:w="891" w:type="dxa"/>
          </w:tcPr>
          <w:p w14:paraId="59D8BC6C" w14:textId="7093D1C1" w:rsidR="00071C61" w:rsidRPr="000F7380" w:rsidRDefault="00071C61" w:rsidP="000F7380">
            <w:pPr>
              <w:tabs>
                <w:tab w:val="clear" w:pos="1134"/>
                <w:tab w:val="clear" w:pos="1871"/>
                <w:tab w:val="clear" w:pos="2268"/>
              </w:tabs>
              <w:overflowPunct/>
              <w:autoSpaceDE/>
              <w:autoSpaceDN/>
              <w:adjustRightInd/>
              <w:spacing w:before="0"/>
              <w:rPr>
                <w:rFonts w:cstheme="minorHAnsi"/>
                <w:color w:val="000000"/>
                <w:szCs w:val="24"/>
                <w:lang w:val="en-US" w:eastAsia="en-GB"/>
              </w:rPr>
            </w:pPr>
            <w:r>
              <w:rPr>
                <w:rFonts w:cstheme="minorHAnsi"/>
                <w:color w:val="000000"/>
                <w:szCs w:val="24"/>
                <w:lang w:val="en-US" w:eastAsia="en-GB"/>
              </w:rPr>
              <w:t>16</w:t>
            </w:r>
          </w:p>
        </w:tc>
        <w:tc>
          <w:tcPr>
            <w:tcW w:w="7375" w:type="dxa"/>
            <w:hideMark/>
          </w:tcPr>
          <w:p w14:paraId="2F5F90CD" w14:textId="73BF9A43"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val="en-US" w:eastAsia="en-GB"/>
              </w:rPr>
              <w:t>Artificial Intelligence Overview and Applications</w:t>
            </w:r>
          </w:p>
        </w:tc>
        <w:tc>
          <w:tcPr>
            <w:tcW w:w="1407" w:type="dxa"/>
            <w:hideMark/>
          </w:tcPr>
          <w:p w14:paraId="0042C1DF" w14:textId="38C1AE6F"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face-to-face</w:t>
            </w:r>
          </w:p>
        </w:tc>
        <w:tc>
          <w:tcPr>
            <w:tcW w:w="1729" w:type="dxa"/>
            <w:hideMark/>
          </w:tcPr>
          <w:p w14:paraId="1C1440BC" w14:textId="6F5E3D20"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0"/>
                <w:lang w:val="en-US" w:eastAsia="en-GB"/>
              </w:rPr>
            </w:pPr>
            <w:r w:rsidRPr="000F7380">
              <w:rPr>
                <w:rFonts w:cstheme="minorHAnsi"/>
                <w:color w:val="000000"/>
                <w:sz w:val="20"/>
                <w:lang w:eastAsia="en-GB"/>
              </w:rPr>
              <w:t>16-19SEP19</w:t>
            </w:r>
          </w:p>
        </w:tc>
        <w:tc>
          <w:tcPr>
            <w:tcW w:w="1406" w:type="dxa"/>
            <w:hideMark/>
          </w:tcPr>
          <w:p w14:paraId="7E18E267" w14:textId="0429610B"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47</w:t>
            </w:r>
          </w:p>
        </w:tc>
        <w:tc>
          <w:tcPr>
            <w:tcW w:w="1186" w:type="dxa"/>
          </w:tcPr>
          <w:p w14:paraId="1A91D9D3" w14:textId="4D271A4B"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NBTC</w:t>
            </w:r>
          </w:p>
        </w:tc>
      </w:tr>
      <w:tr w:rsidR="00071C61" w:rsidRPr="000F7380" w14:paraId="3DD9CB01" w14:textId="14B3B998" w:rsidTr="00071C61">
        <w:trPr>
          <w:trHeight w:val="111"/>
        </w:trPr>
        <w:tc>
          <w:tcPr>
            <w:cnfStyle w:val="001000000000" w:firstRow="0" w:lastRow="0" w:firstColumn="1" w:lastColumn="0" w:oddVBand="0" w:evenVBand="0" w:oddHBand="0" w:evenHBand="0" w:firstRowFirstColumn="0" w:firstRowLastColumn="0" w:lastRowFirstColumn="0" w:lastRowLastColumn="0"/>
            <w:tcW w:w="891" w:type="dxa"/>
          </w:tcPr>
          <w:p w14:paraId="7B949C99" w14:textId="22879A7D" w:rsidR="00071C61" w:rsidRPr="000F7380" w:rsidRDefault="00071C61" w:rsidP="000F7380">
            <w:pPr>
              <w:tabs>
                <w:tab w:val="clear" w:pos="1134"/>
                <w:tab w:val="clear" w:pos="1871"/>
                <w:tab w:val="clear" w:pos="2268"/>
              </w:tabs>
              <w:overflowPunct/>
              <w:autoSpaceDE/>
              <w:autoSpaceDN/>
              <w:adjustRightInd/>
              <w:spacing w:before="0"/>
              <w:rPr>
                <w:rFonts w:cstheme="minorHAnsi"/>
                <w:color w:val="000000"/>
                <w:szCs w:val="24"/>
                <w:lang w:val="en-US" w:eastAsia="en-GB"/>
              </w:rPr>
            </w:pPr>
            <w:r>
              <w:rPr>
                <w:rFonts w:cstheme="minorHAnsi"/>
                <w:color w:val="000000"/>
                <w:szCs w:val="24"/>
                <w:lang w:val="en-US" w:eastAsia="en-GB"/>
              </w:rPr>
              <w:t>17</w:t>
            </w:r>
          </w:p>
        </w:tc>
        <w:tc>
          <w:tcPr>
            <w:tcW w:w="7375" w:type="dxa"/>
            <w:hideMark/>
          </w:tcPr>
          <w:p w14:paraId="28EF4630" w14:textId="188E01B7"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val="en-US" w:eastAsia="en-GB"/>
              </w:rPr>
              <w:t>Digital Transformation and Digital Government</w:t>
            </w:r>
          </w:p>
        </w:tc>
        <w:tc>
          <w:tcPr>
            <w:tcW w:w="1407" w:type="dxa"/>
            <w:hideMark/>
          </w:tcPr>
          <w:p w14:paraId="7E6458FB" w14:textId="6E82C5C1" w:rsidR="00071C61" w:rsidRPr="000F7380" w:rsidRDefault="00AE427E"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O</w:t>
            </w:r>
            <w:r w:rsidR="00071C61" w:rsidRPr="000F7380">
              <w:rPr>
                <w:rFonts w:cstheme="minorHAnsi"/>
                <w:color w:val="000000"/>
                <w:szCs w:val="24"/>
                <w:lang w:eastAsia="en-GB"/>
              </w:rPr>
              <w:t>nline</w:t>
            </w:r>
          </w:p>
        </w:tc>
        <w:tc>
          <w:tcPr>
            <w:tcW w:w="1729" w:type="dxa"/>
            <w:hideMark/>
          </w:tcPr>
          <w:p w14:paraId="6AB68234" w14:textId="0D5BF97A"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0"/>
                <w:lang w:val="en-US" w:eastAsia="en-GB"/>
              </w:rPr>
            </w:pPr>
            <w:r w:rsidRPr="000F7380">
              <w:rPr>
                <w:rFonts w:cstheme="minorHAnsi"/>
                <w:color w:val="000000"/>
                <w:sz w:val="20"/>
                <w:lang w:eastAsia="en-GB"/>
              </w:rPr>
              <w:t>4-29NOV19</w:t>
            </w:r>
          </w:p>
        </w:tc>
        <w:tc>
          <w:tcPr>
            <w:tcW w:w="1406" w:type="dxa"/>
            <w:hideMark/>
          </w:tcPr>
          <w:p w14:paraId="7702B4AA" w14:textId="427C9A4B"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122</w:t>
            </w:r>
          </w:p>
        </w:tc>
        <w:tc>
          <w:tcPr>
            <w:tcW w:w="1186" w:type="dxa"/>
          </w:tcPr>
          <w:p w14:paraId="4DE3CBDF" w14:textId="77777777"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r w:rsidR="00071C61" w:rsidRPr="000F7380" w14:paraId="50F9E780" w14:textId="7B1F82BF" w:rsidTr="00071C61">
        <w:trPr>
          <w:trHeight w:val="97"/>
        </w:trPr>
        <w:tc>
          <w:tcPr>
            <w:cnfStyle w:val="001000000000" w:firstRow="0" w:lastRow="0" w:firstColumn="1" w:lastColumn="0" w:oddVBand="0" w:evenVBand="0" w:oddHBand="0" w:evenHBand="0" w:firstRowFirstColumn="0" w:firstRowLastColumn="0" w:lastRowFirstColumn="0" w:lastRowLastColumn="0"/>
            <w:tcW w:w="891" w:type="dxa"/>
          </w:tcPr>
          <w:p w14:paraId="0560CF03" w14:textId="41849A34" w:rsidR="00071C61" w:rsidRPr="000F7380" w:rsidRDefault="00071C61" w:rsidP="000F7380">
            <w:pPr>
              <w:tabs>
                <w:tab w:val="clear" w:pos="1134"/>
                <w:tab w:val="clear" w:pos="1871"/>
                <w:tab w:val="clear" w:pos="2268"/>
              </w:tabs>
              <w:overflowPunct/>
              <w:autoSpaceDE/>
              <w:autoSpaceDN/>
              <w:adjustRightInd/>
              <w:spacing w:before="0"/>
              <w:rPr>
                <w:rFonts w:cstheme="minorHAnsi"/>
                <w:color w:val="000000"/>
                <w:szCs w:val="24"/>
                <w:lang w:val="en-US" w:eastAsia="en-GB"/>
              </w:rPr>
            </w:pPr>
            <w:r>
              <w:rPr>
                <w:rFonts w:cstheme="minorHAnsi"/>
                <w:color w:val="000000"/>
                <w:szCs w:val="24"/>
                <w:lang w:val="en-US" w:eastAsia="en-GB"/>
              </w:rPr>
              <w:t>18</w:t>
            </w:r>
          </w:p>
        </w:tc>
        <w:tc>
          <w:tcPr>
            <w:tcW w:w="7375" w:type="dxa"/>
            <w:hideMark/>
          </w:tcPr>
          <w:p w14:paraId="674DB8E8" w14:textId="1AE4893F"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val="en-US" w:eastAsia="en-GB"/>
              </w:rPr>
              <w:t>Spectrum Management and IMT 2020 Radio Technology Application</w:t>
            </w:r>
          </w:p>
        </w:tc>
        <w:tc>
          <w:tcPr>
            <w:tcW w:w="1407" w:type="dxa"/>
            <w:hideMark/>
          </w:tcPr>
          <w:p w14:paraId="2BBB8A6D" w14:textId="29E95CE0"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face-to-face</w:t>
            </w:r>
          </w:p>
        </w:tc>
        <w:tc>
          <w:tcPr>
            <w:tcW w:w="1729" w:type="dxa"/>
            <w:hideMark/>
          </w:tcPr>
          <w:p w14:paraId="54BA51E3" w14:textId="1C7E72BF"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0"/>
                <w:lang w:val="en-US" w:eastAsia="en-GB"/>
              </w:rPr>
            </w:pPr>
            <w:r w:rsidRPr="000F7380">
              <w:rPr>
                <w:rFonts w:cstheme="minorHAnsi"/>
                <w:color w:val="000000"/>
                <w:sz w:val="20"/>
                <w:lang w:eastAsia="en-GB"/>
              </w:rPr>
              <w:t>17-21JUNE2019</w:t>
            </w:r>
          </w:p>
        </w:tc>
        <w:tc>
          <w:tcPr>
            <w:tcW w:w="1406" w:type="dxa"/>
            <w:hideMark/>
          </w:tcPr>
          <w:p w14:paraId="008A3402" w14:textId="41380B09"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35</w:t>
            </w:r>
          </w:p>
        </w:tc>
        <w:tc>
          <w:tcPr>
            <w:tcW w:w="1186" w:type="dxa"/>
          </w:tcPr>
          <w:p w14:paraId="02E7DE04" w14:textId="77777777"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r w:rsidR="00071C61" w:rsidRPr="000F7380" w14:paraId="35ABA6F9" w14:textId="114ADA4D" w:rsidTr="00071C61">
        <w:trPr>
          <w:trHeight w:val="111"/>
        </w:trPr>
        <w:tc>
          <w:tcPr>
            <w:cnfStyle w:val="001000000000" w:firstRow="0" w:lastRow="0" w:firstColumn="1" w:lastColumn="0" w:oddVBand="0" w:evenVBand="0" w:oddHBand="0" w:evenHBand="0" w:firstRowFirstColumn="0" w:firstRowLastColumn="0" w:lastRowFirstColumn="0" w:lastRowLastColumn="0"/>
            <w:tcW w:w="891" w:type="dxa"/>
          </w:tcPr>
          <w:p w14:paraId="09FF345B" w14:textId="3D9323D5" w:rsidR="00071C61" w:rsidRPr="000F7380" w:rsidRDefault="00071C61" w:rsidP="000F7380">
            <w:pPr>
              <w:tabs>
                <w:tab w:val="clear" w:pos="1134"/>
                <w:tab w:val="clear" w:pos="1871"/>
                <w:tab w:val="clear" w:pos="2268"/>
              </w:tabs>
              <w:overflowPunct/>
              <w:autoSpaceDE/>
              <w:autoSpaceDN/>
              <w:adjustRightInd/>
              <w:spacing w:before="0"/>
              <w:rPr>
                <w:rFonts w:cstheme="minorHAnsi"/>
                <w:color w:val="000000"/>
                <w:szCs w:val="24"/>
                <w:lang w:eastAsia="en-GB"/>
              </w:rPr>
            </w:pPr>
            <w:r>
              <w:rPr>
                <w:rFonts w:cstheme="minorHAnsi"/>
                <w:color w:val="000000"/>
                <w:szCs w:val="24"/>
                <w:lang w:eastAsia="en-GB"/>
              </w:rPr>
              <w:t>19</w:t>
            </w:r>
          </w:p>
        </w:tc>
        <w:tc>
          <w:tcPr>
            <w:tcW w:w="7375" w:type="dxa"/>
            <w:hideMark/>
          </w:tcPr>
          <w:p w14:paraId="1E32EAE0" w14:textId="4C71FF77"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Spectrum Engineering and IMT2020</w:t>
            </w:r>
          </w:p>
        </w:tc>
        <w:tc>
          <w:tcPr>
            <w:tcW w:w="1407" w:type="dxa"/>
            <w:hideMark/>
          </w:tcPr>
          <w:p w14:paraId="22695C5B" w14:textId="6FE02250" w:rsidR="00071C61" w:rsidRPr="000F7380" w:rsidRDefault="00AE427E"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O</w:t>
            </w:r>
            <w:r w:rsidR="00071C61" w:rsidRPr="000F7380">
              <w:rPr>
                <w:rFonts w:cstheme="minorHAnsi"/>
                <w:color w:val="000000"/>
                <w:szCs w:val="24"/>
                <w:lang w:eastAsia="en-GB"/>
              </w:rPr>
              <w:t>nline</w:t>
            </w:r>
          </w:p>
        </w:tc>
        <w:tc>
          <w:tcPr>
            <w:tcW w:w="1729" w:type="dxa"/>
            <w:hideMark/>
          </w:tcPr>
          <w:p w14:paraId="3F08E5C0" w14:textId="3A04D06B"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0"/>
                <w:lang w:val="en-US" w:eastAsia="en-GB"/>
              </w:rPr>
            </w:pPr>
            <w:r w:rsidRPr="000F7380">
              <w:rPr>
                <w:rFonts w:cstheme="minorHAnsi"/>
                <w:color w:val="000000"/>
                <w:sz w:val="20"/>
                <w:lang w:eastAsia="en-GB"/>
              </w:rPr>
              <w:t>1-19JUL19</w:t>
            </w:r>
          </w:p>
        </w:tc>
        <w:tc>
          <w:tcPr>
            <w:tcW w:w="1406" w:type="dxa"/>
            <w:hideMark/>
          </w:tcPr>
          <w:p w14:paraId="3A5A4F94" w14:textId="1E0C1F4E"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88</w:t>
            </w:r>
          </w:p>
        </w:tc>
        <w:tc>
          <w:tcPr>
            <w:tcW w:w="1186" w:type="dxa"/>
          </w:tcPr>
          <w:p w14:paraId="7FA56F72" w14:textId="77777777"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r w:rsidR="00071C61" w:rsidRPr="000F7380" w14:paraId="0E115745" w14:textId="53490096" w:rsidTr="00071C61">
        <w:trPr>
          <w:trHeight w:val="111"/>
        </w:trPr>
        <w:tc>
          <w:tcPr>
            <w:cnfStyle w:val="001000000000" w:firstRow="0" w:lastRow="0" w:firstColumn="1" w:lastColumn="0" w:oddVBand="0" w:evenVBand="0" w:oddHBand="0" w:evenHBand="0" w:firstRowFirstColumn="0" w:firstRowLastColumn="0" w:lastRowFirstColumn="0" w:lastRowLastColumn="0"/>
            <w:tcW w:w="891" w:type="dxa"/>
          </w:tcPr>
          <w:p w14:paraId="3D56A2C0" w14:textId="34D4CEF3" w:rsidR="00071C61" w:rsidRPr="000F7380" w:rsidRDefault="00071C61" w:rsidP="000F7380">
            <w:pPr>
              <w:tabs>
                <w:tab w:val="clear" w:pos="1134"/>
                <w:tab w:val="clear" w:pos="1871"/>
                <w:tab w:val="clear" w:pos="2268"/>
              </w:tabs>
              <w:overflowPunct/>
              <w:autoSpaceDE/>
              <w:autoSpaceDN/>
              <w:adjustRightInd/>
              <w:spacing w:before="0"/>
              <w:rPr>
                <w:rFonts w:cstheme="minorHAnsi"/>
                <w:color w:val="000000"/>
                <w:szCs w:val="24"/>
                <w:lang w:val="en-US" w:eastAsia="en-GB"/>
              </w:rPr>
            </w:pPr>
            <w:r>
              <w:rPr>
                <w:rFonts w:cstheme="minorHAnsi"/>
                <w:color w:val="000000"/>
                <w:szCs w:val="24"/>
                <w:lang w:val="en-US" w:eastAsia="en-GB"/>
              </w:rPr>
              <w:t>20</w:t>
            </w:r>
          </w:p>
        </w:tc>
        <w:tc>
          <w:tcPr>
            <w:tcW w:w="7375" w:type="dxa"/>
            <w:hideMark/>
          </w:tcPr>
          <w:p w14:paraId="15317FDE" w14:textId="63C2C948"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val="en-US" w:eastAsia="en-GB"/>
              </w:rPr>
              <w:t>Fifth Generation (5G) Technology: State-of-the-Art, Opportunities and Challe</w:t>
            </w:r>
            <w:r w:rsidR="00601C3B">
              <w:rPr>
                <w:rFonts w:cstheme="minorHAnsi"/>
                <w:color w:val="000000"/>
                <w:szCs w:val="24"/>
                <w:lang w:val="en-US" w:eastAsia="en-GB"/>
              </w:rPr>
              <w:t>n</w:t>
            </w:r>
            <w:r w:rsidRPr="000F7380">
              <w:rPr>
                <w:rFonts w:cstheme="minorHAnsi"/>
                <w:color w:val="000000"/>
                <w:szCs w:val="24"/>
                <w:lang w:val="en-US" w:eastAsia="en-GB"/>
              </w:rPr>
              <w:t>ges</w:t>
            </w:r>
          </w:p>
        </w:tc>
        <w:tc>
          <w:tcPr>
            <w:tcW w:w="1407" w:type="dxa"/>
            <w:hideMark/>
          </w:tcPr>
          <w:p w14:paraId="27032039" w14:textId="04914E34"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face-to-face</w:t>
            </w:r>
          </w:p>
        </w:tc>
        <w:tc>
          <w:tcPr>
            <w:tcW w:w="1729" w:type="dxa"/>
            <w:hideMark/>
          </w:tcPr>
          <w:p w14:paraId="3DF7E381" w14:textId="65BC7A33"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0"/>
                <w:lang w:val="en-US" w:eastAsia="en-GB"/>
              </w:rPr>
            </w:pPr>
            <w:r w:rsidRPr="000F7380">
              <w:rPr>
                <w:rFonts w:cstheme="minorHAnsi"/>
                <w:color w:val="000000"/>
                <w:sz w:val="20"/>
                <w:lang w:eastAsia="en-GB"/>
              </w:rPr>
              <w:t>15-17OCT19</w:t>
            </w:r>
          </w:p>
        </w:tc>
        <w:tc>
          <w:tcPr>
            <w:tcW w:w="1406" w:type="dxa"/>
            <w:hideMark/>
          </w:tcPr>
          <w:p w14:paraId="708088E9" w14:textId="5219AE4E"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28</w:t>
            </w:r>
          </w:p>
        </w:tc>
        <w:tc>
          <w:tcPr>
            <w:tcW w:w="1186" w:type="dxa"/>
          </w:tcPr>
          <w:p w14:paraId="32A8645E" w14:textId="77777777"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r w:rsidR="00071C61" w:rsidRPr="000F7380" w14:paraId="4A334AFA" w14:textId="153354A8" w:rsidTr="00071C61">
        <w:trPr>
          <w:trHeight w:val="111"/>
        </w:trPr>
        <w:tc>
          <w:tcPr>
            <w:cnfStyle w:val="001000000000" w:firstRow="0" w:lastRow="0" w:firstColumn="1" w:lastColumn="0" w:oddVBand="0" w:evenVBand="0" w:oddHBand="0" w:evenHBand="0" w:firstRowFirstColumn="0" w:firstRowLastColumn="0" w:lastRowFirstColumn="0" w:lastRowLastColumn="0"/>
            <w:tcW w:w="891" w:type="dxa"/>
          </w:tcPr>
          <w:p w14:paraId="12F0A2DF" w14:textId="5333B731" w:rsidR="00071C61" w:rsidRPr="000F7380" w:rsidRDefault="00071C61" w:rsidP="000F7380">
            <w:pPr>
              <w:tabs>
                <w:tab w:val="clear" w:pos="1134"/>
                <w:tab w:val="clear" w:pos="1871"/>
                <w:tab w:val="clear" w:pos="2268"/>
              </w:tabs>
              <w:overflowPunct/>
              <w:autoSpaceDE/>
              <w:autoSpaceDN/>
              <w:adjustRightInd/>
              <w:spacing w:before="0"/>
              <w:rPr>
                <w:rFonts w:cstheme="minorHAnsi"/>
                <w:color w:val="000000"/>
                <w:szCs w:val="24"/>
                <w:lang w:val="en-US" w:eastAsia="en-GB"/>
              </w:rPr>
            </w:pPr>
            <w:r>
              <w:rPr>
                <w:rFonts w:cstheme="minorHAnsi"/>
                <w:color w:val="000000"/>
                <w:szCs w:val="24"/>
                <w:lang w:val="en-US" w:eastAsia="en-GB"/>
              </w:rPr>
              <w:t>21</w:t>
            </w:r>
          </w:p>
        </w:tc>
        <w:tc>
          <w:tcPr>
            <w:tcW w:w="7375" w:type="dxa"/>
            <w:hideMark/>
          </w:tcPr>
          <w:p w14:paraId="4A4DB906" w14:textId="751575A3"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val="en-US" w:eastAsia="en-GB"/>
              </w:rPr>
              <w:t>Human exposure to Radio Frequency Electromagnetic Fields</w:t>
            </w:r>
          </w:p>
        </w:tc>
        <w:tc>
          <w:tcPr>
            <w:tcW w:w="1407" w:type="dxa"/>
            <w:hideMark/>
          </w:tcPr>
          <w:p w14:paraId="22BFF58C" w14:textId="5571CD2C"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face-to-face</w:t>
            </w:r>
          </w:p>
        </w:tc>
        <w:tc>
          <w:tcPr>
            <w:tcW w:w="1729" w:type="dxa"/>
            <w:hideMark/>
          </w:tcPr>
          <w:p w14:paraId="393BB195" w14:textId="0AA8F4DC"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0"/>
                <w:lang w:val="en-US" w:eastAsia="en-GB"/>
              </w:rPr>
            </w:pPr>
            <w:r w:rsidRPr="000F7380">
              <w:rPr>
                <w:rFonts w:cstheme="minorHAnsi"/>
                <w:color w:val="000000"/>
                <w:sz w:val="20"/>
                <w:lang w:eastAsia="en-GB"/>
              </w:rPr>
              <w:t>3-5DEC19</w:t>
            </w:r>
          </w:p>
        </w:tc>
        <w:tc>
          <w:tcPr>
            <w:tcW w:w="1406" w:type="dxa"/>
            <w:hideMark/>
          </w:tcPr>
          <w:p w14:paraId="04263E5E" w14:textId="3E40BE4D"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13</w:t>
            </w:r>
          </w:p>
        </w:tc>
        <w:tc>
          <w:tcPr>
            <w:tcW w:w="1186" w:type="dxa"/>
          </w:tcPr>
          <w:p w14:paraId="6D436F8E" w14:textId="77777777"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r w:rsidR="00071C61" w:rsidRPr="000F7380" w14:paraId="07EC4B4E" w14:textId="34A367FC" w:rsidTr="00071C61">
        <w:trPr>
          <w:trHeight w:val="111"/>
        </w:trPr>
        <w:tc>
          <w:tcPr>
            <w:cnfStyle w:val="001000000000" w:firstRow="0" w:lastRow="0" w:firstColumn="1" w:lastColumn="0" w:oddVBand="0" w:evenVBand="0" w:oddHBand="0" w:evenHBand="0" w:firstRowFirstColumn="0" w:firstRowLastColumn="0" w:lastRowFirstColumn="0" w:lastRowLastColumn="0"/>
            <w:tcW w:w="891" w:type="dxa"/>
          </w:tcPr>
          <w:p w14:paraId="5CBD4552" w14:textId="7ACA6902" w:rsidR="00071C61" w:rsidRPr="000F7380" w:rsidRDefault="00071C61" w:rsidP="000F7380">
            <w:pPr>
              <w:tabs>
                <w:tab w:val="clear" w:pos="1134"/>
                <w:tab w:val="clear" w:pos="1871"/>
                <w:tab w:val="clear" w:pos="2268"/>
              </w:tabs>
              <w:overflowPunct/>
              <w:autoSpaceDE/>
              <w:autoSpaceDN/>
              <w:adjustRightInd/>
              <w:spacing w:before="0"/>
              <w:rPr>
                <w:rFonts w:cstheme="minorHAnsi"/>
                <w:color w:val="000000"/>
                <w:szCs w:val="24"/>
                <w:lang w:val="en-US" w:eastAsia="en-GB"/>
              </w:rPr>
            </w:pPr>
            <w:r>
              <w:rPr>
                <w:rFonts w:cstheme="minorHAnsi"/>
                <w:color w:val="000000"/>
                <w:szCs w:val="24"/>
                <w:lang w:val="en-US" w:eastAsia="en-GB"/>
              </w:rPr>
              <w:t>22</w:t>
            </w:r>
          </w:p>
        </w:tc>
        <w:tc>
          <w:tcPr>
            <w:tcW w:w="7375" w:type="dxa"/>
            <w:hideMark/>
          </w:tcPr>
          <w:p w14:paraId="2CD046D1" w14:textId="534EDE3B"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val="en-US" w:eastAsia="en-GB"/>
              </w:rPr>
              <w:t>Traffic engineering and advanced wireless network planning</w:t>
            </w:r>
          </w:p>
        </w:tc>
        <w:tc>
          <w:tcPr>
            <w:tcW w:w="1407" w:type="dxa"/>
            <w:hideMark/>
          </w:tcPr>
          <w:p w14:paraId="4D398C47" w14:textId="242BBDF9"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face-to-fac</w:t>
            </w:r>
            <w:r w:rsidR="00AE427E">
              <w:rPr>
                <w:rFonts w:cstheme="minorHAnsi"/>
                <w:color w:val="000000"/>
                <w:szCs w:val="24"/>
                <w:lang w:eastAsia="en-GB"/>
              </w:rPr>
              <w:t>e</w:t>
            </w:r>
          </w:p>
        </w:tc>
        <w:tc>
          <w:tcPr>
            <w:tcW w:w="1729" w:type="dxa"/>
            <w:hideMark/>
          </w:tcPr>
          <w:p w14:paraId="33C75D28" w14:textId="0EC658D8"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0"/>
                <w:lang w:val="en-US" w:eastAsia="en-GB"/>
              </w:rPr>
            </w:pPr>
            <w:r w:rsidRPr="000F7380">
              <w:rPr>
                <w:rFonts w:cstheme="minorHAnsi"/>
                <w:color w:val="000000"/>
                <w:sz w:val="20"/>
                <w:lang w:eastAsia="en-GB"/>
              </w:rPr>
              <w:t>30SEP-3OCT19</w:t>
            </w:r>
          </w:p>
        </w:tc>
        <w:tc>
          <w:tcPr>
            <w:tcW w:w="1406" w:type="dxa"/>
            <w:hideMark/>
          </w:tcPr>
          <w:p w14:paraId="2AA1454C" w14:textId="54D17340"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sidRPr="000F7380">
              <w:rPr>
                <w:rFonts w:cstheme="minorHAnsi"/>
                <w:color w:val="000000"/>
                <w:szCs w:val="24"/>
                <w:lang w:eastAsia="en-GB"/>
              </w:rPr>
              <w:t>53</w:t>
            </w:r>
          </w:p>
        </w:tc>
        <w:tc>
          <w:tcPr>
            <w:tcW w:w="1186" w:type="dxa"/>
          </w:tcPr>
          <w:p w14:paraId="7BD8F6B3" w14:textId="6A2843B6"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NBTC</w:t>
            </w:r>
          </w:p>
        </w:tc>
      </w:tr>
      <w:tr w:rsidR="00071C61" w:rsidRPr="000F7380" w14:paraId="7F45F260" w14:textId="533C8D6C" w:rsidTr="00071C61">
        <w:trPr>
          <w:trHeight w:val="111"/>
        </w:trPr>
        <w:tc>
          <w:tcPr>
            <w:cnfStyle w:val="001000000000" w:firstRow="0" w:lastRow="0" w:firstColumn="1" w:lastColumn="0" w:oddVBand="0" w:evenVBand="0" w:oddHBand="0" w:evenHBand="0" w:firstRowFirstColumn="0" w:firstRowLastColumn="0" w:lastRowFirstColumn="0" w:lastRowLastColumn="0"/>
            <w:tcW w:w="891" w:type="dxa"/>
          </w:tcPr>
          <w:p w14:paraId="3F464DF6" w14:textId="77777777" w:rsidR="00071C61" w:rsidRDefault="00071C61" w:rsidP="000F7380">
            <w:pPr>
              <w:tabs>
                <w:tab w:val="clear" w:pos="1134"/>
                <w:tab w:val="clear" w:pos="1871"/>
                <w:tab w:val="clear" w:pos="2268"/>
              </w:tabs>
              <w:overflowPunct/>
              <w:autoSpaceDE/>
              <w:autoSpaceDN/>
              <w:adjustRightInd/>
              <w:spacing w:before="0"/>
              <w:rPr>
                <w:rFonts w:cstheme="minorHAnsi"/>
                <w:color w:val="000000"/>
                <w:szCs w:val="24"/>
                <w:lang w:val="en-US" w:eastAsia="en-GB"/>
              </w:rPr>
            </w:pPr>
          </w:p>
        </w:tc>
        <w:tc>
          <w:tcPr>
            <w:tcW w:w="7375" w:type="dxa"/>
          </w:tcPr>
          <w:p w14:paraId="0729A7F8" w14:textId="49088BE9" w:rsidR="00071C61" w:rsidRPr="000F7380" w:rsidRDefault="00A35144"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val="en-US" w:eastAsia="en-GB"/>
              </w:rPr>
            </w:pPr>
            <w:r>
              <w:rPr>
                <w:rFonts w:cstheme="minorHAnsi"/>
                <w:color w:val="000000"/>
                <w:szCs w:val="24"/>
                <w:lang w:val="en-US" w:eastAsia="en-GB"/>
              </w:rPr>
              <w:t>TOTAL number of participants</w:t>
            </w:r>
          </w:p>
        </w:tc>
        <w:tc>
          <w:tcPr>
            <w:tcW w:w="1407" w:type="dxa"/>
          </w:tcPr>
          <w:p w14:paraId="641D8126" w14:textId="77777777"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c>
          <w:tcPr>
            <w:tcW w:w="1729" w:type="dxa"/>
          </w:tcPr>
          <w:p w14:paraId="5AF08783" w14:textId="77777777" w:rsidR="00071C61" w:rsidRPr="000F7380" w:rsidRDefault="00071C61" w:rsidP="000F7380">
            <w:pPr>
              <w:tabs>
                <w:tab w:val="clear" w:pos="1134"/>
                <w:tab w:val="clear" w:pos="1871"/>
                <w:tab w:val="clear" w:pos="2268"/>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cstheme="minorHAnsi"/>
                <w:color w:val="000000"/>
                <w:sz w:val="20"/>
                <w:lang w:eastAsia="en-GB"/>
              </w:rPr>
            </w:pPr>
          </w:p>
        </w:tc>
        <w:tc>
          <w:tcPr>
            <w:tcW w:w="1406" w:type="dxa"/>
          </w:tcPr>
          <w:p w14:paraId="588B9E54" w14:textId="247FAF37" w:rsidR="00071C61" w:rsidRPr="000F7380"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866</w:t>
            </w:r>
          </w:p>
        </w:tc>
        <w:tc>
          <w:tcPr>
            <w:tcW w:w="1186" w:type="dxa"/>
          </w:tcPr>
          <w:p w14:paraId="550A4538" w14:textId="77777777" w:rsidR="00071C61" w:rsidRDefault="00071C61" w:rsidP="000F7380">
            <w:pPr>
              <w:tabs>
                <w:tab w:val="clear" w:pos="1134"/>
                <w:tab w:val="clear" w:pos="1871"/>
                <w:tab w:val="clear" w:pos="2268"/>
              </w:tabs>
              <w:overflowPunct/>
              <w:autoSpaceDE/>
              <w:autoSpaceDN/>
              <w:adjustRightInd/>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
        </w:tc>
      </w:tr>
    </w:tbl>
    <w:p w14:paraId="43CB202D" w14:textId="77777777" w:rsidR="000F7380" w:rsidRPr="000F7380" w:rsidRDefault="000F7380" w:rsidP="000F7380"/>
    <w:p w14:paraId="66BD716A" w14:textId="0ABAA50C" w:rsidR="00996732" w:rsidRDefault="00996732" w:rsidP="00D82257">
      <w:pPr>
        <w:pStyle w:val="Heading2"/>
        <w:tabs>
          <w:tab w:val="clear" w:pos="1134"/>
          <w:tab w:val="clear" w:pos="1871"/>
          <w:tab w:val="clear" w:pos="2268"/>
          <w:tab w:val="left" w:pos="5297"/>
        </w:tabs>
        <w:spacing w:after="120"/>
      </w:pPr>
      <w:r w:rsidRPr="00F21BC9">
        <w:lastRenderedPageBreak/>
        <w:t>20</w:t>
      </w:r>
      <w:r w:rsidR="000F7380">
        <w:t>20</w:t>
      </w:r>
    </w:p>
    <w:tbl>
      <w:tblPr>
        <w:tblStyle w:val="GridTable1Light"/>
        <w:tblW w:w="14170" w:type="dxa"/>
        <w:tblLook w:val="04A0" w:firstRow="1" w:lastRow="0" w:firstColumn="1" w:lastColumn="0" w:noHBand="0" w:noVBand="1"/>
      </w:tblPr>
      <w:tblGrid>
        <w:gridCol w:w="677"/>
        <w:gridCol w:w="5555"/>
        <w:gridCol w:w="1701"/>
        <w:gridCol w:w="2694"/>
        <w:gridCol w:w="1559"/>
        <w:gridCol w:w="1984"/>
      </w:tblGrid>
      <w:tr w:rsidR="00F92999" w:rsidRPr="002832A9" w14:paraId="505FA76E" w14:textId="77777777" w:rsidTr="00F92999">
        <w:trPr>
          <w:cnfStyle w:val="100000000000" w:firstRow="1" w:lastRow="0" w:firstColumn="0" w:lastColumn="0" w:oddVBand="0" w:evenVBand="0" w:oddHBand="0"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0E2DBE3" w14:textId="77777777" w:rsidR="000F7380" w:rsidRPr="002832A9" w:rsidRDefault="000F7380" w:rsidP="002832A9">
            <w:pPr>
              <w:tabs>
                <w:tab w:val="clear" w:pos="1134"/>
                <w:tab w:val="clear" w:pos="1871"/>
                <w:tab w:val="clear" w:pos="2268"/>
              </w:tabs>
              <w:overflowPunct/>
              <w:autoSpaceDE/>
              <w:autoSpaceDN/>
              <w:adjustRightInd/>
              <w:spacing w:before="0"/>
              <w:textAlignment w:val="auto"/>
              <w:rPr>
                <w:rFonts w:ascii="Times New Roman" w:hAnsi="Times New Roman"/>
                <w:sz w:val="20"/>
                <w:szCs w:val="24"/>
                <w:lang w:eastAsia="en-GB"/>
              </w:rPr>
            </w:pPr>
          </w:p>
        </w:tc>
        <w:tc>
          <w:tcPr>
            <w:tcW w:w="5555" w:type="dxa"/>
            <w:noWrap/>
            <w:vAlign w:val="center"/>
            <w:hideMark/>
          </w:tcPr>
          <w:p w14:paraId="7A1A75D8" w14:textId="77777777" w:rsidR="000F7380" w:rsidRPr="003B6745" w:rsidRDefault="000F7380" w:rsidP="003B6745">
            <w:pPr>
              <w:tabs>
                <w:tab w:val="clear" w:pos="1134"/>
                <w:tab w:val="clear" w:pos="1871"/>
                <w:tab w:val="clear" w:pos="2268"/>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3B6745">
              <w:rPr>
                <w:rFonts w:ascii="Calibri" w:hAnsi="Calibri" w:cs="Calibri"/>
                <w:color w:val="000000"/>
                <w:szCs w:val="24"/>
                <w:lang w:eastAsia="en-GB"/>
              </w:rPr>
              <w:t>Online Trainings</w:t>
            </w:r>
          </w:p>
        </w:tc>
        <w:tc>
          <w:tcPr>
            <w:tcW w:w="1701" w:type="dxa"/>
            <w:noWrap/>
            <w:vAlign w:val="center"/>
            <w:hideMark/>
          </w:tcPr>
          <w:p w14:paraId="6427CC43" w14:textId="77777777" w:rsidR="000F7380" w:rsidRPr="003B6745" w:rsidRDefault="000F7380" w:rsidP="003B6745">
            <w:pPr>
              <w:tabs>
                <w:tab w:val="clear" w:pos="1134"/>
                <w:tab w:val="clear" w:pos="1871"/>
                <w:tab w:val="clear" w:pos="2268"/>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3B6745">
              <w:rPr>
                <w:rFonts w:ascii="Calibri" w:hAnsi="Calibri" w:cs="Calibri"/>
                <w:color w:val="000000"/>
                <w:szCs w:val="24"/>
                <w:lang w:eastAsia="en-GB"/>
              </w:rPr>
              <w:t>CoE</w:t>
            </w:r>
          </w:p>
        </w:tc>
        <w:tc>
          <w:tcPr>
            <w:tcW w:w="2694" w:type="dxa"/>
            <w:noWrap/>
            <w:vAlign w:val="center"/>
            <w:hideMark/>
          </w:tcPr>
          <w:p w14:paraId="65D41CA6" w14:textId="77777777" w:rsidR="000F7380" w:rsidRPr="003B6745" w:rsidRDefault="000F7380" w:rsidP="003B6745">
            <w:pPr>
              <w:tabs>
                <w:tab w:val="clear" w:pos="1134"/>
                <w:tab w:val="clear" w:pos="1871"/>
                <w:tab w:val="clear" w:pos="2268"/>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3B6745">
              <w:rPr>
                <w:rFonts w:ascii="Calibri" w:hAnsi="Calibri" w:cs="Calibri"/>
                <w:color w:val="000000"/>
                <w:szCs w:val="24"/>
                <w:lang w:eastAsia="en-GB"/>
              </w:rPr>
              <w:t>Dates</w:t>
            </w:r>
          </w:p>
        </w:tc>
        <w:tc>
          <w:tcPr>
            <w:tcW w:w="1559" w:type="dxa"/>
            <w:vAlign w:val="center"/>
            <w:hideMark/>
          </w:tcPr>
          <w:p w14:paraId="26A6398D" w14:textId="77777777" w:rsidR="000F7380" w:rsidRPr="003B6745" w:rsidRDefault="601E0095" w:rsidP="003B6745">
            <w:pPr>
              <w:tabs>
                <w:tab w:val="clear" w:pos="1134"/>
                <w:tab w:val="clear" w:pos="1871"/>
                <w:tab w:val="clear" w:pos="2268"/>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3B6745">
              <w:rPr>
                <w:rFonts w:ascii="Calibri" w:hAnsi="Calibri" w:cs="Calibri"/>
                <w:color w:val="000000" w:themeColor="text1"/>
                <w:szCs w:val="24"/>
                <w:lang w:eastAsia="en-GB"/>
              </w:rPr>
              <w:t>Number of Registration</w:t>
            </w:r>
          </w:p>
        </w:tc>
        <w:tc>
          <w:tcPr>
            <w:tcW w:w="1984" w:type="dxa"/>
            <w:noWrap/>
            <w:vAlign w:val="center"/>
            <w:hideMark/>
          </w:tcPr>
          <w:p w14:paraId="51FAA678" w14:textId="77777777" w:rsidR="000F7380" w:rsidRPr="003B6745" w:rsidRDefault="000F7380" w:rsidP="003B6745">
            <w:pPr>
              <w:tabs>
                <w:tab w:val="clear" w:pos="1134"/>
                <w:tab w:val="clear" w:pos="1871"/>
                <w:tab w:val="clear" w:pos="2268"/>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3B6745">
              <w:rPr>
                <w:rFonts w:ascii="Calibri" w:hAnsi="Calibri" w:cs="Calibri"/>
                <w:color w:val="000000"/>
                <w:szCs w:val="24"/>
                <w:lang w:eastAsia="en-GB"/>
              </w:rPr>
              <w:t>Partners</w:t>
            </w:r>
          </w:p>
        </w:tc>
      </w:tr>
      <w:tr w:rsidR="00F92999" w:rsidRPr="002832A9" w14:paraId="32E5AF3D" w14:textId="77777777" w:rsidTr="00F92999">
        <w:trPr>
          <w:trHeight w:val="315"/>
        </w:trPr>
        <w:tc>
          <w:tcPr>
            <w:cnfStyle w:val="001000000000" w:firstRow="0" w:lastRow="0" w:firstColumn="1" w:lastColumn="0" w:oddVBand="0" w:evenVBand="0" w:oddHBand="0" w:evenHBand="0" w:firstRowFirstColumn="0" w:firstRowLastColumn="0" w:lastRowFirstColumn="0" w:lastRowLastColumn="0"/>
            <w:tcW w:w="677" w:type="dxa"/>
            <w:noWrap/>
            <w:hideMark/>
          </w:tcPr>
          <w:p w14:paraId="00A711F6"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rPr>
                <w:rFonts w:ascii="Calibri" w:hAnsi="Calibri" w:cs="Calibri"/>
                <w:color w:val="000000"/>
                <w:sz w:val="22"/>
                <w:szCs w:val="22"/>
                <w:lang w:eastAsia="en-GB"/>
              </w:rPr>
            </w:pPr>
            <w:r w:rsidRPr="002832A9">
              <w:rPr>
                <w:rFonts w:ascii="Calibri" w:hAnsi="Calibri" w:cs="Calibri"/>
                <w:color w:val="000000"/>
                <w:sz w:val="22"/>
                <w:szCs w:val="22"/>
                <w:lang w:eastAsia="en-GB"/>
              </w:rPr>
              <w:t>1</w:t>
            </w:r>
          </w:p>
        </w:tc>
        <w:tc>
          <w:tcPr>
            <w:tcW w:w="5555" w:type="dxa"/>
            <w:hideMark/>
          </w:tcPr>
          <w:p w14:paraId="2468CC88" w14:textId="02C09889" w:rsidR="000F7380" w:rsidRPr="002832A9" w:rsidRDefault="000F7380" w:rsidP="002832A9">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Conformity and interoperability relating to</w:t>
            </w:r>
            <w:r w:rsidR="003B6745">
              <w:rPr>
                <w:rFonts w:ascii="Calibri" w:hAnsi="Calibri" w:cs="Calibri"/>
                <w:color w:val="000000"/>
                <w:szCs w:val="24"/>
                <w:lang w:eastAsia="en-GB"/>
              </w:rPr>
              <w:t xml:space="preserve"> </w:t>
            </w:r>
            <w:r w:rsidRPr="002832A9">
              <w:rPr>
                <w:rFonts w:ascii="Calibri" w:hAnsi="Calibri" w:cs="Calibri"/>
                <w:color w:val="000000"/>
                <w:szCs w:val="24"/>
                <w:lang w:eastAsia="en-GB"/>
              </w:rPr>
              <w:t>Smart</w:t>
            </w:r>
            <w:r w:rsidR="003B6745">
              <w:rPr>
                <w:rFonts w:ascii="Calibri" w:hAnsi="Calibri" w:cs="Calibri"/>
                <w:color w:val="000000"/>
                <w:szCs w:val="24"/>
                <w:lang w:eastAsia="en-GB"/>
              </w:rPr>
              <w:t xml:space="preserve"> </w:t>
            </w:r>
            <w:r w:rsidRPr="002832A9">
              <w:rPr>
                <w:rFonts w:ascii="Calibri" w:hAnsi="Calibri" w:cs="Calibri"/>
                <w:color w:val="000000"/>
                <w:szCs w:val="24"/>
                <w:lang w:eastAsia="en-GB"/>
              </w:rPr>
              <w:t>City</w:t>
            </w:r>
          </w:p>
        </w:tc>
        <w:tc>
          <w:tcPr>
            <w:tcW w:w="1701" w:type="dxa"/>
            <w:noWrap/>
            <w:hideMark/>
          </w:tcPr>
          <w:p w14:paraId="637B3FCB"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CAICT</w:t>
            </w:r>
          </w:p>
        </w:tc>
        <w:tc>
          <w:tcPr>
            <w:tcW w:w="2694" w:type="dxa"/>
            <w:noWrap/>
            <w:hideMark/>
          </w:tcPr>
          <w:p w14:paraId="0A4B318B"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6-24 April</w:t>
            </w:r>
          </w:p>
        </w:tc>
        <w:tc>
          <w:tcPr>
            <w:tcW w:w="1559" w:type="dxa"/>
            <w:noWrap/>
            <w:hideMark/>
          </w:tcPr>
          <w:p w14:paraId="3E3EDBB5" w14:textId="0CE998C6" w:rsidR="000F7380" w:rsidRPr="006B6EF3" w:rsidRDefault="1659B313" w:rsidP="3A7F477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6B6EF3">
              <w:rPr>
                <w:rFonts w:ascii="Calibri" w:hAnsi="Calibri" w:cs="Calibri"/>
                <w:color w:val="000000" w:themeColor="text1"/>
                <w:lang w:eastAsia="en-GB"/>
              </w:rPr>
              <w:t>67</w:t>
            </w:r>
          </w:p>
        </w:tc>
        <w:tc>
          <w:tcPr>
            <w:tcW w:w="1984" w:type="dxa"/>
            <w:noWrap/>
            <w:hideMark/>
          </w:tcPr>
          <w:p w14:paraId="0C7F92DD"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p>
        </w:tc>
      </w:tr>
      <w:tr w:rsidR="00F92999" w:rsidRPr="002832A9" w14:paraId="3A12599A" w14:textId="77777777" w:rsidTr="00F92999">
        <w:trPr>
          <w:trHeight w:val="315"/>
        </w:trPr>
        <w:tc>
          <w:tcPr>
            <w:cnfStyle w:val="001000000000" w:firstRow="0" w:lastRow="0" w:firstColumn="1" w:lastColumn="0" w:oddVBand="0" w:evenVBand="0" w:oddHBand="0" w:evenHBand="0" w:firstRowFirstColumn="0" w:firstRowLastColumn="0" w:lastRowFirstColumn="0" w:lastRowLastColumn="0"/>
            <w:tcW w:w="677" w:type="dxa"/>
            <w:noWrap/>
            <w:hideMark/>
          </w:tcPr>
          <w:p w14:paraId="30809259"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rPr>
                <w:rFonts w:ascii="Calibri" w:hAnsi="Calibri" w:cs="Calibri"/>
                <w:color w:val="000000"/>
                <w:sz w:val="22"/>
                <w:szCs w:val="22"/>
                <w:lang w:eastAsia="en-GB"/>
              </w:rPr>
            </w:pPr>
            <w:r w:rsidRPr="002832A9">
              <w:rPr>
                <w:rFonts w:ascii="Calibri" w:hAnsi="Calibri" w:cs="Calibri"/>
                <w:color w:val="000000"/>
                <w:sz w:val="22"/>
                <w:szCs w:val="22"/>
                <w:lang w:eastAsia="en-GB"/>
              </w:rPr>
              <w:t>2</w:t>
            </w:r>
          </w:p>
        </w:tc>
        <w:tc>
          <w:tcPr>
            <w:tcW w:w="5555" w:type="dxa"/>
            <w:hideMark/>
          </w:tcPr>
          <w:p w14:paraId="4F7B3C58" w14:textId="77777777" w:rsidR="000F7380" w:rsidRPr="002832A9" w:rsidRDefault="000F7380" w:rsidP="002832A9">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Digital Transformation: Enhancing IoT-Driven Accessibility</w:t>
            </w:r>
          </w:p>
        </w:tc>
        <w:tc>
          <w:tcPr>
            <w:tcW w:w="1701" w:type="dxa"/>
            <w:noWrap/>
            <w:hideMark/>
          </w:tcPr>
          <w:p w14:paraId="45C6D7E8"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IOT ACADEMY</w:t>
            </w:r>
          </w:p>
        </w:tc>
        <w:tc>
          <w:tcPr>
            <w:tcW w:w="2694" w:type="dxa"/>
            <w:noWrap/>
            <w:hideMark/>
          </w:tcPr>
          <w:p w14:paraId="7855B43F"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11-17 May</w:t>
            </w:r>
          </w:p>
        </w:tc>
        <w:tc>
          <w:tcPr>
            <w:tcW w:w="1559" w:type="dxa"/>
            <w:noWrap/>
            <w:hideMark/>
          </w:tcPr>
          <w:p w14:paraId="5AA993E5" w14:textId="1575C97D" w:rsidR="000F7380" w:rsidRPr="006B6EF3" w:rsidRDefault="120EC98C" w:rsidP="3A7F477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6B6EF3">
              <w:rPr>
                <w:rFonts w:ascii="Calibri" w:hAnsi="Calibri" w:cs="Calibri"/>
                <w:color w:val="000000" w:themeColor="text1"/>
                <w:lang w:eastAsia="en-GB"/>
              </w:rPr>
              <w:t>139</w:t>
            </w:r>
          </w:p>
        </w:tc>
        <w:tc>
          <w:tcPr>
            <w:tcW w:w="1984" w:type="dxa"/>
            <w:noWrap/>
            <w:hideMark/>
          </w:tcPr>
          <w:p w14:paraId="369BA4EA"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p>
        </w:tc>
      </w:tr>
      <w:tr w:rsidR="00F92999" w:rsidRPr="002832A9" w14:paraId="4AD8A840" w14:textId="77777777" w:rsidTr="00F92999">
        <w:trPr>
          <w:trHeight w:val="3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D0448DA"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rPr>
                <w:rFonts w:ascii="Calibri" w:hAnsi="Calibri" w:cs="Calibri"/>
                <w:color w:val="000000"/>
                <w:sz w:val="22"/>
                <w:szCs w:val="22"/>
                <w:lang w:eastAsia="en-GB"/>
              </w:rPr>
            </w:pPr>
            <w:r w:rsidRPr="002832A9">
              <w:rPr>
                <w:rFonts w:ascii="Calibri" w:hAnsi="Calibri" w:cs="Calibri"/>
                <w:color w:val="000000"/>
                <w:sz w:val="22"/>
                <w:szCs w:val="22"/>
                <w:lang w:eastAsia="en-GB"/>
              </w:rPr>
              <w:t>3</w:t>
            </w:r>
          </w:p>
        </w:tc>
        <w:tc>
          <w:tcPr>
            <w:tcW w:w="5555" w:type="dxa"/>
            <w:noWrap/>
            <w:hideMark/>
          </w:tcPr>
          <w:p w14:paraId="586BC037" w14:textId="77777777" w:rsidR="000F7380" w:rsidRPr="002832A9" w:rsidRDefault="000F7380" w:rsidP="002832A9">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Security Protection and Evaluation for Future Network</w:t>
            </w:r>
          </w:p>
        </w:tc>
        <w:tc>
          <w:tcPr>
            <w:tcW w:w="1701" w:type="dxa"/>
            <w:noWrap/>
            <w:hideMark/>
          </w:tcPr>
          <w:p w14:paraId="38B9E2E9"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CAICT</w:t>
            </w:r>
          </w:p>
        </w:tc>
        <w:tc>
          <w:tcPr>
            <w:tcW w:w="2694" w:type="dxa"/>
            <w:noWrap/>
            <w:hideMark/>
          </w:tcPr>
          <w:p w14:paraId="4E42D1D2"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25 May - 5 June</w:t>
            </w:r>
          </w:p>
        </w:tc>
        <w:tc>
          <w:tcPr>
            <w:tcW w:w="1559" w:type="dxa"/>
            <w:noWrap/>
            <w:hideMark/>
          </w:tcPr>
          <w:p w14:paraId="1E1F81C2" w14:textId="7BE1BC1B" w:rsidR="000F7380" w:rsidRPr="006B6EF3" w:rsidRDefault="7DDE9C7E" w:rsidP="3A7F477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6B6EF3">
              <w:rPr>
                <w:rFonts w:ascii="Calibri" w:hAnsi="Calibri" w:cs="Calibri"/>
                <w:color w:val="000000" w:themeColor="text1"/>
                <w:lang w:eastAsia="en-GB"/>
              </w:rPr>
              <w:t>114</w:t>
            </w:r>
          </w:p>
        </w:tc>
        <w:tc>
          <w:tcPr>
            <w:tcW w:w="1984" w:type="dxa"/>
            <w:noWrap/>
            <w:hideMark/>
          </w:tcPr>
          <w:p w14:paraId="39C1A893"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ZTE</w:t>
            </w:r>
          </w:p>
        </w:tc>
      </w:tr>
      <w:tr w:rsidR="00F92999" w:rsidRPr="002832A9" w14:paraId="07E11F0D" w14:textId="77777777" w:rsidTr="00F92999">
        <w:trPr>
          <w:trHeight w:val="315"/>
        </w:trPr>
        <w:tc>
          <w:tcPr>
            <w:cnfStyle w:val="001000000000" w:firstRow="0" w:lastRow="0" w:firstColumn="1" w:lastColumn="0" w:oddVBand="0" w:evenVBand="0" w:oddHBand="0" w:evenHBand="0" w:firstRowFirstColumn="0" w:firstRowLastColumn="0" w:lastRowFirstColumn="0" w:lastRowLastColumn="0"/>
            <w:tcW w:w="677" w:type="dxa"/>
            <w:noWrap/>
            <w:hideMark/>
          </w:tcPr>
          <w:p w14:paraId="74BB8992"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rPr>
                <w:rFonts w:ascii="Calibri" w:hAnsi="Calibri" w:cs="Calibri"/>
                <w:color w:val="000000"/>
                <w:sz w:val="22"/>
                <w:szCs w:val="22"/>
                <w:lang w:eastAsia="en-GB"/>
              </w:rPr>
            </w:pPr>
            <w:r w:rsidRPr="002832A9">
              <w:rPr>
                <w:rFonts w:ascii="Calibri" w:hAnsi="Calibri" w:cs="Calibri"/>
                <w:color w:val="000000"/>
                <w:sz w:val="22"/>
                <w:szCs w:val="22"/>
                <w:lang w:eastAsia="en-GB"/>
              </w:rPr>
              <w:t>4</w:t>
            </w:r>
          </w:p>
        </w:tc>
        <w:tc>
          <w:tcPr>
            <w:tcW w:w="5555" w:type="dxa"/>
            <w:noWrap/>
            <w:hideMark/>
          </w:tcPr>
          <w:p w14:paraId="59999C93" w14:textId="77777777" w:rsidR="000F7380" w:rsidRPr="002832A9" w:rsidRDefault="000F7380" w:rsidP="002832A9">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IoT Sensors and Network for Disaster Communication</w:t>
            </w:r>
          </w:p>
        </w:tc>
        <w:tc>
          <w:tcPr>
            <w:tcW w:w="1701" w:type="dxa"/>
            <w:noWrap/>
            <w:hideMark/>
          </w:tcPr>
          <w:p w14:paraId="75189B06"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ALTTC</w:t>
            </w:r>
          </w:p>
        </w:tc>
        <w:tc>
          <w:tcPr>
            <w:tcW w:w="2694" w:type="dxa"/>
            <w:noWrap/>
            <w:hideMark/>
          </w:tcPr>
          <w:p w14:paraId="4C003D66"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20-31 July</w:t>
            </w:r>
          </w:p>
        </w:tc>
        <w:tc>
          <w:tcPr>
            <w:tcW w:w="1559" w:type="dxa"/>
            <w:noWrap/>
            <w:hideMark/>
          </w:tcPr>
          <w:p w14:paraId="511B2FFE" w14:textId="12817130" w:rsidR="000F7380" w:rsidRPr="006B6EF3" w:rsidRDefault="3BF4D392" w:rsidP="3A7F477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6B6EF3">
              <w:rPr>
                <w:rFonts w:ascii="Calibri" w:hAnsi="Calibri" w:cs="Calibri"/>
                <w:color w:val="000000" w:themeColor="text1"/>
                <w:lang w:eastAsia="en-GB"/>
              </w:rPr>
              <w:t>141</w:t>
            </w:r>
          </w:p>
        </w:tc>
        <w:tc>
          <w:tcPr>
            <w:tcW w:w="1984" w:type="dxa"/>
            <w:noWrap/>
            <w:hideMark/>
          </w:tcPr>
          <w:p w14:paraId="1B0CF6AC"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p>
        </w:tc>
      </w:tr>
      <w:tr w:rsidR="00F92999" w:rsidRPr="002832A9" w14:paraId="567A2BDF" w14:textId="77777777" w:rsidTr="00F92999">
        <w:trPr>
          <w:trHeight w:val="315"/>
        </w:trPr>
        <w:tc>
          <w:tcPr>
            <w:cnfStyle w:val="001000000000" w:firstRow="0" w:lastRow="0" w:firstColumn="1" w:lastColumn="0" w:oddVBand="0" w:evenVBand="0" w:oddHBand="0" w:evenHBand="0" w:firstRowFirstColumn="0" w:firstRowLastColumn="0" w:lastRowFirstColumn="0" w:lastRowLastColumn="0"/>
            <w:tcW w:w="677" w:type="dxa"/>
            <w:noWrap/>
            <w:hideMark/>
          </w:tcPr>
          <w:p w14:paraId="6270E3BA"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rPr>
                <w:rFonts w:ascii="Calibri" w:hAnsi="Calibri" w:cs="Calibri"/>
                <w:color w:val="000000"/>
                <w:sz w:val="22"/>
                <w:szCs w:val="22"/>
                <w:lang w:eastAsia="en-GB"/>
              </w:rPr>
            </w:pPr>
            <w:r w:rsidRPr="002832A9">
              <w:rPr>
                <w:rFonts w:ascii="Calibri" w:hAnsi="Calibri" w:cs="Calibri"/>
                <w:color w:val="000000"/>
                <w:sz w:val="22"/>
                <w:szCs w:val="22"/>
                <w:lang w:eastAsia="en-GB"/>
              </w:rPr>
              <w:t>5</w:t>
            </w:r>
          </w:p>
        </w:tc>
        <w:tc>
          <w:tcPr>
            <w:tcW w:w="5555" w:type="dxa"/>
            <w:noWrap/>
            <w:hideMark/>
          </w:tcPr>
          <w:p w14:paraId="1FDD44A4" w14:textId="77777777" w:rsidR="000F7380" w:rsidRPr="002832A9" w:rsidRDefault="000F7380" w:rsidP="002832A9">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ICT applications relating to smart cities and communities</w:t>
            </w:r>
          </w:p>
        </w:tc>
        <w:tc>
          <w:tcPr>
            <w:tcW w:w="1701" w:type="dxa"/>
            <w:noWrap/>
            <w:hideMark/>
          </w:tcPr>
          <w:p w14:paraId="069F1AE7"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CAICT</w:t>
            </w:r>
          </w:p>
        </w:tc>
        <w:tc>
          <w:tcPr>
            <w:tcW w:w="2694" w:type="dxa"/>
            <w:noWrap/>
            <w:hideMark/>
          </w:tcPr>
          <w:p w14:paraId="20D7C2CC"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17-30 August</w:t>
            </w:r>
          </w:p>
        </w:tc>
        <w:tc>
          <w:tcPr>
            <w:tcW w:w="1559" w:type="dxa"/>
            <w:noWrap/>
            <w:hideMark/>
          </w:tcPr>
          <w:p w14:paraId="38E772F4" w14:textId="7BADB9B6" w:rsidR="000F7380" w:rsidRPr="003D39A0" w:rsidRDefault="233918D7" w:rsidP="3A7F4779">
            <w:pPr>
              <w:tabs>
                <w:tab w:val="clear" w:pos="1134"/>
                <w:tab w:val="clear" w:pos="1871"/>
                <w:tab w:val="clear" w:pos="2268"/>
              </w:tabs>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4"/>
              </w:rPr>
            </w:pPr>
            <w:r w:rsidRPr="006B6EF3">
              <w:rPr>
                <w:rFonts w:ascii="Calibri" w:hAnsi="Calibri" w:cs="Calibri"/>
                <w:color w:val="000000" w:themeColor="text1"/>
                <w:lang w:eastAsia="en-GB"/>
              </w:rPr>
              <w:t>73</w:t>
            </w:r>
          </w:p>
        </w:tc>
        <w:tc>
          <w:tcPr>
            <w:tcW w:w="1984" w:type="dxa"/>
            <w:noWrap/>
            <w:hideMark/>
          </w:tcPr>
          <w:p w14:paraId="2231BC34"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p>
        </w:tc>
      </w:tr>
      <w:tr w:rsidR="00F92999" w:rsidRPr="002832A9" w14:paraId="471923DA" w14:textId="77777777" w:rsidTr="00F92999">
        <w:trPr>
          <w:trHeight w:val="315"/>
        </w:trPr>
        <w:tc>
          <w:tcPr>
            <w:cnfStyle w:val="001000000000" w:firstRow="0" w:lastRow="0" w:firstColumn="1" w:lastColumn="0" w:oddVBand="0" w:evenVBand="0" w:oddHBand="0" w:evenHBand="0" w:firstRowFirstColumn="0" w:firstRowLastColumn="0" w:lastRowFirstColumn="0" w:lastRowLastColumn="0"/>
            <w:tcW w:w="677" w:type="dxa"/>
            <w:noWrap/>
            <w:hideMark/>
          </w:tcPr>
          <w:p w14:paraId="27F1F84F"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rPr>
                <w:rFonts w:ascii="Calibri" w:hAnsi="Calibri" w:cs="Calibri"/>
                <w:color w:val="000000"/>
                <w:sz w:val="22"/>
                <w:szCs w:val="22"/>
                <w:lang w:eastAsia="en-GB"/>
              </w:rPr>
            </w:pPr>
            <w:r w:rsidRPr="002832A9">
              <w:rPr>
                <w:rFonts w:ascii="Calibri" w:hAnsi="Calibri" w:cs="Calibri"/>
                <w:color w:val="000000"/>
                <w:sz w:val="22"/>
                <w:szCs w:val="22"/>
                <w:lang w:eastAsia="en-GB"/>
              </w:rPr>
              <w:t>6</w:t>
            </w:r>
          </w:p>
        </w:tc>
        <w:tc>
          <w:tcPr>
            <w:tcW w:w="5555" w:type="dxa"/>
            <w:noWrap/>
            <w:hideMark/>
          </w:tcPr>
          <w:p w14:paraId="08CFB091" w14:textId="77777777" w:rsidR="000F7380" w:rsidRPr="002832A9" w:rsidRDefault="000F7380" w:rsidP="002832A9">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D1E34"/>
                <w:szCs w:val="24"/>
                <w:lang w:eastAsia="en-GB"/>
              </w:rPr>
            </w:pPr>
            <w:r w:rsidRPr="002832A9">
              <w:rPr>
                <w:rFonts w:ascii="Calibri" w:hAnsi="Calibri" w:cs="Calibri"/>
                <w:color w:val="0D1E34"/>
                <w:szCs w:val="24"/>
                <w:lang w:eastAsia="en-GB"/>
              </w:rPr>
              <w:t>Spectrum Monitoring Technologies and Practice</w:t>
            </w:r>
          </w:p>
        </w:tc>
        <w:tc>
          <w:tcPr>
            <w:tcW w:w="1701" w:type="dxa"/>
            <w:noWrap/>
            <w:hideMark/>
          </w:tcPr>
          <w:p w14:paraId="22B55131"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Cs w:val="24"/>
                <w:lang w:eastAsia="en-GB"/>
              </w:rPr>
            </w:pPr>
            <w:r w:rsidRPr="002832A9">
              <w:rPr>
                <w:rFonts w:ascii="Calibri" w:hAnsi="Calibri" w:cs="Calibri"/>
                <w:szCs w:val="24"/>
                <w:lang w:eastAsia="en-GB"/>
              </w:rPr>
              <w:t>SRMC</w:t>
            </w:r>
          </w:p>
        </w:tc>
        <w:tc>
          <w:tcPr>
            <w:tcW w:w="2694" w:type="dxa"/>
            <w:noWrap/>
            <w:hideMark/>
          </w:tcPr>
          <w:p w14:paraId="20F88637"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Cs w:val="24"/>
                <w:lang w:eastAsia="en-GB"/>
              </w:rPr>
            </w:pPr>
            <w:r w:rsidRPr="002832A9">
              <w:rPr>
                <w:rFonts w:ascii="Calibri" w:hAnsi="Calibri" w:cs="Calibri"/>
                <w:szCs w:val="24"/>
                <w:lang w:eastAsia="en-GB"/>
              </w:rPr>
              <w:t>17-28 August</w:t>
            </w:r>
          </w:p>
        </w:tc>
        <w:tc>
          <w:tcPr>
            <w:tcW w:w="1559" w:type="dxa"/>
            <w:noWrap/>
            <w:hideMark/>
          </w:tcPr>
          <w:p w14:paraId="74F652C6" w14:textId="663FD739" w:rsidR="000F7380" w:rsidRPr="003D39A0" w:rsidRDefault="0D43AC45" w:rsidP="3A7F4779">
            <w:pPr>
              <w:tabs>
                <w:tab w:val="clear" w:pos="1134"/>
                <w:tab w:val="clear" w:pos="1871"/>
                <w:tab w:val="clear" w:pos="2268"/>
              </w:tabs>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4"/>
              </w:rPr>
            </w:pPr>
            <w:r w:rsidRPr="006B6EF3">
              <w:rPr>
                <w:rFonts w:ascii="Calibri" w:hAnsi="Calibri" w:cs="Calibri"/>
                <w:lang w:eastAsia="en-GB"/>
              </w:rPr>
              <w:t>207</w:t>
            </w:r>
          </w:p>
        </w:tc>
        <w:tc>
          <w:tcPr>
            <w:tcW w:w="1984" w:type="dxa"/>
            <w:noWrap/>
            <w:hideMark/>
          </w:tcPr>
          <w:p w14:paraId="28D26C2B"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Cs w:val="24"/>
                <w:lang w:eastAsia="en-GB"/>
              </w:rPr>
            </w:pPr>
          </w:p>
        </w:tc>
      </w:tr>
      <w:tr w:rsidR="00F92999" w:rsidRPr="002832A9" w14:paraId="71B611C2" w14:textId="77777777" w:rsidTr="00F92999">
        <w:trPr>
          <w:trHeight w:val="315"/>
        </w:trPr>
        <w:tc>
          <w:tcPr>
            <w:cnfStyle w:val="001000000000" w:firstRow="0" w:lastRow="0" w:firstColumn="1" w:lastColumn="0" w:oddVBand="0" w:evenVBand="0" w:oddHBand="0" w:evenHBand="0" w:firstRowFirstColumn="0" w:firstRowLastColumn="0" w:lastRowFirstColumn="0" w:lastRowLastColumn="0"/>
            <w:tcW w:w="677" w:type="dxa"/>
            <w:noWrap/>
            <w:hideMark/>
          </w:tcPr>
          <w:p w14:paraId="2A814314"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rPr>
                <w:rFonts w:ascii="Calibri" w:hAnsi="Calibri" w:cs="Calibri"/>
                <w:color w:val="000000"/>
                <w:sz w:val="22"/>
                <w:szCs w:val="22"/>
                <w:lang w:eastAsia="en-GB"/>
              </w:rPr>
            </w:pPr>
            <w:r w:rsidRPr="002832A9">
              <w:rPr>
                <w:rFonts w:ascii="Calibri" w:hAnsi="Calibri" w:cs="Calibri"/>
                <w:color w:val="000000"/>
                <w:sz w:val="22"/>
                <w:szCs w:val="22"/>
                <w:lang w:eastAsia="en-GB"/>
              </w:rPr>
              <w:t>7</w:t>
            </w:r>
          </w:p>
        </w:tc>
        <w:tc>
          <w:tcPr>
            <w:tcW w:w="5555" w:type="dxa"/>
            <w:noWrap/>
            <w:hideMark/>
          </w:tcPr>
          <w:p w14:paraId="3BF72AC9" w14:textId="77777777" w:rsidR="000F7380" w:rsidRPr="002832A9" w:rsidRDefault="000F7380" w:rsidP="002832A9">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Advanced Broadband Network QoS and Applications</w:t>
            </w:r>
          </w:p>
        </w:tc>
        <w:tc>
          <w:tcPr>
            <w:tcW w:w="1701" w:type="dxa"/>
            <w:noWrap/>
            <w:hideMark/>
          </w:tcPr>
          <w:p w14:paraId="143136AA"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ALTTC</w:t>
            </w:r>
          </w:p>
        </w:tc>
        <w:tc>
          <w:tcPr>
            <w:tcW w:w="2694" w:type="dxa"/>
            <w:noWrap/>
            <w:hideMark/>
          </w:tcPr>
          <w:p w14:paraId="3F0AE2D6"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24 August- 4 September</w:t>
            </w:r>
          </w:p>
        </w:tc>
        <w:tc>
          <w:tcPr>
            <w:tcW w:w="1559" w:type="dxa"/>
            <w:noWrap/>
            <w:hideMark/>
          </w:tcPr>
          <w:p w14:paraId="6184C3A4" w14:textId="7FCE22A2" w:rsidR="000F7380" w:rsidRPr="006B6EF3" w:rsidRDefault="19245CC5" w:rsidP="3A7F477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6B6EF3">
              <w:rPr>
                <w:rFonts w:ascii="Calibri" w:hAnsi="Calibri" w:cs="Calibri"/>
                <w:color w:val="000000" w:themeColor="text1"/>
                <w:lang w:eastAsia="en-GB"/>
              </w:rPr>
              <w:t>69</w:t>
            </w:r>
          </w:p>
        </w:tc>
        <w:tc>
          <w:tcPr>
            <w:tcW w:w="1984" w:type="dxa"/>
            <w:noWrap/>
            <w:hideMark/>
          </w:tcPr>
          <w:p w14:paraId="3D525FEB"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p>
        </w:tc>
      </w:tr>
      <w:tr w:rsidR="00F92999" w:rsidRPr="002832A9" w14:paraId="52E3A6B0" w14:textId="77777777" w:rsidTr="00F92999">
        <w:trPr>
          <w:trHeight w:val="315"/>
        </w:trPr>
        <w:tc>
          <w:tcPr>
            <w:cnfStyle w:val="001000000000" w:firstRow="0" w:lastRow="0" w:firstColumn="1" w:lastColumn="0" w:oddVBand="0" w:evenVBand="0" w:oddHBand="0" w:evenHBand="0" w:firstRowFirstColumn="0" w:firstRowLastColumn="0" w:lastRowFirstColumn="0" w:lastRowLastColumn="0"/>
            <w:tcW w:w="677" w:type="dxa"/>
            <w:noWrap/>
            <w:hideMark/>
          </w:tcPr>
          <w:p w14:paraId="70D4241A"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rPr>
                <w:rFonts w:ascii="Calibri" w:hAnsi="Calibri" w:cs="Calibri"/>
                <w:color w:val="000000"/>
                <w:sz w:val="22"/>
                <w:szCs w:val="22"/>
                <w:lang w:eastAsia="en-GB"/>
              </w:rPr>
            </w:pPr>
            <w:r w:rsidRPr="002832A9">
              <w:rPr>
                <w:rFonts w:ascii="Calibri" w:hAnsi="Calibri" w:cs="Calibri"/>
                <w:color w:val="000000"/>
                <w:sz w:val="22"/>
                <w:szCs w:val="22"/>
                <w:lang w:eastAsia="en-GB"/>
              </w:rPr>
              <w:t>8</w:t>
            </w:r>
          </w:p>
        </w:tc>
        <w:tc>
          <w:tcPr>
            <w:tcW w:w="5555" w:type="dxa"/>
            <w:noWrap/>
            <w:hideMark/>
          </w:tcPr>
          <w:p w14:paraId="1579F78D" w14:textId="241563B0" w:rsidR="000F7380" w:rsidRPr="002832A9" w:rsidRDefault="000F7380" w:rsidP="002832A9">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IoT Advanced Applications: Smart City &amp; Industry 4.0</w:t>
            </w:r>
          </w:p>
        </w:tc>
        <w:tc>
          <w:tcPr>
            <w:tcW w:w="1701" w:type="dxa"/>
            <w:noWrap/>
            <w:hideMark/>
          </w:tcPr>
          <w:p w14:paraId="031AAAAD"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ALTTC</w:t>
            </w:r>
          </w:p>
        </w:tc>
        <w:tc>
          <w:tcPr>
            <w:tcW w:w="2694" w:type="dxa"/>
            <w:noWrap/>
            <w:hideMark/>
          </w:tcPr>
          <w:p w14:paraId="31126925"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14-25 September</w:t>
            </w:r>
          </w:p>
        </w:tc>
        <w:tc>
          <w:tcPr>
            <w:tcW w:w="1559" w:type="dxa"/>
            <w:noWrap/>
            <w:hideMark/>
          </w:tcPr>
          <w:p w14:paraId="4655F9F8" w14:textId="58BC6EB4" w:rsidR="000F7380" w:rsidRPr="006B6EF3" w:rsidRDefault="44D9ACA1" w:rsidP="3A7F477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6B6EF3">
              <w:rPr>
                <w:rFonts w:ascii="Calibri" w:hAnsi="Calibri" w:cs="Calibri"/>
                <w:color w:val="000000" w:themeColor="text1"/>
                <w:lang w:eastAsia="en-GB"/>
              </w:rPr>
              <w:t>40</w:t>
            </w:r>
          </w:p>
        </w:tc>
        <w:tc>
          <w:tcPr>
            <w:tcW w:w="1984" w:type="dxa"/>
            <w:noWrap/>
            <w:hideMark/>
          </w:tcPr>
          <w:p w14:paraId="6B638478"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p>
        </w:tc>
      </w:tr>
      <w:tr w:rsidR="00F92999" w:rsidRPr="002832A9" w14:paraId="07A37D3C" w14:textId="77777777" w:rsidTr="00F92999">
        <w:trPr>
          <w:trHeight w:val="315"/>
        </w:trPr>
        <w:tc>
          <w:tcPr>
            <w:cnfStyle w:val="001000000000" w:firstRow="0" w:lastRow="0" w:firstColumn="1" w:lastColumn="0" w:oddVBand="0" w:evenVBand="0" w:oddHBand="0" w:evenHBand="0" w:firstRowFirstColumn="0" w:firstRowLastColumn="0" w:lastRowFirstColumn="0" w:lastRowLastColumn="0"/>
            <w:tcW w:w="677" w:type="dxa"/>
            <w:noWrap/>
            <w:hideMark/>
          </w:tcPr>
          <w:p w14:paraId="027E8F80"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rPr>
                <w:rFonts w:ascii="Calibri" w:hAnsi="Calibri" w:cs="Calibri"/>
                <w:color w:val="000000"/>
                <w:sz w:val="22"/>
                <w:szCs w:val="22"/>
                <w:lang w:eastAsia="en-GB"/>
              </w:rPr>
            </w:pPr>
            <w:r w:rsidRPr="002832A9">
              <w:rPr>
                <w:rFonts w:ascii="Calibri" w:hAnsi="Calibri" w:cs="Calibri"/>
                <w:color w:val="000000"/>
                <w:sz w:val="22"/>
                <w:szCs w:val="22"/>
                <w:lang w:eastAsia="en-GB"/>
              </w:rPr>
              <w:t>9</w:t>
            </w:r>
          </w:p>
        </w:tc>
        <w:tc>
          <w:tcPr>
            <w:tcW w:w="5555" w:type="dxa"/>
            <w:noWrap/>
            <w:hideMark/>
          </w:tcPr>
          <w:p w14:paraId="4C53C1A5" w14:textId="77777777" w:rsidR="000F7380" w:rsidRPr="002832A9" w:rsidRDefault="000F7380" w:rsidP="002832A9">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Fifth Generation (5G) Radio Access Network Planning and Coexistence</w:t>
            </w:r>
          </w:p>
        </w:tc>
        <w:tc>
          <w:tcPr>
            <w:tcW w:w="1701" w:type="dxa"/>
            <w:noWrap/>
            <w:hideMark/>
          </w:tcPr>
          <w:p w14:paraId="4438ADDC"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 xml:space="preserve">UTM </w:t>
            </w:r>
          </w:p>
        </w:tc>
        <w:tc>
          <w:tcPr>
            <w:tcW w:w="2694" w:type="dxa"/>
            <w:noWrap/>
            <w:hideMark/>
          </w:tcPr>
          <w:p w14:paraId="4D72B660"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14-28-September</w:t>
            </w:r>
          </w:p>
        </w:tc>
        <w:tc>
          <w:tcPr>
            <w:tcW w:w="1559" w:type="dxa"/>
            <w:noWrap/>
            <w:hideMark/>
          </w:tcPr>
          <w:p w14:paraId="50C078D6" w14:textId="77777777" w:rsidR="000F7380" w:rsidRPr="006B6EF3" w:rsidRDefault="601E0095" w:rsidP="3A7F477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6B6EF3">
              <w:rPr>
                <w:rFonts w:ascii="Calibri" w:hAnsi="Calibri" w:cs="Calibri"/>
                <w:color w:val="000000" w:themeColor="text1"/>
                <w:lang w:eastAsia="en-GB"/>
              </w:rPr>
              <w:t>19</w:t>
            </w:r>
          </w:p>
        </w:tc>
        <w:tc>
          <w:tcPr>
            <w:tcW w:w="1984" w:type="dxa"/>
            <w:noWrap/>
            <w:hideMark/>
          </w:tcPr>
          <w:p w14:paraId="02E89318"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p>
        </w:tc>
      </w:tr>
      <w:tr w:rsidR="00F92999" w:rsidRPr="002832A9" w14:paraId="5D639915" w14:textId="77777777" w:rsidTr="00F92999">
        <w:trPr>
          <w:trHeight w:val="315"/>
        </w:trPr>
        <w:tc>
          <w:tcPr>
            <w:cnfStyle w:val="001000000000" w:firstRow="0" w:lastRow="0" w:firstColumn="1" w:lastColumn="0" w:oddVBand="0" w:evenVBand="0" w:oddHBand="0" w:evenHBand="0" w:firstRowFirstColumn="0" w:firstRowLastColumn="0" w:lastRowFirstColumn="0" w:lastRowLastColumn="0"/>
            <w:tcW w:w="677" w:type="dxa"/>
            <w:noWrap/>
            <w:hideMark/>
          </w:tcPr>
          <w:p w14:paraId="2608267D"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rPr>
                <w:rFonts w:ascii="Calibri" w:hAnsi="Calibri" w:cs="Calibri"/>
                <w:color w:val="000000"/>
                <w:sz w:val="22"/>
                <w:szCs w:val="22"/>
                <w:lang w:eastAsia="en-GB"/>
              </w:rPr>
            </w:pPr>
            <w:r w:rsidRPr="002832A9">
              <w:rPr>
                <w:rFonts w:ascii="Calibri" w:hAnsi="Calibri" w:cs="Calibri"/>
                <w:color w:val="000000"/>
                <w:sz w:val="22"/>
                <w:szCs w:val="22"/>
                <w:lang w:eastAsia="en-GB"/>
              </w:rPr>
              <w:t>10</w:t>
            </w:r>
          </w:p>
        </w:tc>
        <w:tc>
          <w:tcPr>
            <w:tcW w:w="5555" w:type="dxa"/>
            <w:hideMark/>
          </w:tcPr>
          <w:p w14:paraId="21B94C06" w14:textId="77777777" w:rsidR="000F7380" w:rsidRPr="002832A9" w:rsidRDefault="000F7380" w:rsidP="002832A9">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Building IoT Solutions for Smart Sustainable Cities</w:t>
            </w:r>
          </w:p>
        </w:tc>
        <w:tc>
          <w:tcPr>
            <w:tcW w:w="1701" w:type="dxa"/>
            <w:noWrap/>
            <w:hideMark/>
          </w:tcPr>
          <w:p w14:paraId="5CA64803"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IOT ACADEMY</w:t>
            </w:r>
          </w:p>
        </w:tc>
        <w:tc>
          <w:tcPr>
            <w:tcW w:w="2694" w:type="dxa"/>
            <w:noWrap/>
            <w:hideMark/>
          </w:tcPr>
          <w:p w14:paraId="72258004"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28 September-9 October</w:t>
            </w:r>
          </w:p>
        </w:tc>
        <w:tc>
          <w:tcPr>
            <w:tcW w:w="1559" w:type="dxa"/>
            <w:noWrap/>
            <w:hideMark/>
          </w:tcPr>
          <w:p w14:paraId="44909200" w14:textId="2C0D7786" w:rsidR="000F7380" w:rsidRPr="003D39A0" w:rsidRDefault="6B9C1671" w:rsidP="3A7F4779">
            <w:pPr>
              <w:tabs>
                <w:tab w:val="clear" w:pos="1134"/>
                <w:tab w:val="clear" w:pos="1871"/>
                <w:tab w:val="clear" w:pos="2268"/>
              </w:tabs>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4"/>
              </w:rPr>
            </w:pPr>
            <w:r w:rsidRPr="006B6EF3">
              <w:rPr>
                <w:rFonts w:ascii="Calibri" w:hAnsi="Calibri" w:cs="Calibri"/>
                <w:color w:val="000000" w:themeColor="text1"/>
                <w:lang w:eastAsia="en-GB"/>
              </w:rPr>
              <w:t>33</w:t>
            </w:r>
          </w:p>
        </w:tc>
        <w:tc>
          <w:tcPr>
            <w:tcW w:w="1984" w:type="dxa"/>
            <w:noWrap/>
            <w:hideMark/>
          </w:tcPr>
          <w:p w14:paraId="793DDD64"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p>
        </w:tc>
      </w:tr>
      <w:tr w:rsidR="00F92999" w:rsidRPr="002832A9" w14:paraId="5EC5B7F9" w14:textId="77777777" w:rsidTr="00F92999">
        <w:trPr>
          <w:trHeight w:val="315"/>
        </w:trPr>
        <w:tc>
          <w:tcPr>
            <w:cnfStyle w:val="001000000000" w:firstRow="0" w:lastRow="0" w:firstColumn="1" w:lastColumn="0" w:oddVBand="0" w:evenVBand="0" w:oddHBand="0" w:evenHBand="0" w:firstRowFirstColumn="0" w:firstRowLastColumn="0" w:lastRowFirstColumn="0" w:lastRowLastColumn="0"/>
            <w:tcW w:w="677" w:type="dxa"/>
            <w:noWrap/>
            <w:hideMark/>
          </w:tcPr>
          <w:p w14:paraId="50F4B55C"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rPr>
                <w:rFonts w:ascii="Calibri" w:hAnsi="Calibri" w:cs="Calibri"/>
                <w:color w:val="000000"/>
                <w:sz w:val="22"/>
                <w:szCs w:val="22"/>
                <w:lang w:eastAsia="en-GB"/>
              </w:rPr>
            </w:pPr>
            <w:r w:rsidRPr="002832A9">
              <w:rPr>
                <w:rFonts w:ascii="Calibri" w:hAnsi="Calibri" w:cs="Calibri"/>
                <w:color w:val="000000"/>
                <w:sz w:val="22"/>
                <w:szCs w:val="22"/>
                <w:lang w:eastAsia="en-GB"/>
              </w:rPr>
              <w:t>11</w:t>
            </w:r>
          </w:p>
        </w:tc>
        <w:tc>
          <w:tcPr>
            <w:tcW w:w="5555" w:type="dxa"/>
            <w:hideMark/>
          </w:tcPr>
          <w:p w14:paraId="56DE787E" w14:textId="77777777" w:rsidR="000F7380" w:rsidRPr="002832A9" w:rsidRDefault="000F7380" w:rsidP="002832A9">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Cs w:val="24"/>
                <w:lang w:eastAsia="en-GB"/>
              </w:rPr>
            </w:pPr>
            <w:r w:rsidRPr="002832A9">
              <w:rPr>
                <w:rFonts w:ascii="Calibri" w:hAnsi="Calibri" w:cs="Calibri"/>
                <w:szCs w:val="24"/>
                <w:lang w:eastAsia="en-GB"/>
              </w:rPr>
              <w:t xml:space="preserve">Data Protection Framework with Security Policy &amp; Audit </w:t>
            </w:r>
          </w:p>
        </w:tc>
        <w:tc>
          <w:tcPr>
            <w:tcW w:w="1701" w:type="dxa"/>
            <w:noWrap/>
            <w:hideMark/>
          </w:tcPr>
          <w:p w14:paraId="2FC14D18"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 xml:space="preserve">ALTTC </w:t>
            </w:r>
          </w:p>
        </w:tc>
        <w:tc>
          <w:tcPr>
            <w:tcW w:w="2694" w:type="dxa"/>
            <w:noWrap/>
            <w:hideMark/>
          </w:tcPr>
          <w:p w14:paraId="25B76AF6"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5-16 October</w:t>
            </w:r>
          </w:p>
        </w:tc>
        <w:tc>
          <w:tcPr>
            <w:tcW w:w="1559" w:type="dxa"/>
            <w:noWrap/>
            <w:hideMark/>
          </w:tcPr>
          <w:p w14:paraId="1F448BC6" w14:textId="45E236BE" w:rsidR="000F7380" w:rsidRPr="006B6EF3" w:rsidRDefault="69D2B4A3" w:rsidP="3A7F477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6B6EF3">
              <w:rPr>
                <w:rFonts w:ascii="Calibri" w:hAnsi="Calibri" w:cs="Calibri"/>
                <w:color w:val="000000" w:themeColor="text1"/>
                <w:lang w:eastAsia="en-GB"/>
              </w:rPr>
              <w:t>94</w:t>
            </w:r>
          </w:p>
        </w:tc>
        <w:tc>
          <w:tcPr>
            <w:tcW w:w="1984" w:type="dxa"/>
            <w:noWrap/>
            <w:hideMark/>
          </w:tcPr>
          <w:p w14:paraId="23B2EC7E"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p>
        </w:tc>
      </w:tr>
      <w:tr w:rsidR="00F92999" w:rsidRPr="002832A9" w14:paraId="1FAB1F43" w14:textId="77777777" w:rsidTr="00F92999">
        <w:trPr>
          <w:trHeight w:val="315"/>
        </w:trPr>
        <w:tc>
          <w:tcPr>
            <w:cnfStyle w:val="001000000000" w:firstRow="0" w:lastRow="0" w:firstColumn="1" w:lastColumn="0" w:oddVBand="0" w:evenVBand="0" w:oddHBand="0" w:evenHBand="0" w:firstRowFirstColumn="0" w:firstRowLastColumn="0" w:lastRowFirstColumn="0" w:lastRowLastColumn="0"/>
            <w:tcW w:w="677" w:type="dxa"/>
            <w:noWrap/>
            <w:hideMark/>
          </w:tcPr>
          <w:p w14:paraId="622FB9C0"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rPr>
                <w:rFonts w:ascii="Calibri" w:hAnsi="Calibri" w:cs="Calibri"/>
                <w:color w:val="000000"/>
                <w:sz w:val="22"/>
                <w:szCs w:val="22"/>
                <w:lang w:eastAsia="en-GB"/>
              </w:rPr>
            </w:pPr>
            <w:r w:rsidRPr="002832A9">
              <w:rPr>
                <w:rFonts w:ascii="Calibri" w:hAnsi="Calibri" w:cs="Calibri"/>
                <w:color w:val="000000"/>
                <w:sz w:val="22"/>
                <w:szCs w:val="22"/>
                <w:lang w:eastAsia="en-GB"/>
              </w:rPr>
              <w:t>12</w:t>
            </w:r>
          </w:p>
        </w:tc>
        <w:tc>
          <w:tcPr>
            <w:tcW w:w="5555" w:type="dxa"/>
            <w:noWrap/>
            <w:hideMark/>
          </w:tcPr>
          <w:p w14:paraId="5BF5E2F9" w14:textId="77777777" w:rsidR="000F7380" w:rsidRPr="002832A9" w:rsidRDefault="000F7380" w:rsidP="002832A9">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Digital infrastructure planning</w:t>
            </w:r>
          </w:p>
        </w:tc>
        <w:tc>
          <w:tcPr>
            <w:tcW w:w="1701" w:type="dxa"/>
            <w:noWrap/>
            <w:hideMark/>
          </w:tcPr>
          <w:p w14:paraId="03115DB3"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ALTTC</w:t>
            </w:r>
          </w:p>
        </w:tc>
        <w:tc>
          <w:tcPr>
            <w:tcW w:w="2694" w:type="dxa"/>
            <w:noWrap/>
            <w:hideMark/>
          </w:tcPr>
          <w:p w14:paraId="4C445D70"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12-23 October</w:t>
            </w:r>
          </w:p>
        </w:tc>
        <w:tc>
          <w:tcPr>
            <w:tcW w:w="1559" w:type="dxa"/>
            <w:noWrap/>
            <w:hideMark/>
          </w:tcPr>
          <w:p w14:paraId="2DD74F48" w14:textId="4551E6A0" w:rsidR="000F7380" w:rsidRPr="003D39A0" w:rsidRDefault="26CEA53B" w:rsidP="3A7F4779">
            <w:pPr>
              <w:tabs>
                <w:tab w:val="clear" w:pos="1134"/>
                <w:tab w:val="clear" w:pos="1871"/>
                <w:tab w:val="clear" w:pos="2268"/>
              </w:tabs>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4"/>
              </w:rPr>
            </w:pPr>
            <w:r w:rsidRPr="006B6EF3">
              <w:rPr>
                <w:rFonts w:ascii="Calibri" w:hAnsi="Calibri" w:cs="Calibri"/>
                <w:color w:val="000000" w:themeColor="text1"/>
                <w:lang w:eastAsia="en-GB"/>
              </w:rPr>
              <w:t>15</w:t>
            </w:r>
          </w:p>
        </w:tc>
        <w:tc>
          <w:tcPr>
            <w:tcW w:w="1984" w:type="dxa"/>
            <w:noWrap/>
            <w:hideMark/>
          </w:tcPr>
          <w:p w14:paraId="380954D3"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p>
        </w:tc>
      </w:tr>
      <w:tr w:rsidR="00F92999" w:rsidRPr="002832A9" w14:paraId="162C96EF" w14:textId="77777777" w:rsidTr="00F92999">
        <w:trPr>
          <w:trHeight w:val="63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2DB10B4"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rPr>
                <w:rFonts w:ascii="Calibri" w:hAnsi="Calibri" w:cs="Calibri"/>
                <w:color w:val="000000"/>
                <w:sz w:val="22"/>
                <w:szCs w:val="22"/>
                <w:lang w:eastAsia="en-GB"/>
              </w:rPr>
            </w:pPr>
            <w:r w:rsidRPr="002832A9">
              <w:rPr>
                <w:rFonts w:ascii="Calibri" w:hAnsi="Calibri" w:cs="Calibri"/>
                <w:color w:val="000000"/>
                <w:sz w:val="22"/>
                <w:szCs w:val="22"/>
                <w:lang w:eastAsia="en-GB"/>
              </w:rPr>
              <w:t>13</w:t>
            </w:r>
          </w:p>
        </w:tc>
        <w:tc>
          <w:tcPr>
            <w:tcW w:w="5555" w:type="dxa"/>
            <w:hideMark/>
          </w:tcPr>
          <w:p w14:paraId="291C882F" w14:textId="77777777" w:rsidR="000F7380" w:rsidRPr="002832A9" w:rsidRDefault="000F7380" w:rsidP="002832A9">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 xml:space="preserve">5G Technology and Applications in practice </w:t>
            </w:r>
          </w:p>
        </w:tc>
        <w:tc>
          <w:tcPr>
            <w:tcW w:w="1701" w:type="dxa"/>
            <w:noWrap/>
            <w:hideMark/>
          </w:tcPr>
          <w:p w14:paraId="46A12ECB"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CAICT</w:t>
            </w:r>
          </w:p>
        </w:tc>
        <w:tc>
          <w:tcPr>
            <w:tcW w:w="2694" w:type="dxa"/>
            <w:noWrap/>
            <w:hideMark/>
          </w:tcPr>
          <w:p w14:paraId="308D09AC"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12-31 October</w:t>
            </w:r>
          </w:p>
        </w:tc>
        <w:tc>
          <w:tcPr>
            <w:tcW w:w="1559" w:type="dxa"/>
            <w:noWrap/>
            <w:hideMark/>
          </w:tcPr>
          <w:p w14:paraId="3E283BA6" w14:textId="2BEEBAA9" w:rsidR="000F7380" w:rsidRPr="003D39A0" w:rsidRDefault="70F5592C" w:rsidP="3A7F4779">
            <w:pPr>
              <w:tabs>
                <w:tab w:val="clear" w:pos="1134"/>
                <w:tab w:val="clear" w:pos="1871"/>
                <w:tab w:val="clear" w:pos="2268"/>
              </w:tabs>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4"/>
              </w:rPr>
            </w:pPr>
            <w:r w:rsidRPr="006B6EF3">
              <w:rPr>
                <w:rFonts w:ascii="Calibri" w:hAnsi="Calibri" w:cs="Calibri"/>
                <w:color w:val="000000" w:themeColor="text1"/>
                <w:lang w:eastAsia="en-GB"/>
              </w:rPr>
              <w:t>95</w:t>
            </w:r>
          </w:p>
        </w:tc>
        <w:tc>
          <w:tcPr>
            <w:tcW w:w="1984" w:type="dxa"/>
            <w:hideMark/>
          </w:tcPr>
          <w:p w14:paraId="28853788"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Univ. Syd, ITRC, Huawei, Westwell</w:t>
            </w:r>
          </w:p>
        </w:tc>
      </w:tr>
      <w:tr w:rsidR="00F92999" w:rsidRPr="002832A9" w14:paraId="5A13629D" w14:textId="77777777" w:rsidTr="00F92999">
        <w:trPr>
          <w:trHeight w:val="315"/>
        </w:trPr>
        <w:tc>
          <w:tcPr>
            <w:cnfStyle w:val="001000000000" w:firstRow="0" w:lastRow="0" w:firstColumn="1" w:lastColumn="0" w:oddVBand="0" w:evenVBand="0" w:oddHBand="0" w:evenHBand="0" w:firstRowFirstColumn="0" w:firstRowLastColumn="0" w:lastRowFirstColumn="0" w:lastRowLastColumn="0"/>
            <w:tcW w:w="677" w:type="dxa"/>
            <w:noWrap/>
            <w:hideMark/>
          </w:tcPr>
          <w:p w14:paraId="47A71841"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rPr>
                <w:rFonts w:ascii="Calibri" w:hAnsi="Calibri" w:cs="Calibri"/>
                <w:color w:val="000000"/>
                <w:sz w:val="22"/>
                <w:szCs w:val="22"/>
                <w:lang w:eastAsia="en-GB"/>
              </w:rPr>
            </w:pPr>
            <w:r w:rsidRPr="002832A9">
              <w:rPr>
                <w:rFonts w:ascii="Calibri" w:hAnsi="Calibri" w:cs="Calibri"/>
                <w:color w:val="000000"/>
                <w:sz w:val="22"/>
                <w:szCs w:val="22"/>
                <w:lang w:eastAsia="en-GB"/>
              </w:rPr>
              <w:t>14</w:t>
            </w:r>
          </w:p>
        </w:tc>
        <w:tc>
          <w:tcPr>
            <w:tcW w:w="5555" w:type="dxa"/>
            <w:hideMark/>
          </w:tcPr>
          <w:p w14:paraId="705A4FC0" w14:textId="77777777" w:rsidR="000F7380" w:rsidRPr="002832A9" w:rsidRDefault="000F7380" w:rsidP="002832A9">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Developing Internet of Things Ecosystem</w:t>
            </w:r>
          </w:p>
        </w:tc>
        <w:tc>
          <w:tcPr>
            <w:tcW w:w="1701" w:type="dxa"/>
            <w:noWrap/>
            <w:hideMark/>
          </w:tcPr>
          <w:p w14:paraId="53B2664B"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IOT ACADEMY</w:t>
            </w:r>
          </w:p>
        </w:tc>
        <w:tc>
          <w:tcPr>
            <w:tcW w:w="2694" w:type="dxa"/>
            <w:noWrap/>
            <w:hideMark/>
          </w:tcPr>
          <w:p w14:paraId="7E0B3AA9"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2 - 13 November</w:t>
            </w:r>
          </w:p>
        </w:tc>
        <w:tc>
          <w:tcPr>
            <w:tcW w:w="1559" w:type="dxa"/>
            <w:noWrap/>
            <w:hideMark/>
          </w:tcPr>
          <w:p w14:paraId="50601F2B" w14:textId="13451FC4" w:rsidR="000F7380" w:rsidRPr="003D39A0" w:rsidRDefault="5BDBFD9C" w:rsidP="3A7F4779">
            <w:pPr>
              <w:tabs>
                <w:tab w:val="clear" w:pos="1134"/>
                <w:tab w:val="clear" w:pos="1871"/>
                <w:tab w:val="clear" w:pos="2268"/>
              </w:tabs>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4"/>
              </w:rPr>
            </w:pPr>
            <w:r w:rsidRPr="006B6EF3">
              <w:rPr>
                <w:rFonts w:ascii="Calibri" w:hAnsi="Calibri" w:cs="Calibri"/>
                <w:color w:val="000000" w:themeColor="text1"/>
                <w:lang w:eastAsia="en-GB"/>
              </w:rPr>
              <w:t>30</w:t>
            </w:r>
          </w:p>
        </w:tc>
        <w:tc>
          <w:tcPr>
            <w:tcW w:w="1984" w:type="dxa"/>
            <w:noWrap/>
            <w:hideMark/>
          </w:tcPr>
          <w:p w14:paraId="12988DB7"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p>
        </w:tc>
      </w:tr>
      <w:tr w:rsidR="00F92999" w:rsidRPr="002832A9" w14:paraId="521B6112" w14:textId="77777777" w:rsidTr="00F92999">
        <w:trPr>
          <w:trHeight w:val="315"/>
        </w:trPr>
        <w:tc>
          <w:tcPr>
            <w:cnfStyle w:val="001000000000" w:firstRow="0" w:lastRow="0" w:firstColumn="1" w:lastColumn="0" w:oddVBand="0" w:evenVBand="0" w:oddHBand="0" w:evenHBand="0" w:firstRowFirstColumn="0" w:firstRowLastColumn="0" w:lastRowFirstColumn="0" w:lastRowLastColumn="0"/>
            <w:tcW w:w="677" w:type="dxa"/>
            <w:noWrap/>
            <w:hideMark/>
          </w:tcPr>
          <w:p w14:paraId="34BB11E1"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rPr>
                <w:rFonts w:ascii="Calibri" w:hAnsi="Calibri" w:cs="Calibri"/>
                <w:color w:val="000000"/>
                <w:sz w:val="22"/>
                <w:szCs w:val="22"/>
                <w:lang w:eastAsia="en-GB"/>
              </w:rPr>
            </w:pPr>
            <w:r w:rsidRPr="002832A9">
              <w:rPr>
                <w:rFonts w:ascii="Calibri" w:hAnsi="Calibri" w:cs="Calibri"/>
                <w:color w:val="000000"/>
                <w:sz w:val="22"/>
                <w:szCs w:val="22"/>
                <w:lang w:eastAsia="en-GB"/>
              </w:rPr>
              <w:t>15</w:t>
            </w:r>
          </w:p>
        </w:tc>
        <w:tc>
          <w:tcPr>
            <w:tcW w:w="5555" w:type="dxa"/>
            <w:noWrap/>
            <w:hideMark/>
          </w:tcPr>
          <w:p w14:paraId="07A9B8D0" w14:textId="77777777" w:rsidR="000F7380" w:rsidRPr="002832A9" w:rsidRDefault="000F7380" w:rsidP="002832A9">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Government Innovation based on Emerging Technology</w:t>
            </w:r>
          </w:p>
        </w:tc>
        <w:tc>
          <w:tcPr>
            <w:tcW w:w="1701" w:type="dxa"/>
            <w:noWrap/>
            <w:hideMark/>
          </w:tcPr>
          <w:p w14:paraId="1523AF66"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2832A9">
              <w:rPr>
                <w:rFonts w:ascii="Calibri" w:hAnsi="Calibri" w:cs="Calibri"/>
                <w:color w:val="000000"/>
                <w:sz w:val="22"/>
                <w:szCs w:val="22"/>
                <w:lang w:eastAsia="en-GB"/>
              </w:rPr>
              <w:t>NIA</w:t>
            </w:r>
          </w:p>
        </w:tc>
        <w:tc>
          <w:tcPr>
            <w:tcW w:w="2694" w:type="dxa"/>
            <w:noWrap/>
            <w:hideMark/>
          </w:tcPr>
          <w:p w14:paraId="150C9980"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4-29 November</w:t>
            </w:r>
          </w:p>
        </w:tc>
        <w:tc>
          <w:tcPr>
            <w:tcW w:w="1559" w:type="dxa"/>
            <w:noWrap/>
            <w:hideMark/>
          </w:tcPr>
          <w:p w14:paraId="734BF439" w14:textId="3A901A21" w:rsidR="000F7380" w:rsidRPr="006B6EF3" w:rsidRDefault="47926FDA" w:rsidP="3A7F477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6B6EF3">
              <w:rPr>
                <w:rFonts w:ascii="Calibri" w:hAnsi="Calibri" w:cs="Calibri"/>
                <w:color w:val="000000" w:themeColor="text1"/>
                <w:lang w:eastAsia="en-GB"/>
              </w:rPr>
              <w:t>132</w:t>
            </w:r>
          </w:p>
        </w:tc>
        <w:tc>
          <w:tcPr>
            <w:tcW w:w="1984" w:type="dxa"/>
            <w:noWrap/>
            <w:hideMark/>
          </w:tcPr>
          <w:p w14:paraId="43E518CE"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p>
        </w:tc>
      </w:tr>
      <w:tr w:rsidR="00F92999" w:rsidRPr="002832A9" w14:paraId="0FD99665" w14:textId="77777777" w:rsidTr="00F92999">
        <w:trPr>
          <w:trHeight w:val="315"/>
        </w:trPr>
        <w:tc>
          <w:tcPr>
            <w:cnfStyle w:val="001000000000" w:firstRow="0" w:lastRow="0" w:firstColumn="1" w:lastColumn="0" w:oddVBand="0" w:evenVBand="0" w:oddHBand="0" w:evenHBand="0" w:firstRowFirstColumn="0" w:firstRowLastColumn="0" w:lastRowFirstColumn="0" w:lastRowLastColumn="0"/>
            <w:tcW w:w="677" w:type="dxa"/>
            <w:noWrap/>
            <w:hideMark/>
          </w:tcPr>
          <w:p w14:paraId="7F67C255"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rPr>
                <w:rFonts w:ascii="Calibri" w:hAnsi="Calibri" w:cs="Calibri"/>
                <w:color w:val="000000"/>
                <w:sz w:val="22"/>
                <w:szCs w:val="22"/>
                <w:lang w:eastAsia="en-GB"/>
              </w:rPr>
            </w:pPr>
            <w:r w:rsidRPr="002832A9">
              <w:rPr>
                <w:rFonts w:ascii="Calibri" w:hAnsi="Calibri" w:cs="Calibri"/>
                <w:color w:val="000000"/>
                <w:sz w:val="22"/>
                <w:szCs w:val="22"/>
                <w:lang w:eastAsia="en-GB"/>
              </w:rPr>
              <w:t>16</w:t>
            </w:r>
          </w:p>
        </w:tc>
        <w:tc>
          <w:tcPr>
            <w:tcW w:w="5555" w:type="dxa"/>
            <w:noWrap/>
            <w:hideMark/>
          </w:tcPr>
          <w:p w14:paraId="4A972C11" w14:textId="77777777" w:rsidR="000F7380" w:rsidRPr="002832A9" w:rsidRDefault="000F7380" w:rsidP="002832A9">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Cyber Security and Critical Infrastructure Protection</w:t>
            </w:r>
          </w:p>
        </w:tc>
        <w:tc>
          <w:tcPr>
            <w:tcW w:w="1701" w:type="dxa"/>
            <w:noWrap/>
            <w:hideMark/>
          </w:tcPr>
          <w:p w14:paraId="24826550"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2832A9">
              <w:rPr>
                <w:rFonts w:ascii="Calibri" w:hAnsi="Calibri" w:cs="Calibri"/>
                <w:color w:val="000000"/>
                <w:sz w:val="22"/>
                <w:szCs w:val="22"/>
                <w:lang w:eastAsia="en-GB"/>
              </w:rPr>
              <w:t xml:space="preserve">ALTTC </w:t>
            </w:r>
          </w:p>
        </w:tc>
        <w:tc>
          <w:tcPr>
            <w:tcW w:w="2694" w:type="dxa"/>
            <w:noWrap/>
            <w:hideMark/>
          </w:tcPr>
          <w:p w14:paraId="39757F6F"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23 Nov – 5 Dec</w:t>
            </w:r>
          </w:p>
        </w:tc>
        <w:tc>
          <w:tcPr>
            <w:tcW w:w="1559" w:type="dxa"/>
            <w:noWrap/>
            <w:hideMark/>
          </w:tcPr>
          <w:p w14:paraId="2A5AF433" w14:textId="2614C286" w:rsidR="000F7380" w:rsidRPr="006B6EF3" w:rsidRDefault="247E7F9F" w:rsidP="3A7F477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6B6EF3">
              <w:rPr>
                <w:rFonts w:ascii="Calibri" w:hAnsi="Calibri" w:cs="Calibri"/>
                <w:color w:val="000000" w:themeColor="text1"/>
                <w:lang w:eastAsia="en-GB"/>
              </w:rPr>
              <w:t>90</w:t>
            </w:r>
          </w:p>
        </w:tc>
        <w:tc>
          <w:tcPr>
            <w:tcW w:w="1984" w:type="dxa"/>
            <w:noWrap/>
            <w:hideMark/>
          </w:tcPr>
          <w:p w14:paraId="7E5722AA"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p>
        </w:tc>
      </w:tr>
      <w:tr w:rsidR="00F92999" w:rsidRPr="002832A9" w14:paraId="3B3E7E65" w14:textId="77777777" w:rsidTr="00F92999">
        <w:trPr>
          <w:trHeight w:val="315"/>
        </w:trPr>
        <w:tc>
          <w:tcPr>
            <w:cnfStyle w:val="001000000000" w:firstRow="0" w:lastRow="0" w:firstColumn="1" w:lastColumn="0" w:oddVBand="0" w:evenVBand="0" w:oddHBand="0" w:evenHBand="0" w:firstRowFirstColumn="0" w:firstRowLastColumn="0" w:lastRowFirstColumn="0" w:lastRowLastColumn="0"/>
            <w:tcW w:w="677" w:type="dxa"/>
            <w:noWrap/>
            <w:hideMark/>
          </w:tcPr>
          <w:p w14:paraId="296B5811"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rPr>
                <w:rFonts w:ascii="Calibri" w:hAnsi="Calibri" w:cs="Calibri"/>
                <w:color w:val="000000"/>
                <w:sz w:val="22"/>
                <w:szCs w:val="22"/>
                <w:lang w:eastAsia="en-GB"/>
              </w:rPr>
            </w:pPr>
            <w:r w:rsidRPr="002832A9">
              <w:rPr>
                <w:rFonts w:ascii="Calibri" w:hAnsi="Calibri" w:cs="Calibri"/>
                <w:color w:val="000000"/>
                <w:sz w:val="22"/>
                <w:szCs w:val="22"/>
                <w:lang w:eastAsia="en-GB"/>
              </w:rPr>
              <w:t>17</w:t>
            </w:r>
          </w:p>
        </w:tc>
        <w:tc>
          <w:tcPr>
            <w:tcW w:w="5555" w:type="dxa"/>
            <w:noWrap/>
            <w:hideMark/>
          </w:tcPr>
          <w:p w14:paraId="161E4092" w14:textId="77777777" w:rsidR="000F7380" w:rsidRPr="002832A9" w:rsidRDefault="000F7380" w:rsidP="002832A9">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Human Exposure to Radio Frequency Electromagnetic Fields</w:t>
            </w:r>
          </w:p>
        </w:tc>
        <w:tc>
          <w:tcPr>
            <w:tcW w:w="1701" w:type="dxa"/>
            <w:noWrap/>
            <w:hideMark/>
          </w:tcPr>
          <w:p w14:paraId="219FE3F4"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r w:rsidRPr="002832A9">
              <w:rPr>
                <w:rFonts w:ascii="Calibri" w:hAnsi="Calibri" w:cs="Calibri"/>
                <w:color w:val="000000"/>
                <w:sz w:val="22"/>
                <w:szCs w:val="22"/>
                <w:lang w:eastAsia="en-GB"/>
              </w:rPr>
              <w:t>UTM</w:t>
            </w:r>
          </w:p>
        </w:tc>
        <w:tc>
          <w:tcPr>
            <w:tcW w:w="2694" w:type="dxa"/>
            <w:noWrap/>
            <w:hideMark/>
          </w:tcPr>
          <w:p w14:paraId="0DF8C2FD"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23 Nov – 6 December</w:t>
            </w:r>
          </w:p>
        </w:tc>
        <w:tc>
          <w:tcPr>
            <w:tcW w:w="1559" w:type="dxa"/>
            <w:noWrap/>
            <w:hideMark/>
          </w:tcPr>
          <w:p w14:paraId="6A3F3879" w14:textId="77777777" w:rsidR="000F7380" w:rsidRPr="006B6EF3" w:rsidRDefault="601E0095" w:rsidP="3A7F477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6B6EF3">
              <w:rPr>
                <w:rFonts w:ascii="Calibri" w:hAnsi="Calibri" w:cs="Calibri"/>
                <w:color w:val="000000" w:themeColor="text1"/>
                <w:lang w:eastAsia="en-GB"/>
              </w:rPr>
              <w:t>16</w:t>
            </w:r>
          </w:p>
        </w:tc>
        <w:tc>
          <w:tcPr>
            <w:tcW w:w="1984" w:type="dxa"/>
            <w:noWrap/>
            <w:hideMark/>
          </w:tcPr>
          <w:p w14:paraId="166679F0"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p>
        </w:tc>
      </w:tr>
      <w:tr w:rsidR="00F92999" w:rsidRPr="002832A9" w14:paraId="768EECAD" w14:textId="77777777" w:rsidTr="00F92999">
        <w:trPr>
          <w:trHeight w:val="33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783B5F1"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rPr>
                <w:rFonts w:ascii="Calibri" w:hAnsi="Calibri" w:cs="Calibri"/>
                <w:color w:val="000000"/>
                <w:sz w:val="22"/>
                <w:szCs w:val="22"/>
                <w:lang w:eastAsia="en-GB"/>
              </w:rPr>
            </w:pPr>
            <w:r w:rsidRPr="002832A9">
              <w:rPr>
                <w:rFonts w:ascii="Calibri" w:hAnsi="Calibri" w:cs="Calibri"/>
                <w:color w:val="000000"/>
                <w:sz w:val="22"/>
                <w:szCs w:val="22"/>
                <w:lang w:eastAsia="en-GB"/>
              </w:rPr>
              <w:t>18</w:t>
            </w:r>
          </w:p>
        </w:tc>
        <w:tc>
          <w:tcPr>
            <w:tcW w:w="5555" w:type="dxa"/>
            <w:noWrap/>
            <w:hideMark/>
          </w:tcPr>
          <w:p w14:paraId="42E7C2CE" w14:textId="77777777" w:rsidR="000F7380" w:rsidRPr="002832A9" w:rsidRDefault="000F7380" w:rsidP="002832A9">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Digital Government &amp; Smart City for Resilience</w:t>
            </w:r>
          </w:p>
        </w:tc>
        <w:tc>
          <w:tcPr>
            <w:tcW w:w="1701" w:type="dxa"/>
            <w:noWrap/>
            <w:hideMark/>
          </w:tcPr>
          <w:p w14:paraId="50293406"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NIA</w:t>
            </w:r>
          </w:p>
        </w:tc>
        <w:tc>
          <w:tcPr>
            <w:tcW w:w="2694" w:type="dxa"/>
            <w:noWrap/>
            <w:hideMark/>
          </w:tcPr>
          <w:p w14:paraId="57BDA631"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r w:rsidRPr="002832A9">
              <w:rPr>
                <w:rFonts w:ascii="Calibri" w:hAnsi="Calibri" w:cs="Calibri"/>
                <w:color w:val="000000"/>
                <w:szCs w:val="24"/>
                <w:lang w:eastAsia="en-GB"/>
              </w:rPr>
              <w:t>30 Nov – 18 December</w:t>
            </w:r>
          </w:p>
        </w:tc>
        <w:tc>
          <w:tcPr>
            <w:tcW w:w="1559" w:type="dxa"/>
            <w:noWrap/>
            <w:hideMark/>
          </w:tcPr>
          <w:p w14:paraId="00C96D95" w14:textId="10DCF52E" w:rsidR="000F7380" w:rsidRPr="003D39A0" w:rsidRDefault="657CAE47" w:rsidP="3A7F4779">
            <w:pPr>
              <w:tabs>
                <w:tab w:val="clear" w:pos="1134"/>
                <w:tab w:val="clear" w:pos="1871"/>
                <w:tab w:val="clear" w:pos="2268"/>
              </w:tabs>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4"/>
              </w:rPr>
            </w:pPr>
            <w:r w:rsidRPr="006B6EF3">
              <w:rPr>
                <w:rFonts w:ascii="Calibri" w:hAnsi="Calibri" w:cs="Calibri"/>
                <w:color w:val="000000" w:themeColor="text1"/>
                <w:lang w:eastAsia="en-GB"/>
              </w:rPr>
              <w:t>233</w:t>
            </w:r>
          </w:p>
        </w:tc>
        <w:tc>
          <w:tcPr>
            <w:tcW w:w="1984" w:type="dxa"/>
            <w:noWrap/>
            <w:hideMark/>
          </w:tcPr>
          <w:p w14:paraId="4A7D9F7B"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lang w:eastAsia="en-GB"/>
              </w:rPr>
            </w:pPr>
          </w:p>
        </w:tc>
      </w:tr>
      <w:tr w:rsidR="00F92999" w:rsidRPr="002832A9" w14:paraId="52333768" w14:textId="77777777" w:rsidTr="00F92999">
        <w:trPr>
          <w:trHeight w:val="33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41A8FCC"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rPr>
                <w:rFonts w:ascii="Calibri" w:hAnsi="Calibri" w:cs="Calibri"/>
                <w:color w:val="000000"/>
                <w:szCs w:val="24"/>
                <w:lang w:eastAsia="en-GB"/>
              </w:rPr>
            </w:pPr>
          </w:p>
        </w:tc>
        <w:tc>
          <w:tcPr>
            <w:tcW w:w="5555" w:type="dxa"/>
            <w:noWrap/>
            <w:hideMark/>
          </w:tcPr>
          <w:p w14:paraId="6A0B7520" w14:textId="3012022B" w:rsidR="000F7380" w:rsidRPr="00A35144" w:rsidRDefault="00A35144" w:rsidP="00A35144">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Cs w:val="24"/>
                <w:lang w:eastAsia="en-GB"/>
              </w:rPr>
            </w:pPr>
            <w:r w:rsidRPr="00A35144">
              <w:rPr>
                <w:rFonts w:cstheme="minorHAnsi"/>
                <w:szCs w:val="24"/>
                <w:lang w:eastAsia="en-GB"/>
              </w:rPr>
              <w:t>TOTAL number of participants</w:t>
            </w:r>
          </w:p>
        </w:tc>
        <w:tc>
          <w:tcPr>
            <w:tcW w:w="1701" w:type="dxa"/>
            <w:noWrap/>
            <w:hideMark/>
          </w:tcPr>
          <w:p w14:paraId="54993BAB" w14:textId="77777777" w:rsidR="000F7380" w:rsidRPr="002832A9" w:rsidRDefault="000F7380" w:rsidP="002832A9">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eastAsia="en-GB"/>
              </w:rPr>
            </w:pPr>
          </w:p>
        </w:tc>
        <w:tc>
          <w:tcPr>
            <w:tcW w:w="2694" w:type="dxa"/>
            <w:noWrap/>
            <w:hideMark/>
          </w:tcPr>
          <w:p w14:paraId="1592F04E"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eastAsia="en-GB"/>
              </w:rPr>
            </w:pPr>
          </w:p>
        </w:tc>
        <w:tc>
          <w:tcPr>
            <w:tcW w:w="1559" w:type="dxa"/>
            <w:noWrap/>
            <w:hideMark/>
          </w:tcPr>
          <w:p w14:paraId="5604AC46" w14:textId="461C245C" w:rsidR="000F7380" w:rsidRPr="002832A9" w:rsidRDefault="4F0AA431" w:rsidP="3A7F4779">
            <w:pPr>
              <w:tabs>
                <w:tab w:val="clear" w:pos="1134"/>
                <w:tab w:val="clear" w:pos="1871"/>
                <w:tab w:val="clear" w:pos="2268"/>
              </w:tabs>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3A7F4779">
              <w:rPr>
                <w:rFonts w:ascii="Calibri" w:hAnsi="Calibri" w:cs="Calibri"/>
                <w:color w:val="000000" w:themeColor="text1"/>
                <w:sz w:val="22"/>
                <w:szCs w:val="22"/>
                <w:lang w:eastAsia="en-GB"/>
              </w:rPr>
              <w:t>1607</w:t>
            </w:r>
          </w:p>
        </w:tc>
        <w:tc>
          <w:tcPr>
            <w:tcW w:w="1984" w:type="dxa"/>
            <w:noWrap/>
            <w:hideMark/>
          </w:tcPr>
          <w:p w14:paraId="0C51EBB3" w14:textId="77777777" w:rsidR="000F7380" w:rsidRPr="002832A9" w:rsidRDefault="000F7380" w:rsidP="002832A9">
            <w:pPr>
              <w:tabs>
                <w:tab w:val="clear" w:pos="1134"/>
                <w:tab w:val="clear" w:pos="1871"/>
                <w:tab w:val="clear" w:pos="2268"/>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GB"/>
              </w:rPr>
            </w:pPr>
          </w:p>
        </w:tc>
      </w:tr>
    </w:tbl>
    <w:p w14:paraId="3769B49A" w14:textId="77777777" w:rsidR="00D83BF5" w:rsidRPr="0084734D" w:rsidRDefault="00D83BF5" w:rsidP="00F92999">
      <w:pPr>
        <w:spacing w:before="0"/>
        <w:jc w:val="center"/>
        <w:rPr>
          <w:szCs w:val="24"/>
        </w:rPr>
      </w:pPr>
      <w:r>
        <w:rPr>
          <w:szCs w:val="24"/>
        </w:rPr>
        <w:t>_______________</w:t>
      </w:r>
    </w:p>
    <w:sectPr w:rsidR="00D83BF5" w:rsidRPr="0084734D" w:rsidSect="002832A9">
      <w:headerReference w:type="default" r:id="rId39"/>
      <w:headerReference w:type="first" r:id="rId40"/>
      <w:pgSz w:w="16840" w:h="11907" w:orient="landscape" w:code="9"/>
      <w:pgMar w:top="1134" w:right="1418" w:bottom="1134" w:left="1418"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7BBB8" w14:textId="77777777" w:rsidR="0034337C" w:rsidRDefault="0034337C">
      <w:r>
        <w:separator/>
      </w:r>
    </w:p>
  </w:endnote>
  <w:endnote w:type="continuationSeparator" w:id="0">
    <w:p w14:paraId="5C09B186" w14:textId="77777777" w:rsidR="0034337C" w:rsidRDefault="0034337C">
      <w:r>
        <w:continuationSeparator/>
      </w:r>
    </w:p>
  </w:endnote>
  <w:endnote w:type="continuationNotice" w:id="1">
    <w:p w14:paraId="55915985" w14:textId="77777777" w:rsidR="0034337C" w:rsidRDefault="0034337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BF758" w14:textId="77777777" w:rsidR="00DA4552" w:rsidRDefault="00DA4552">
    <w:pPr>
      <w:framePr w:wrap="around" w:vAnchor="text" w:hAnchor="margin" w:xAlign="right" w:y="1"/>
    </w:pPr>
    <w:r>
      <w:fldChar w:fldCharType="begin"/>
    </w:r>
    <w:r>
      <w:instrText xml:space="preserve">PAGE  </w:instrText>
    </w:r>
    <w:r>
      <w:fldChar w:fldCharType="end"/>
    </w:r>
  </w:p>
  <w:p w14:paraId="720CA3D6" w14:textId="37CF866B" w:rsidR="00DA4552" w:rsidRPr="0041348E" w:rsidRDefault="00DA4552">
    <w:pPr>
      <w:ind w:right="360"/>
      <w:rPr>
        <w:lang w:val="en-US"/>
      </w:rPr>
    </w:pPr>
    <w:r>
      <w:fldChar w:fldCharType="begin"/>
    </w:r>
    <w:r w:rsidRPr="0041348E">
      <w:rPr>
        <w:lang w:val="en-US"/>
      </w:rPr>
      <w:instrText xml:space="preserve"> FILENAME \p  \* MERGEFORMAT </w:instrText>
    </w:r>
    <w:r>
      <w:fldChar w:fldCharType="separate"/>
    </w:r>
    <w:r>
      <w:rPr>
        <w:noProof/>
        <w:lang w:val="en-US"/>
      </w:rPr>
      <w:t>https://ituint-my.sharepoint.com/personal/ashish_narayan_itu_int/Documents/back up 050419/RPM21/Annex1 to ASP RDF Report 2021V0.docx</w:t>
    </w:r>
    <w:r>
      <w:fldChar w:fldCharType="end"/>
    </w:r>
    <w:r w:rsidRPr="0041348E">
      <w:rPr>
        <w:lang w:val="en-US"/>
      </w:rPr>
      <w:tab/>
    </w:r>
    <w:r>
      <w:fldChar w:fldCharType="begin"/>
    </w:r>
    <w:r>
      <w:instrText xml:space="preserve"> SAVEDATE \@ DD.MM.YY </w:instrText>
    </w:r>
    <w:r>
      <w:fldChar w:fldCharType="separate"/>
    </w:r>
    <w:r w:rsidR="000F751E">
      <w:rPr>
        <w:noProof/>
      </w:rPr>
      <w:t>11.02.21</w:t>
    </w:r>
    <w:r>
      <w:fldChar w:fldCharType="end"/>
    </w:r>
    <w:r w:rsidRPr="0041348E">
      <w:rPr>
        <w:lang w:val="en-US"/>
      </w:rPr>
      <w:tab/>
    </w:r>
    <w:r>
      <w:fldChar w:fldCharType="begin"/>
    </w:r>
    <w:r>
      <w:instrText xml:space="preserve"> PRINTDATE \@ DD.MM.YY </w:instrText>
    </w:r>
    <w:r>
      <w:fldChar w:fldCharType="separate"/>
    </w:r>
    <w:r>
      <w:rPr>
        <w:noProof/>
      </w:rPr>
      <w:t>29.01.21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C028A" w14:textId="77777777" w:rsidR="0034337C" w:rsidRDefault="0034337C">
      <w:r>
        <w:rPr>
          <w:b/>
        </w:rPr>
        <w:t>_______________</w:t>
      </w:r>
    </w:p>
  </w:footnote>
  <w:footnote w:type="continuationSeparator" w:id="0">
    <w:p w14:paraId="30F7FB40" w14:textId="77777777" w:rsidR="0034337C" w:rsidRDefault="0034337C">
      <w:r>
        <w:continuationSeparator/>
      </w:r>
    </w:p>
  </w:footnote>
  <w:footnote w:type="continuationNotice" w:id="1">
    <w:p w14:paraId="11A7738D" w14:textId="77777777" w:rsidR="0034337C" w:rsidRDefault="0034337C">
      <w:pPr>
        <w:spacing w:before="0"/>
      </w:pPr>
    </w:p>
  </w:footnote>
  <w:footnote w:id="2">
    <w:p w14:paraId="7EC08EA1" w14:textId="420DA17E" w:rsidR="00DA4552" w:rsidRPr="00822938" w:rsidRDefault="00DA4552">
      <w:pPr>
        <w:pStyle w:val="FootnoteText"/>
        <w:rPr>
          <w:lang w:val="en-US"/>
        </w:rPr>
      </w:pPr>
      <w:r>
        <w:rPr>
          <w:rStyle w:val="FootnoteReference"/>
        </w:rPr>
        <w:footnoteRef/>
      </w:r>
      <w:r>
        <w:t xml:space="preserve"> </w:t>
      </w:r>
      <w:hyperlink r:id="rId1" w:history="1">
        <w:r w:rsidRPr="00B431E9">
          <w:rPr>
            <w:rStyle w:val="Hyperlink"/>
            <w:sz w:val="20"/>
          </w:rPr>
          <w:t>(RDF-ASP) 2020</w:t>
        </w:r>
      </w:hyperlink>
      <w:r>
        <w:rPr>
          <w:sz w:val="20"/>
        </w:rPr>
        <w:t xml:space="preserve"> was organized virtually from 2-5 November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37616" w14:textId="4F5C00E2" w:rsidR="00DA4552" w:rsidRPr="00615050" w:rsidRDefault="00DA4552" w:rsidP="00787331">
    <w:pPr>
      <w:tabs>
        <w:tab w:val="clear" w:pos="1134"/>
        <w:tab w:val="clear" w:pos="1871"/>
        <w:tab w:val="clear" w:pos="2268"/>
        <w:tab w:val="center" w:pos="4678"/>
        <w:tab w:val="right" w:pos="14003"/>
      </w:tabs>
      <w:ind w:right="1"/>
      <w:rPr>
        <w:smallCaps/>
        <w:spacing w:val="24"/>
        <w:sz w:val="22"/>
        <w:szCs w:val="22"/>
        <w:lang w:val="fr-FR"/>
      </w:rPr>
    </w:pPr>
    <w:r w:rsidRPr="004D495C">
      <w:rPr>
        <w:sz w:val="22"/>
        <w:szCs w:val="22"/>
      </w:rPr>
      <w:tab/>
    </w:r>
    <w:r w:rsidRPr="00615050">
      <w:rPr>
        <w:sz w:val="22"/>
        <w:szCs w:val="22"/>
        <w:lang w:val="fr-FR"/>
      </w:rPr>
      <w:t>ITU-D/</w:t>
    </w:r>
    <w:bookmarkStart w:id="4" w:name="DocRef2"/>
    <w:bookmarkEnd w:id="4"/>
    <w:r w:rsidRPr="00615050">
      <w:rPr>
        <w:sz w:val="22"/>
        <w:szCs w:val="22"/>
        <w:lang w:val="fr-FR"/>
      </w:rPr>
      <w:t>RPM-</w:t>
    </w:r>
    <w:r>
      <w:rPr>
        <w:sz w:val="22"/>
        <w:szCs w:val="22"/>
        <w:lang w:val="fr-FR"/>
      </w:rPr>
      <w:t>ASP</w:t>
    </w:r>
    <w:r w:rsidRPr="00615050">
      <w:rPr>
        <w:sz w:val="22"/>
        <w:szCs w:val="22"/>
        <w:lang w:val="fr-FR"/>
      </w:rPr>
      <w:t>21/</w:t>
    </w:r>
    <w:bookmarkStart w:id="5" w:name="DocNo2"/>
    <w:bookmarkEnd w:id="5"/>
    <w:r w:rsidRPr="00615050">
      <w:rPr>
        <w:sz w:val="22"/>
        <w:szCs w:val="22"/>
        <w:lang w:val="fr-FR"/>
      </w:rPr>
      <w:t>4(Ann.</w:t>
    </w:r>
    <w:proofErr w:type="gramStart"/>
    <w:r w:rsidRPr="00615050">
      <w:rPr>
        <w:sz w:val="22"/>
        <w:szCs w:val="22"/>
        <w:lang w:val="fr-FR"/>
      </w:rPr>
      <w:t>2)-</w:t>
    </w:r>
    <w:proofErr w:type="gramEnd"/>
    <w:r w:rsidRPr="00615050">
      <w:rPr>
        <w:sz w:val="22"/>
        <w:szCs w:val="22"/>
        <w:lang w:val="fr-FR"/>
      </w:rPr>
      <w:t>E</w:t>
    </w:r>
    <w:r w:rsidRPr="00615050">
      <w:rPr>
        <w:sz w:val="22"/>
        <w:szCs w:val="22"/>
        <w:lang w:val="fr-FR"/>
      </w:rPr>
      <w:tab/>
      <w:t xml:space="preserve">Page </w:t>
    </w:r>
    <w:r w:rsidRPr="004D495C">
      <w:rPr>
        <w:sz w:val="22"/>
        <w:szCs w:val="22"/>
      </w:rPr>
      <w:fldChar w:fldCharType="begin"/>
    </w:r>
    <w:r w:rsidRPr="00615050">
      <w:rPr>
        <w:sz w:val="22"/>
        <w:szCs w:val="22"/>
        <w:lang w:val="fr-FR"/>
      </w:rPr>
      <w:instrText xml:space="preserve"> PAGE </w:instrText>
    </w:r>
    <w:r w:rsidRPr="004D495C">
      <w:rPr>
        <w:sz w:val="22"/>
        <w:szCs w:val="22"/>
      </w:rPr>
      <w:fldChar w:fldCharType="separate"/>
    </w:r>
    <w:r w:rsidRPr="00615050">
      <w:rPr>
        <w:noProof/>
        <w:sz w:val="22"/>
        <w:szCs w:val="22"/>
        <w:lang w:val="fr-FR"/>
      </w:rPr>
      <w:t>14</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2E6A9" w14:textId="411BDBFA" w:rsidR="00DA4552" w:rsidRPr="004E59CF" w:rsidRDefault="00DA4552" w:rsidP="00F5561C">
    <w:pPr>
      <w:tabs>
        <w:tab w:val="clear" w:pos="1134"/>
        <w:tab w:val="clear" w:pos="1871"/>
        <w:tab w:val="clear" w:pos="2268"/>
        <w:tab w:val="center" w:pos="4678"/>
        <w:tab w:val="right" w:pos="14003"/>
      </w:tabs>
      <w:ind w:right="1"/>
      <w:rPr>
        <w:lang w:val="es-ES_tradnl"/>
      </w:rPr>
    </w:pPr>
    <w:r w:rsidRPr="004D495C">
      <w:rPr>
        <w:sz w:val="22"/>
        <w:szCs w:val="22"/>
      </w:rPr>
      <w:tab/>
    </w:r>
    <w:r w:rsidRPr="00FF089C">
      <w:rPr>
        <w:sz w:val="22"/>
        <w:szCs w:val="22"/>
        <w:lang w:val="es-ES_tradnl"/>
      </w:rPr>
      <w:t>ITU-D/RPM-</w:t>
    </w:r>
    <w:r>
      <w:rPr>
        <w:sz w:val="22"/>
        <w:szCs w:val="22"/>
        <w:lang w:val="es-ES_tradnl"/>
      </w:rPr>
      <w:t>ASP21</w:t>
    </w:r>
    <w:r w:rsidRPr="00FF089C">
      <w:rPr>
        <w:sz w:val="22"/>
        <w:szCs w:val="22"/>
        <w:lang w:val="es-ES_tradnl"/>
      </w:rPr>
      <w:t>/</w:t>
    </w:r>
    <w:r>
      <w:rPr>
        <w:sz w:val="22"/>
        <w:szCs w:val="22"/>
        <w:lang w:val="es-ES_tradnl"/>
      </w:rPr>
      <w:t>4(Ann.2)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1</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4059D" w14:textId="77777777" w:rsidR="00DA4552" w:rsidRPr="00615050" w:rsidRDefault="00DA4552" w:rsidP="00FC7E78">
    <w:pPr>
      <w:tabs>
        <w:tab w:val="clear" w:pos="1134"/>
        <w:tab w:val="clear" w:pos="1871"/>
        <w:tab w:val="clear" w:pos="2268"/>
        <w:tab w:val="center" w:pos="6946"/>
        <w:tab w:val="right" w:pos="14003"/>
      </w:tabs>
      <w:spacing w:before="0"/>
      <w:ind w:right="1"/>
      <w:rPr>
        <w:smallCaps/>
        <w:spacing w:val="24"/>
        <w:sz w:val="22"/>
        <w:szCs w:val="22"/>
        <w:lang w:val="fr-FR"/>
      </w:rPr>
    </w:pPr>
    <w:r w:rsidRPr="004D495C">
      <w:rPr>
        <w:sz w:val="22"/>
        <w:szCs w:val="22"/>
      </w:rPr>
      <w:tab/>
    </w:r>
    <w:r w:rsidRPr="00615050">
      <w:rPr>
        <w:sz w:val="22"/>
        <w:szCs w:val="22"/>
        <w:lang w:val="fr-FR"/>
      </w:rPr>
      <w:t>ITU-D/RPM-</w:t>
    </w:r>
    <w:r>
      <w:rPr>
        <w:sz w:val="22"/>
        <w:szCs w:val="22"/>
        <w:lang w:val="fr-FR"/>
      </w:rPr>
      <w:t>ASP</w:t>
    </w:r>
    <w:r w:rsidRPr="00615050">
      <w:rPr>
        <w:sz w:val="22"/>
        <w:szCs w:val="22"/>
        <w:lang w:val="fr-FR"/>
      </w:rPr>
      <w:t>21/4(Ann.</w:t>
    </w:r>
    <w:proofErr w:type="gramStart"/>
    <w:r w:rsidRPr="00615050">
      <w:rPr>
        <w:sz w:val="22"/>
        <w:szCs w:val="22"/>
        <w:lang w:val="fr-FR"/>
      </w:rPr>
      <w:t>2)-</w:t>
    </w:r>
    <w:proofErr w:type="gramEnd"/>
    <w:r w:rsidRPr="00615050">
      <w:rPr>
        <w:sz w:val="22"/>
        <w:szCs w:val="22"/>
        <w:lang w:val="fr-FR"/>
      </w:rPr>
      <w:t>E</w:t>
    </w:r>
    <w:r w:rsidRPr="00615050">
      <w:rPr>
        <w:sz w:val="22"/>
        <w:szCs w:val="22"/>
        <w:lang w:val="fr-FR"/>
      </w:rPr>
      <w:tab/>
      <w:t xml:space="preserve">Page </w:t>
    </w:r>
    <w:r w:rsidRPr="004D495C">
      <w:rPr>
        <w:sz w:val="22"/>
        <w:szCs w:val="22"/>
      </w:rPr>
      <w:fldChar w:fldCharType="begin"/>
    </w:r>
    <w:r w:rsidRPr="00615050">
      <w:rPr>
        <w:sz w:val="22"/>
        <w:szCs w:val="22"/>
        <w:lang w:val="fr-FR"/>
      </w:rPr>
      <w:instrText xml:space="preserve"> PAGE </w:instrText>
    </w:r>
    <w:r w:rsidRPr="004D495C">
      <w:rPr>
        <w:sz w:val="22"/>
        <w:szCs w:val="22"/>
      </w:rPr>
      <w:fldChar w:fldCharType="separate"/>
    </w:r>
    <w:r w:rsidRPr="00615050">
      <w:rPr>
        <w:noProof/>
        <w:sz w:val="22"/>
        <w:szCs w:val="22"/>
        <w:lang w:val="fr-FR"/>
      </w:rPr>
      <w:t>14</w:t>
    </w:r>
    <w:r w:rsidRPr="004D495C">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A31D2" w14:textId="77777777" w:rsidR="00DA4552" w:rsidRPr="004E59CF" w:rsidRDefault="00DA4552" w:rsidP="00787331">
    <w:pPr>
      <w:tabs>
        <w:tab w:val="clear" w:pos="1134"/>
        <w:tab w:val="clear" w:pos="1871"/>
        <w:tab w:val="clear" w:pos="2268"/>
        <w:tab w:val="center" w:pos="6946"/>
        <w:tab w:val="right" w:pos="14003"/>
      </w:tabs>
      <w:ind w:right="1"/>
      <w:rPr>
        <w:lang w:val="es-ES_tradnl"/>
      </w:rPr>
    </w:pPr>
    <w:r w:rsidRPr="004D495C">
      <w:rPr>
        <w:sz w:val="22"/>
        <w:szCs w:val="22"/>
      </w:rPr>
      <w:tab/>
    </w:r>
    <w:r w:rsidRPr="00FF089C">
      <w:rPr>
        <w:sz w:val="22"/>
        <w:szCs w:val="22"/>
        <w:lang w:val="es-ES_tradnl"/>
      </w:rPr>
      <w:t>ITU-D/RPM-</w:t>
    </w:r>
    <w:r>
      <w:rPr>
        <w:sz w:val="22"/>
        <w:szCs w:val="22"/>
        <w:lang w:val="es-ES_tradnl"/>
      </w:rPr>
      <w:t>ASP21</w:t>
    </w:r>
    <w:r w:rsidRPr="00FF089C">
      <w:rPr>
        <w:sz w:val="22"/>
        <w:szCs w:val="22"/>
        <w:lang w:val="es-ES_tradnl"/>
      </w:rPr>
      <w:t>/</w:t>
    </w:r>
    <w:r>
      <w:rPr>
        <w:sz w:val="22"/>
        <w:szCs w:val="22"/>
        <w:lang w:val="es-ES_tradnl"/>
      </w:rPr>
      <w:t>4(Ann.2)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1</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D1B93"/>
    <w:multiLevelType w:val="multilevel"/>
    <w:tmpl w:val="E8A48D7C"/>
    <w:styleLink w:val="VariantaA-sla"/>
    <w:lvl w:ilvl="0">
      <w:start w:val="1"/>
      <w:numFmt w:val="decimal"/>
      <w:pStyle w:val="ListNumber"/>
      <w:lvlText w:val="%1."/>
      <w:lvlJc w:val="left"/>
      <w:pPr>
        <w:ind w:left="357" w:hanging="357"/>
      </w:pPr>
      <w:rPr>
        <w:rFonts w:hint="default"/>
      </w:rPr>
    </w:lvl>
    <w:lvl w:ilvl="1">
      <w:start w:val="1"/>
      <w:numFmt w:val="decimal"/>
      <w:pStyle w:val="ListNumber2"/>
      <w:lvlText w:val="%1.%2."/>
      <w:lvlJc w:val="left"/>
      <w:pPr>
        <w:ind w:left="851" w:hanging="494"/>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tabs>
          <w:tab w:val="num" w:pos="1474"/>
        </w:tabs>
        <w:ind w:left="2268" w:hanging="794"/>
      </w:pPr>
      <w:rPr>
        <w:rFonts w:hint="default"/>
      </w:rPr>
    </w:lvl>
    <w:lvl w:ilvl="4">
      <w:start w:val="1"/>
      <w:numFmt w:val="decimal"/>
      <w:pStyle w:val="ListNumber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 w15:restartNumberingAfterBreak="0">
    <w:nsid w:val="04EF07A6"/>
    <w:multiLevelType w:val="hybridMultilevel"/>
    <w:tmpl w:val="26423140"/>
    <w:lvl w:ilvl="0" w:tplc="9CDC48FC">
      <w:start w:val="1"/>
      <w:numFmt w:val="bullet"/>
      <w:lvlText w:val=""/>
      <w:lvlJc w:val="left"/>
      <w:pPr>
        <w:ind w:left="502"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2" w15:restartNumberingAfterBreak="0">
    <w:nsid w:val="0B491870"/>
    <w:multiLevelType w:val="hybridMultilevel"/>
    <w:tmpl w:val="6602E9A2"/>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75EF5"/>
    <w:multiLevelType w:val="hybridMultilevel"/>
    <w:tmpl w:val="FFFFFFFF"/>
    <w:lvl w:ilvl="0" w:tplc="4A227D50">
      <w:start w:val="1"/>
      <w:numFmt w:val="bullet"/>
      <w:lvlText w:val=""/>
      <w:lvlJc w:val="left"/>
      <w:pPr>
        <w:ind w:left="720" w:hanging="360"/>
      </w:pPr>
      <w:rPr>
        <w:rFonts w:ascii="Symbol" w:hAnsi="Symbol" w:hint="default"/>
      </w:rPr>
    </w:lvl>
    <w:lvl w:ilvl="1" w:tplc="E8185EC4">
      <w:start w:val="1"/>
      <w:numFmt w:val="bullet"/>
      <w:lvlText w:val="o"/>
      <w:lvlJc w:val="left"/>
      <w:pPr>
        <w:ind w:left="1440" w:hanging="360"/>
      </w:pPr>
      <w:rPr>
        <w:rFonts w:ascii="Courier New" w:hAnsi="Courier New" w:hint="default"/>
      </w:rPr>
    </w:lvl>
    <w:lvl w:ilvl="2" w:tplc="E52EA09E">
      <w:start w:val="1"/>
      <w:numFmt w:val="bullet"/>
      <w:lvlText w:val=""/>
      <w:lvlJc w:val="left"/>
      <w:pPr>
        <w:ind w:left="2160" w:hanging="360"/>
      </w:pPr>
      <w:rPr>
        <w:rFonts w:ascii="Wingdings" w:hAnsi="Wingdings" w:hint="default"/>
      </w:rPr>
    </w:lvl>
    <w:lvl w:ilvl="3" w:tplc="6C9C2E6E">
      <w:start w:val="1"/>
      <w:numFmt w:val="bullet"/>
      <w:lvlText w:val=""/>
      <w:lvlJc w:val="left"/>
      <w:pPr>
        <w:ind w:left="2880" w:hanging="360"/>
      </w:pPr>
      <w:rPr>
        <w:rFonts w:ascii="Symbol" w:hAnsi="Symbol" w:hint="default"/>
      </w:rPr>
    </w:lvl>
    <w:lvl w:ilvl="4" w:tplc="8F2E7F68">
      <w:start w:val="1"/>
      <w:numFmt w:val="bullet"/>
      <w:lvlText w:val="o"/>
      <w:lvlJc w:val="left"/>
      <w:pPr>
        <w:ind w:left="3600" w:hanging="360"/>
      </w:pPr>
      <w:rPr>
        <w:rFonts w:ascii="Courier New" w:hAnsi="Courier New" w:hint="default"/>
      </w:rPr>
    </w:lvl>
    <w:lvl w:ilvl="5" w:tplc="4EB2546E">
      <w:start w:val="1"/>
      <w:numFmt w:val="bullet"/>
      <w:lvlText w:val=""/>
      <w:lvlJc w:val="left"/>
      <w:pPr>
        <w:ind w:left="4320" w:hanging="360"/>
      </w:pPr>
      <w:rPr>
        <w:rFonts w:ascii="Wingdings" w:hAnsi="Wingdings" w:hint="default"/>
      </w:rPr>
    </w:lvl>
    <w:lvl w:ilvl="6" w:tplc="53846468">
      <w:start w:val="1"/>
      <w:numFmt w:val="bullet"/>
      <w:lvlText w:val=""/>
      <w:lvlJc w:val="left"/>
      <w:pPr>
        <w:ind w:left="5040" w:hanging="360"/>
      </w:pPr>
      <w:rPr>
        <w:rFonts w:ascii="Symbol" w:hAnsi="Symbol" w:hint="default"/>
      </w:rPr>
    </w:lvl>
    <w:lvl w:ilvl="7" w:tplc="67A249FA">
      <w:start w:val="1"/>
      <w:numFmt w:val="bullet"/>
      <w:lvlText w:val="o"/>
      <w:lvlJc w:val="left"/>
      <w:pPr>
        <w:ind w:left="5760" w:hanging="360"/>
      </w:pPr>
      <w:rPr>
        <w:rFonts w:ascii="Courier New" w:hAnsi="Courier New" w:hint="default"/>
      </w:rPr>
    </w:lvl>
    <w:lvl w:ilvl="8" w:tplc="4E0EF518">
      <w:start w:val="1"/>
      <w:numFmt w:val="bullet"/>
      <w:lvlText w:val=""/>
      <w:lvlJc w:val="left"/>
      <w:pPr>
        <w:ind w:left="6480" w:hanging="360"/>
      </w:pPr>
      <w:rPr>
        <w:rFonts w:ascii="Wingdings" w:hAnsi="Wingdings" w:hint="default"/>
      </w:rPr>
    </w:lvl>
  </w:abstractNum>
  <w:abstractNum w:abstractNumId="4" w15:restartNumberingAfterBreak="0">
    <w:nsid w:val="0E1B4FBB"/>
    <w:multiLevelType w:val="hybridMultilevel"/>
    <w:tmpl w:val="E52A050C"/>
    <w:lvl w:ilvl="0" w:tplc="2000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0316F8"/>
    <w:multiLevelType w:val="hybridMultilevel"/>
    <w:tmpl w:val="3320A8B2"/>
    <w:numStyleLink w:val="VariantaB-odrky"/>
  </w:abstractNum>
  <w:abstractNum w:abstractNumId="6" w15:restartNumberingAfterBreak="0">
    <w:nsid w:val="14FA5E1E"/>
    <w:multiLevelType w:val="hybridMultilevel"/>
    <w:tmpl w:val="D87213AA"/>
    <w:lvl w:ilvl="0" w:tplc="2000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8" w15:restartNumberingAfterBreak="0">
    <w:nsid w:val="184D016A"/>
    <w:multiLevelType w:val="hybridMultilevel"/>
    <w:tmpl w:val="B9989CE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1872DA"/>
    <w:multiLevelType w:val="multilevel"/>
    <w:tmpl w:val="E8A48D7C"/>
    <w:numStyleLink w:val="VariantaA-sla"/>
  </w:abstractNum>
  <w:abstractNum w:abstractNumId="10" w15:restartNumberingAfterBreak="0">
    <w:nsid w:val="1EF8543D"/>
    <w:multiLevelType w:val="hybridMultilevel"/>
    <w:tmpl w:val="BBF8D0A6"/>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9A5EA2"/>
    <w:multiLevelType w:val="hybridMultilevel"/>
    <w:tmpl w:val="E8BAE50A"/>
    <w:numStyleLink w:val="VariantaA-odrky"/>
  </w:abstractNum>
  <w:abstractNum w:abstractNumId="12" w15:restartNumberingAfterBreak="0">
    <w:nsid w:val="2B0650CC"/>
    <w:multiLevelType w:val="hybridMultilevel"/>
    <w:tmpl w:val="E41EED58"/>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453699"/>
    <w:multiLevelType w:val="hybridMultilevel"/>
    <w:tmpl w:val="FFFFFFFF"/>
    <w:lvl w:ilvl="0" w:tplc="770453C4">
      <w:start w:val="1"/>
      <w:numFmt w:val="bullet"/>
      <w:lvlText w:val=""/>
      <w:lvlJc w:val="left"/>
      <w:pPr>
        <w:ind w:left="720" w:hanging="360"/>
      </w:pPr>
      <w:rPr>
        <w:rFonts w:ascii="Symbol" w:hAnsi="Symbol" w:hint="default"/>
      </w:rPr>
    </w:lvl>
    <w:lvl w:ilvl="1" w:tplc="E13C3C14">
      <w:start w:val="1"/>
      <w:numFmt w:val="bullet"/>
      <w:lvlText w:val="o"/>
      <w:lvlJc w:val="left"/>
      <w:pPr>
        <w:ind w:left="1440" w:hanging="360"/>
      </w:pPr>
      <w:rPr>
        <w:rFonts w:ascii="Courier New" w:hAnsi="Courier New" w:hint="default"/>
      </w:rPr>
    </w:lvl>
    <w:lvl w:ilvl="2" w:tplc="15D6F454">
      <w:start w:val="1"/>
      <w:numFmt w:val="bullet"/>
      <w:lvlText w:val=""/>
      <w:lvlJc w:val="left"/>
      <w:pPr>
        <w:ind w:left="2160" w:hanging="360"/>
      </w:pPr>
      <w:rPr>
        <w:rFonts w:ascii="Wingdings" w:hAnsi="Wingdings" w:hint="default"/>
      </w:rPr>
    </w:lvl>
    <w:lvl w:ilvl="3" w:tplc="BD142F46">
      <w:start w:val="1"/>
      <w:numFmt w:val="bullet"/>
      <w:lvlText w:val=""/>
      <w:lvlJc w:val="left"/>
      <w:pPr>
        <w:ind w:left="2880" w:hanging="360"/>
      </w:pPr>
      <w:rPr>
        <w:rFonts w:ascii="Symbol" w:hAnsi="Symbol" w:hint="default"/>
      </w:rPr>
    </w:lvl>
    <w:lvl w:ilvl="4" w:tplc="117AD344">
      <w:start w:val="1"/>
      <w:numFmt w:val="bullet"/>
      <w:lvlText w:val="o"/>
      <w:lvlJc w:val="left"/>
      <w:pPr>
        <w:ind w:left="3600" w:hanging="360"/>
      </w:pPr>
      <w:rPr>
        <w:rFonts w:ascii="Courier New" w:hAnsi="Courier New" w:hint="default"/>
      </w:rPr>
    </w:lvl>
    <w:lvl w:ilvl="5" w:tplc="506CD826">
      <w:start w:val="1"/>
      <w:numFmt w:val="bullet"/>
      <w:lvlText w:val=""/>
      <w:lvlJc w:val="left"/>
      <w:pPr>
        <w:ind w:left="4320" w:hanging="360"/>
      </w:pPr>
      <w:rPr>
        <w:rFonts w:ascii="Wingdings" w:hAnsi="Wingdings" w:hint="default"/>
      </w:rPr>
    </w:lvl>
    <w:lvl w:ilvl="6" w:tplc="BC2EE542">
      <w:start w:val="1"/>
      <w:numFmt w:val="bullet"/>
      <w:lvlText w:val=""/>
      <w:lvlJc w:val="left"/>
      <w:pPr>
        <w:ind w:left="5040" w:hanging="360"/>
      </w:pPr>
      <w:rPr>
        <w:rFonts w:ascii="Symbol" w:hAnsi="Symbol" w:hint="default"/>
      </w:rPr>
    </w:lvl>
    <w:lvl w:ilvl="7" w:tplc="A450305C">
      <w:start w:val="1"/>
      <w:numFmt w:val="bullet"/>
      <w:lvlText w:val="o"/>
      <w:lvlJc w:val="left"/>
      <w:pPr>
        <w:ind w:left="5760" w:hanging="360"/>
      </w:pPr>
      <w:rPr>
        <w:rFonts w:ascii="Courier New" w:hAnsi="Courier New" w:hint="default"/>
      </w:rPr>
    </w:lvl>
    <w:lvl w:ilvl="8" w:tplc="99FCBF08">
      <w:start w:val="1"/>
      <w:numFmt w:val="bullet"/>
      <w:lvlText w:val=""/>
      <w:lvlJc w:val="left"/>
      <w:pPr>
        <w:ind w:left="6480" w:hanging="360"/>
      </w:pPr>
      <w:rPr>
        <w:rFonts w:ascii="Wingdings" w:hAnsi="Wingdings" w:hint="default"/>
      </w:rPr>
    </w:lvl>
  </w:abstractNum>
  <w:abstractNum w:abstractNumId="14" w15:restartNumberingAfterBreak="0">
    <w:nsid w:val="2C14407B"/>
    <w:multiLevelType w:val="hybridMultilevel"/>
    <w:tmpl w:val="C20CD654"/>
    <w:lvl w:ilvl="0" w:tplc="172A2EFC">
      <w:start w:val="1"/>
      <w:numFmt w:val="bullet"/>
      <w:lvlText w:val="·"/>
      <w:lvlJc w:val="left"/>
      <w:pPr>
        <w:ind w:left="720" w:hanging="360"/>
      </w:pPr>
      <w:rPr>
        <w:rFonts w:ascii="Symbol" w:hAnsi="Symbol" w:hint="default"/>
      </w:rPr>
    </w:lvl>
    <w:lvl w:ilvl="1" w:tplc="D3F61430">
      <w:start w:val="1"/>
      <w:numFmt w:val="bullet"/>
      <w:lvlText w:val="o"/>
      <w:lvlJc w:val="left"/>
      <w:pPr>
        <w:ind w:left="1440" w:hanging="360"/>
      </w:pPr>
      <w:rPr>
        <w:rFonts w:ascii="Courier New" w:hAnsi="Courier New" w:hint="default"/>
      </w:rPr>
    </w:lvl>
    <w:lvl w:ilvl="2" w:tplc="C20A7E7A">
      <w:start w:val="1"/>
      <w:numFmt w:val="bullet"/>
      <w:lvlText w:val=""/>
      <w:lvlJc w:val="left"/>
      <w:pPr>
        <w:ind w:left="2160" w:hanging="360"/>
      </w:pPr>
      <w:rPr>
        <w:rFonts w:ascii="Wingdings" w:hAnsi="Wingdings" w:hint="default"/>
      </w:rPr>
    </w:lvl>
    <w:lvl w:ilvl="3" w:tplc="85A0C19A">
      <w:start w:val="1"/>
      <w:numFmt w:val="bullet"/>
      <w:lvlText w:val=""/>
      <w:lvlJc w:val="left"/>
      <w:pPr>
        <w:ind w:left="2880" w:hanging="360"/>
      </w:pPr>
      <w:rPr>
        <w:rFonts w:ascii="Symbol" w:hAnsi="Symbol" w:hint="default"/>
      </w:rPr>
    </w:lvl>
    <w:lvl w:ilvl="4" w:tplc="E44CD4CC">
      <w:start w:val="1"/>
      <w:numFmt w:val="bullet"/>
      <w:lvlText w:val="o"/>
      <w:lvlJc w:val="left"/>
      <w:pPr>
        <w:ind w:left="3600" w:hanging="360"/>
      </w:pPr>
      <w:rPr>
        <w:rFonts w:ascii="Courier New" w:hAnsi="Courier New" w:hint="default"/>
      </w:rPr>
    </w:lvl>
    <w:lvl w:ilvl="5" w:tplc="403240A8">
      <w:start w:val="1"/>
      <w:numFmt w:val="bullet"/>
      <w:lvlText w:val=""/>
      <w:lvlJc w:val="left"/>
      <w:pPr>
        <w:ind w:left="4320" w:hanging="360"/>
      </w:pPr>
      <w:rPr>
        <w:rFonts w:ascii="Wingdings" w:hAnsi="Wingdings" w:hint="default"/>
      </w:rPr>
    </w:lvl>
    <w:lvl w:ilvl="6" w:tplc="DE0AB274">
      <w:start w:val="1"/>
      <w:numFmt w:val="bullet"/>
      <w:lvlText w:val=""/>
      <w:lvlJc w:val="left"/>
      <w:pPr>
        <w:ind w:left="5040" w:hanging="360"/>
      </w:pPr>
      <w:rPr>
        <w:rFonts w:ascii="Symbol" w:hAnsi="Symbol" w:hint="default"/>
      </w:rPr>
    </w:lvl>
    <w:lvl w:ilvl="7" w:tplc="AE348490">
      <w:start w:val="1"/>
      <w:numFmt w:val="bullet"/>
      <w:lvlText w:val="o"/>
      <w:lvlJc w:val="left"/>
      <w:pPr>
        <w:ind w:left="5760" w:hanging="360"/>
      </w:pPr>
      <w:rPr>
        <w:rFonts w:ascii="Courier New" w:hAnsi="Courier New" w:hint="default"/>
      </w:rPr>
    </w:lvl>
    <w:lvl w:ilvl="8" w:tplc="FEBC38E2">
      <w:start w:val="1"/>
      <w:numFmt w:val="bullet"/>
      <w:lvlText w:val=""/>
      <w:lvlJc w:val="left"/>
      <w:pPr>
        <w:ind w:left="6480" w:hanging="360"/>
      </w:pPr>
      <w:rPr>
        <w:rFonts w:ascii="Wingdings" w:hAnsi="Wingdings" w:hint="default"/>
      </w:rPr>
    </w:lvl>
  </w:abstractNum>
  <w:abstractNum w:abstractNumId="15" w15:restartNumberingAfterBreak="0">
    <w:nsid w:val="33E106C5"/>
    <w:multiLevelType w:val="hybridMultilevel"/>
    <w:tmpl w:val="A3D23BF8"/>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F30F3"/>
    <w:multiLevelType w:val="hybridMultilevel"/>
    <w:tmpl w:val="533C8A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4BF2765"/>
    <w:multiLevelType w:val="hybridMultilevel"/>
    <w:tmpl w:val="542E02D4"/>
    <w:lvl w:ilvl="0" w:tplc="2000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C21347"/>
    <w:multiLevelType w:val="hybridMultilevel"/>
    <w:tmpl w:val="FFFFFFFF"/>
    <w:lvl w:ilvl="0" w:tplc="9F9CC206">
      <w:start w:val="1"/>
      <w:numFmt w:val="bullet"/>
      <w:lvlText w:val=""/>
      <w:lvlJc w:val="left"/>
      <w:pPr>
        <w:ind w:left="720" w:hanging="360"/>
      </w:pPr>
      <w:rPr>
        <w:rFonts w:ascii="Symbol" w:hAnsi="Symbol" w:hint="default"/>
      </w:rPr>
    </w:lvl>
    <w:lvl w:ilvl="1" w:tplc="096E113A">
      <w:start w:val="1"/>
      <w:numFmt w:val="bullet"/>
      <w:lvlText w:val="o"/>
      <w:lvlJc w:val="left"/>
      <w:pPr>
        <w:ind w:left="1440" w:hanging="360"/>
      </w:pPr>
      <w:rPr>
        <w:rFonts w:ascii="Courier New" w:hAnsi="Courier New" w:hint="default"/>
      </w:rPr>
    </w:lvl>
    <w:lvl w:ilvl="2" w:tplc="23D87D96">
      <w:start w:val="1"/>
      <w:numFmt w:val="bullet"/>
      <w:lvlText w:val=""/>
      <w:lvlJc w:val="left"/>
      <w:pPr>
        <w:ind w:left="2160" w:hanging="360"/>
      </w:pPr>
      <w:rPr>
        <w:rFonts w:ascii="Wingdings" w:hAnsi="Wingdings" w:hint="default"/>
      </w:rPr>
    </w:lvl>
    <w:lvl w:ilvl="3" w:tplc="4130233C">
      <w:start w:val="1"/>
      <w:numFmt w:val="bullet"/>
      <w:lvlText w:val=""/>
      <w:lvlJc w:val="left"/>
      <w:pPr>
        <w:ind w:left="2880" w:hanging="360"/>
      </w:pPr>
      <w:rPr>
        <w:rFonts w:ascii="Symbol" w:hAnsi="Symbol" w:hint="default"/>
      </w:rPr>
    </w:lvl>
    <w:lvl w:ilvl="4" w:tplc="20D6F83E">
      <w:start w:val="1"/>
      <w:numFmt w:val="bullet"/>
      <w:lvlText w:val="o"/>
      <w:lvlJc w:val="left"/>
      <w:pPr>
        <w:ind w:left="3600" w:hanging="360"/>
      </w:pPr>
      <w:rPr>
        <w:rFonts w:ascii="Courier New" w:hAnsi="Courier New" w:hint="default"/>
      </w:rPr>
    </w:lvl>
    <w:lvl w:ilvl="5" w:tplc="2656125E">
      <w:start w:val="1"/>
      <w:numFmt w:val="bullet"/>
      <w:lvlText w:val=""/>
      <w:lvlJc w:val="left"/>
      <w:pPr>
        <w:ind w:left="4320" w:hanging="360"/>
      </w:pPr>
      <w:rPr>
        <w:rFonts w:ascii="Wingdings" w:hAnsi="Wingdings" w:hint="default"/>
      </w:rPr>
    </w:lvl>
    <w:lvl w:ilvl="6" w:tplc="F81E3054">
      <w:start w:val="1"/>
      <w:numFmt w:val="bullet"/>
      <w:lvlText w:val=""/>
      <w:lvlJc w:val="left"/>
      <w:pPr>
        <w:ind w:left="5040" w:hanging="360"/>
      </w:pPr>
      <w:rPr>
        <w:rFonts w:ascii="Symbol" w:hAnsi="Symbol" w:hint="default"/>
      </w:rPr>
    </w:lvl>
    <w:lvl w:ilvl="7" w:tplc="54AE1B5C">
      <w:start w:val="1"/>
      <w:numFmt w:val="bullet"/>
      <w:lvlText w:val="o"/>
      <w:lvlJc w:val="left"/>
      <w:pPr>
        <w:ind w:left="5760" w:hanging="360"/>
      </w:pPr>
      <w:rPr>
        <w:rFonts w:ascii="Courier New" w:hAnsi="Courier New" w:hint="default"/>
      </w:rPr>
    </w:lvl>
    <w:lvl w:ilvl="8" w:tplc="F8101C42">
      <w:start w:val="1"/>
      <w:numFmt w:val="bullet"/>
      <w:lvlText w:val=""/>
      <w:lvlJc w:val="left"/>
      <w:pPr>
        <w:ind w:left="6480" w:hanging="360"/>
      </w:pPr>
      <w:rPr>
        <w:rFonts w:ascii="Wingdings" w:hAnsi="Wingdings" w:hint="default"/>
      </w:rPr>
    </w:lvl>
  </w:abstractNum>
  <w:abstractNum w:abstractNumId="19" w15:restartNumberingAfterBreak="0">
    <w:nsid w:val="48D73003"/>
    <w:multiLevelType w:val="hybridMultilevel"/>
    <w:tmpl w:val="314A752E"/>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89775E"/>
    <w:multiLevelType w:val="hybridMultilevel"/>
    <w:tmpl w:val="0D8ABE32"/>
    <w:styleLink w:val="VariantaB-sla"/>
    <w:lvl w:ilvl="0" w:tplc="02860974">
      <w:start w:val="1"/>
      <w:numFmt w:val="decimal"/>
      <w:pStyle w:val="slovanseznamB"/>
      <w:lvlText w:val="%1)"/>
      <w:lvlJc w:val="left"/>
      <w:pPr>
        <w:ind w:left="360" w:hanging="360"/>
      </w:pPr>
      <w:rPr>
        <w:rFonts w:hint="default"/>
      </w:rPr>
    </w:lvl>
    <w:lvl w:ilvl="1" w:tplc="E60C0EA0">
      <w:start w:val="1"/>
      <w:numFmt w:val="lowerLetter"/>
      <w:pStyle w:val="slovanseznamB2"/>
      <w:lvlText w:val="%2)"/>
      <w:lvlJc w:val="left"/>
      <w:pPr>
        <w:ind w:left="720" w:hanging="360"/>
      </w:pPr>
      <w:rPr>
        <w:rFonts w:hint="default"/>
      </w:rPr>
    </w:lvl>
    <w:lvl w:ilvl="2" w:tplc="4FA8411C">
      <w:start w:val="1"/>
      <w:numFmt w:val="lowerRoman"/>
      <w:pStyle w:val="slovanseznamB3"/>
      <w:lvlText w:val="%3)"/>
      <w:lvlJc w:val="left"/>
      <w:pPr>
        <w:ind w:left="1080" w:hanging="360"/>
      </w:pPr>
      <w:rPr>
        <w:rFonts w:hint="default"/>
      </w:rPr>
    </w:lvl>
    <w:lvl w:ilvl="3" w:tplc="47FE3A8C">
      <w:start w:val="1"/>
      <w:numFmt w:val="decimal"/>
      <w:pStyle w:val="slovanseznamB4"/>
      <w:lvlText w:val="(%4)"/>
      <w:lvlJc w:val="left"/>
      <w:pPr>
        <w:ind w:left="1440" w:hanging="360"/>
      </w:pPr>
      <w:rPr>
        <w:rFonts w:hint="default"/>
      </w:rPr>
    </w:lvl>
    <w:lvl w:ilvl="4" w:tplc="8AD0C6E0">
      <w:start w:val="1"/>
      <w:numFmt w:val="lowerLetter"/>
      <w:pStyle w:val="slovanseznamB5"/>
      <w:lvlText w:val="(%5)"/>
      <w:lvlJc w:val="left"/>
      <w:pPr>
        <w:ind w:left="1800" w:hanging="360"/>
      </w:pPr>
      <w:rPr>
        <w:rFonts w:hint="default"/>
      </w:rPr>
    </w:lvl>
    <w:lvl w:ilvl="5" w:tplc="0B8C5B38">
      <w:start w:val="1"/>
      <w:numFmt w:val="lowerRoman"/>
      <w:lvlText w:val="(%6)"/>
      <w:lvlJc w:val="left"/>
      <w:pPr>
        <w:ind w:left="2160" w:hanging="360"/>
      </w:pPr>
      <w:rPr>
        <w:rFonts w:hint="default"/>
      </w:rPr>
    </w:lvl>
    <w:lvl w:ilvl="6" w:tplc="FDC62B4A">
      <w:start w:val="1"/>
      <w:numFmt w:val="decimal"/>
      <w:lvlText w:val="%7."/>
      <w:lvlJc w:val="left"/>
      <w:pPr>
        <w:ind w:left="2520" w:hanging="360"/>
      </w:pPr>
      <w:rPr>
        <w:rFonts w:hint="default"/>
      </w:rPr>
    </w:lvl>
    <w:lvl w:ilvl="7" w:tplc="167C0610">
      <w:start w:val="1"/>
      <w:numFmt w:val="lowerLetter"/>
      <w:lvlText w:val="%8."/>
      <w:lvlJc w:val="left"/>
      <w:pPr>
        <w:ind w:left="2880" w:hanging="360"/>
      </w:pPr>
      <w:rPr>
        <w:rFonts w:hint="default"/>
      </w:rPr>
    </w:lvl>
    <w:lvl w:ilvl="8" w:tplc="097054EC">
      <w:start w:val="1"/>
      <w:numFmt w:val="lowerRoman"/>
      <w:lvlText w:val="%9."/>
      <w:lvlJc w:val="left"/>
      <w:pPr>
        <w:ind w:left="3240" w:hanging="360"/>
      </w:pPr>
      <w:rPr>
        <w:rFonts w:hint="default"/>
      </w:rPr>
    </w:lvl>
  </w:abstractNum>
  <w:abstractNum w:abstractNumId="21" w15:restartNumberingAfterBreak="0">
    <w:nsid w:val="55642931"/>
    <w:multiLevelType w:val="hybridMultilevel"/>
    <w:tmpl w:val="F4E0E006"/>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A321E4"/>
    <w:multiLevelType w:val="hybridMultilevel"/>
    <w:tmpl w:val="E8BAE50A"/>
    <w:styleLink w:val="VariantaA-odrky"/>
    <w:lvl w:ilvl="0" w:tplc="686465AE">
      <w:start w:val="1"/>
      <w:numFmt w:val="bullet"/>
      <w:pStyle w:val="ListBullet"/>
      <w:lvlText w:val=""/>
      <w:lvlJc w:val="left"/>
      <w:pPr>
        <w:ind w:left="357" w:hanging="357"/>
      </w:pPr>
      <w:rPr>
        <w:rFonts w:ascii="Wingdings" w:hAnsi="Wingdings" w:hint="default"/>
        <w:sz w:val="16"/>
      </w:rPr>
    </w:lvl>
    <w:lvl w:ilvl="1" w:tplc="39A8760A">
      <w:start w:val="1"/>
      <w:numFmt w:val="bullet"/>
      <w:pStyle w:val="ListBullet2"/>
      <w:lvlText w:val=""/>
      <w:lvlJc w:val="left"/>
      <w:pPr>
        <w:ind w:left="714" w:hanging="357"/>
      </w:pPr>
      <w:rPr>
        <w:rFonts w:ascii="Wingdings" w:hAnsi="Wingdings" w:hint="default"/>
        <w:sz w:val="14"/>
      </w:rPr>
    </w:lvl>
    <w:lvl w:ilvl="2" w:tplc="F4086B96">
      <w:start w:val="1"/>
      <w:numFmt w:val="bullet"/>
      <w:pStyle w:val="ListBullet3"/>
      <w:lvlText w:val=""/>
      <w:lvlJc w:val="left"/>
      <w:pPr>
        <w:ind w:left="1071" w:hanging="357"/>
      </w:pPr>
      <w:rPr>
        <w:rFonts w:ascii="Wingdings" w:hAnsi="Wingdings" w:hint="default"/>
        <w:sz w:val="10"/>
      </w:rPr>
    </w:lvl>
    <w:lvl w:ilvl="3" w:tplc="C882C74A">
      <w:start w:val="1"/>
      <w:numFmt w:val="bullet"/>
      <w:pStyle w:val="ListBullet4"/>
      <w:lvlText w:val=""/>
      <w:lvlJc w:val="left"/>
      <w:pPr>
        <w:ind w:left="1428" w:hanging="357"/>
      </w:pPr>
      <w:rPr>
        <w:rFonts w:ascii="Wingdings" w:hAnsi="Wingdings" w:hint="default"/>
        <w:sz w:val="10"/>
      </w:rPr>
    </w:lvl>
    <w:lvl w:ilvl="4" w:tplc="1F4274EA">
      <w:start w:val="1"/>
      <w:numFmt w:val="bullet"/>
      <w:pStyle w:val="ListBullet5"/>
      <w:lvlText w:val=""/>
      <w:lvlJc w:val="left"/>
      <w:pPr>
        <w:ind w:left="1785" w:hanging="357"/>
      </w:pPr>
      <w:rPr>
        <w:rFonts w:ascii="Wingdings" w:hAnsi="Wingdings" w:hint="default"/>
        <w:sz w:val="10"/>
      </w:rPr>
    </w:lvl>
    <w:lvl w:ilvl="5" w:tplc="A22ABA4C">
      <w:start w:val="1"/>
      <w:numFmt w:val="bullet"/>
      <w:lvlText w:val=""/>
      <w:lvlJc w:val="left"/>
      <w:pPr>
        <w:ind w:left="2142" w:hanging="357"/>
      </w:pPr>
      <w:rPr>
        <w:rFonts w:ascii="Wingdings" w:hAnsi="Wingdings" w:hint="default"/>
        <w:sz w:val="10"/>
      </w:rPr>
    </w:lvl>
    <w:lvl w:ilvl="6" w:tplc="9632A8F6">
      <w:start w:val="1"/>
      <w:numFmt w:val="bullet"/>
      <w:lvlText w:val=""/>
      <w:lvlJc w:val="left"/>
      <w:pPr>
        <w:ind w:left="2499" w:hanging="357"/>
      </w:pPr>
      <w:rPr>
        <w:rFonts w:ascii="Wingdings" w:hAnsi="Wingdings" w:hint="default"/>
        <w:sz w:val="10"/>
      </w:rPr>
    </w:lvl>
    <w:lvl w:ilvl="7" w:tplc="85126504">
      <w:start w:val="1"/>
      <w:numFmt w:val="bullet"/>
      <w:lvlText w:val=""/>
      <w:lvlJc w:val="left"/>
      <w:pPr>
        <w:ind w:left="2856" w:hanging="357"/>
      </w:pPr>
      <w:rPr>
        <w:rFonts w:ascii="Wingdings" w:hAnsi="Wingdings" w:hint="default"/>
        <w:sz w:val="10"/>
      </w:rPr>
    </w:lvl>
    <w:lvl w:ilvl="8" w:tplc="C2666E94">
      <w:start w:val="1"/>
      <w:numFmt w:val="bullet"/>
      <w:lvlText w:val=""/>
      <w:lvlJc w:val="left"/>
      <w:pPr>
        <w:ind w:left="3213" w:hanging="357"/>
      </w:pPr>
      <w:rPr>
        <w:rFonts w:ascii="Wingdings" w:hAnsi="Wingdings" w:hint="default"/>
        <w:color w:val="000000" w:themeColor="text1"/>
        <w:sz w:val="10"/>
      </w:rPr>
    </w:lvl>
  </w:abstractNum>
  <w:abstractNum w:abstractNumId="23" w15:restartNumberingAfterBreak="0">
    <w:nsid w:val="5AF35F43"/>
    <w:multiLevelType w:val="hybridMultilevel"/>
    <w:tmpl w:val="0D8ABE32"/>
    <w:numStyleLink w:val="VariantaB-sla"/>
  </w:abstractNum>
  <w:abstractNum w:abstractNumId="24" w15:restartNumberingAfterBreak="0">
    <w:nsid w:val="5CB302A5"/>
    <w:multiLevelType w:val="hybridMultilevel"/>
    <w:tmpl w:val="740EB2C4"/>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5E450A"/>
    <w:multiLevelType w:val="hybridMultilevel"/>
    <w:tmpl w:val="81BED0AA"/>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326C30"/>
    <w:multiLevelType w:val="hybridMultilevel"/>
    <w:tmpl w:val="1332C32C"/>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193C7B"/>
    <w:multiLevelType w:val="hybridMultilevel"/>
    <w:tmpl w:val="02D8969C"/>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25335C"/>
    <w:multiLevelType w:val="hybridMultilevel"/>
    <w:tmpl w:val="2D6608AC"/>
    <w:lvl w:ilvl="0" w:tplc="78CCB72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3"/>
  </w:num>
  <w:num w:numId="4">
    <w:abstractNumId w:val="18"/>
  </w:num>
  <w:num w:numId="5">
    <w:abstractNumId w:val="7"/>
  </w:num>
  <w:num w:numId="6">
    <w:abstractNumId w:val="22"/>
  </w:num>
  <w:num w:numId="7">
    <w:abstractNumId w:val="20"/>
  </w:num>
  <w:num w:numId="8">
    <w:abstractNumId w:val="0"/>
  </w:num>
  <w:num w:numId="9">
    <w:abstractNumId w:val="23"/>
  </w:num>
  <w:num w:numId="10">
    <w:abstractNumId w:val="11"/>
  </w:num>
  <w:num w:numId="11">
    <w:abstractNumId w:val="9"/>
  </w:num>
  <w:num w:numId="12">
    <w:abstractNumId w:val="5"/>
  </w:num>
  <w:num w:numId="13">
    <w:abstractNumId w:val="16"/>
  </w:num>
  <w:num w:numId="14">
    <w:abstractNumId w:val="28"/>
  </w:num>
  <w:num w:numId="15">
    <w:abstractNumId w:val="27"/>
  </w:num>
  <w:num w:numId="16">
    <w:abstractNumId w:val="8"/>
  </w:num>
  <w:num w:numId="17">
    <w:abstractNumId w:val="17"/>
  </w:num>
  <w:num w:numId="18">
    <w:abstractNumId w:val="19"/>
  </w:num>
  <w:num w:numId="19">
    <w:abstractNumId w:val="12"/>
  </w:num>
  <w:num w:numId="20">
    <w:abstractNumId w:val="26"/>
  </w:num>
  <w:num w:numId="21">
    <w:abstractNumId w:val="1"/>
  </w:num>
  <w:num w:numId="22">
    <w:abstractNumId w:val="24"/>
  </w:num>
  <w:num w:numId="23">
    <w:abstractNumId w:val="6"/>
  </w:num>
  <w:num w:numId="24">
    <w:abstractNumId w:val="15"/>
  </w:num>
  <w:num w:numId="25">
    <w:abstractNumId w:val="4"/>
  </w:num>
  <w:num w:numId="26">
    <w:abstractNumId w:val="2"/>
  </w:num>
  <w:num w:numId="27">
    <w:abstractNumId w:val="10"/>
  </w:num>
  <w:num w:numId="28">
    <w:abstractNumId w:val="25"/>
  </w:num>
  <w:num w:numId="2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QUAiEjmKiwAAAA="/>
  </w:docVars>
  <w:rsids>
    <w:rsidRoot w:val="00A066F1"/>
    <w:rsid w:val="00001756"/>
    <w:rsid w:val="00001E01"/>
    <w:rsid w:val="00003027"/>
    <w:rsid w:val="000039B4"/>
    <w:rsid w:val="000041EA"/>
    <w:rsid w:val="000045ED"/>
    <w:rsid w:val="000049DD"/>
    <w:rsid w:val="00007CB8"/>
    <w:rsid w:val="0001322A"/>
    <w:rsid w:val="00017EB5"/>
    <w:rsid w:val="0002222F"/>
    <w:rsid w:val="000222E2"/>
    <w:rsid w:val="00022A29"/>
    <w:rsid w:val="00023E00"/>
    <w:rsid w:val="00031E47"/>
    <w:rsid w:val="00031F7F"/>
    <w:rsid w:val="00034264"/>
    <w:rsid w:val="000355FD"/>
    <w:rsid w:val="00042311"/>
    <w:rsid w:val="0004361B"/>
    <w:rsid w:val="00044248"/>
    <w:rsid w:val="00046398"/>
    <w:rsid w:val="000500D2"/>
    <w:rsid w:val="00050CE7"/>
    <w:rsid w:val="00051E39"/>
    <w:rsid w:val="00052ED3"/>
    <w:rsid w:val="000544C6"/>
    <w:rsid w:val="00061819"/>
    <w:rsid w:val="00064D96"/>
    <w:rsid w:val="000667B6"/>
    <w:rsid w:val="00070A9A"/>
    <w:rsid w:val="0007166E"/>
    <w:rsid w:val="00071C61"/>
    <w:rsid w:val="000737C4"/>
    <w:rsid w:val="00074297"/>
    <w:rsid w:val="00075181"/>
    <w:rsid w:val="00075C63"/>
    <w:rsid w:val="00077239"/>
    <w:rsid w:val="000802CB"/>
    <w:rsid w:val="000822BE"/>
    <w:rsid w:val="00084B85"/>
    <w:rsid w:val="00086491"/>
    <w:rsid w:val="00091257"/>
    <w:rsid w:val="0009128F"/>
    <w:rsid w:val="00091346"/>
    <w:rsid w:val="000A2D3D"/>
    <w:rsid w:val="000A4FC7"/>
    <w:rsid w:val="000A7733"/>
    <w:rsid w:val="000B39E6"/>
    <w:rsid w:val="000B3B98"/>
    <w:rsid w:val="000B6E48"/>
    <w:rsid w:val="000C0D43"/>
    <w:rsid w:val="000C3A67"/>
    <w:rsid w:val="000C4838"/>
    <w:rsid w:val="000C4DDA"/>
    <w:rsid w:val="000D3A5D"/>
    <w:rsid w:val="000D41C5"/>
    <w:rsid w:val="000E3C3C"/>
    <w:rsid w:val="000E522E"/>
    <w:rsid w:val="000E6C56"/>
    <w:rsid w:val="000F15C9"/>
    <w:rsid w:val="000F5A65"/>
    <w:rsid w:val="000F7380"/>
    <w:rsid w:val="000F73FF"/>
    <w:rsid w:val="000F751E"/>
    <w:rsid w:val="000F7F2A"/>
    <w:rsid w:val="001035D2"/>
    <w:rsid w:val="00104284"/>
    <w:rsid w:val="001062D7"/>
    <w:rsid w:val="0010709A"/>
    <w:rsid w:val="00112B4F"/>
    <w:rsid w:val="00113007"/>
    <w:rsid w:val="00114CF7"/>
    <w:rsid w:val="001161E2"/>
    <w:rsid w:val="00117E0D"/>
    <w:rsid w:val="00120375"/>
    <w:rsid w:val="001214FF"/>
    <w:rsid w:val="00123B68"/>
    <w:rsid w:val="00123D5B"/>
    <w:rsid w:val="00124A96"/>
    <w:rsid w:val="00126123"/>
    <w:rsid w:val="00126F2E"/>
    <w:rsid w:val="0013033E"/>
    <w:rsid w:val="0013717E"/>
    <w:rsid w:val="00140D1E"/>
    <w:rsid w:val="00143DA3"/>
    <w:rsid w:val="00144FAE"/>
    <w:rsid w:val="00146F6F"/>
    <w:rsid w:val="0014707D"/>
    <w:rsid w:val="00150CED"/>
    <w:rsid w:val="00152957"/>
    <w:rsid w:val="001606B9"/>
    <w:rsid w:val="00163382"/>
    <w:rsid w:val="00165912"/>
    <w:rsid w:val="0016617D"/>
    <w:rsid w:val="00166F6B"/>
    <w:rsid w:val="00172477"/>
    <w:rsid w:val="00173C47"/>
    <w:rsid w:val="00177647"/>
    <w:rsid w:val="001777C6"/>
    <w:rsid w:val="00177D4D"/>
    <w:rsid w:val="00187BD9"/>
    <w:rsid w:val="0019000B"/>
    <w:rsid w:val="00190B55"/>
    <w:rsid w:val="00192E2B"/>
    <w:rsid w:val="00194CFB"/>
    <w:rsid w:val="00195FAE"/>
    <w:rsid w:val="001963BD"/>
    <w:rsid w:val="00196888"/>
    <w:rsid w:val="001A04C3"/>
    <w:rsid w:val="001A1EE8"/>
    <w:rsid w:val="001A5CFB"/>
    <w:rsid w:val="001A702B"/>
    <w:rsid w:val="001A999B"/>
    <w:rsid w:val="001B294B"/>
    <w:rsid w:val="001B2ED3"/>
    <w:rsid w:val="001C04F0"/>
    <w:rsid w:val="001C169E"/>
    <w:rsid w:val="001C1AE8"/>
    <w:rsid w:val="001C3B5F"/>
    <w:rsid w:val="001C5BFA"/>
    <w:rsid w:val="001D058F"/>
    <w:rsid w:val="001D3316"/>
    <w:rsid w:val="001D394C"/>
    <w:rsid w:val="001D4CB2"/>
    <w:rsid w:val="001D59A5"/>
    <w:rsid w:val="001D71C9"/>
    <w:rsid w:val="001D7627"/>
    <w:rsid w:val="001E1E45"/>
    <w:rsid w:val="001E5726"/>
    <w:rsid w:val="001E5A05"/>
    <w:rsid w:val="001F0BE5"/>
    <w:rsid w:val="001F1380"/>
    <w:rsid w:val="001F337E"/>
    <w:rsid w:val="001F58E2"/>
    <w:rsid w:val="001F66D6"/>
    <w:rsid w:val="002009EA"/>
    <w:rsid w:val="0020249A"/>
    <w:rsid w:val="00202CA0"/>
    <w:rsid w:val="002113C0"/>
    <w:rsid w:val="00213E9D"/>
    <w:rsid w:val="00214A9C"/>
    <w:rsid w:val="002154A6"/>
    <w:rsid w:val="00215A76"/>
    <w:rsid w:val="00216484"/>
    <w:rsid w:val="00220AAC"/>
    <w:rsid w:val="00221EB1"/>
    <w:rsid w:val="00222392"/>
    <w:rsid w:val="002230D5"/>
    <w:rsid w:val="00224B8D"/>
    <w:rsid w:val="002255B3"/>
    <w:rsid w:val="00226654"/>
    <w:rsid w:val="00235455"/>
    <w:rsid w:val="00235DD8"/>
    <w:rsid w:val="002363E3"/>
    <w:rsid w:val="002401C4"/>
    <w:rsid w:val="0024087E"/>
    <w:rsid w:val="00245BF6"/>
    <w:rsid w:val="0024674C"/>
    <w:rsid w:val="0025004E"/>
    <w:rsid w:val="00252A9D"/>
    <w:rsid w:val="00253012"/>
    <w:rsid w:val="0025569F"/>
    <w:rsid w:val="00257163"/>
    <w:rsid w:val="002603A1"/>
    <w:rsid w:val="00262678"/>
    <w:rsid w:val="00265777"/>
    <w:rsid w:val="00265886"/>
    <w:rsid w:val="00266E77"/>
    <w:rsid w:val="00270308"/>
    <w:rsid w:val="00271316"/>
    <w:rsid w:val="002723B7"/>
    <w:rsid w:val="00275046"/>
    <w:rsid w:val="0028207A"/>
    <w:rsid w:val="0028291A"/>
    <w:rsid w:val="0028323D"/>
    <w:rsid w:val="002832A9"/>
    <w:rsid w:val="00283E32"/>
    <w:rsid w:val="00285254"/>
    <w:rsid w:val="00286EEF"/>
    <w:rsid w:val="00287889"/>
    <w:rsid w:val="00292C21"/>
    <w:rsid w:val="00296202"/>
    <w:rsid w:val="002978B1"/>
    <w:rsid w:val="00297CF9"/>
    <w:rsid w:val="002A4DC6"/>
    <w:rsid w:val="002B7778"/>
    <w:rsid w:val="002C72A1"/>
    <w:rsid w:val="002D00FD"/>
    <w:rsid w:val="002D2F2B"/>
    <w:rsid w:val="002D4211"/>
    <w:rsid w:val="002D58BE"/>
    <w:rsid w:val="002E04E7"/>
    <w:rsid w:val="002E066C"/>
    <w:rsid w:val="002E3E97"/>
    <w:rsid w:val="002F0C6C"/>
    <w:rsid w:val="002F3C76"/>
    <w:rsid w:val="002F5D6B"/>
    <w:rsid w:val="002F616E"/>
    <w:rsid w:val="003013EE"/>
    <w:rsid w:val="00301426"/>
    <w:rsid w:val="00301A5E"/>
    <w:rsid w:val="00301BF3"/>
    <w:rsid w:val="00305E45"/>
    <w:rsid w:val="00311B52"/>
    <w:rsid w:val="00330395"/>
    <w:rsid w:val="003306B5"/>
    <w:rsid w:val="00332DAB"/>
    <w:rsid w:val="00335930"/>
    <w:rsid w:val="00336ACD"/>
    <w:rsid w:val="003411DB"/>
    <w:rsid w:val="003419AB"/>
    <w:rsid w:val="00342379"/>
    <w:rsid w:val="0034337C"/>
    <w:rsid w:val="00344ADF"/>
    <w:rsid w:val="003541D0"/>
    <w:rsid w:val="00365490"/>
    <w:rsid w:val="00365999"/>
    <w:rsid w:val="00366F47"/>
    <w:rsid w:val="00367243"/>
    <w:rsid w:val="003678D9"/>
    <w:rsid w:val="00367A97"/>
    <w:rsid w:val="00374528"/>
    <w:rsid w:val="003757B9"/>
    <w:rsid w:val="00377BD3"/>
    <w:rsid w:val="003815CD"/>
    <w:rsid w:val="0038352C"/>
    <w:rsid w:val="00384088"/>
    <w:rsid w:val="00384E14"/>
    <w:rsid w:val="00385BD9"/>
    <w:rsid w:val="00386F4E"/>
    <w:rsid w:val="00390E8C"/>
    <w:rsid w:val="0039155A"/>
    <w:rsid w:val="0039169B"/>
    <w:rsid w:val="003A0A3B"/>
    <w:rsid w:val="003A11D5"/>
    <w:rsid w:val="003A7F8C"/>
    <w:rsid w:val="003B10AB"/>
    <w:rsid w:val="003B216F"/>
    <w:rsid w:val="003B532E"/>
    <w:rsid w:val="003B6745"/>
    <w:rsid w:val="003B6F14"/>
    <w:rsid w:val="003B78EC"/>
    <w:rsid w:val="003C0109"/>
    <w:rsid w:val="003C0808"/>
    <w:rsid w:val="003C0BDA"/>
    <w:rsid w:val="003C20DB"/>
    <w:rsid w:val="003C3020"/>
    <w:rsid w:val="003C45E6"/>
    <w:rsid w:val="003C6445"/>
    <w:rsid w:val="003D0F8B"/>
    <w:rsid w:val="003D1E29"/>
    <w:rsid w:val="003D3377"/>
    <w:rsid w:val="003D39A0"/>
    <w:rsid w:val="003D4FC2"/>
    <w:rsid w:val="003D5368"/>
    <w:rsid w:val="003D6A1A"/>
    <w:rsid w:val="003D6FAA"/>
    <w:rsid w:val="003E10C9"/>
    <w:rsid w:val="003E1742"/>
    <w:rsid w:val="003E663D"/>
    <w:rsid w:val="003F100B"/>
    <w:rsid w:val="00400584"/>
    <w:rsid w:val="00407A7B"/>
    <w:rsid w:val="00407BF2"/>
    <w:rsid w:val="004131D4"/>
    <w:rsid w:val="0041348E"/>
    <w:rsid w:val="0041377E"/>
    <w:rsid w:val="00417693"/>
    <w:rsid w:val="004178DC"/>
    <w:rsid w:val="00431858"/>
    <w:rsid w:val="00431C4A"/>
    <w:rsid w:val="00433528"/>
    <w:rsid w:val="00443877"/>
    <w:rsid w:val="004461D3"/>
    <w:rsid w:val="00446327"/>
    <w:rsid w:val="00447308"/>
    <w:rsid w:val="00450012"/>
    <w:rsid w:val="00451D49"/>
    <w:rsid w:val="00456C37"/>
    <w:rsid w:val="0045776A"/>
    <w:rsid w:val="004612B2"/>
    <w:rsid w:val="00472C4C"/>
    <w:rsid w:val="00473F64"/>
    <w:rsid w:val="004765FF"/>
    <w:rsid w:val="00484D3A"/>
    <w:rsid w:val="00484E63"/>
    <w:rsid w:val="004854DF"/>
    <w:rsid w:val="00486E42"/>
    <w:rsid w:val="00492075"/>
    <w:rsid w:val="004956FD"/>
    <w:rsid w:val="004969AD"/>
    <w:rsid w:val="004974E7"/>
    <w:rsid w:val="004A05AE"/>
    <w:rsid w:val="004A485D"/>
    <w:rsid w:val="004A7EB2"/>
    <w:rsid w:val="004B0AA5"/>
    <w:rsid w:val="004B13CB"/>
    <w:rsid w:val="004B19B9"/>
    <w:rsid w:val="004B305A"/>
    <w:rsid w:val="004B4FDF"/>
    <w:rsid w:val="004C02B2"/>
    <w:rsid w:val="004C47FB"/>
    <w:rsid w:val="004C7673"/>
    <w:rsid w:val="004D5D5C"/>
    <w:rsid w:val="004E021A"/>
    <w:rsid w:val="004E59CF"/>
    <w:rsid w:val="004E6C47"/>
    <w:rsid w:val="004F3BC5"/>
    <w:rsid w:val="0050139F"/>
    <w:rsid w:val="00504AF8"/>
    <w:rsid w:val="00511902"/>
    <w:rsid w:val="005121B7"/>
    <w:rsid w:val="00516C59"/>
    <w:rsid w:val="00520F5B"/>
    <w:rsid w:val="00521223"/>
    <w:rsid w:val="0052583F"/>
    <w:rsid w:val="00540A3E"/>
    <w:rsid w:val="00542EB6"/>
    <w:rsid w:val="00543AD2"/>
    <w:rsid w:val="00547889"/>
    <w:rsid w:val="0055118B"/>
    <w:rsid w:val="0055140B"/>
    <w:rsid w:val="00552168"/>
    <w:rsid w:val="00563E09"/>
    <w:rsid w:val="005657A9"/>
    <w:rsid w:val="00585FE8"/>
    <w:rsid w:val="00586B20"/>
    <w:rsid w:val="00586DFE"/>
    <w:rsid w:val="005918D2"/>
    <w:rsid w:val="005964AB"/>
    <w:rsid w:val="005A10C6"/>
    <w:rsid w:val="005A3015"/>
    <w:rsid w:val="005A6490"/>
    <w:rsid w:val="005B49E8"/>
    <w:rsid w:val="005B4E07"/>
    <w:rsid w:val="005C04B9"/>
    <w:rsid w:val="005C099A"/>
    <w:rsid w:val="005C31A5"/>
    <w:rsid w:val="005C6743"/>
    <w:rsid w:val="005D04F3"/>
    <w:rsid w:val="005D17EF"/>
    <w:rsid w:val="005D3FB7"/>
    <w:rsid w:val="005D5680"/>
    <w:rsid w:val="005D5BE3"/>
    <w:rsid w:val="005D7061"/>
    <w:rsid w:val="005E10C9"/>
    <w:rsid w:val="005E1984"/>
    <w:rsid w:val="005E5512"/>
    <w:rsid w:val="005E61DD"/>
    <w:rsid w:val="005E6321"/>
    <w:rsid w:val="005F05D3"/>
    <w:rsid w:val="005F1CB6"/>
    <w:rsid w:val="005F45A0"/>
    <w:rsid w:val="00601C3B"/>
    <w:rsid w:val="006023DF"/>
    <w:rsid w:val="00604A49"/>
    <w:rsid w:val="006073DD"/>
    <w:rsid w:val="00607685"/>
    <w:rsid w:val="006113A6"/>
    <w:rsid w:val="006136A9"/>
    <w:rsid w:val="00614A0A"/>
    <w:rsid w:val="00615050"/>
    <w:rsid w:val="00615E73"/>
    <w:rsid w:val="00620815"/>
    <w:rsid w:val="00621E19"/>
    <w:rsid w:val="00622029"/>
    <w:rsid w:val="0062565F"/>
    <w:rsid w:val="00625DFF"/>
    <w:rsid w:val="00626969"/>
    <w:rsid w:val="00627D0C"/>
    <w:rsid w:val="00631F96"/>
    <w:rsid w:val="00634EE1"/>
    <w:rsid w:val="006365C4"/>
    <w:rsid w:val="00642615"/>
    <w:rsid w:val="006447D6"/>
    <w:rsid w:val="006457B3"/>
    <w:rsid w:val="00647BCC"/>
    <w:rsid w:val="00653AF5"/>
    <w:rsid w:val="00655023"/>
    <w:rsid w:val="006568A5"/>
    <w:rsid w:val="00657DE0"/>
    <w:rsid w:val="006608D5"/>
    <w:rsid w:val="00660EF1"/>
    <w:rsid w:val="00663B84"/>
    <w:rsid w:val="00667769"/>
    <w:rsid w:val="006707EE"/>
    <w:rsid w:val="006716DE"/>
    <w:rsid w:val="0067199F"/>
    <w:rsid w:val="00674952"/>
    <w:rsid w:val="006754C1"/>
    <w:rsid w:val="00680A4A"/>
    <w:rsid w:val="00681496"/>
    <w:rsid w:val="00685313"/>
    <w:rsid w:val="00685EDC"/>
    <w:rsid w:val="00687800"/>
    <w:rsid w:val="0069502E"/>
    <w:rsid w:val="00696AC0"/>
    <w:rsid w:val="006A1785"/>
    <w:rsid w:val="006A6E9B"/>
    <w:rsid w:val="006B019A"/>
    <w:rsid w:val="006B6EF3"/>
    <w:rsid w:val="006B7C2A"/>
    <w:rsid w:val="006C23DA"/>
    <w:rsid w:val="006C5C0F"/>
    <w:rsid w:val="006C7D11"/>
    <w:rsid w:val="006D0DA9"/>
    <w:rsid w:val="006D603D"/>
    <w:rsid w:val="006E3AA8"/>
    <w:rsid w:val="006E3D45"/>
    <w:rsid w:val="006E51BC"/>
    <w:rsid w:val="006E6ABE"/>
    <w:rsid w:val="006F1AA3"/>
    <w:rsid w:val="006F379C"/>
    <w:rsid w:val="006F69E4"/>
    <w:rsid w:val="006F791C"/>
    <w:rsid w:val="0071154C"/>
    <w:rsid w:val="00713E7E"/>
    <w:rsid w:val="007149F9"/>
    <w:rsid w:val="00714B27"/>
    <w:rsid w:val="00720F34"/>
    <w:rsid w:val="00733A30"/>
    <w:rsid w:val="007409EB"/>
    <w:rsid w:val="00744183"/>
    <w:rsid w:val="00745AEE"/>
    <w:rsid w:val="00746146"/>
    <w:rsid w:val="007479EA"/>
    <w:rsid w:val="00747AFC"/>
    <w:rsid w:val="00750F10"/>
    <w:rsid w:val="00756C6F"/>
    <w:rsid w:val="00760FE0"/>
    <w:rsid w:val="00764A75"/>
    <w:rsid w:val="00765051"/>
    <w:rsid w:val="00770AF7"/>
    <w:rsid w:val="00770DE2"/>
    <w:rsid w:val="0077194F"/>
    <w:rsid w:val="007742CA"/>
    <w:rsid w:val="007776F1"/>
    <w:rsid w:val="00783D1B"/>
    <w:rsid w:val="00785D59"/>
    <w:rsid w:val="00787331"/>
    <w:rsid w:val="00791116"/>
    <w:rsid w:val="007936FE"/>
    <w:rsid w:val="00796D83"/>
    <w:rsid w:val="007972BC"/>
    <w:rsid w:val="007A2EDA"/>
    <w:rsid w:val="007A4048"/>
    <w:rsid w:val="007A4E2A"/>
    <w:rsid w:val="007A5F8C"/>
    <w:rsid w:val="007B1961"/>
    <w:rsid w:val="007B5E3B"/>
    <w:rsid w:val="007C3F7E"/>
    <w:rsid w:val="007C4166"/>
    <w:rsid w:val="007C5971"/>
    <w:rsid w:val="007D06F0"/>
    <w:rsid w:val="007D4515"/>
    <w:rsid w:val="007D45E3"/>
    <w:rsid w:val="007D5320"/>
    <w:rsid w:val="007D5657"/>
    <w:rsid w:val="007D64C5"/>
    <w:rsid w:val="007D783D"/>
    <w:rsid w:val="007E1B27"/>
    <w:rsid w:val="007E7122"/>
    <w:rsid w:val="007F04F6"/>
    <w:rsid w:val="007F587C"/>
    <w:rsid w:val="007F5E67"/>
    <w:rsid w:val="007F7B7A"/>
    <w:rsid w:val="00800972"/>
    <w:rsid w:val="00804475"/>
    <w:rsid w:val="00811633"/>
    <w:rsid w:val="0081245C"/>
    <w:rsid w:val="00817539"/>
    <w:rsid w:val="00821CEF"/>
    <w:rsid w:val="008220C8"/>
    <w:rsid w:val="00822938"/>
    <w:rsid w:val="00822FFA"/>
    <w:rsid w:val="00826B66"/>
    <w:rsid w:val="008309E8"/>
    <w:rsid w:val="00832828"/>
    <w:rsid w:val="0083311D"/>
    <w:rsid w:val="00833BC9"/>
    <w:rsid w:val="0083645A"/>
    <w:rsid w:val="00836F48"/>
    <w:rsid w:val="00844B6B"/>
    <w:rsid w:val="00850537"/>
    <w:rsid w:val="008516DE"/>
    <w:rsid w:val="00865738"/>
    <w:rsid w:val="00867084"/>
    <w:rsid w:val="0086744C"/>
    <w:rsid w:val="00872B17"/>
    <w:rsid w:val="00872FC8"/>
    <w:rsid w:val="008801D3"/>
    <w:rsid w:val="00880DA0"/>
    <w:rsid w:val="008822D6"/>
    <w:rsid w:val="008845D0"/>
    <w:rsid w:val="00891391"/>
    <w:rsid w:val="00892B94"/>
    <w:rsid w:val="00897D50"/>
    <w:rsid w:val="008A49FB"/>
    <w:rsid w:val="008A569F"/>
    <w:rsid w:val="008B0076"/>
    <w:rsid w:val="008B0AF2"/>
    <w:rsid w:val="008B1123"/>
    <w:rsid w:val="008B35A3"/>
    <w:rsid w:val="008B43F2"/>
    <w:rsid w:val="008B4B68"/>
    <w:rsid w:val="008B4CAA"/>
    <w:rsid w:val="008B5648"/>
    <w:rsid w:val="008B6BD5"/>
    <w:rsid w:val="008B6CFF"/>
    <w:rsid w:val="008B755E"/>
    <w:rsid w:val="008C0FCA"/>
    <w:rsid w:val="008C1182"/>
    <w:rsid w:val="008C1BF1"/>
    <w:rsid w:val="008C4CAD"/>
    <w:rsid w:val="008C7CFD"/>
    <w:rsid w:val="008E2B4F"/>
    <w:rsid w:val="008E3DF4"/>
    <w:rsid w:val="008E41EB"/>
    <w:rsid w:val="008E4C0C"/>
    <w:rsid w:val="008E5F66"/>
    <w:rsid w:val="008E7C61"/>
    <w:rsid w:val="008F0094"/>
    <w:rsid w:val="008F4B72"/>
    <w:rsid w:val="00902E43"/>
    <w:rsid w:val="00903D32"/>
    <w:rsid w:val="00910B26"/>
    <w:rsid w:val="009125B8"/>
    <w:rsid w:val="009243E9"/>
    <w:rsid w:val="00924A89"/>
    <w:rsid w:val="009274B4"/>
    <w:rsid w:val="009305EB"/>
    <w:rsid w:val="00933950"/>
    <w:rsid w:val="00934EA2"/>
    <w:rsid w:val="009352C0"/>
    <w:rsid w:val="00937A4B"/>
    <w:rsid w:val="00937D84"/>
    <w:rsid w:val="00944A5C"/>
    <w:rsid w:val="009455B8"/>
    <w:rsid w:val="00950011"/>
    <w:rsid w:val="00950928"/>
    <w:rsid w:val="00951A7C"/>
    <w:rsid w:val="00952A66"/>
    <w:rsid w:val="0096207C"/>
    <w:rsid w:val="00962425"/>
    <w:rsid w:val="00965FF2"/>
    <w:rsid w:val="009762EC"/>
    <w:rsid w:val="00981E6C"/>
    <w:rsid w:val="009828E6"/>
    <w:rsid w:val="00983BA7"/>
    <w:rsid w:val="009841F8"/>
    <w:rsid w:val="00990E35"/>
    <w:rsid w:val="009911F6"/>
    <w:rsid w:val="0099169E"/>
    <w:rsid w:val="00991959"/>
    <w:rsid w:val="009949B8"/>
    <w:rsid w:val="00996732"/>
    <w:rsid w:val="009A5456"/>
    <w:rsid w:val="009A5705"/>
    <w:rsid w:val="009B20D6"/>
    <w:rsid w:val="009B3F2C"/>
    <w:rsid w:val="009C56E5"/>
    <w:rsid w:val="009C5E33"/>
    <w:rsid w:val="009C6BDF"/>
    <w:rsid w:val="009D1593"/>
    <w:rsid w:val="009D786C"/>
    <w:rsid w:val="009E0A5D"/>
    <w:rsid w:val="009E146E"/>
    <w:rsid w:val="009E2C7B"/>
    <w:rsid w:val="009E3FA8"/>
    <w:rsid w:val="009E4F2A"/>
    <w:rsid w:val="009E50AD"/>
    <w:rsid w:val="009E50EE"/>
    <w:rsid w:val="009E5FC8"/>
    <w:rsid w:val="009E687A"/>
    <w:rsid w:val="009F08B3"/>
    <w:rsid w:val="009F0CA8"/>
    <w:rsid w:val="009F7B3F"/>
    <w:rsid w:val="009F7F77"/>
    <w:rsid w:val="00A00E34"/>
    <w:rsid w:val="00A01B8A"/>
    <w:rsid w:val="00A022AE"/>
    <w:rsid w:val="00A02916"/>
    <w:rsid w:val="00A03C5C"/>
    <w:rsid w:val="00A04909"/>
    <w:rsid w:val="00A05CB0"/>
    <w:rsid w:val="00A066F1"/>
    <w:rsid w:val="00A141AF"/>
    <w:rsid w:val="00A1579D"/>
    <w:rsid w:val="00A16D29"/>
    <w:rsid w:val="00A17D23"/>
    <w:rsid w:val="00A20CE5"/>
    <w:rsid w:val="00A20E5E"/>
    <w:rsid w:val="00A2145C"/>
    <w:rsid w:val="00A2458F"/>
    <w:rsid w:val="00A246DE"/>
    <w:rsid w:val="00A24B14"/>
    <w:rsid w:val="00A27DDE"/>
    <w:rsid w:val="00A30305"/>
    <w:rsid w:val="00A303EA"/>
    <w:rsid w:val="00A31D2D"/>
    <w:rsid w:val="00A3318F"/>
    <w:rsid w:val="00A35144"/>
    <w:rsid w:val="00A4600A"/>
    <w:rsid w:val="00A538A6"/>
    <w:rsid w:val="00A54C25"/>
    <w:rsid w:val="00A551C0"/>
    <w:rsid w:val="00A56FAE"/>
    <w:rsid w:val="00A616B0"/>
    <w:rsid w:val="00A62FFF"/>
    <w:rsid w:val="00A65673"/>
    <w:rsid w:val="00A65D9E"/>
    <w:rsid w:val="00A710E7"/>
    <w:rsid w:val="00A7372E"/>
    <w:rsid w:val="00A7411C"/>
    <w:rsid w:val="00A744E9"/>
    <w:rsid w:val="00A745EC"/>
    <w:rsid w:val="00A7519A"/>
    <w:rsid w:val="00A75EA6"/>
    <w:rsid w:val="00A7686C"/>
    <w:rsid w:val="00A81BC6"/>
    <w:rsid w:val="00A82E07"/>
    <w:rsid w:val="00A836A1"/>
    <w:rsid w:val="00A8478F"/>
    <w:rsid w:val="00A86379"/>
    <w:rsid w:val="00A93B85"/>
    <w:rsid w:val="00A96DFE"/>
    <w:rsid w:val="00A96FAB"/>
    <w:rsid w:val="00AA0B18"/>
    <w:rsid w:val="00AA2B39"/>
    <w:rsid w:val="00AA46F3"/>
    <w:rsid w:val="00AA5384"/>
    <w:rsid w:val="00AA666F"/>
    <w:rsid w:val="00AA6815"/>
    <w:rsid w:val="00AB069D"/>
    <w:rsid w:val="00AB1830"/>
    <w:rsid w:val="00AB54EC"/>
    <w:rsid w:val="00AB7C04"/>
    <w:rsid w:val="00AC53DB"/>
    <w:rsid w:val="00AC55C6"/>
    <w:rsid w:val="00AC6421"/>
    <w:rsid w:val="00AD748E"/>
    <w:rsid w:val="00AE19E4"/>
    <w:rsid w:val="00AE1EB4"/>
    <w:rsid w:val="00AE2881"/>
    <w:rsid w:val="00AE427E"/>
    <w:rsid w:val="00AE4302"/>
    <w:rsid w:val="00AE4322"/>
    <w:rsid w:val="00AE63C8"/>
    <w:rsid w:val="00B004E5"/>
    <w:rsid w:val="00B0155F"/>
    <w:rsid w:val="00B054B1"/>
    <w:rsid w:val="00B06B29"/>
    <w:rsid w:val="00B145F3"/>
    <w:rsid w:val="00B14CF1"/>
    <w:rsid w:val="00B16BDD"/>
    <w:rsid w:val="00B32C55"/>
    <w:rsid w:val="00B33631"/>
    <w:rsid w:val="00B3723A"/>
    <w:rsid w:val="00B40143"/>
    <w:rsid w:val="00B418D8"/>
    <w:rsid w:val="00B431E9"/>
    <w:rsid w:val="00B43F0B"/>
    <w:rsid w:val="00B44833"/>
    <w:rsid w:val="00B46442"/>
    <w:rsid w:val="00B50E6B"/>
    <w:rsid w:val="00B559DD"/>
    <w:rsid w:val="00B55AF1"/>
    <w:rsid w:val="00B60932"/>
    <w:rsid w:val="00B60A1F"/>
    <w:rsid w:val="00B63721"/>
    <w:rsid w:val="00B639E9"/>
    <w:rsid w:val="00B63B4A"/>
    <w:rsid w:val="00B750CD"/>
    <w:rsid w:val="00B817CD"/>
    <w:rsid w:val="00B82A9C"/>
    <w:rsid w:val="00B83D4E"/>
    <w:rsid w:val="00B8461C"/>
    <w:rsid w:val="00B90ACD"/>
    <w:rsid w:val="00B93791"/>
    <w:rsid w:val="00B9728B"/>
    <w:rsid w:val="00B97FE3"/>
    <w:rsid w:val="00BA4A01"/>
    <w:rsid w:val="00BA5207"/>
    <w:rsid w:val="00BA65F3"/>
    <w:rsid w:val="00BA7E23"/>
    <w:rsid w:val="00BB29C8"/>
    <w:rsid w:val="00BB2FBD"/>
    <w:rsid w:val="00BB3A95"/>
    <w:rsid w:val="00BB5B4A"/>
    <w:rsid w:val="00BC3F0A"/>
    <w:rsid w:val="00BC449B"/>
    <w:rsid w:val="00BD079C"/>
    <w:rsid w:val="00BD7AF6"/>
    <w:rsid w:val="00BE2908"/>
    <w:rsid w:val="00BE5025"/>
    <w:rsid w:val="00BE5D87"/>
    <w:rsid w:val="00BE5DFF"/>
    <w:rsid w:val="00BE7692"/>
    <w:rsid w:val="00BF30AB"/>
    <w:rsid w:val="00BF661F"/>
    <w:rsid w:val="00C0018F"/>
    <w:rsid w:val="00C03F29"/>
    <w:rsid w:val="00C125EB"/>
    <w:rsid w:val="00C12F57"/>
    <w:rsid w:val="00C14560"/>
    <w:rsid w:val="00C20466"/>
    <w:rsid w:val="00C214ED"/>
    <w:rsid w:val="00C230DC"/>
    <w:rsid w:val="00C234E6"/>
    <w:rsid w:val="00C31565"/>
    <w:rsid w:val="00C316A4"/>
    <w:rsid w:val="00C324A8"/>
    <w:rsid w:val="00C32B0D"/>
    <w:rsid w:val="00C32D34"/>
    <w:rsid w:val="00C35FC4"/>
    <w:rsid w:val="00C36070"/>
    <w:rsid w:val="00C3739A"/>
    <w:rsid w:val="00C40196"/>
    <w:rsid w:val="00C424C3"/>
    <w:rsid w:val="00C54517"/>
    <w:rsid w:val="00C55261"/>
    <w:rsid w:val="00C564F6"/>
    <w:rsid w:val="00C5789C"/>
    <w:rsid w:val="00C64B30"/>
    <w:rsid w:val="00C64CD8"/>
    <w:rsid w:val="00C664AE"/>
    <w:rsid w:val="00C701AD"/>
    <w:rsid w:val="00C744DE"/>
    <w:rsid w:val="00C74CAF"/>
    <w:rsid w:val="00C7708E"/>
    <w:rsid w:val="00C915E0"/>
    <w:rsid w:val="00C91CDE"/>
    <w:rsid w:val="00C9205F"/>
    <w:rsid w:val="00C92E59"/>
    <w:rsid w:val="00C934BC"/>
    <w:rsid w:val="00C94FC6"/>
    <w:rsid w:val="00C97C68"/>
    <w:rsid w:val="00CA1A47"/>
    <w:rsid w:val="00CA334C"/>
    <w:rsid w:val="00CA38F5"/>
    <w:rsid w:val="00CA50D6"/>
    <w:rsid w:val="00CA7E31"/>
    <w:rsid w:val="00CB2BFA"/>
    <w:rsid w:val="00CB3938"/>
    <w:rsid w:val="00CC247A"/>
    <w:rsid w:val="00CC45A7"/>
    <w:rsid w:val="00CC49DA"/>
    <w:rsid w:val="00CD040F"/>
    <w:rsid w:val="00CD4E99"/>
    <w:rsid w:val="00CD5BFD"/>
    <w:rsid w:val="00CD7074"/>
    <w:rsid w:val="00CE03DE"/>
    <w:rsid w:val="00CE46AD"/>
    <w:rsid w:val="00CE5E47"/>
    <w:rsid w:val="00CE6E62"/>
    <w:rsid w:val="00CF020F"/>
    <w:rsid w:val="00CF214E"/>
    <w:rsid w:val="00CF2B5B"/>
    <w:rsid w:val="00CF650E"/>
    <w:rsid w:val="00CF6747"/>
    <w:rsid w:val="00CF74A7"/>
    <w:rsid w:val="00D02761"/>
    <w:rsid w:val="00D14CE0"/>
    <w:rsid w:val="00D2330A"/>
    <w:rsid w:val="00D25543"/>
    <w:rsid w:val="00D30017"/>
    <w:rsid w:val="00D35F04"/>
    <w:rsid w:val="00D35F85"/>
    <w:rsid w:val="00D47371"/>
    <w:rsid w:val="00D5286D"/>
    <w:rsid w:val="00D53339"/>
    <w:rsid w:val="00D5651D"/>
    <w:rsid w:val="00D61FD5"/>
    <w:rsid w:val="00D64EFB"/>
    <w:rsid w:val="00D67271"/>
    <w:rsid w:val="00D7238D"/>
    <w:rsid w:val="00D73527"/>
    <w:rsid w:val="00D7473C"/>
    <w:rsid w:val="00D74898"/>
    <w:rsid w:val="00D74DB5"/>
    <w:rsid w:val="00D767C5"/>
    <w:rsid w:val="00D801ED"/>
    <w:rsid w:val="00D81B5B"/>
    <w:rsid w:val="00D82257"/>
    <w:rsid w:val="00D83A60"/>
    <w:rsid w:val="00D83BF5"/>
    <w:rsid w:val="00D86D24"/>
    <w:rsid w:val="00D925C2"/>
    <w:rsid w:val="00D93280"/>
    <w:rsid w:val="00D936BC"/>
    <w:rsid w:val="00D93BC9"/>
    <w:rsid w:val="00D94C89"/>
    <w:rsid w:val="00D96530"/>
    <w:rsid w:val="00D96B4B"/>
    <w:rsid w:val="00D971B4"/>
    <w:rsid w:val="00D97FD1"/>
    <w:rsid w:val="00DA1246"/>
    <w:rsid w:val="00DA217E"/>
    <w:rsid w:val="00DA363C"/>
    <w:rsid w:val="00DA4552"/>
    <w:rsid w:val="00DA54E2"/>
    <w:rsid w:val="00DA57F0"/>
    <w:rsid w:val="00DA7078"/>
    <w:rsid w:val="00DA7FED"/>
    <w:rsid w:val="00DB1B28"/>
    <w:rsid w:val="00DD08B4"/>
    <w:rsid w:val="00DD0CDF"/>
    <w:rsid w:val="00DD44AF"/>
    <w:rsid w:val="00DD6105"/>
    <w:rsid w:val="00DE10B8"/>
    <w:rsid w:val="00DE246A"/>
    <w:rsid w:val="00DE2AC3"/>
    <w:rsid w:val="00DE434C"/>
    <w:rsid w:val="00DE5692"/>
    <w:rsid w:val="00DE7014"/>
    <w:rsid w:val="00DF173C"/>
    <w:rsid w:val="00DF1D55"/>
    <w:rsid w:val="00DF528E"/>
    <w:rsid w:val="00DF6F8E"/>
    <w:rsid w:val="00E02854"/>
    <w:rsid w:val="00E03810"/>
    <w:rsid w:val="00E03C94"/>
    <w:rsid w:val="00E04514"/>
    <w:rsid w:val="00E07105"/>
    <w:rsid w:val="00E13255"/>
    <w:rsid w:val="00E13636"/>
    <w:rsid w:val="00E216CC"/>
    <w:rsid w:val="00E22A3F"/>
    <w:rsid w:val="00E22F79"/>
    <w:rsid w:val="00E25ACE"/>
    <w:rsid w:val="00E26226"/>
    <w:rsid w:val="00E320AF"/>
    <w:rsid w:val="00E33061"/>
    <w:rsid w:val="00E33062"/>
    <w:rsid w:val="00E3566D"/>
    <w:rsid w:val="00E41047"/>
    <w:rsid w:val="00E42403"/>
    <w:rsid w:val="00E42455"/>
    <w:rsid w:val="00E42FE7"/>
    <w:rsid w:val="00E43230"/>
    <w:rsid w:val="00E45B6E"/>
    <w:rsid w:val="00E45D05"/>
    <w:rsid w:val="00E55816"/>
    <w:rsid w:val="00E55AEF"/>
    <w:rsid w:val="00E60882"/>
    <w:rsid w:val="00E60F58"/>
    <w:rsid w:val="00E65392"/>
    <w:rsid w:val="00E70321"/>
    <w:rsid w:val="00E7146C"/>
    <w:rsid w:val="00E7188B"/>
    <w:rsid w:val="00E7357E"/>
    <w:rsid w:val="00E73D06"/>
    <w:rsid w:val="00E76624"/>
    <w:rsid w:val="00E84D01"/>
    <w:rsid w:val="00E87D58"/>
    <w:rsid w:val="00E88454"/>
    <w:rsid w:val="00E917FC"/>
    <w:rsid w:val="00E91A48"/>
    <w:rsid w:val="00E955F7"/>
    <w:rsid w:val="00E976C1"/>
    <w:rsid w:val="00EA079E"/>
    <w:rsid w:val="00EA07BE"/>
    <w:rsid w:val="00EA12E5"/>
    <w:rsid w:val="00EA152B"/>
    <w:rsid w:val="00EA68CC"/>
    <w:rsid w:val="00EA74CD"/>
    <w:rsid w:val="00EA7EA6"/>
    <w:rsid w:val="00EB2039"/>
    <w:rsid w:val="00EB6229"/>
    <w:rsid w:val="00EB714F"/>
    <w:rsid w:val="00EC23C3"/>
    <w:rsid w:val="00EC4B34"/>
    <w:rsid w:val="00ED2281"/>
    <w:rsid w:val="00ED5FA7"/>
    <w:rsid w:val="00ED6CF7"/>
    <w:rsid w:val="00EE31A6"/>
    <w:rsid w:val="00EE46EC"/>
    <w:rsid w:val="00EE5880"/>
    <w:rsid w:val="00EE5AC7"/>
    <w:rsid w:val="00EF58A5"/>
    <w:rsid w:val="00F00905"/>
    <w:rsid w:val="00F02766"/>
    <w:rsid w:val="00F04067"/>
    <w:rsid w:val="00F05BD4"/>
    <w:rsid w:val="00F10814"/>
    <w:rsid w:val="00F12824"/>
    <w:rsid w:val="00F17517"/>
    <w:rsid w:val="00F21A1D"/>
    <w:rsid w:val="00F21FBD"/>
    <w:rsid w:val="00F2517A"/>
    <w:rsid w:val="00F3080C"/>
    <w:rsid w:val="00F32C04"/>
    <w:rsid w:val="00F340BA"/>
    <w:rsid w:val="00F37BBE"/>
    <w:rsid w:val="00F40BC6"/>
    <w:rsid w:val="00F44DCB"/>
    <w:rsid w:val="00F51FB2"/>
    <w:rsid w:val="00F54CA2"/>
    <w:rsid w:val="00F55290"/>
    <w:rsid w:val="00F5561C"/>
    <w:rsid w:val="00F618EB"/>
    <w:rsid w:val="00F6541E"/>
    <w:rsid w:val="00F65C19"/>
    <w:rsid w:val="00F74CFB"/>
    <w:rsid w:val="00F7664E"/>
    <w:rsid w:val="00F84674"/>
    <w:rsid w:val="00F8725B"/>
    <w:rsid w:val="00F87E84"/>
    <w:rsid w:val="00F92999"/>
    <w:rsid w:val="00F9368D"/>
    <w:rsid w:val="00FB1F1A"/>
    <w:rsid w:val="00FB4084"/>
    <w:rsid w:val="00FB4E30"/>
    <w:rsid w:val="00FB4E35"/>
    <w:rsid w:val="00FB78B3"/>
    <w:rsid w:val="00FC7E78"/>
    <w:rsid w:val="00FD0027"/>
    <w:rsid w:val="00FD2546"/>
    <w:rsid w:val="00FD73D6"/>
    <w:rsid w:val="00FD772E"/>
    <w:rsid w:val="00FE1B70"/>
    <w:rsid w:val="00FE2D89"/>
    <w:rsid w:val="00FE78C7"/>
    <w:rsid w:val="00FF0F7C"/>
    <w:rsid w:val="00FF2B41"/>
    <w:rsid w:val="00FF3154"/>
    <w:rsid w:val="00FF43AC"/>
    <w:rsid w:val="00FF4914"/>
    <w:rsid w:val="00FF4C7B"/>
    <w:rsid w:val="00FF57AA"/>
    <w:rsid w:val="00FF5CBC"/>
    <w:rsid w:val="010AA37F"/>
    <w:rsid w:val="01525DEC"/>
    <w:rsid w:val="01936364"/>
    <w:rsid w:val="01ACD6EB"/>
    <w:rsid w:val="01C18A17"/>
    <w:rsid w:val="01E3274D"/>
    <w:rsid w:val="02120AB8"/>
    <w:rsid w:val="02213AE2"/>
    <w:rsid w:val="022270AE"/>
    <w:rsid w:val="023CB612"/>
    <w:rsid w:val="02702999"/>
    <w:rsid w:val="027BA5FB"/>
    <w:rsid w:val="029B2D1F"/>
    <w:rsid w:val="02E20091"/>
    <w:rsid w:val="02EE57A7"/>
    <w:rsid w:val="03146D39"/>
    <w:rsid w:val="031636B8"/>
    <w:rsid w:val="0337AC94"/>
    <w:rsid w:val="036EBB8C"/>
    <w:rsid w:val="0374AB34"/>
    <w:rsid w:val="039017BB"/>
    <w:rsid w:val="03A13CC4"/>
    <w:rsid w:val="03A7AB6B"/>
    <w:rsid w:val="03B88A2B"/>
    <w:rsid w:val="03C6B85C"/>
    <w:rsid w:val="03CEB38E"/>
    <w:rsid w:val="03D76F07"/>
    <w:rsid w:val="040CF825"/>
    <w:rsid w:val="0422F3CD"/>
    <w:rsid w:val="04288C93"/>
    <w:rsid w:val="044C259C"/>
    <w:rsid w:val="044EF66D"/>
    <w:rsid w:val="047DD0F2"/>
    <w:rsid w:val="0496F94F"/>
    <w:rsid w:val="04B4EDA6"/>
    <w:rsid w:val="04ED5CA4"/>
    <w:rsid w:val="050C8091"/>
    <w:rsid w:val="05295883"/>
    <w:rsid w:val="055CD601"/>
    <w:rsid w:val="056230CC"/>
    <w:rsid w:val="0564CB1A"/>
    <w:rsid w:val="056EC2A7"/>
    <w:rsid w:val="05EF64ED"/>
    <w:rsid w:val="05F9FF82"/>
    <w:rsid w:val="06155F45"/>
    <w:rsid w:val="065EC763"/>
    <w:rsid w:val="067623C8"/>
    <w:rsid w:val="068DFB59"/>
    <w:rsid w:val="06A8FE57"/>
    <w:rsid w:val="06ADD831"/>
    <w:rsid w:val="06C298F8"/>
    <w:rsid w:val="06E5B8AD"/>
    <w:rsid w:val="070D5826"/>
    <w:rsid w:val="071858BA"/>
    <w:rsid w:val="071A0A97"/>
    <w:rsid w:val="07E0BB1F"/>
    <w:rsid w:val="07FF99DE"/>
    <w:rsid w:val="082A77A3"/>
    <w:rsid w:val="083CAF5C"/>
    <w:rsid w:val="083EA79A"/>
    <w:rsid w:val="08571553"/>
    <w:rsid w:val="08E2EF1C"/>
    <w:rsid w:val="09412164"/>
    <w:rsid w:val="09627D29"/>
    <w:rsid w:val="096A6A72"/>
    <w:rsid w:val="0978F4D9"/>
    <w:rsid w:val="09A6EFD9"/>
    <w:rsid w:val="09EF70DE"/>
    <w:rsid w:val="09F78234"/>
    <w:rsid w:val="0A0C51B9"/>
    <w:rsid w:val="0A319D59"/>
    <w:rsid w:val="0A3F5BB9"/>
    <w:rsid w:val="0A5219C9"/>
    <w:rsid w:val="0A94D038"/>
    <w:rsid w:val="0A9A69D0"/>
    <w:rsid w:val="0AAC23C5"/>
    <w:rsid w:val="0AB6BD02"/>
    <w:rsid w:val="0ADD2978"/>
    <w:rsid w:val="0B01F2A1"/>
    <w:rsid w:val="0B06783C"/>
    <w:rsid w:val="0B28EB92"/>
    <w:rsid w:val="0B2F2918"/>
    <w:rsid w:val="0B51D8C2"/>
    <w:rsid w:val="0BB4657A"/>
    <w:rsid w:val="0BBC98F1"/>
    <w:rsid w:val="0BDD05C6"/>
    <w:rsid w:val="0C2C7625"/>
    <w:rsid w:val="0C69A15A"/>
    <w:rsid w:val="0CACC262"/>
    <w:rsid w:val="0CF039E3"/>
    <w:rsid w:val="0D11F17F"/>
    <w:rsid w:val="0D2CEEDA"/>
    <w:rsid w:val="0D3594E4"/>
    <w:rsid w:val="0D362248"/>
    <w:rsid w:val="0D43AC45"/>
    <w:rsid w:val="0D596947"/>
    <w:rsid w:val="0D5DEEAE"/>
    <w:rsid w:val="0D93A318"/>
    <w:rsid w:val="0DAB869D"/>
    <w:rsid w:val="0DB62BA9"/>
    <w:rsid w:val="0DD81F86"/>
    <w:rsid w:val="0DE15D5D"/>
    <w:rsid w:val="0DECAD20"/>
    <w:rsid w:val="0DF477ED"/>
    <w:rsid w:val="0E0BC06D"/>
    <w:rsid w:val="0E3D827F"/>
    <w:rsid w:val="0E5F34AC"/>
    <w:rsid w:val="0E762477"/>
    <w:rsid w:val="0E76644F"/>
    <w:rsid w:val="0E849554"/>
    <w:rsid w:val="0EBDC050"/>
    <w:rsid w:val="0EBF5CCE"/>
    <w:rsid w:val="0EDE5C19"/>
    <w:rsid w:val="0EDF900F"/>
    <w:rsid w:val="0EDFFF98"/>
    <w:rsid w:val="0EE86E64"/>
    <w:rsid w:val="0F061601"/>
    <w:rsid w:val="0F09A78A"/>
    <w:rsid w:val="0F0D02F4"/>
    <w:rsid w:val="0F164B1C"/>
    <w:rsid w:val="0F16C066"/>
    <w:rsid w:val="0F2D8321"/>
    <w:rsid w:val="0F43BF96"/>
    <w:rsid w:val="0F4CA8F0"/>
    <w:rsid w:val="0F579B80"/>
    <w:rsid w:val="0F91123D"/>
    <w:rsid w:val="0FA1E95B"/>
    <w:rsid w:val="0FBBA854"/>
    <w:rsid w:val="0FC42168"/>
    <w:rsid w:val="0FDC2FA9"/>
    <w:rsid w:val="0FF8D861"/>
    <w:rsid w:val="101F59C4"/>
    <w:rsid w:val="103069E4"/>
    <w:rsid w:val="1048796D"/>
    <w:rsid w:val="106B5A87"/>
    <w:rsid w:val="1071EAE6"/>
    <w:rsid w:val="10777FB5"/>
    <w:rsid w:val="1086BA8D"/>
    <w:rsid w:val="1088DEE5"/>
    <w:rsid w:val="10AE9D3D"/>
    <w:rsid w:val="10BA4EC2"/>
    <w:rsid w:val="10CEBCF8"/>
    <w:rsid w:val="10F4A9FC"/>
    <w:rsid w:val="113B3FDB"/>
    <w:rsid w:val="1152A08A"/>
    <w:rsid w:val="11639554"/>
    <w:rsid w:val="11645D6E"/>
    <w:rsid w:val="118747FB"/>
    <w:rsid w:val="119C8421"/>
    <w:rsid w:val="119F5140"/>
    <w:rsid w:val="11CE21FE"/>
    <w:rsid w:val="1202ABBC"/>
    <w:rsid w:val="120EC98C"/>
    <w:rsid w:val="122E7CDE"/>
    <w:rsid w:val="1275393A"/>
    <w:rsid w:val="127D78A6"/>
    <w:rsid w:val="12EC9422"/>
    <w:rsid w:val="130011E1"/>
    <w:rsid w:val="13114B4D"/>
    <w:rsid w:val="13202C5A"/>
    <w:rsid w:val="13236DC6"/>
    <w:rsid w:val="132417F7"/>
    <w:rsid w:val="135FEDF5"/>
    <w:rsid w:val="136B66EB"/>
    <w:rsid w:val="139C9019"/>
    <w:rsid w:val="13C41E4D"/>
    <w:rsid w:val="13CFE079"/>
    <w:rsid w:val="13D854BB"/>
    <w:rsid w:val="13EA920E"/>
    <w:rsid w:val="1406D7A8"/>
    <w:rsid w:val="140F9522"/>
    <w:rsid w:val="14583631"/>
    <w:rsid w:val="1461CAB1"/>
    <w:rsid w:val="14651A37"/>
    <w:rsid w:val="14665A25"/>
    <w:rsid w:val="14CECBEF"/>
    <w:rsid w:val="14DD3F67"/>
    <w:rsid w:val="15093C42"/>
    <w:rsid w:val="151FCED5"/>
    <w:rsid w:val="152B2022"/>
    <w:rsid w:val="15837D0F"/>
    <w:rsid w:val="15AD93E5"/>
    <w:rsid w:val="15ECF750"/>
    <w:rsid w:val="15EF1E81"/>
    <w:rsid w:val="15F97617"/>
    <w:rsid w:val="162DD777"/>
    <w:rsid w:val="16372653"/>
    <w:rsid w:val="1638B6B9"/>
    <w:rsid w:val="164D2F3D"/>
    <w:rsid w:val="1659B313"/>
    <w:rsid w:val="165B0E88"/>
    <w:rsid w:val="16916A84"/>
    <w:rsid w:val="16A6F5E3"/>
    <w:rsid w:val="16B61B23"/>
    <w:rsid w:val="16BFD669"/>
    <w:rsid w:val="16CF708E"/>
    <w:rsid w:val="16D3C437"/>
    <w:rsid w:val="172D7EE1"/>
    <w:rsid w:val="1771BF43"/>
    <w:rsid w:val="1788B3B6"/>
    <w:rsid w:val="1839AAC9"/>
    <w:rsid w:val="18465C35"/>
    <w:rsid w:val="1849B7AB"/>
    <w:rsid w:val="18533C48"/>
    <w:rsid w:val="18BA0795"/>
    <w:rsid w:val="18C239A0"/>
    <w:rsid w:val="18F76E22"/>
    <w:rsid w:val="190E83E3"/>
    <w:rsid w:val="191BAE37"/>
    <w:rsid w:val="19245CC5"/>
    <w:rsid w:val="196168CF"/>
    <w:rsid w:val="1964C041"/>
    <w:rsid w:val="196630E6"/>
    <w:rsid w:val="19699745"/>
    <w:rsid w:val="197AEE01"/>
    <w:rsid w:val="198C5C32"/>
    <w:rsid w:val="19C9C048"/>
    <w:rsid w:val="19D3D091"/>
    <w:rsid w:val="19E028A7"/>
    <w:rsid w:val="19F2070A"/>
    <w:rsid w:val="19FC2A92"/>
    <w:rsid w:val="1A006315"/>
    <w:rsid w:val="1A3C8174"/>
    <w:rsid w:val="1A5E0A01"/>
    <w:rsid w:val="1A70A209"/>
    <w:rsid w:val="1A72CE3B"/>
    <w:rsid w:val="1A7BF44E"/>
    <w:rsid w:val="1A801F25"/>
    <w:rsid w:val="1A912BE7"/>
    <w:rsid w:val="1ABBFDA3"/>
    <w:rsid w:val="1B016CC6"/>
    <w:rsid w:val="1B01F0B5"/>
    <w:rsid w:val="1B339FF3"/>
    <w:rsid w:val="1BD7F972"/>
    <w:rsid w:val="1BEEAA1A"/>
    <w:rsid w:val="1C097354"/>
    <w:rsid w:val="1C0A9114"/>
    <w:rsid w:val="1C450A2F"/>
    <w:rsid w:val="1C6E18A3"/>
    <w:rsid w:val="1C764955"/>
    <w:rsid w:val="1C8038FE"/>
    <w:rsid w:val="1C82757F"/>
    <w:rsid w:val="1CBE524D"/>
    <w:rsid w:val="1D23F01C"/>
    <w:rsid w:val="1D25482A"/>
    <w:rsid w:val="1D6B0867"/>
    <w:rsid w:val="1DAED155"/>
    <w:rsid w:val="1DB6EFC2"/>
    <w:rsid w:val="1DB7BFE7"/>
    <w:rsid w:val="1DE953FE"/>
    <w:rsid w:val="1E103DDB"/>
    <w:rsid w:val="1E1FFE1C"/>
    <w:rsid w:val="1E3C3DA9"/>
    <w:rsid w:val="1E5031B8"/>
    <w:rsid w:val="1E7808B7"/>
    <w:rsid w:val="1E79EF20"/>
    <w:rsid w:val="1E8605A2"/>
    <w:rsid w:val="1E8B073A"/>
    <w:rsid w:val="1EC791FF"/>
    <w:rsid w:val="1ED2CA59"/>
    <w:rsid w:val="1EDD8537"/>
    <w:rsid w:val="1EF29CC4"/>
    <w:rsid w:val="1F00CDE7"/>
    <w:rsid w:val="1F32129C"/>
    <w:rsid w:val="1F539048"/>
    <w:rsid w:val="1F5533A5"/>
    <w:rsid w:val="1F5C7DAE"/>
    <w:rsid w:val="1F649D0A"/>
    <w:rsid w:val="1F892AE6"/>
    <w:rsid w:val="1F90F03E"/>
    <w:rsid w:val="1F9DB8DB"/>
    <w:rsid w:val="1FA5CABB"/>
    <w:rsid w:val="1FFD9D1B"/>
    <w:rsid w:val="20023428"/>
    <w:rsid w:val="201A6F62"/>
    <w:rsid w:val="2027E718"/>
    <w:rsid w:val="204A04C9"/>
    <w:rsid w:val="204C53DA"/>
    <w:rsid w:val="206C31AD"/>
    <w:rsid w:val="20BEE4DE"/>
    <w:rsid w:val="20C5EDC1"/>
    <w:rsid w:val="20CB43CF"/>
    <w:rsid w:val="21212844"/>
    <w:rsid w:val="212F3F98"/>
    <w:rsid w:val="214762A7"/>
    <w:rsid w:val="21C2CA2F"/>
    <w:rsid w:val="21E926D1"/>
    <w:rsid w:val="22082D09"/>
    <w:rsid w:val="221D0A93"/>
    <w:rsid w:val="2223A172"/>
    <w:rsid w:val="222B784B"/>
    <w:rsid w:val="22644008"/>
    <w:rsid w:val="227B08B3"/>
    <w:rsid w:val="2297DC63"/>
    <w:rsid w:val="22C337B8"/>
    <w:rsid w:val="22C4CA20"/>
    <w:rsid w:val="22D08006"/>
    <w:rsid w:val="22D22440"/>
    <w:rsid w:val="22E1E796"/>
    <w:rsid w:val="2311FAC8"/>
    <w:rsid w:val="231635AB"/>
    <w:rsid w:val="2323AB4F"/>
    <w:rsid w:val="233918D7"/>
    <w:rsid w:val="23571F74"/>
    <w:rsid w:val="2389D6C4"/>
    <w:rsid w:val="23A72498"/>
    <w:rsid w:val="23B5F0EC"/>
    <w:rsid w:val="23CC2C2F"/>
    <w:rsid w:val="23CE3088"/>
    <w:rsid w:val="23E7CE68"/>
    <w:rsid w:val="23E8AB39"/>
    <w:rsid w:val="240CCA0E"/>
    <w:rsid w:val="247E7F9F"/>
    <w:rsid w:val="24950690"/>
    <w:rsid w:val="24FDEBFC"/>
    <w:rsid w:val="25100E75"/>
    <w:rsid w:val="2518063B"/>
    <w:rsid w:val="253A3344"/>
    <w:rsid w:val="254D524A"/>
    <w:rsid w:val="255BF5D0"/>
    <w:rsid w:val="256985B5"/>
    <w:rsid w:val="2571154F"/>
    <w:rsid w:val="2572BF86"/>
    <w:rsid w:val="2584B31C"/>
    <w:rsid w:val="25C00969"/>
    <w:rsid w:val="263ACCE8"/>
    <w:rsid w:val="265184A5"/>
    <w:rsid w:val="2695F45D"/>
    <w:rsid w:val="26ACDAF5"/>
    <w:rsid w:val="26AD799C"/>
    <w:rsid w:val="26CEA53B"/>
    <w:rsid w:val="26F398FF"/>
    <w:rsid w:val="272D8480"/>
    <w:rsid w:val="2744826D"/>
    <w:rsid w:val="277DD810"/>
    <w:rsid w:val="27841041"/>
    <w:rsid w:val="27A7D33B"/>
    <w:rsid w:val="27B08DE1"/>
    <w:rsid w:val="27D23284"/>
    <w:rsid w:val="27FACBBD"/>
    <w:rsid w:val="28018A7E"/>
    <w:rsid w:val="281FDAB5"/>
    <w:rsid w:val="283FC8D1"/>
    <w:rsid w:val="2865FC6F"/>
    <w:rsid w:val="2888826E"/>
    <w:rsid w:val="288ED154"/>
    <w:rsid w:val="28AC5A46"/>
    <w:rsid w:val="28C44164"/>
    <w:rsid w:val="28FC02D7"/>
    <w:rsid w:val="29062B12"/>
    <w:rsid w:val="290B9ABD"/>
    <w:rsid w:val="29177C6B"/>
    <w:rsid w:val="293589BB"/>
    <w:rsid w:val="295D2646"/>
    <w:rsid w:val="298AF0ED"/>
    <w:rsid w:val="29D29CC3"/>
    <w:rsid w:val="29E153D6"/>
    <w:rsid w:val="29FF2ACE"/>
    <w:rsid w:val="2A13E505"/>
    <w:rsid w:val="2A240CB6"/>
    <w:rsid w:val="2A5150BC"/>
    <w:rsid w:val="2A9D497A"/>
    <w:rsid w:val="2AB21E84"/>
    <w:rsid w:val="2AB56455"/>
    <w:rsid w:val="2ADCE7D4"/>
    <w:rsid w:val="2AE22E53"/>
    <w:rsid w:val="2AF5762B"/>
    <w:rsid w:val="2AFE0799"/>
    <w:rsid w:val="2B014BB0"/>
    <w:rsid w:val="2B109D3C"/>
    <w:rsid w:val="2B968A12"/>
    <w:rsid w:val="2BEE62F6"/>
    <w:rsid w:val="2C05E017"/>
    <w:rsid w:val="2C2C834F"/>
    <w:rsid w:val="2C2E4ECE"/>
    <w:rsid w:val="2C4801CD"/>
    <w:rsid w:val="2C5AD5EA"/>
    <w:rsid w:val="2C70FDC5"/>
    <w:rsid w:val="2C897756"/>
    <w:rsid w:val="2C8ED597"/>
    <w:rsid w:val="2CA1B9ED"/>
    <w:rsid w:val="2CEDEF54"/>
    <w:rsid w:val="2D14F27E"/>
    <w:rsid w:val="2D4493C6"/>
    <w:rsid w:val="2D5266B2"/>
    <w:rsid w:val="2D605DF4"/>
    <w:rsid w:val="2D82C69F"/>
    <w:rsid w:val="2DDD1C65"/>
    <w:rsid w:val="2DFCF7AC"/>
    <w:rsid w:val="2E500E2B"/>
    <w:rsid w:val="2E73028C"/>
    <w:rsid w:val="2E92300D"/>
    <w:rsid w:val="2E967479"/>
    <w:rsid w:val="2ECDB195"/>
    <w:rsid w:val="2EE6194C"/>
    <w:rsid w:val="2EEC01C6"/>
    <w:rsid w:val="2F3A1E6E"/>
    <w:rsid w:val="2F3E6BB3"/>
    <w:rsid w:val="2FA109B9"/>
    <w:rsid w:val="2FD1887D"/>
    <w:rsid w:val="2FD4BCD3"/>
    <w:rsid w:val="30005894"/>
    <w:rsid w:val="3010182E"/>
    <w:rsid w:val="304079BE"/>
    <w:rsid w:val="305B8288"/>
    <w:rsid w:val="30630C63"/>
    <w:rsid w:val="307CBF21"/>
    <w:rsid w:val="307D2048"/>
    <w:rsid w:val="30A61B79"/>
    <w:rsid w:val="30AEB559"/>
    <w:rsid w:val="30B69D72"/>
    <w:rsid w:val="30DD4923"/>
    <w:rsid w:val="30F1FD5B"/>
    <w:rsid w:val="30F606D4"/>
    <w:rsid w:val="30FEADB0"/>
    <w:rsid w:val="310A1F48"/>
    <w:rsid w:val="311411DB"/>
    <w:rsid w:val="3116B2DC"/>
    <w:rsid w:val="313F99E8"/>
    <w:rsid w:val="314C1207"/>
    <w:rsid w:val="31D78372"/>
    <w:rsid w:val="31F85003"/>
    <w:rsid w:val="3251FB4D"/>
    <w:rsid w:val="326ADB9A"/>
    <w:rsid w:val="32966D15"/>
    <w:rsid w:val="329990B2"/>
    <w:rsid w:val="32A26BCA"/>
    <w:rsid w:val="32C668FB"/>
    <w:rsid w:val="32F6A2B7"/>
    <w:rsid w:val="3308863B"/>
    <w:rsid w:val="330D1529"/>
    <w:rsid w:val="330D1F31"/>
    <w:rsid w:val="3314AB83"/>
    <w:rsid w:val="3320E1A5"/>
    <w:rsid w:val="33490257"/>
    <w:rsid w:val="33527F06"/>
    <w:rsid w:val="3354CE08"/>
    <w:rsid w:val="33579DED"/>
    <w:rsid w:val="336C9BBF"/>
    <w:rsid w:val="3419718D"/>
    <w:rsid w:val="3423E6F7"/>
    <w:rsid w:val="3453AEEC"/>
    <w:rsid w:val="34670A2A"/>
    <w:rsid w:val="347D28B2"/>
    <w:rsid w:val="34AA6D82"/>
    <w:rsid w:val="3508A0F4"/>
    <w:rsid w:val="351A153F"/>
    <w:rsid w:val="3528E584"/>
    <w:rsid w:val="352AD552"/>
    <w:rsid w:val="352E1FC5"/>
    <w:rsid w:val="3546F20E"/>
    <w:rsid w:val="3559C1B5"/>
    <w:rsid w:val="355A49DF"/>
    <w:rsid w:val="357C0B85"/>
    <w:rsid w:val="35879E79"/>
    <w:rsid w:val="3588E54C"/>
    <w:rsid w:val="35BECB3E"/>
    <w:rsid w:val="361BABA4"/>
    <w:rsid w:val="363315D6"/>
    <w:rsid w:val="363DD739"/>
    <w:rsid w:val="36467531"/>
    <w:rsid w:val="3656A3D9"/>
    <w:rsid w:val="36A6AAA3"/>
    <w:rsid w:val="36A7037E"/>
    <w:rsid w:val="36B1A5FB"/>
    <w:rsid w:val="36EC4958"/>
    <w:rsid w:val="370C063A"/>
    <w:rsid w:val="37234161"/>
    <w:rsid w:val="37359524"/>
    <w:rsid w:val="3739F543"/>
    <w:rsid w:val="3766E0CD"/>
    <w:rsid w:val="3774EC1F"/>
    <w:rsid w:val="3775622B"/>
    <w:rsid w:val="379D3096"/>
    <w:rsid w:val="37A631C0"/>
    <w:rsid w:val="37D12E13"/>
    <w:rsid w:val="37F65BCC"/>
    <w:rsid w:val="382A6A3A"/>
    <w:rsid w:val="382C9164"/>
    <w:rsid w:val="3839F047"/>
    <w:rsid w:val="3849EB1B"/>
    <w:rsid w:val="385F84A1"/>
    <w:rsid w:val="387F9BD1"/>
    <w:rsid w:val="389528F7"/>
    <w:rsid w:val="38B0ABC3"/>
    <w:rsid w:val="38B37715"/>
    <w:rsid w:val="38B56860"/>
    <w:rsid w:val="38BF11C2"/>
    <w:rsid w:val="38C1F5F1"/>
    <w:rsid w:val="38DA652E"/>
    <w:rsid w:val="3931231C"/>
    <w:rsid w:val="39811857"/>
    <w:rsid w:val="398B782F"/>
    <w:rsid w:val="39C9171F"/>
    <w:rsid w:val="3A01E5A2"/>
    <w:rsid w:val="3A0A86CB"/>
    <w:rsid w:val="3A127003"/>
    <w:rsid w:val="3A2376E7"/>
    <w:rsid w:val="3A700616"/>
    <w:rsid w:val="3A7F4779"/>
    <w:rsid w:val="3A8B883D"/>
    <w:rsid w:val="3A8D1D7F"/>
    <w:rsid w:val="3AB4543F"/>
    <w:rsid w:val="3AC0346D"/>
    <w:rsid w:val="3ADB6135"/>
    <w:rsid w:val="3AF32F1E"/>
    <w:rsid w:val="3B28BC71"/>
    <w:rsid w:val="3B3E4FD4"/>
    <w:rsid w:val="3B937377"/>
    <w:rsid w:val="3BD60833"/>
    <w:rsid w:val="3BE7B699"/>
    <w:rsid w:val="3BF4CE56"/>
    <w:rsid w:val="3BF4D392"/>
    <w:rsid w:val="3BFE9549"/>
    <w:rsid w:val="3C03FCDF"/>
    <w:rsid w:val="3C14BD27"/>
    <w:rsid w:val="3C17090A"/>
    <w:rsid w:val="3C4011E2"/>
    <w:rsid w:val="3C4B8AA0"/>
    <w:rsid w:val="3C4C06AE"/>
    <w:rsid w:val="3C4EEEC6"/>
    <w:rsid w:val="3C6DF602"/>
    <w:rsid w:val="3C7CBE26"/>
    <w:rsid w:val="3CB4CEC9"/>
    <w:rsid w:val="3CBA3D91"/>
    <w:rsid w:val="3CBDA871"/>
    <w:rsid w:val="3D50CA92"/>
    <w:rsid w:val="3D685E1E"/>
    <w:rsid w:val="3D6E26B0"/>
    <w:rsid w:val="3D725E6C"/>
    <w:rsid w:val="3DC9DD23"/>
    <w:rsid w:val="3DCFAB31"/>
    <w:rsid w:val="3DE1E128"/>
    <w:rsid w:val="3E210973"/>
    <w:rsid w:val="3E27A165"/>
    <w:rsid w:val="3E30A515"/>
    <w:rsid w:val="3E5D4A70"/>
    <w:rsid w:val="3E6601CA"/>
    <w:rsid w:val="3E70EE72"/>
    <w:rsid w:val="3E7CC5B6"/>
    <w:rsid w:val="3E8491C1"/>
    <w:rsid w:val="3E9464FF"/>
    <w:rsid w:val="3EB2CBE4"/>
    <w:rsid w:val="3F1089DB"/>
    <w:rsid w:val="3F26ACC5"/>
    <w:rsid w:val="3F31EAAE"/>
    <w:rsid w:val="3F6252D2"/>
    <w:rsid w:val="3F84019F"/>
    <w:rsid w:val="3F9A2799"/>
    <w:rsid w:val="3FF1695A"/>
    <w:rsid w:val="3FF6228F"/>
    <w:rsid w:val="3FF9599F"/>
    <w:rsid w:val="405182F1"/>
    <w:rsid w:val="4059A24D"/>
    <w:rsid w:val="40649713"/>
    <w:rsid w:val="406ACD4D"/>
    <w:rsid w:val="4070E9A9"/>
    <w:rsid w:val="408C199C"/>
    <w:rsid w:val="40C83DBA"/>
    <w:rsid w:val="40DF4732"/>
    <w:rsid w:val="40E7FAC6"/>
    <w:rsid w:val="410A6D66"/>
    <w:rsid w:val="41135ACC"/>
    <w:rsid w:val="413EA5A9"/>
    <w:rsid w:val="415CDF04"/>
    <w:rsid w:val="41656945"/>
    <w:rsid w:val="417BC2D5"/>
    <w:rsid w:val="41886EFA"/>
    <w:rsid w:val="41B63374"/>
    <w:rsid w:val="4214282F"/>
    <w:rsid w:val="421AF57D"/>
    <w:rsid w:val="422BB465"/>
    <w:rsid w:val="422F4393"/>
    <w:rsid w:val="42482E87"/>
    <w:rsid w:val="42744CD3"/>
    <w:rsid w:val="428F7549"/>
    <w:rsid w:val="42AE1D1C"/>
    <w:rsid w:val="42BC00CA"/>
    <w:rsid w:val="42C60E11"/>
    <w:rsid w:val="42D73081"/>
    <w:rsid w:val="42DF9A72"/>
    <w:rsid w:val="42E6683F"/>
    <w:rsid w:val="4391097F"/>
    <w:rsid w:val="43937DE7"/>
    <w:rsid w:val="43B7BEB1"/>
    <w:rsid w:val="43B96873"/>
    <w:rsid w:val="43FCCEF4"/>
    <w:rsid w:val="443CA8F5"/>
    <w:rsid w:val="44D7147B"/>
    <w:rsid w:val="44D9ACA1"/>
    <w:rsid w:val="44DD97D1"/>
    <w:rsid w:val="451FFB33"/>
    <w:rsid w:val="455B850D"/>
    <w:rsid w:val="45671726"/>
    <w:rsid w:val="457660F0"/>
    <w:rsid w:val="457E25CA"/>
    <w:rsid w:val="45879300"/>
    <w:rsid w:val="459BC362"/>
    <w:rsid w:val="45D886D1"/>
    <w:rsid w:val="45DD2E74"/>
    <w:rsid w:val="45E0AAFD"/>
    <w:rsid w:val="461C2CC9"/>
    <w:rsid w:val="4649569A"/>
    <w:rsid w:val="4667E3E0"/>
    <w:rsid w:val="4680F7A9"/>
    <w:rsid w:val="46A69FC1"/>
    <w:rsid w:val="46AAC2AC"/>
    <w:rsid w:val="46BCA075"/>
    <w:rsid w:val="46C8C6FC"/>
    <w:rsid w:val="46F52BB1"/>
    <w:rsid w:val="4729707D"/>
    <w:rsid w:val="473B74C1"/>
    <w:rsid w:val="4768A9F2"/>
    <w:rsid w:val="47926FDA"/>
    <w:rsid w:val="4793CD6E"/>
    <w:rsid w:val="47AA1849"/>
    <w:rsid w:val="47AF4BB4"/>
    <w:rsid w:val="47C2CDE2"/>
    <w:rsid w:val="47CE83AB"/>
    <w:rsid w:val="482FA99C"/>
    <w:rsid w:val="4830CD1B"/>
    <w:rsid w:val="4862BBF4"/>
    <w:rsid w:val="4890E866"/>
    <w:rsid w:val="48A63051"/>
    <w:rsid w:val="48A915AE"/>
    <w:rsid w:val="48B0F3CD"/>
    <w:rsid w:val="48D26266"/>
    <w:rsid w:val="48E0052D"/>
    <w:rsid w:val="48E13073"/>
    <w:rsid w:val="4908BF73"/>
    <w:rsid w:val="490C688C"/>
    <w:rsid w:val="4913B307"/>
    <w:rsid w:val="4913F5F5"/>
    <w:rsid w:val="494BE6C9"/>
    <w:rsid w:val="49549B26"/>
    <w:rsid w:val="496A540C"/>
    <w:rsid w:val="4997F482"/>
    <w:rsid w:val="49B5331B"/>
    <w:rsid w:val="4A17B4B2"/>
    <w:rsid w:val="4A25F395"/>
    <w:rsid w:val="4A432935"/>
    <w:rsid w:val="4A7B1E82"/>
    <w:rsid w:val="4A872257"/>
    <w:rsid w:val="4A97E7C2"/>
    <w:rsid w:val="4AB4FF51"/>
    <w:rsid w:val="4ABCF38D"/>
    <w:rsid w:val="4AD776ED"/>
    <w:rsid w:val="4AE7267C"/>
    <w:rsid w:val="4AF24F48"/>
    <w:rsid w:val="4B1DC3CB"/>
    <w:rsid w:val="4B228FD5"/>
    <w:rsid w:val="4B3E6B2C"/>
    <w:rsid w:val="4B4CE111"/>
    <w:rsid w:val="4B91632D"/>
    <w:rsid w:val="4B94F18B"/>
    <w:rsid w:val="4BA9375B"/>
    <w:rsid w:val="4C08ECEC"/>
    <w:rsid w:val="4C0A1655"/>
    <w:rsid w:val="4C0F4E02"/>
    <w:rsid w:val="4C137675"/>
    <w:rsid w:val="4C75F36B"/>
    <w:rsid w:val="4CA7D691"/>
    <w:rsid w:val="4CC068AA"/>
    <w:rsid w:val="4CCB9B18"/>
    <w:rsid w:val="4CFEB513"/>
    <w:rsid w:val="4D1F956B"/>
    <w:rsid w:val="4D240A9E"/>
    <w:rsid w:val="4D2D119C"/>
    <w:rsid w:val="4D3530F8"/>
    <w:rsid w:val="4D40C115"/>
    <w:rsid w:val="4D443BF7"/>
    <w:rsid w:val="4D55910F"/>
    <w:rsid w:val="4D5900AE"/>
    <w:rsid w:val="4D605B54"/>
    <w:rsid w:val="4D652224"/>
    <w:rsid w:val="4D69ADBE"/>
    <w:rsid w:val="4D73CDF8"/>
    <w:rsid w:val="4D83AB70"/>
    <w:rsid w:val="4D97F2EC"/>
    <w:rsid w:val="4DCEF7EC"/>
    <w:rsid w:val="4DFBD3DB"/>
    <w:rsid w:val="4DFF1241"/>
    <w:rsid w:val="4E193E3C"/>
    <w:rsid w:val="4E2BE144"/>
    <w:rsid w:val="4E2CD47E"/>
    <w:rsid w:val="4E320F66"/>
    <w:rsid w:val="4E3AA504"/>
    <w:rsid w:val="4EAA14F4"/>
    <w:rsid w:val="4EAE69A2"/>
    <w:rsid w:val="4EEA0FF3"/>
    <w:rsid w:val="4EEAE840"/>
    <w:rsid w:val="4EEBC7E5"/>
    <w:rsid w:val="4EF2FF9F"/>
    <w:rsid w:val="4F0AA431"/>
    <w:rsid w:val="4F347BCC"/>
    <w:rsid w:val="4F50B923"/>
    <w:rsid w:val="4F5EF23D"/>
    <w:rsid w:val="4F933783"/>
    <w:rsid w:val="4F992B1B"/>
    <w:rsid w:val="4FC394A9"/>
    <w:rsid w:val="4FC88CD7"/>
    <w:rsid w:val="500E9655"/>
    <w:rsid w:val="50350B11"/>
    <w:rsid w:val="50554887"/>
    <w:rsid w:val="5065AE7D"/>
    <w:rsid w:val="51025552"/>
    <w:rsid w:val="51059C8F"/>
    <w:rsid w:val="512134D5"/>
    <w:rsid w:val="51409C64"/>
    <w:rsid w:val="5141302C"/>
    <w:rsid w:val="51449E7E"/>
    <w:rsid w:val="5148A889"/>
    <w:rsid w:val="51603DF4"/>
    <w:rsid w:val="51CC1353"/>
    <w:rsid w:val="51E003ED"/>
    <w:rsid w:val="51FB57C0"/>
    <w:rsid w:val="51FF39D6"/>
    <w:rsid w:val="52003133"/>
    <w:rsid w:val="521E8A0C"/>
    <w:rsid w:val="523FEA77"/>
    <w:rsid w:val="52474900"/>
    <w:rsid w:val="525F6B59"/>
    <w:rsid w:val="527BAA78"/>
    <w:rsid w:val="528790BD"/>
    <w:rsid w:val="528DC8EE"/>
    <w:rsid w:val="52974A44"/>
    <w:rsid w:val="52A232B8"/>
    <w:rsid w:val="52D68317"/>
    <w:rsid w:val="52DC6CC5"/>
    <w:rsid w:val="52E7692C"/>
    <w:rsid w:val="532A8101"/>
    <w:rsid w:val="533297FA"/>
    <w:rsid w:val="53374368"/>
    <w:rsid w:val="533A1087"/>
    <w:rsid w:val="533F6823"/>
    <w:rsid w:val="53533831"/>
    <w:rsid w:val="539C35C7"/>
    <w:rsid w:val="53C41AD2"/>
    <w:rsid w:val="53C66B8C"/>
    <w:rsid w:val="53E643FC"/>
    <w:rsid w:val="54031584"/>
    <w:rsid w:val="545133E4"/>
    <w:rsid w:val="548E1655"/>
    <w:rsid w:val="54AF2EFC"/>
    <w:rsid w:val="54B57646"/>
    <w:rsid w:val="54C120B2"/>
    <w:rsid w:val="55145450"/>
    <w:rsid w:val="55365237"/>
    <w:rsid w:val="55419941"/>
    <w:rsid w:val="5554E24B"/>
    <w:rsid w:val="55A05216"/>
    <w:rsid w:val="55B18C00"/>
    <w:rsid w:val="55B570BA"/>
    <w:rsid w:val="55C9CB19"/>
    <w:rsid w:val="55E0FB38"/>
    <w:rsid w:val="55F6729C"/>
    <w:rsid w:val="56140D87"/>
    <w:rsid w:val="5623F8EE"/>
    <w:rsid w:val="5625D52D"/>
    <w:rsid w:val="563B2956"/>
    <w:rsid w:val="567DBC48"/>
    <w:rsid w:val="569CE519"/>
    <w:rsid w:val="56B1CCDD"/>
    <w:rsid w:val="56C2CEF3"/>
    <w:rsid w:val="570E6733"/>
    <w:rsid w:val="5722A7A9"/>
    <w:rsid w:val="573C93F5"/>
    <w:rsid w:val="5753884B"/>
    <w:rsid w:val="57546270"/>
    <w:rsid w:val="577CC12F"/>
    <w:rsid w:val="57AAC4F6"/>
    <w:rsid w:val="57B7353A"/>
    <w:rsid w:val="5825EFF1"/>
    <w:rsid w:val="588C830D"/>
    <w:rsid w:val="58A883C1"/>
    <w:rsid w:val="58BEDA41"/>
    <w:rsid w:val="58E2D478"/>
    <w:rsid w:val="58E45FA4"/>
    <w:rsid w:val="58E6D743"/>
    <w:rsid w:val="58E78716"/>
    <w:rsid w:val="590792F9"/>
    <w:rsid w:val="591752C3"/>
    <w:rsid w:val="591DF37A"/>
    <w:rsid w:val="593DE32B"/>
    <w:rsid w:val="594E8D45"/>
    <w:rsid w:val="594FB063"/>
    <w:rsid w:val="59E14758"/>
    <w:rsid w:val="59ED76BA"/>
    <w:rsid w:val="5A0247DA"/>
    <w:rsid w:val="5A35255E"/>
    <w:rsid w:val="5A392EB5"/>
    <w:rsid w:val="5A58781E"/>
    <w:rsid w:val="5A5E6305"/>
    <w:rsid w:val="5A89ECA8"/>
    <w:rsid w:val="5A94C21E"/>
    <w:rsid w:val="5AAAC833"/>
    <w:rsid w:val="5AC55F5B"/>
    <w:rsid w:val="5ACCEFDE"/>
    <w:rsid w:val="5ACD80FC"/>
    <w:rsid w:val="5AF5709B"/>
    <w:rsid w:val="5B048A47"/>
    <w:rsid w:val="5B17215C"/>
    <w:rsid w:val="5B40AB2E"/>
    <w:rsid w:val="5B6A5E28"/>
    <w:rsid w:val="5BB4855C"/>
    <w:rsid w:val="5BDBFD9C"/>
    <w:rsid w:val="5C11BF41"/>
    <w:rsid w:val="5C30ED41"/>
    <w:rsid w:val="5C503CBC"/>
    <w:rsid w:val="5C512D7B"/>
    <w:rsid w:val="5C5138DB"/>
    <w:rsid w:val="5C69EEA2"/>
    <w:rsid w:val="5C88C5DC"/>
    <w:rsid w:val="5C986807"/>
    <w:rsid w:val="5CA705FA"/>
    <w:rsid w:val="5CB7EF14"/>
    <w:rsid w:val="5CE3433F"/>
    <w:rsid w:val="5CE57A0E"/>
    <w:rsid w:val="5D14AC0C"/>
    <w:rsid w:val="5D2A0D09"/>
    <w:rsid w:val="5D30499F"/>
    <w:rsid w:val="5D7E6EFB"/>
    <w:rsid w:val="5DA025C2"/>
    <w:rsid w:val="5DA236B1"/>
    <w:rsid w:val="5DE3D7C0"/>
    <w:rsid w:val="5DEEA76B"/>
    <w:rsid w:val="5DF26A9B"/>
    <w:rsid w:val="5E0FEF24"/>
    <w:rsid w:val="5E3D8270"/>
    <w:rsid w:val="5E4D4680"/>
    <w:rsid w:val="5E5A69AE"/>
    <w:rsid w:val="5E9B2FC0"/>
    <w:rsid w:val="5EB4B87B"/>
    <w:rsid w:val="5ED67024"/>
    <w:rsid w:val="5EEA9BBE"/>
    <w:rsid w:val="5F2DCFB9"/>
    <w:rsid w:val="5F552636"/>
    <w:rsid w:val="5F6FFA8B"/>
    <w:rsid w:val="5F7A79D6"/>
    <w:rsid w:val="5F8BD849"/>
    <w:rsid w:val="5FA0183B"/>
    <w:rsid w:val="5FCC46DA"/>
    <w:rsid w:val="5FD4E7BB"/>
    <w:rsid w:val="5FE4A5A1"/>
    <w:rsid w:val="5FEA5BD2"/>
    <w:rsid w:val="60046EB0"/>
    <w:rsid w:val="601E0095"/>
    <w:rsid w:val="603FA1EE"/>
    <w:rsid w:val="6046C98E"/>
    <w:rsid w:val="6081D627"/>
    <w:rsid w:val="60A44627"/>
    <w:rsid w:val="60C360A7"/>
    <w:rsid w:val="60DC003F"/>
    <w:rsid w:val="60F42991"/>
    <w:rsid w:val="60F66FD2"/>
    <w:rsid w:val="6119DC98"/>
    <w:rsid w:val="612B2372"/>
    <w:rsid w:val="61397A8F"/>
    <w:rsid w:val="61614EC0"/>
    <w:rsid w:val="6183AEDE"/>
    <w:rsid w:val="61B3CF0A"/>
    <w:rsid w:val="61B55577"/>
    <w:rsid w:val="61D86055"/>
    <w:rsid w:val="62266164"/>
    <w:rsid w:val="6229DD0F"/>
    <w:rsid w:val="628FD41F"/>
    <w:rsid w:val="62A56E41"/>
    <w:rsid w:val="62CAC6AB"/>
    <w:rsid w:val="62CBFCC6"/>
    <w:rsid w:val="62DDF121"/>
    <w:rsid w:val="62E5817E"/>
    <w:rsid w:val="62E817E8"/>
    <w:rsid w:val="631FA221"/>
    <w:rsid w:val="63219F33"/>
    <w:rsid w:val="63550145"/>
    <w:rsid w:val="63700FB1"/>
    <w:rsid w:val="63A58C77"/>
    <w:rsid w:val="63AFABD3"/>
    <w:rsid w:val="63FE44E7"/>
    <w:rsid w:val="642C69DF"/>
    <w:rsid w:val="64382327"/>
    <w:rsid w:val="643A5F7E"/>
    <w:rsid w:val="649E553A"/>
    <w:rsid w:val="650173CA"/>
    <w:rsid w:val="6519E182"/>
    <w:rsid w:val="6526B136"/>
    <w:rsid w:val="6527B059"/>
    <w:rsid w:val="654000D1"/>
    <w:rsid w:val="655113B7"/>
    <w:rsid w:val="65528D42"/>
    <w:rsid w:val="657CAE47"/>
    <w:rsid w:val="6583ACE0"/>
    <w:rsid w:val="65A17934"/>
    <w:rsid w:val="65B18FE8"/>
    <w:rsid w:val="65C4F5CE"/>
    <w:rsid w:val="65C5B911"/>
    <w:rsid w:val="6620DFEA"/>
    <w:rsid w:val="662E1394"/>
    <w:rsid w:val="6662CAD0"/>
    <w:rsid w:val="66721C2D"/>
    <w:rsid w:val="66AE8F89"/>
    <w:rsid w:val="66E110AE"/>
    <w:rsid w:val="66F45147"/>
    <w:rsid w:val="66FB380A"/>
    <w:rsid w:val="6704487F"/>
    <w:rsid w:val="670EC7A1"/>
    <w:rsid w:val="673FB338"/>
    <w:rsid w:val="67470808"/>
    <w:rsid w:val="674860C0"/>
    <w:rsid w:val="67555042"/>
    <w:rsid w:val="675CD4B8"/>
    <w:rsid w:val="679A64F6"/>
    <w:rsid w:val="67D425FE"/>
    <w:rsid w:val="6807EC4B"/>
    <w:rsid w:val="6827A6AD"/>
    <w:rsid w:val="6834ADC2"/>
    <w:rsid w:val="683EB7BF"/>
    <w:rsid w:val="68A9279D"/>
    <w:rsid w:val="68AFDB79"/>
    <w:rsid w:val="68DB5A97"/>
    <w:rsid w:val="68E10C01"/>
    <w:rsid w:val="69034388"/>
    <w:rsid w:val="6928CAD5"/>
    <w:rsid w:val="692C2E60"/>
    <w:rsid w:val="69320908"/>
    <w:rsid w:val="6937C687"/>
    <w:rsid w:val="69596D3C"/>
    <w:rsid w:val="698E4A6E"/>
    <w:rsid w:val="69AADA75"/>
    <w:rsid w:val="69B9E7CC"/>
    <w:rsid w:val="69BB60DC"/>
    <w:rsid w:val="69D2B4A3"/>
    <w:rsid w:val="69E39D3C"/>
    <w:rsid w:val="6A3D173A"/>
    <w:rsid w:val="6A84731E"/>
    <w:rsid w:val="6ADEC79B"/>
    <w:rsid w:val="6AF5472F"/>
    <w:rsid w:val="6AFDF22E"/>
    <w:rsid w:val="6B20ED03"/>
    <w:rsid w:val="6B3F945D"/>
    <w:rsid w:val="6B6162BC"/>
    <w:rsid w:val="6B660AC0"/>
    <w:rsid w:val="6B6F5618"/>
    <w:rsid w:val="6B834C85"/>
    <w:rsid w:val="6B9C1671"/>
    <w:rsid w:val="6BA3343C"/>
    <w:rsid w:val="6BDC7A33"/>
    <w:rsid w:val="6BEB76B6"/>
    <w:rsid w:val="6C2F1CAE"/>
    <w:rsid w:val="6C330B2B"/>
    <w:rsid w:val="6C4F0618"/>
    <w:rsid w:val="6C5D450B"/>
    <w:rsid w:val="6C668B49"/>
    <w:rsid w:val="6C779193"/>
    <w:rsid w:val="6CA5D31B"/>
    <w:rsid w:val="6CBC29E1"/>
    <w:rsid w:val="6CC2D62A"/>
    <w:rsid w:val="6CCFF9EC"/>
    <w:rsid w:val="6CD9BFA2"/>
    <w:rsid w:val="6CFC36FE"/>
    <w:rsid w:val="6D241D02"/>
    <w:rsid w:val="6D28F059"/>
    <w:rsid w:val="6D33CFF5"/>
    <w:rsid w:val="6D34AC46"/>
    <w:rsid w:val="6D4893B5"/>
    <w:rsid w:val="6D491A78"/>
    <w:rsid w:val="6D8165E6"/>
    <w:rsid w:val="6D9A1EF4"/>
    <w:rsid w:val="6DA09715"/>
    <w:rsid w:val="6DBD930E"/>
    <w:rsid w:val="6DDF16C8"/>
    <w:rsid w:val="6DE1E54D"/>
    <w:rsid w:val="6DF11E69"/>
    <w:rsid w:val="6DF2C710"/>
    <w:rsid w:val="6E09727D"/>
    <w:rsid w:val="6E122A0D"/>
    <w:rsid w:val="6E1AFA03"/>
    <w:rsid w:val="6E3BED31"/>
    <w:rsid w:val="6E4400A8"/>
    <w:rsid w:val="6E86AF9F"/>
    <w:rsid w:val="6E92FC70"/>
    <w:rsid w:val="6E96342E"/>
    <w:rsid w:val="6E9694E9"/>
    <w:rsid w:val="6EC463FD"/>
    <w:rsid w:val="6ED14AE4"/>
    <w:rsid w:val="6EF05329"/>
    <w:rsid w:val="6F43858E"/>
    <w:rsid w:val="6F4AF6B0"/>
    <w:rsid w:val="6F5B4B53"/>
    <w:rsid w:val="6FB30FF5"/>
    <w:rsid w:val="6FD1445B"/>
    <w:rsid w:val="6FDA8FD8"/>
    <w:rsid w:val="6FEFE77C"/>
    <w:rsid w:val="6FF9811C"/>
    <w:rsid w:val="705571CF"/>
    <w:rsid w:val="7055AF60"/>
    <w:rsid w:val="70561F69"/>
    <w:rsid w:val="705A7B21"/>
    <w:rsid w:val="70A92F1A"/>
    <w:rsid w:val="70B15846"/>
    <w:rsid w:val="70E0A9BF"/>
    <w:rsid w:val="70EA9484"/>
    <w:rsid w:val="70F5592C"/>
    <w:rsid w:val="70F807C2"/>
    <w:rsid w:val="71C65922"/>
    <w:rsid w:val="71ED6338"/>
    <w:rsid w:val="72163883"/>
    <w:rsid w:val="72477E8E"/>
    <w:rsid w:val="725121A2"/>
    <w:rsid w:val="72517497"/>
    <w:rsid w:val="725EFAAC"/>
    <w:rsid w:val="727953BE"/>
    <w:rsid w:val="729ADC3C"/>
    <w:rsid w:val="729D5794"/>
    <w:rsid w:val="72C1368A"/>
    <w:rsid w:val="72D01CFC"/>
    <w:rsid w:val="73013DCB"/>
    <w:rsid w:val="730BAC1A"/>
    <w:rsid w:val="731797CF"/>
    <w:rsid w:val="732C55B5"/>
    <w:rsid w:val="734E6E58"/>
    <w:rsid w:val="7394F693"/>
    <w:rsid w:val="73AE070E"/>
    <w:rsid w:val="73AE10DE"/>
    <w:rsid w:val="73CBFF4B"/>
    <w:rsid w:val="73D21A23"/>
    <w:rsid w:val="7446800A"/>
    <w:rsid w:val="748E6623"/>
    <w:rsid w:val="74B11BA8"/>
    <w:rsid w:val="74B43E4B"/>
    <w:rsid w:val="74BA968C"/>
    <w:rsid w:val="74BD11EF"/>
    <w:rsid w:val="74CD8576"/>
    <w:rsid w:val="74EE9178"/>
    <w:rsid w:val="74F94634"/>
    <w:rsid w:val="7515EDAE"/>
    <w:rsid w:val="7542F186"/>
    <w:rsid w:val="75618D55"/>
    <w:rsid w:val="75638166"/>
    <w:rsid w:val="7567CFAC"/>
    <w:rsid w:val="758042DE"/>
    <w:rsid w:val="759595C9"/>
    <w:rsid w:val="75B65CEF"/>
    <w:rsid w:val="75E0B3D6"/>
    <w:rsid w:val="7611EAD0"/>
    <w:rsid w:val="7614B85F"/>
    <w:rsid w:val="762DADDA"/>
    <w:rsid w:val="766F9350"/>
    <w:rsid w:val="768A0103"/>
    <w:rsid w:val="76CABA1F"/>
    <w:rsid w:val="7703A00D"/>
    <w:rsid w:val="7716D26F"/>
    <w:rsid w:val="7729DEF9"/>
    <w:rsid w:val="7799F0A4"/>
    <w:rsid w:val="779E3097"/>
    <w:rsid w:val="77F9D019"/>
    <w:rsid w:val="780F3434"/>
    <w:rsid w:val="781F9A2A"/>
    <w:rsid w:val="78276AC7"/>
    <w:rsid w:val="7836D40C"/>
    <w:rsid w:val="783D84C2"/>
    <w:rsid w:val="785F26BC"/>
    <w:rsid w:val="78600F98"/>
    <w:rsid w:val="78C02B47"/>
    <w:rsid w:val="78C4CDA5"/>
    <w:rsid w:val="79096635"/>
    <w:rsid w:val="791F9E31"/>
    <w:rsid w:val="7964BDB0"/>
    <w:rsid w:val="7986B34F"/>
    <w:rsid w:val="798BF33B"/>
    <w:rsid w:val="79942812"/>
    <w:rsid w:val="79B0234E"/>
    <w:rsid w:val="79B37011"/>
    <w:rsid w:val="79BEE091"/>
    <w:rsid w:val="79E49811"/>
    <w:rsid w:val="79EFD403"/>
    <w:rsid w:val="7A056D74"/>
    <w:rsid w:val="7A216A42"/>
    <w:rsid w:val="7A296376"/>
    <w:rsid w:val="7A646F5C"/>
    <w:rsid w:val="7A653E61"/>
    <w:rsid w:val="7A83286E"/>
    <w:rsid w:val="7A848DDC"/>
    <w:rsid w:val="7A9648E3"/>
    <w:rsid w:val="7AA1BBE5"/>
    <w:rsid w:val="7AAFAFF0"/>
    <w:rsid w:val="7AD0712E"/>
    <w:rsid w:val="7AF01708"/>
    <w:rsid w:val="7AF9146E"/>
    <w:rsid w:val="7B1415F8"/>
    <w:rsid w:val="7B18CF0F"/>
    <w:rsid w:val="7B237FCF"/>
    <w:rsid w:val="7BC8AB4E"/>
    <w:rsid w:val="7BD93A1D"/>
    <w:rsid w:val="7BEC415D"/>
    <w:rsid w:val="7C074899"/>
    <w:rsid w:val="7C0D3FA5"/>
    <w:rsid w:val="7C11FF65"/>
    <w:rsid w:val="7C571516"/>
    <w:rsid w:val="7C590E4D"/>
    <w:rsid w:val="7C6FA680"/>
    <w:rsid w:val="7C9CEEFF"/>
    <w:rsid w:val="7CA723F2"/>
    <w:rsid w:val="7CE644CF"/>
    <w:rsid w:val="7CF91512"/>
    <w:rsid w:val="7CFD139E"/>
    <w:rsid w:val="7D325E5D"/>
    <w:rsid w:val="7D4A5A77"/>
    <w:rsid w:val="7D65AC71"/>
    <w:rsid w:val="7DDE9C7E"/>
    <w:rsid w:val="7DE45419"/>
    <w:rsid w:val="7DF9F5F5"/>
    <w:rsid w:val="7DFC691A"/>
    <w:rsid w:val="7E1D1A84"/>
    <w:rsid w:val="7E328E5D"/>
    <w:rsid w:val="7E53B57D"/>
    <w:rsid w:val="7E70ED41"/>
    <w:rsid w:val="7E7AB943"/>
    <w:rsid w:val="7E7CC909"/>
    <w:rsid w:val="7E84AD28"/>
    <w:rsid w:val="7EDEADB8"/>
    <w:rsid w:val="7EFAABD8"/>
    <w:rsid w:val="7F2A359F"/>
    <w:rsid w:val="7F48C64B"/>
    <w:rsid w:val="7FD58CE9"/>
    <w:rsid w:val="7FFA95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8DBC7A"/>
  <w15:docId w15:val="{FD0AB5A5-44CA-427D-88E2-DBF340DC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7" w:qFormat="1"/>
    <w:lsdException w:name="heading 2" w:uiPriority="7" w:qFormat="1"/>
    <w:lsdException w:name="heading 3" w:uiPriority="7" w:qFormat="1"/>
    <w:lsdException w:name="heading 4" w:uiPriority="7" w:qFormat="1"/>
    <w:lsdException w:name="heading 5" w:uiPriority="7" w:qFormat="1"/>
    <w:lsdException w:name="heading 6" w:uiPriority="7"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uiPriority="15" w:qFormat="1"/>
    <w:lsdException w:name="List 2" w:semiHidden="1" w:unhideWhenUsed="1"/>
    <w:lsdException w:name="List 3" w:semiHidden="1" w:unhideWhenUsed="1"/>
    <w:lsdException w:name="List Bullet 2" w:semiHidden="1" w:uiPriority="10" w:unhideWhenUsed="1" w:qFormat="1"/>
    <w:lsdException w:name="List Bullet 3" w:semiHidden="1" w:uiPriority="10" w:unhideWhenUsed="1" w:qFormat="1"/>
    <w:lsdException w:name="List Bullet 4" w:semiHidden="1" w:uiPriority="10" w:unhideWhenUsed="1" w:qFormat="1"/>
    <w:lsdException w:name="List Bullet 5" w:semiHidden="1" w:uiPriority="10" w:unhideWhenUsed="1" w:qFormat="1"/>
    <w:lsdException w:name="List Number 2" w:semiHidden="1" w:uiPriority="15" w:unhideWhenUsed="1" w:qFormat="1"/>
    <w:lsdException w:name="List Number 3" w:semiHidden="1" w:uiPriority="15" w:unhideWhenUsed="1" w:qFormat="1"/>
    <w:lsdException w:name="List Number 4" w:semiHidden="1" w:uiPriority="15" w:unhideWhenUsed="1" w:qFormat="1"/>
    <w:lsdException w:name="List Number 5" w:semiHidden="1" w:uiPriority="15" w:unhideWhenUsed="1" w:qFormat="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Date" w:uiPriority="31"/>
    <w:lsdException w:name="Body Text First Indent"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lsdException w:name="Hyperlink" w:semiHidden="1" w:uiPriority="99" w:unhideWhenUsed="1" w:qFormat="1"/>
    <w:lsdException w:name="FollowedHyperlink" w:semiHidden="1" w:uiPriority="34"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7" w:qFormat="1"/>
    <w:lsdException w:name="Intense Quote" w:uiPriority="2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23" w:qFormat="1"/>
    <w:lsdException w:name="Intense Reference" w:uiPriority="24" w:qFormat="1"/>
    <w:lsdException w:name="Book Title" w:uiPriority="33" w:qFormat="1"/>
    <w:lsdException w:name="Bibliography" w:semiHidden="1" w:uiPriority="37" w:unhideWhenUsed="1"/>
    <w:lsdException w:name="TOC Heading" w:semiHidden="1" w:uiPriority="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7"/>
    <w:qFormat/>
    <w:pPr>
      <w:keepNext/>
      <w:keepLines/>
      <w:spacing w:before="280"/>
      <w:ind w:left="1134" w:hanging="1134"/>
      <w:outlineLvl w:val="0"/>
    </w:pPr>
    <w:rPr>
      <w:b/>
      <w:sz w:val="28"/>
    </w:rPr>
  </w:style>
  <w:style w:type="paragraph" w:styleId="Heading2">
    <w:name w:val="heading 2"/>
    <w:basedOn w:val="Heading1"/>
    <w:next w:val="Normal"/>
    <w:link w:val="Heading2Char"/>
    <w:uiPriority w:val="7"/>
    <w:qFormat/>
    <w:pPr>
      <w:spacing w:before="200"/>
      <w:outlineLvl w:val="1"/>
    </w:pPr>
    <w:rPr>
      <w:sz w:val="24"/>
    </w:rPr>
  </w:style>
  <w:style w:type="paragraph" w:styleId="Heading3">
    <w:name w:val="heading 3"/>
    <w:basedOn w:val="Heading1"/>
    <w:next w:val="Normal"/>
    <w:link w:val="Heading3Char"/>
    <w:uiPriority w:val="7"/>
    <w:qFormat/>
    <w:pPr>
      <w:tabs>
        <w:tab w:val="clear" w:pos="1134"/>
      </w:tabs>
      <w:spacing w:before="200"/>
      <w:outlineLvl w:val="2"/>
    </w:pPr>
    <w:rPr>
      <w:sz w:val="24"/>
    </w:rPr>
  </w:style>
  <w:style w:type="paragraph" w:styleId="Heading4">
    <w:name w:val="heading 4"/>
    <w:basedOn w:val="Heading3"/>
    <w:next w:val="Normal"/>
    <w:link w:val="Heading4Char"/>
    <w:uiPriority w:val="7"/>
    <w:qFormat/>
    <w:pPr>
      <w:outlineLvl w:val="3"/>
    </w:pPr>
  </w:style>
  <w:style w:type="paragraph" w:styleId="Heading5">
    <w:name w:val="heading 5"/>
    <w:basedOn w:val="Heading4"/>
    <w:next w:val="Normal"/>
    <w:link w:val="Heading5Char"/>
    <w:uiPriority w:val="7"/>
    <w:qFormat/>
    <w:pPr>
      <w:outlineLvl w:val="4"/>
    </w:pPr>
  </w:style>
  <w:style w:type="paragraph" w:styleId="Heading6">
    <w:name w:val="heading 6"/>
    <w:basedOn w:val="Heading4"/>
    <w:next w:val="Normal"/>
    <w:link w:val="Heading6Char"/>
    <w:uiPriority w:val="7"/>
    <w:qFormat/>
    <w:pPr>
      <w:outlineLvl w:val="5"/>
    </w:pPr>
  </w:style>
  <w:style w:type="paragraph" w:styleId="Heading7">
    <w:name w:val="heading 7"/>
    <w:basedOn w:val="Heading6"/>
    <w:next w:val="Normal"/>
    <w:link w:val="Heading7Char"/>
    <w:uiPriority w:val="7"/>
    <w:qFormat/>
    <w:pPr>
      <w:outlineLvl w:val="6"/>
    </w:pPr>
  </w:style>
  <w:style w:type="paragraph" w:styleId="Heading8">
    <w:name w:val="heading 8"/>
    <w:basedOn w:val="Heading6"/>
    <w:next w:val="Normal"/>
    <w:link w:val="Heading8Char"/>
    <w:uiPriority w:val="7"/>
    <w:qFormat/>
    <w:pPr>
      <w:outlineLvl w:val="7"/>
    </w:pPr>
  </w:style>
  <w:style w:type="paragraph" w:styleId="Heading9">
    <w:name w:val="heading 9"/>
    <w:basedOn w:val="Heading6"/>
    <w:next w:val="Normal"/>
    <w:link w:val="Heading9Char"/>
    <w:uiPriority w:val="7"/>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uiPriority w:val="39"/>
    <w:rsid w:val="001D058F"/>
    <w:pPr>
      <w:spacing w:before="120"/>
    </w:pPr>
  </w:style>
  <w:style w:type="paragraph" w:styleId="TOC3">
    <w:name w:val="toc 3"/>
    <w:basedOn w:val="TOC2"/>
    <w:uiPriority w:val="39"/>
    <w:rsid w:val="001D058F"/>
  </w:style>
  <w:style w:type="paragraph" w:styleId="TOC4">
    <w:name w:val="toc 4"/>
    <w:basedOn w:val="TOC3"/>
    <w:uiPriority w:val="39"/>
    <w:rsid w:val="001D058F"/>
  </w:style>
  <w:style w:type="paragraph" w:styleId="TOC5">
    <w:name w:val="toc 5"/>
    <w:basedOn w:val="TOC4"/>
    <w:uiPriority w:val="39"/>
    <w:rsid w:val="001D058F"/>
  </w:style>
  <w:style w:type="paragraph" w:styleId="TOC6">
    <w:name w:val="toc 6"/>
    <w:basedOn w:val="TOC4"/>
    <w:uiPriority w:val="39"/>
    <w:rsid w:val="001D058F"/>
  </w:style>
  <w:style w:type="paragraph" w:styleId="TOC7">
    <w:name w:val="toc 7"/>
    <w:basedOn w:val="TOC4"/>
    <w:uiPriority w:val="39"/>
    <w:rsid w:val="001D058F"/>
  </w:style>
  <w:style w:type="paragraph" w:styleId="TOC8">
    <w:name w:val="toc 8"/>
    <w:basedOn w:val="TOC4"/>
    <w:uiPriority w:val="39"/>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uiPriority w:val="34"/>
    <w:semiHidden/>
    <w:unhideWhenUsed/>
    <w:rsid w:val="0055118B"/>
    <w:rPr>
      <w:color w:val="800080" w:themeColor="followedHyperlink"/>
      <w:u w:val="single"/>
    </w:rPr>
  </w:style>
  <w:style w:type="numbering" w:customStyle="1" w:styleId="VariantaB-odrky">
    <w:name w:val="Varianta B - odrážky"/>
    <w:uiPriority w:val="99"/>
    <w:rsid w:val="00996732"/>
    <w:pPr>
      <w:numPr>
        <w:numId w:val="5"/>
      </w:numPr>
    </w:pPr>
  </w:style>
  <w:style w:type="character" w:customStyle="1" w:styleId="Heading1Char">
    <w:name w:val="Heading 1 Char"/>
    <w:basedOn w:val="DefaultParagraphFont"/>
    <w:link w:val="Heading1"/>
    <w:uiPriority w:val="7"/>
    <w:rsid w:val="00996732"/>
    <w:rPr>
      <w:rFonts w:asciiTheme="minorHAnsi" w:hAnsiTheme="minorHAnsi"/>
      <w:b/>
      <w:sz w:val="28"/>
      <w:lang w:val="en-GB" w:eastAsia="en-US"/>
    </w:rPr>
  </w:style>
  <w:style w:type="numbering" w:customStyle="1" w:styleId="VariantaA-odrky">
    <w:name w:val="Varianta A - odrážky"/>
    <w:uiPriority w:val="99"/>
    <w:rsid w:val="00996732"/>
    <w:pPr>
      <w:numPr>
        <w:numId w:val="6"/>
      </w:numPr>
    </w:pPr>
  </w:style>
  <w:style w:type="character" w:customStyle="1" w:styleId="Heading2Char">
    <w:name w:val="Heading 2 Char"/>
    <w:basedOn w:val="DefaultParagraphFont"/>
    <w:link w:val="Heading2"/>
    <w:uiPriority w:val="7"/>
    <w:rsid w:val="00996732"/>
    <w:rPr>
      <w:rFonts w:asciiTheme="minorHAnsi" w:hAnsiTheme="minorHAnsi"/>
      <w:b/>
      <w:sz w:val="24"/>
      <w:lang w:val="en-GB" w:eastAsia="en-US"/>
    </w:rPr>
  </w:style>
  <w:style w:type="numbering" w:customStyle="1" w:styleId="VariantaA-sla">
    <w:name w:val="Varianta A - čísla"/>
    <w:uiPriority w:val="99"/>
    <w:rsid w:val="00996732"/>
    <w:pPr>
      <w:numPr>
        <w:numId w:val="8"/>
      </w:numPr>
    </w:pPr>
  </w:style>
  <w:style w:type="numbering" w:customStyle="1" w:styleId="VariantaB-sla">
    <w:name w:val="Varianta B - čísla"/>
    <w:uiPriority w:val="99"/>
    <w:rsid w:val="00996732"/>
    <w:pPr>
      <w:numPr>
        <w:numId w:val="7"/>
      </w:numPr>
    </w:pPr>
  </w:style>
  <w:style w:type="character" w:customStyle="1" w:styleId="Heading3Char">
    <w:name w:val="Heading 3 Char"/>
    <w:basedOn w:val="DefaultParagraphFont"/>
    <w:link w:val="Heading3"/>
    <w:uiPriority w:val="7"/>
    <w:rsid w:val="00996732"/>
    <w:rPr>
      <w:rFonts w:asciiTheme="minorHAnsi" w:hAnsiTheme="minorHAnsi"/>
      <w:b/>
      <w:sz w:val="24"/>
      <w:lang w:val="en-GB" w:eastAsia="en-US"/>
    </w:rPr>
  </w:style>
  <w:style w:type="character" w:customStyle="1" w:styleId="Heading4Char">
    <w:name w:val="Heading 4 Char"/>
    <w:basedOn w:val="DefaultParagraphFont"/>
    <w:link w:val="Heading4"/>
    <w:uiPriority w:val="7"/>
    <w:rsid w:val="00996732"/>
    <w:rPr>
      <w:rFonts w:asciiTheme="minorHAnsi" w:hAnsiTheme="minorHAnsi"/>
      <w:b/>
      <w:sz w:val="24"/>
      <w:lang w:val="en-GB" w:eastAsia="en-US"/>
    </w:rPr>
  </w:style>
  <w:style w:type="character" w:customStyle="1" w:styleId="Heading5Char">
    <w:name w:val="Heading 5 Char"/>
    <w:basedOn w:val="DefaultParagraphFont"/>
    <w:link w:val="Heading5"/>
    <w:uiPriority w:val="7"/>
    <w:rsid w:val="00996732"/>
    <w:rPr>
      <w:rFonts w:asciiTheme="minorHAnsi" w:hAnsiTheme="minorHAnsi"/>
      <w:b/>
      <w:sz w:val="24"/>
      <w:lang w:val="en-GB" w:eastAsia="en-US"/>
    </w:rPr>
  </w:style>
  <w:style w:type="character" w:customStyle="1" w:styleId="Heading6Char">
    <w:name w:val="Heading 6 Char"/>
    <w:basedOn w:val="DefaultParagraphFont"/>
    <w:link w:val="Heading6"/>
    <w:uiPriority w:val="7"/>
    <w:rsid w:val="00996732"/>
    <w:rPr>
      <w:rFonts w:asciiTheme="minorHAnsi" w:hAnsiTheme="minorHAnsi"/>
      <w:b/>
      <w:sz w:val="24"/>
      <w:lang w:val="en-GB" w:eastAsia="en-US"/>
    </w:rPr>
  </w:style>
  <w:style w:type="character" w:customStyle="1" w:styleId="Heading7Char">
    <w:name w:val="Heading 7 Char"/>
    <w:basedOn w:val="DefaultParagraphFont"/>
    <w:link w:val="Heading7"/>
    <w:uiPriority w:val="7"/>
    <w:rsid w:val="00996732"/>
    <w:rPr>
      <w:rFonts w:asciiTheme="minorHAnsi" w:hAnsiTheme="minorHAnsi"/>
      <w:b/>
      <w:sz w:val="24"/>
      <w:lang w:val="en-GB" w:eastAsia="en-US"/>
    </w:rPr>
  </w:style>
  <w:style w:type="character" w:customStyle="1" w:styleId="Heading8Char">
    <w:name w:val="Heading 8 Char"/>
    <w:basedOn w:val="DefaultParagraphFont"/>
    <w:link w:val="Heading8"/>
    <w:uiPriority w:val="7"/>
    <w:rsid w:val="00996732"/>
    <w:rPr>
      <w:rFonts w:asciiTheme="minorHAnsi" w:hAnsiTheme="minorHAnsi"/>
      <w:b/>
      <w:sz w:val="24"/>
      <w:lang w:val="en-GB" w:eastAsia="en-US"/>
    </w:rPr>
  </w:style>
  <w:style w:type="character" w:customStyle="1" w:styleId="Heading9Char">
    <w:name w:val="Heading 9 Char"/>
    <w:basedOn w:val="DefaultParagraphFont"/>
    <w:link w:val="Heading9"/>
    <w:uiPriority w:val="7"/>
    <w:rsid w:val="00996732"/>
    <w:rPr>
      <w:rFonts w:asciiTheme="minorHAnsi" w:hAnsiTheme="minorHAnsi"/>
      <w:b/>
      <w:sz w:val="24"/>
      <w:lang w:val="en-GB" w:eastAsia="en-US"/>
    </w:rPr>
  </w:style>
  <w:style w:type="paragraph" w:styleId="Title">
    <w:name w:val="Title"/>
    <w:basedOn w:val="Normal"/>
    <w:next w:val="Normal"/>
    <w:link w:val="TitleChar"/>
    <w:uiPriority w:val="4"/>
    <w:qFormat/>
    <w:rsid w:val="00996732"/>
    <w:pPr>
      <w:keepNext/>
      <w:keepLines/>
      <w:tabs>
        <w:tab w:val="clear" w:pos="1134"/>
        <w:tab w:val="clear" w:pos="1871"/>
        <w:tab w:val="clear" w:pos="2268"/>
      </w:tabs>
      <w:overflowPunct/>
      <w:autoSpaceDE/>
      <w:autoSpaceDN/>
      <w:adjustRightInd/>
      <w:spacing w:before="0"/>
      <w:contextualSpacing/>
      <w:textAlignment w:val="auto"/>
    </w:pPr>
    <w:rPr>
      <w:rFonts w:asciiTheme="majorHAnsi" w:eastAsiaTheme="majorEastAsia" w:hAnsiTheme="majorHAnsi" w:cstheme="majorBidi"/>
      <w:color w:val="000000" w:themeColor="text1"/>
      <w:spacing w:val="-10"/>
      <w:kern w:val="28"/>
      <w:sz w:val="48"/>
      <w:szCs w:val="56"/>
      <w:lang w:val="cs-CZ"/>
    </w:rPr>
  </w:style>
  <w:style w:type="character" w:customStyle="1" w:styleId="TitleChar">
    <w:name w:val="Title Char"/>
    <w:basedOn w:val="DefaultParagraphFont"/>
    <w:link w:val="Title"/>
    <w:uiPriority w:val="4"/>
    <w:rsid w:val="00996732"/>
    <w:rPr>
      <w:rFonts w:asciiTheme="majorHAnsi" w:eastAsiaTheme="majorEastAsia" w:hAnsiTheme="majorHAnsi" w:cstheme="majorBidi"/>
      <w:color w:val="000000" w:themeColor="text1"/>
      <w:spacing w:val="-10"/>
      <w:kern w:val="28"/>
      <w:sz w:val="48"/>
      <w:szCs w:val="56"/>
      <w:lang w:val="cs-CZ" w:eastAsia="en-US"/>
    </w:rPr>
  </w:style>
  <w:style w:type="character" w:styleId="IntenseEmphasis">
    <w:name w:val="Intense Emphasis"/>
    <w:basedOn w:val="DefaultParagraphFont"/>
    <w:uiPriority w:val="21"/>
    <w:qFormat/>
    <w:rsid w:val="00996732"/>
    <w:rPr>
      <w:b/>
      <w:i/>
      <w:iCs/>
      <w:color w:val="000000" w:themeColor="text1"/>
    </w:rPr>
  </w:style>
  <w:style w:type="paragraph" w:styleId="IntenseQuote">
    <w:name w:val="Intense Quote"/>
    <w:basedOn w:val="Normal"/>
    <w:next w:val="Normal"/>
    <w:link w:val="IntenseQuoteChar"/>
    <w:uiPriority w:val="28"/>
    <w:qFormat/>
    <w:rsid w:val="00996732"/>
    <w:pPr>
      <w:keepLines/>
      <w:pBdr>
        <w:top w:val="single" w:sz="4" w:space="10" w:color="000000" w:themeColor="text1"/>
        <w:bottom w:val="single" w:sz="4" w:space="10" w:color="000000" w:themeColor="text1"/>
      </w:pBdr>
      <w:tabs>
        <w:tab w:val="clear" w:pos="1134"/>
        <w:tab w:val="clear" w:pos="1871"/>
        <w:tab w:val="clear" w:pos="2268"/>
      </w:tabs>
      <w:overflowPunct/>
      <w:autoSpaceDE/>
      <w:autoSpaceDN/>
      <w:adjustRightInd/>
      <w:spacing w:before="240" w:after="240" w:line="293" w:lineRule="auto"/>
      <w:ind w:left="357" w:right="357"/>
      <w:textAlignment w:val="auto"/>
    </w:pPr>
    <w:rPr>
      <w:rFonts w:eastAsiaTheme="minorHAnsi" w:cstheme="minorBidi"/>
      <w:i/>
      <w:iCs/>
      <w:color w:val="000000" w:themeColor="text1"/>
      <w:sz w:val="22"/>
      <w:szCs w:val="22"/>
      <w:lang w:val="cs-CZ"/>
    </w:rPr>
  </w:style>
  <w:style w:type="character" w:customStyle="1" w:styleId="IntenseQuoteChar">
    <w:name w:val="Intense Quote Char"/>
    <w:basedOn w:val="DefaultParagraphFont"/>
    <w:link w:val="IntenseQuote"/>
    <w:uiPriority w:val="28"/>
    <w:rsid w:val="00996732"/>
    <w:rPr>
      <w:rFonts w:asciiTheme="minorHAnsi" w:eastAsiaTheme="minorHAnsi" w:hAnsiTheme="minorHAnsi" w:cstheme="minorBidi"/>
      <w:i/>
      <w:iCs/>
      <w:color w:val="000000" w:themeColor="text1"/>
      <w:sz w:val="22"/>
      <w:szCs w:val="22"/>
      <w:lang w:val="cs-CZ" w:eastAsia="en-US"/>
    </w:rPr>
  </w:style>
  <w:style w:type="character" w:styleId="IntenseReference">
    <w:name w:val="Intense Reference"/>
    <w:basedOn w:val="DefaultParagraphFont"/>
    <w:uiPriority w:val="24"/>
    <w:qFormat/>
    <w:rsid w:val="00996732"/>
    <w:rPr>
      <w:b/>
      <w:bCs/>
      <w:smallCaps/>
      <w:color w:val="000000" w:themeColor="text1"/>
      <w:spacing w:val="5"/>
    </w:rPr>
  </w:style>
  <w:style w:type="paragraph" w:styleId="ListNumber">
    <w:name w:val="List Number"/>
    <w:aliases w:val="Číslovaný seznam A"/>
    <w:basedOn w:val="Normal"/>
    <w:uiPriority w:val="15"/>
    <w:qFormat/>
    <w:rsid w:val="00996732"/>
    <w:pPr>
      <w:numPr>
        <w:numId w:val="11"/>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styleId="ListNumber2">
    <w:name w:val="List Number 2"/>
    <w:aliases w:val="Číslovaný seznam A 2"/>
    <w:basedOn w:val="Normal"/>
    <w:uiPriority w:val="15"/>
    <w:qFormat/>
    <w:rsid w:val="00996732"/>
    <w:pPr>
      <w:numPr>
        <w:ilvl w:val="1"/>
        <w:numId w:val="11"/>
      </w:numPr>
      <w:tabs>
        <w:tab w:val="clear" w:pos="1134"/>
        <w:tab w:val="clear" w:pos="1871"/>
        <w:tab w:val="clear" w:pos="2268"/>
      </w:tabs>
      <w:overflowPunct/>
      <w:autoSpaceDE/>
      <w:autoSpaceDN/>
      <w:adjustRightInd/>
      <w:spacing w:before="0" w:line="293" w:lineRule="auto"/>
      <w:contextualSpacing/>
      <w:textAlignment w:val="auto"/>
    </w:pPr>
    <w:rPr>
      <w:rFonts w:eastAsiaTheme="minorHAnsi" w:cstheme="minorBidi"/>
      <w:color w:val="000000" w:themeColor="text1"/>
      <w:sz w:val="22"/>
      <w:szCs w:val="22"/>
      <w:lang w:val="cs-CZ"/>
    </w:rPr>
  </w:style>
  <w:style w:type="paragraph" w:styleId="ListNumber3">
    <w:name w:val="List Number 3"/>
    <w:aliases w:val="Číslovaný seznam A 3"/>
    <w:basedOn w:val="Normal"/>
    <w:uiPriority w:val="15"/>
    <w:qFormat/>
    <w:rsid w:val="00996732"/>
    <w:pPr>
      <w:numPr>
        <w:ilvl w:val="2"/>
        <w:numId w:val="11"/>
      </w:numPr>
      <w:tabs>
        <w:tab w:val="clear" w:pos="1134"/>
        <w:tab w:val="clear" w:pos="1871"/>
        <w:tab w:val="clear" w:pos="2268"/>
      </w:tabs>
      <w:overflowPunct/>
      <w:autoSpaceDE/>
      <w:autoSpaceDN/>
      <w:adjustRightInd/>
      <w:spacing w:before="0" w:line="293" w:lineRule="auto"/>
      <w:contextualSpacing/>
      <w:textAlignment w:val="auto"/>
    </w:pPr>
    <w:rPr>
      <w:rFonts w:eastAsiaTheme="minorHAnsi" w:cstheme="minorBidi"/>
      <w:color w:val="000000" w:themeColor="text1"/>
      <w:sz w:val="22"/>
      <w:szCs w:val="22"/>
      <w:lang w:val="cs-CZ"/>
    </w:rPr>
  </w:style>
  <w:style w:type="paragraph" w:styleId="ListNumber4">
    <w:name w:val="List Number 4"/>
    <w:aliases w:val="Číslovaný seznam A 4"/>
    <w:basedOn w:val="Normal"/>
    <w:uiPriority w:val="15"/>
    <w:qFormat/>
    <w:rsid w:val="00996732"/>
    <w:pPr>
      <w:numPr>
        <w:ilvl w:val="3"/>
        <w:numId w:val="11"/>
      </w:numPr>
      <w:tabs>
        <w:tab w:val="clear" w:pos="1134"/>
        <w:tab w:val="clear" w:pos="1871"/>
        <w:tab w:val="clear" w:pos="2268"/>
      </w:tabs>
      <w:overflowPunct/>
      <w:autoSpaceDE/>
      <w:autoSpaceDN/>
      <w:adjustRightInd/>
      <w:spacing w:before="0" w:line="293" w:lineRule="auto"/>
      <w:contextualSpacing/>
      <w:textAlignment w:val="auto"/>
    </w:pPr>
    <w:rPr>
      <w:rFonts w:eastAsiaTheme="minorHAnsi" w:cstheme="minorBidi"/>
      <w:color w:val="000000" w:themeColor="text1"/>
      <w:sz w:val="22"/>
      <w:szCs w:val="22"/>
      <w:lang w:val="cs-CZ"/>
    </w:rPr>
  </w:style>
  <w:style w:type="paragraph" w:styleId="ListNumber5">
    <w:name w:val="List Number 5"/>
    <w:aliases w:val="Číslovaný seznam A 5"/>
    <w:basedOn w:val="Normal"/>
    <w:uiPriority w:val="15"/>
    <w:qFormat/>
    <w:rsid w:val="00996732"/>
    <w:pPr>
      <w:numPr>
        <w:ilvl w:val="4"/>
        <w:numId w:val="11"/>
      </w:numPr>
      <w:tabs>
        <w:tab w:val="clear" w:pos="1134"/>
        <w:tab w:val="clear" w:pos="1871"/>
        <w:tab w:val="clear" w:pos="2268"/>
      </w:tabs>
      <w:overflowPunct/>
      <w:autoSpaceDE/>
      <w:autoSpaceDN/>
      <w:adjustRightInd/>
      <w:spacing w:before="0" w:line="293" w:lineRule="auto"/>
      <w:contextualSpacing/>
      <w:textAlignment w:val="auto"/>
    </w:pPr>
    <w:rPr>
      <w:rFonts w:eastAsiaTheme="minorHAnsi" w:cstheme="minorBidi"/>
      <w:color w:val="000000" w:themeColor="text1"/>
      <w:sz w:val="22"/>
      <w:szCs w:val="22"/>
      <w:lang w:val="cs-CZ"/>
    </w:rPr>
  </w:style>
  <w:style w:type="paragraph" w:customStyle="1" w:styleId="slovanseznamB">
    <w:name w:val="Číslovaný seznam B"/>
    <w:basedOn w:val="Normal"/>
    <w:uiPriority w:val="16"/>
    <w:qFormat/>
    <w:rsid w:val="00996732"/>
    <w:pPr>
      <w:numPr>
        <w:numId w:val="9"/>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customStyle="1" w:styleId="slovanseznamB2">
    <w:name w:val="Číslovaný seznam B 2"/>
    <w:basedOn w:val="Normal"/>
    <w:uiPriority w:val="16"/>
    <w:qFormat/>
    <w:rsid w:val="00996732"/>
    <w:pPr>
      <w:numPr>
        <w:ilvl w:val="1"/>
        <w:numId w:val="9"/>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customStyle="1" w:styleId="slovanseznamB3">
    <w:name w:val="Číslovaný seznam B 3"/>
    <w:basedOn w:val="Normal"/>
    <w:uiPriority w:val="16"/>
    <w:qFormat/>
    <w:rsid w:val="00996732"/>
    <w:pPr>
      <w:numPr>
        <w:ilvl w:val="2"/>
        <w:numId w:val="9"/>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customStyle="1" w:styleId="slovanseznamB4">
    <w:name w:val="Číslovaný seznam B 4"/>
    <w:basedOn w:val="Normal"/>
    <w:uiPriority w:val="16"/>
    <w:qFormat/>
    <w:rsid w:val="00996732"/>
    <w:pPr>
      <w:numPr>
        <w:ilvl w:val="3"/>
        <w:numId w:val="9"/>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customStyle="1" w:styleId="slovanseznamB5">
    <w:name w:val="Číslovaný seznam B 5"/>
    <w:basedOn w:val="Normal"/>
    <w:uiPriority w:val="16"/>
    <w:qFormat/>
    <w:rsid w:val="00996732"/>
    <w:pPr>
      <w:numPr>
        <w:ilvl w:val="4"/>
        <w:numId w:val="9"/>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styleId="ListBullet3">
    <w:name w:val="List Bullet 3"/>
    <w:aliases w:val="Seznam s odrážkami A 3"/>
    <w:basedOn w:val="Normal"/>
    <w:uiPriority w:val="10"/>
    <w:qFormat/>
    <w:rsid w:val="00996732"/>
    <w:pPr>
      <w:numPr>
        <w:ilvl w:val="2"/>
        <w:numId w:val="10"/>
      </w:numPr>
      <w:tabs>
        <w:tab w:val="clear" w:pos="1134"/>
        <w:tab w:val="clear" w:pos="1871"/>
        <w:tab w:val="clear" w:pos="2268"/>
      </w:tabs>
      <w:overflowPunct/>
      <w:autoSpaceDE/>
      <w:autoSpaceDN/>
      <w:adjustRightInd/>
      <w:spacing w:before="0" w:line="293" w:lineRule="auto"/>
      <w:contextualSpacing/>
      <w:textAlignment w:val="auto"/>
    </w:pPr>
    <w:rPr>
      <w:rFonts w:eastAsiaTheme="minorHAnsi" w:cstheme="minorBidi"/>
      <w:color w:val="000000" w:themeColor="text1"/>
      <w:sz w:val="22"/>
      <w:szCs w:val="22"/>
      <w:lang w:val="cs-CZ"/>
    </w:rPr>
  </w:style>
  <w:style w:type="paragraph" w:styleId="ListBullet4">
    <w:name w:val="List Bullet 4"/>
    <w:aliases w:val="Seznam s odrážkami A 4"/>
    <w:basedOn w:val="Normal"/>
    <w:uiPriority w:val="10"/>
    <w:qFormat/>
    <w:rsid w:val="00996732"/>
    <w:pPr>
      <w:numPr>
        <w:ilvl w:val="3"/>
        <w:numId w:val="10"/>
      </w:numPr>
      <w:tabs>
        <w:tab w:val="clear" w:pos="1134"/>
        <w:tab w:val="clear" w:pos="1871"/>
        <w:tab w:val="clear" w:pos="2268"/>
      </w:tabs>
      <w:overflowPunct/>
      <w:autoSpaceDE/>
      <w:autoSpaceDN/>
      <w:adjustRightInd/>
      <w:spacing w:before="0" w:line="293" w:lineRule="auto"/>
      <w:contextualSpacing/>
      <w:textAlignment w:val="auto"/>
    </w:pPr>
    <w:rPr>
      <w:rFonts w:eastAsiaTheme="minorHAnsi" w:cstheme="minorBidi"/>
      <w:color w:val="000000" w:themeColor="text1"/>
      <w:sz w:val="22"/>
      <w:szCs w:val="22"/>
      <w:lang w:val="cs-CZ"/>
    </w:rPr>
  </w:style>
  <w:style w:type="paragraph" w:styleId="ListBullet5">
    <w:name w:val="List Bullet 5"/>
    <w:aliases w:val="Seznam s odrážkami A 5"/>
    <w:basedOn w:val="Normal"/>
    <w:uiPriority w:val="10"/>
    <w:qFormat/>
    <w:rsid w:val="00996732"/>
    <w:pPr>
      <w:numPr>
        <w:ilvl w:val="4"/>
        <w:numId w:val="10"/>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styleId="ListBullet">
    <w:name w:val="List Bullet"/>
    <w:aliases w:val="Seznam s odrážkami A"/>
    <w:basedOn w:val="Normal"/>
    <w:uiPriority w:val="10"/>
    <w:qFormat/>
    <w:rsid w:val="00996732"/>
    <w:pPr>
      <w:numPr>
        <w:numId w:val="10"/>
      </w:numPr>
      <w:tabs>
        <w:tab w:val="clear" w:pos="1134"/>
        <w:tab w:val="clear" w:pos="1871"/>
        <w:tab w:val="clear" w:pos="2268"/>
      </w:tabs>
      <w:overflowPunct/>
      <w:autoSpaceDE/>
      <w:autoSpaceDN/>
      <w:adjustRightInd/>
      <w:spacing w:before="0" w:line="293" w:lineRule="auto"/>
      <w:contextualSpacing/>
      <w:textAlignment w:val="auto"/>
    </w:pPr>
    <w:rPr>
      <w:rFonts w:eastAsiaTheme="minorHAnsi" w:cstheme="minorBidi"/>
      <w:color w:val="000000" w:themeColor="text1"/>
      <w:sz w:val="22"/>
      <w:szCs w:val="22"/>
      <w:lang w:val="cs-CZ"/>
    </w:rPr>
  </w:style>
  <w:style w:type="paragraph" w:styleId="ListBullet2">
    <w:name w:val="List Bullet 2"/>
    <w:aliases w:val="Seznam s odrážkami A 2"/>
    <w:basedOn w:val="Normal"/>
    <w:uiPriority w:val="10"/>
    <w:qFormat/>
    <w:rsid w:val="00996732"/>
    <w:pPr>
      <w:numPr>
        <w:ilvl w:val="1"/>
        <w:numId w:val="10"/>
      </w:numPr>
      <w:tabs>
        <w:tab w:val="clear" w:pos="1134"/>
        <w:tab w:val="clear" w:pos="1871"/>
        <w:tab w:val="clear" w:pos="2268"/>
      </w:tabs>
      <w:overflowPunct/>
      <w:autoSpaceDE/>
      <w:autoSpaceDN/>
      <w:adjustRightInd/>
      <w:spacing w:before="0" w:line="293" w:lineRule="auto"/>
      <w:contextualSpacing/>
      <w:textAlignment w:val="auto"/>
    </w:pPr>
    <w:rPr>
      <w:rFonts w:eastAsiaTheme="minorHAnsi" w:cstheme="minorBidi"/>
      <w:color w:val="000000" w:themeColor="text1"/>
      <w:sz w:val="22"/>
      <w:szCs w:val="22"/>
      <w:lang w:val="cs-CZ"/>
    </w:rPr>
  </w:style>
  <w:style w:type="paragraph" w:customStyle="1" w:styleId="Nadpis1-mimoobsah">
    <w:name w:val="Nadpis 1 - mimo obsah"/>
    <w:basedOn w:val="Normal"/>
    <w:next w:val="Normal"/>
    <w:uiPriority w:val="8"/>
    <w:qFormat/>
    <w:rsid w:val="00996732"/>
    <w:pPr>
      <w:keepNext/>
      <w:keepLines/>
      <w:tabs>
        <w:tab w:val="clear" w:pos="1134"/>
        <w:tab w:val="clear" w:pos="1871"/>
        <w:tab w:val="clear" w:pos="2268"/>
      </w:tabs>
      <w:overflowPunct/>
      <w:autoSpaceDE/>
      <w:autoSpaceDN/>
      <w:adjustRightInd/>
      <w:spacing w:before="160" w:line="293" w:lineRule="auto"/>
      <w:textAlignment w:val="auto"/>
    </w:pPr>
    <w:rPr>
      <w:rFonts w:asciiTheme="majorHAnsi" w:eastAsiaTheme="minorHAnsi" w:hAnsiTheme="majorHAnsi" w:cstheme="minorBidi"/>
      <w:b/>
      <w:color w:val="000000" w:themeColor="text1"/>
      <w:sz w:val="28"/>
      <w:szCs w:val="22"/>
      <w:lang w:val="cs-CZ"/>
    </w:rPr>
  </w:style>
  <w:style w:type="paragraph" w:customStyle="1" w:styleId="Nadpis2-mimoobsah">
    <w:name w:val="Nadpis 2 - mimo obsah"/>
    <w:basedOn w:val="Normal"/>
    <w:next w:val="Normal"/>
    <w:uiPriority w:val="8"/>
    <w:qFormat/>
    <w:rsid w:val="00996732"/>
    <w:pPr>
      <w:keepNext/>
      <w:keepLines/>
      <w:tabs>
        <w:tab w:val="clear" w:pos="1134"/>
        <w:tab w:val="clear" w:pos="1871"/>
        <w:tab w:val="clear" w:pos="2268"/>
      </w:tabs>
      <w:overflowPunct/>
      <w:autoSpaceDE/>
      <w:autoSpaceDN/>
      <w:adjustRightInd/>
      <w:spacing w:before="80" w:line="293" w:lineRule="auto"/>
      <w:textAlignment w:val="auto"/>
    </w:pPr>
    <w:rPr>
      <w:rFonts w:asciiTheme="majorHAnsi" w:eastAsiaTheme="minorHAnsi" w:hAnsiTheme="majorHAnsi" w:cstheme="minorBidi"/>
      <w:b/>
      <w:color w:val="000000" w:themeColor="text1"/>
      <w:sz w:val="26"/>
      <w:szCs w:val="22"/>
      <w:lang w:val="cs-CZ"/>
    </w:rPr>
  </w:style>
  <w:style w:type="paragraph" w:customStyle="1" w:styleId="Nadpis3-mimoobsah">
    <w:name w:val="Nadpis 3 - mimo obsah"/>
    <w:basedOn w:val="Normal"/>
    <w:next w:val="Normal"/>
    <w:uiPriority w:val="8"/>
    <w:qFormat/>
    <w:rsid w:val="00996732"/>
    <w:pPr>
      <w:keepNext/>
      <w:keepLines/>
      <w:tabs>
        <w:tab w:val="clear" w:pos="1134"/>
        <w:tab w:val="clear" w:pos="1871"/>
        <w:tab w:val="clear" w:pos="2268"/>
      </w:tabs>
      <w:overflowPunct/>
      <w:autoSpaceDE/>
      <w:autoSpaceDN/>
      <w:adjustRightInd/>
      <w:spacing w:before="40" w:line="293" w:lineRule="auto"/>
      <w:textAlignment w:val="auto"/>
    </w:pPr>
    <w:rPr>
      <w:rFonts w:asciiTheme="majorHAnsi" w:eastAsiaTheme="minorHAnsi" w:hAnsiTheme="majorHAnsi" w:cstheme="minorBidi"/>
      <w:b/>
      <w:color w:val="000000" w:themeColor="text1"/>
      <w:szCs w:val="22"/>
      <w:lang w:val="cs-CZ"/>
    </w:rPr>
  </w:style>
  <w:style w:type="paragraph" w:customStyle="1" w:styleId="Nadpis4-mimoobsah">
    <w:name w:val="Nadpis 4 - mimo obsah"/>
    <w:basedOn w:val="Normal"/>
    <w:next w:val="Normal"/>
    <w:uiPriority w:val="8"/>
    <w:qFormat/>
    <w:rsid w:val="00996732"/>
    <w:pPr>
      <w:keepNext/>
      <w:keepLines/>
      <w:tabs>
        <w:tab w:val="clear" w:pos="1134"/>
        <w:tab w:val="clear" w:pos="1871"/>
        <w:tab w:val="clear" w:pos="2268"/>
      </w:tabs>
      <w:overflowPunct/>
      <w:autoSpaceDE/>
      <w:autoSpaceDN/>
      <w:adjustRightInd/>
      <w:spacing w:before="40" w:line="293" w:lineRule="auto"/>
      <w:textAlignment w:val="auto"/>
    </w:pPr>
    <w:rPr>
      <w:rFonts w:asciiTheme="majorHAnsi" w:eastAsiaTheme="minorHAnsi" w:hAnsiTheme="majorHAnsi" w:cstheme="minorBidi"/>
      <w:i/>
      <w:color w:val="000000" w:themeColor="text1"/>
      <w:szCs w:val="22"/>
      <w:lang w:val="cs-CZ"/>
    </w:rPr>
  </w:style>
  <w:style w:type="paragraph" w:customStyle="1" w:styleId="Nadpis5-mimoobsah">
    <w:name w:val="Nadpis 5 - mimo obsah"/>
    <w:basedOn w:val="Normal"/>
    <w:next w:val="Normal"/>
    <w:uiPriority w:val="8"/>
    <w:qFormat/>
    <w:rsid w:val="00996732"/>
    <w:pPr>
      <w:keepNext/>
      <w:keepLines/>
      <w:tabs>
        <w:tab w:val="clear" w:pos="1134"/>
        <w:tab w:val="clear" w:pos="1871"/>
        <w:tab w:val="clear" w:pos="2268"/>
      </w:tabs>
      <w:overflowPunct/>
      <w:autoSpaceDE/>
      <w:autoSpaceDN/>
      <w:adjustRightInd/>
      <w:spacing w:before="40" w:line="293" w:lineRule="auto"/>
      <w:textAlignment w:val="auto"/>
    </w:pPr>
    <w:rPr>
      <w:rFonts w:asciiTheme="majorHAnsi" w:eastAsiaTheme="minorHAnsi" w:hAnsiTheme="majorHAnsi" w:cstheme="minorBidi"/>
      <w:b/>
      <w:color w:val="000000" w:themeColor="text1"/>
      <w:sz w:val="22"/>
      <w:szCs w:val="22"/>
      <w:lang w:val="cs-CZ"/>
    </w:rPr>
  </w:style>
  <w:style w:type="paragraph" w:customStyle="1" w:styleId="Nadpis7mimoobsah">
    <w:name w:val="Nadpis 7 mimo obsah"/>
    <w:basedOn w:val="Normal"/>
    <w:next w:val="Normal"/>
    <w:uiPriority w:val="8"/>
    <w:qFormat/>
    <w:rsid w:val="00996732"/>
    <w:pPr>
      <w:keepNext/>
      <w:keepLines/>
      <w:tabs>
        <w:tab w:val="clear" w:pos="1134"/>
        <w:tab w:val="clear" w:pos="1871"/>
        <w:tab w:val="clear" w:pos="2268"/>
      </w:tabs>
      <w:overflowPunct/>
      <w:autoSpaceDE/>
      <w:autoSpaceDN/>
      <w:adjustRightInd/>
      <w:spacing w:before="40" w:line="293" w:lineRule="auto"/>
      <w:textAlignment w:val="auto"/>
    </w:pPr>
    <w:rPr>
      <w:rFonts w:asciiTheme="majorHAnsi" w:eastAsiaTheme="minorHAnsi" w:hAnsiTheme="majorHAnsi" w:cstheme="minorBidi"/>
      <w:color w:val="000000" w:themeColor="text1"/>
      <w:sz w:val="22"/>
      <w:szCs w:val="22"/>
      <w:lang w:val="cs-CZ"/>
    </w:rPr>
  </w:style>
  <w:style w:type="paragraph" w:customStyle="1" w:styleId="Nadpis6mimoobsah">
    <w:name w:val="Nadpis 6 mimo obsah"/>
    <w:basedOn w:val="Normal"/>
    <w:next w:val="Normal"/>
    <w:uiPriority w:val="8"/>
    <w:qFormat/>
    <w:rsid w:val="00996732"/>
    <w:pPr>
      <w:keepNext/>
      <w:keepLines/>
      <w:tabs>
        <w:tab w:val="clear" w:pos="1134"/>
        <w:tab w:val="clear" w:pos="1871"/>
        <w:tab w:val="clear" w:pos="2268"/>
      </w:tabs>
      <w:overflowPunct/>
      <w:autoSpaceDE/>
      <w:autoSpaceDN/>
      <w:adjustRightInd/>
      <w:spacing w:before="40" w:line="293" w:lineRule="auto"/>
      <w:textAlignment w:val="auto"/>
    </w:pPr>
    <w:rPr>
      <w:rFonts w:asciiTheme="majorHAnsi" w:eastAsiaTheme="minorHAnsi" w:hAnsiTheme="majorHAnsi" w:cstheme="minorBidi"/>
      <w:i/>
      <w:color w:val="000000" w:themeColor="text1"/>
      <w:sz w:val="22"/>
      <w:szCs w:val="22"/>
      <w:lang w:val="cs-CZ"/>
    </w:rPr>
  </w:style>
  <w:style w:type="paragraph" w:customStyle="1" w:styleId="Nadpis8mimoobsah">
    <w:name w:val="Nadpis 8 mimo obsah"/>
    <w:basedOn w:val="Normal"/>
    <w:next w:val="Normal"/>
    <w:uiPriority w:val="8"/>
    <w:qFormat/>
    <w:rsid w:val="00996732"/>
    <w:pPr>
      <w:keepNext/>
      <w:keepLines/>
      <w:tabs>
        <w:tab w:val="clear" w:pos="1134"/>
        <w:tab w:val="clear" w:pos="1871"/>
        <w:tab w:val="clear" w:pos="2268"/>
      </w:tabs>
      <w:overflowPunct/>
      <w:autoSpaceDE/>
      <w:autoSpaceDN/>
      <w:adjustRightInd/>
      <w:spacing w:before="40" w:line="293" w:lineRule="auto"/>
      <w:textAlignment w:val="auto"/>
    </w:pPr>
    <w:rPr>
      <w:rFonts w:asciiTheme="majorHAnsi" w:eastAsiaTheme="minorHAnsi" w:hAnsiTheme="majorHAnsi" w:cstheme="minorBidi"/>
      <w:b/>
      <w:color w:val="000000" w:themeColor="text1"/>
      <w:sz w:val="21"/>
      <w:szCs w:val="21"/>
      <w:lang w:val="cs-CZ"/>
    </w:rPr>
  </w:style>
  <w:style w:type="paragraph" w:customStyle="1" w:styleId="Nadpis9mimoobsah">
    <w:name w:val="Nadpis 9 mimo obsah"/>
    <w:basedOn w:val="Normal"/>
    <w:next w:val="Normal"/>
    <w:uiPriority w:val="8"/>
    <w:qFormat/>
    <w:rsid w:val="00996732"/>
    <w:pPr>
      <w:keepNext/>
      <w:keepLines/>
      <w:tabs>
        <w:tab w:val="clear" w:pos="1134"/>
        <w:tab w:val="clear" w:pos="1871"/>
        <w:tab w:val="clear" w:pos="2268"/>
      </w:tabs>
      <w:overflowPunct/>
      <w:autoSpaceDE/>
      <w:autoSpaceDN/>
      <w:adjustRightInd/>
      <w:spacing w:before="40" w:line="293" w:lineRule="auto"/>
      <w:textAlignment w:val="auto"/>
    </w:pPr>
    <w:rPr>
      <w:rFonts w:asciiTheme="majorHAnsi" w:eastAsiaTheme="minorHAnsi" w:hAnsiTheme="majorHAnsi" w:cstheme="minorBidi"/>
      <w:i/>
      <w:color w:val="000000" w:themeColor="text1"/>
      <w:sz w:val="21"/>
      <w:szCs w:val="21"/>
      <w:lang w:val="cs-CZ"/>
    </w:rPr>
  </w:style>
  <w:style w:type="paragraph" w:styleId="Subtitle">
    <w:name w:val="Subtitle"/>
    <w:basedOn w:val="Normal"/>
    <w:next w:val="Normal"/>
    <w:link w:val="SubtitleChar"/>
    <w:uiPriority w:val="5"/>
    <w:qFormat/>
    <w:rsid w:val="00996732"/>
    <w:pPr>
      <w:numPr>
        <w:ilvl w:val="1"/>
      </w:numPr>
      <w:tabs>
        <w:tab w:val="clear" w:pos="1134"/>
        <w:tab w:val="clear" w:pos="1871"/>
        <w:tab w:val="clear" w:pos="2268"/>
      </w:tabs>
      <w:overflowPunct/>
      <w:autoSpaceDE/>
      <w:autoSpaceDN/>
      <w:adjustRightInd/>
      <w:spacing w:before="0" w:after="160" w:line="293" w:lineRule="auto"/>
      <w:textAlignment w:val="auto"/>
    </w:pPr>
    <w:rPr>
      <w:rFonts w:eastAsiaTheme="minorEastAsia" w:cstheme="minorBidi"/>
      <w:color w:val="595959" w:themeColor="text1" w:themeTint="A6"/>
      <w:spacing w:val="15"/>
      <w:sz w:val="28"/>
      <w:szCs w:val="22"/>
      <w:lang w:val="cs-CZ"/>
    </w:rPr>
  </w:style>
  <w:style w:type="character" w:customStyle="1" w:styleId="SubtitleChar">
    <w:name w:val="Subtitle Char"/>
    <w:basedOn w:val="DefaultParagraphFont"/>
    <w:link w:val="Subtitle"/>
    <w:uiPriority w:val="5"/>
    <w:rsid w:val="00996732"/>
    <w:rPr>
      <w:rFonts w:asciiTheme="minorHAnsi" w:eastAsiaTheme="minorEastAsia" w:hAnsiTheme="minorHAnsi" w:cstheme="minorBidi"/>
      <w:color w:val="595959" w:themeColor="text1" w:themeTint="A6"/>
      <w:spacing w:val="15"/>
      <w:sz w:val="28"/>
      <w:szCs w:val="22"/>
      <w:lang w:val="cs-CZ" w:eastAsia="en-US"/>
    </w:rPr>
  </w:style>
  <w:style w:type="paragraph" w:styleId="TOC9">
    <w:name w:val="toc 9"/>
    <w:basedOn w:val="Normal"/>
    <w:next w:val="Normal"/>
    <w:autoRedefine/>
    <w:uiPriority w:val="39"/>
    <w:unhideWhenUsed/>
    <w:rsid w:val="00996732"/>
    <w:pPr>
      <w:tabs>
        <w:tab w:val="clear" w:pos="1134"/>
        <w:tab w:val="clear" w:pos="1871"/>
        <w:tab w:val="clear" w:pos="2268"/>
      </w:tabs>
      <w:overflowPunct/>
      <w:autoSpaceDE/>
      <w:autoSpaceDN/>
      <w:adjustRightInd/>
      <w:spacing w:before="0" w:after="100" w:line="293" w:lineRule="auto"/>
      <w:ind w:left="1760"/>
      <w:textAlignment w:val="auto"/>
    </w:pPr>
    <w:rPr>
      <w:rFonts w:eastAsiaTheme="minorHAnsi" w:cstheme="minorBidi"/>
      <w:color w:val="000000" w:themeColor="text1"/>
      <w:sz w:val="22"/>
      <w:szCs w:val="22"/>
      <w:lang w:val="cs-CZ"/>
    </w:rPr>
  </w:style>
  <w:style w:type="character" w:styleId="SubtleEmphasis">
    <w:name w:val="Subtle Emphasis"/>
    <w:basedOn w:val="DefaultParagraphFont"/>
    <w:uiPriority w:val="19"/>
    <w:qFormat/>
    <w:rsid w:val="00996732"/>
    <w:rPr>
      <w:i/>
      <w:iCs/>
      <w:color w:val="595959" w:themeColor="text1" w:themeTint="A6"/>
    </w:rPr>
  </w:style>
  <w:style w:type="character" w:styleId="SubtleReference">
    <w:name w:val="Subtle Reference"/>
    <w:basedOn w:val="DefaultParagraphFont"/>
    <w:uiPriority w:val="23"/>
    <w:qFormat/>
    <w:rsid w:val="00996732"/>
    <w:rPr>
      <w:smallCaps/>
      <w:color w:val="5A5A5A" w:themeColor="text1" w:themeTint="A5"/>
    </w:rPr>
  </w:style>
  <w:style w:type="paragraph" w:styleId="Quote">
    <w:name w:val="Quote"/>
    <w:basedOn w:val="Normal"/>
    <w:next w:val="Normal"/>
    <w:link w:val="QuoteChar"/>
    <w:uiPriority w:val="27"/>
    <w:qFormat/>
    <w:rsid w:val="00996732"/>
    <w:pPr>
      <w:keepLines/>
      <w:tabs>
        <w:tab w:val="clear" w:pos="1134"/>
        <w:tab w:val="clear" w:pos="1871"/>
        <w:tab w:val="clear" w:pos="2268"/>
      </w:tabs>
      <w:overflowPunct/>
      <w:autoSpaceDE/>
      <w:autoSpaceDN/>
      <w:adjustRightInd/>
      <w:spacing w:before="240" w:after="160" w:line="293" w:lineRule="auto"/>
      <w:ind w:left="357" w:right="357"/>
      <w:textAlignment w:val="auto"/>
    </w:pPr>
    <w:rPr>
      <w:rFonts w:eastAsiaTheme="minorHAnsi" w:cstheme="minorBidi"/>
      <w:i/>
      <w:iCs/>
      <w:color w:val="595959" w:themeColor="text1" w:themeTint="A6"/>
      <w:sz w:val="22"/>
      <w:szCs w:val="22"/>
      <w:lang w:val="cs-CZ"/>
    </w:rPr>
  </w:style>
  <w:style w:type="character" w:customStyle="1" w:styleId="QuoteChar">
    <w:name w:val="Quote Char"/>
    <w:basedOn w:val="DefaultParagraphFont"/>
    <w:link w:val="Quote"/>
    <w:uiPriority w:val="27"/>
    <w:rsid w:val="00996732"/>
    <w:rPr>
      <w:rFonts w:asciiTheme="minorHAnsi" w:eastAsiaTheme="minorHAnsi" w:hAnsiTheme="minorHAnsi" w:cstheme="minorBidi"/>
      <w:i/>
      <w:iCs/>
      <w:color w:val="595959" w:themeColor="text1" w:themeTint="A6"/>
      <w:sz w:val="22"/>
      <w:szCs w:val="22"/>
      <w:lang w:val="cs-CZ" w:eastAsia="en-US"/>
    </w:rPr>
  </w:style>
  <w:style w:type="character" w:styleId="Emphasis">
    <w:name w:val="Emphasis"/>
    <w:basedOn w:val="DefaultParagraphFont"/>
    <w:uiPriority w:val="20"/>
    <w:qFormat/>
    <w:rsid w:val="00996732"/>
    <w:rPr>
      <w:i/>
      <w:iCs/>
    </w:rPr>
  </w:style>
  <w:style w:type="paragraph" w:styleId="TOCHeading">
    <w:name w:val="TOC Heading"/>
    <w:basedOn w:val="Nadpis1-mimoobsah"/>
    <w:next w:val="Normal"/>
    <w:uiPriority w:val="6"/>
    <w:unhideWhenUsed/>
    <w:qFormat/>
    <w:rsid w:val="00996732"/>
  </w:style>
  <w:style w:type="paragraph" w:styleId="Date">
    <w:name w:val="Date"/>
    <w:basedOn w:val="Normal"/>
    <w:next w:val="Normal"/>
    <w:link w:val="DateChar"/>
    <w:uiPriority w:val="31"/>
    <w:unhideWhenUsed/>
    <w:rsid w:val="00996732"/>
    <w:pPr>
      <w:tabs>
        <w:tab w:val="clear" w:pos="1134"/>
        <w:tab w:val="clear" w:pos="1871"/>
        <w:tab w:val="clear" w:pos="2268"/>
      </w:tabs>
      <w:overflowPunct/>
      <w:autoSpaceDE/>
      <w:autoSpaceDN/>
      <w:adjustRightInd/>
      <w:spacing w:before="0" w:after="160" w:line="293" w:lineRule="auto"/>
      <w:textAlignment w:val="auto"/>
    </w:pPr>
    <w:rPr>
      <w:rFonts w:eastAsiaTheme="minorHAnsi" w:cstheme="minorBidi"/>
      <w:color w:val="000000" w:themeColor="text1"/>
      <w:sz w:val="22"/>
      <w:szCs w:val="22"/>
      <w:lang w:val="cs-CZ"/>
    </w:rPr>
  </w:style>
  <w:style w:type="character" w:customStyle="1" w:styleId="DateChar">
    <w:name w:val="Date Char"/>
    <w:basedOn w:val="DefaultParagraphFont"/>
    <w:link w:val="Date"/>
    <w:uiPriority w:val="31"/>
    <w:rsid w:val="00996732"/>
    <w:rPr>
      <w:rFonts w:asciiTheme="minorHAnsi" w:eastAsiaTheme="minorHAnsi" w:hAnsiTheme="minorHAnsi" w:cstheme="minorBidi"/>
      <w:color w:val="000000" w:themeColor="text1"/>
      <w:sz w:val="22"/>
      <w:szCs w:val="22"/>
      <w:lang w:val="cs-CZ" w:eastAsia="en-US"/>
    </w:rPr>
  </w:style>
  <w:style w:type="paragraph" w:styleId="BlockText">
    <w:name w:val="Block Text"/>
    <w:basedOn w:val="Normal"/>
    <w:uiPriority w:val="29"/>
    <w:unhideWhenUsed/>
    <w:rsid w:val="00996732"/>
    <w:pPr>
      <w:pBdr>
        <w:top w:val="single" w:sz="2" w:space="10" w:color="000000" w:themeColor="text1"/>
        <w:left w:val="single" w:sz="2" w:space="10" w:color="000000" w:themeColor="text1"/>
        <w:bottom w:val="single" w:sz="2" w:space="10" w:color="000000" w:themeColor="text1"/>
        <w:right w:val="single" w:sz="2" w:space="10" w:color="000000" w:themeColor="text1"/>
      </w:pBdr>
      <w:tabs>
        <w:tab w:val="clear" w:pos="1134"/>
        <w:tab w:val="clear" w:pos="1871"/>
        <w:tab w:val="clear" w:pos="2268"/>
      </w:tabs>
      <w:overflowPunct/>
      <w:autoSpaceDE/>
      <w:autoSpaceDN/>
      <w:adjustRightInd/>
      <w:spacing w:before="0" w:after="160" w:line="293" w:lineRule="auto"/>
      <w:ind w:left="357" w:right="357"/>
      <w:textAlignment w:val="auto"/>
    </w:pPr>
    <w:rPr>
      <w:rFonts w:eastAsiaTheme="minorEastAsia" w:cstheme="minorBidi"/>
      <w:i/>
      <w:iCs/>
      <w:color w:val="000000" w:themeColor="text1"/>
      <w:sz w:val="22"/>
      <w:szCs w:val="22"/>
      <w:lang w:val="cs-CZ"/>
    </w:rPr>
  </w:style>
  <w:style w:type="paragraph" w:styleId="BodyText">
    <w:name w:val="Body Text"/>
    <w:basedOn w:val="Normal"/>
    <w:link w:val="BodyTextChar"/>
    <w:uiPriority w:val="1"/>
    <w:rsid w:val="00996732"/>
    <w:pPr>
      <w:tabs>
        <w:tab w:val="clear" w:pos="1134"/>
        <w:tab w:val="clear" w:pos="1871"/>
        <w:tab w:val="clear" w:pos="2268"/>
      </w:tabs>
      <w:overflowPunct/>
      <w:autoSpaceDE/>
      <w:autoSpaceDN/>
      <w:adjustRightInd/>
      <w:spacing w:before="0" w:after="160" w:line="293" w:lineRule="auto"/>
      <w:textAlignment w:val="auto"/>
    </w:pPr>
    <w:rPr>
      <w:rFonts w:eastAsiaTheme="minorHAnsi" w:cstheme="minorBidi"/>
      <w:color w:val="000000" w:themeColor="text1"/>
      <w:sz w:val="22"/>
      <w:szCs w:val="22"/>
      <w:lang w:val="cs-CZ"/>
    </w:rPr>
  </w:style>
  <w:style w:type="character" w:customStyle="1" w:styleId="BodyTextChar">
    <w:name w:val="Body Text Char"/>
    <w:basedOn w:val="DefaultParagraphFont"/>
    <w:link w:val="BodyText"/>
    <w:uiPriority w:val="1"/>
    <w:rsid w:val="00996732"/>
    <w:rPr>
      <w:rFonts w:asciiTheme="minorHAnsi" w:eastAsiaTheme="minorHAnsi" w:hAnsiTheme="minorHAnsi" w:cstheme="minorBidi"/>
      <w:color w:val="000000" w:themeColor="text1"/>
      <w:sz w:val="22"/>
      <w:szCs w:val="22"/>
      <w:lang w:val="cs-CZ" w:eastAsia="en-US"/>
    </w:rPr>
  </w:style>
  <w:style w:type="paragraph" w:styleId="BodyTextFirstIndent">
    <w:name w:val="Body Text First Indent"/>
    <w:basedOn w:val="BodyText"/>
    <w:link w:val="BodyTextFirstIndentChar"/>
    <w:uiPriority w:val="1"/>
    <w:rsid w:val="00996732"/>
    <w:pPr>
      <w:ind w:firstLine="357"/>
    </w:pPr>
  </w:style>
  <w:style w:type="character" w:customStyle="1" w:styleId="BodyTextFirstIndentChar">
    <w:name w:val="Body Text First Indent Char"/>
    <w:basedOn w:val="BodyTextChar"/>
    <w:link w:val="BodyTextFirstIndent"/>
    <w:uiPriority w:val="1"/>
    <w:rsid w:val="00996732"/>
    <w:rPr>
      <w:rFonts w:asciiTheme="minorHAnsi" w:eastAsiaTheme="minorHAnsi" w:hAnsiTheme="minorHAnsi" w:cstheme="minorBidi"/>
      <w:color w:val="000000" w:themeColor="text1"/>
      <w:sz w:val="22"/>
      <w:szCs w:val="22"/>
      <w:lang w:val="cs-CZ" w:eastAsia="en-US"/>
    </w:rPr>
  </w:style>
  <w:style w:type="paragraph" w:styleId="BodyTextIndent">
    <w:name w:val="Body Text Indent"/>
    <w:basedOn w:val="Normal"/>
    <w:link w:val="BodyTextIndentChar"/>
    <w:uiPriority w:val="1"/>
    <w:rsid w:val="00996732"/>
    <w:pPr>
      <w:tabs>
        <w:tab w:val="clear" w:pos="1134"/>
        <w:tab w:val="clear" w:pos="1871"/>
        <w:tab w:val="clear" w:pos="2268"/>
      </w:tabs>
      <w:overflowPunct/>
      <w:autoSpaceDE/>
      <w:autoSpaceDN/>
      <w:adjustRightInd/>
      <w:spacing w:before="0" w:after="160" w:line="293" w:lineRule="auto"/>
      <w:ind w:left="357"/>
      <w:textAlignment w:val="auto"/>
    </w:pPr>
    <w:rPr>
      <w:rFonts w:eastAsiaTheme="minorHAnsi" w:cstheme="minorBidi"/>
      <w:color w:val="000000" w:themeColor="text1"/>
      <w:sz w:val="22"/>
      <w:szCs w:val="22"/>
      <w:lang w:val="cs-CZ"/>
    </w:rPr>
  </w:style>
  <w:style w:type="character" w:customStyle="1" w:styleId="BodyTextIndentChar">
    <w:name w:val="Body Text Indent Char"/>
    <w:basedOn w:val="DefaultParagraphFont"/>
    <w:link w:val="BodyTextIndent"/>
    <w:uiPriority w:val="1"/>
    <w:rsid w:val="00996732"/>
    <w:rPr>
      <w:rFonts w:asciiTheme="minorHAnsi" w:eastAsiaTheme="minorHAnsi" w:hAnsiTheme="minorHAnsi" w:cstheme="minorBidi"/>
      <w:color w:val="000000" w:themeColor="text1"/>
      <w:sz w:val="22"/>
      <w:szCs w:val="22"/>
      <w:lang w:val="cs-CZ" w:eastAsia="en-US"/>
    </w:rPr>
  </w:style>
  <w:style w:type="paragraph" w:customStyle="1" w:styleId="SeznamsodrkamiB">
    <w:name w:val="Seznam s odrážkami B"/>
    <w:basedOn w:val="Normal"/>
    <w:uiPriority w:val="11"/>
    <w:qFormat/>
    <w:rsid w:val="00996732"/>
    <w:pPr>
      <w:numPr>
        <w:numId w:val="12"/>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customStyle="1" w:styleId="SeznamsodrkamiB2">
    <w:name w:val="Seznam s odrážkami B 2"/>
    <w:basedOn w:val="Normal"/>
    <w:uiPriority w:val="11"/>
    <w:qFormat/>
    <w:rsid w:val="00996732"/>
    <w:pPr>
      <w:numPr>
        <w:ilvl w:val="1"/>
        <w:numId w:val="12"/>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customStyle="1" w:styleId="SeznamsodrkamiB3">
    <w:name w:val="Seznam s odrážkami B 3"/>
    <w:basedOn w:val="Normal"/>
    <w:uiPriority w:val="11"/>
    <w:qFormat/>
    <w:rsid w:val="00996732"/>
    <w:pPr>
      <w:numPr>
        <w:ilvl w:val="2"/>
        <w:numId w:val="12"/>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customStyle="1" w:styleId="SeznamsodrkamiB4">
    <w:name w:val="Seznam s odrážkami B 4"/>
    <w:basedOn w:val="Normal"/>
    <w:uiPriority w:val="11"/>
    <w:qFormat/>
    <w:rsid w:val="00996732"/>
    <w:pPr>
      <w:numPr>
        <w:ilvl w:val="3"/>
        <w:numId w:val="12"/>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customStyle="1" w:styleId="SeznamsodrkamiB5">
    <w:name w:val="Seznam s odrážkami B 5"/>
    <w:basedOn w:val="Normal"/>
    <w:uiPriority w:val="11"/>
    <w:qFormat/>
    <w:rsid w:val="00996732"/>
    <w:pPr>
      <w:numPr>
        <w:ilvl w:val="4"/>
        <w:numId w:val="12"/>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character" w:styleId="Strong">
    <w:name w:val="Strong"/>
    <w:basedOn w:val="DefaultParagraphFont"/>
    <w:uiPriority w:val="22"/>
    <w:qFormat/>
    <w:rsid w:val="00996732"/>
    <w:rPr>
      <w:b/>
      <w:bCs/>
    </w:rPr>
  </w:style>
  <w:style w:type="paragraph" w:styleId="NormalWeb">
    <w:name w:val="Normal (Web)"/>
    <w:basedOn w:val="Normal"/>
    <w:uiPriority w:val="99"/>
    <w:unhideWhenUsed/>
    <w:rsid w:val="0099673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cs-CZ" w:eastAsia="cs-CZ"/>
    </w:rPr>
  </w:style>
  <w:style w:type="paragraph" w:styleId="NoSpacing">
    <w:name w:val="No Spacing"/>
    <w:uiPriority w:val="1"/>
    <w:qFormat/>
    <w:rsid w:val="00996732"/>
    <w:rPr>
      <w:rFonts w:ascii="Calibri" w:eastAsia="SimSun" w:hAnsi="Calibri" w:cs="Traditional Arabic"/>
      <w:sz w:val="22"/>
      <w:szCs w:val="30"/>
      <w:lang w:eastAsia="en-US"/>
    </w:rPr>
  </w:style>
  <w:style w:type="character" w:styleId="PlaceholderText">
    <w:name w:val="Placeholder Text"/>
    <w:uiPriority w:val="99"/>
    <w:semiHidden/>
    <w:rsid w:val="00996732"/>
    <w:rPr>
      <w:color w:val="808080"/>
    </w:rPr>
  </w:style>
  <w:style w:type="paragraph" w:customStyle="1" w:styleId="Event">
    <w:name w:val="Event"/>
    <w:basedOn w:val="Normal"/>
    <w:qFormat/>
    <w:rsid w:val="00996732"/>
    <w:pPr>
      <w:tabs>
        <w:tab w:val="clear" w:pos="1134"/>
        <w:tab w:val="clear" w:pos="1871"/>
        <w:tab w:val="clear" w:pos="2268"/>
      </w:tabs>
      <w:overflowPunct/>
      <w:autoSpaceDE/>
      <w:autoSpaceDN/>
      <w:adjustRightInd/>
      <w:spacing w:before="0" w:after="80"/>
      <w:textAlignment w:val="auto"/>
    </w:pPr>
    <w:rPr>
      <w:rFonts w:ascii="Calibri" w:eastAsia="Calibri" w:hAnsi="Calibri" w:cs="Arial"/>
      <w:sz w:val="18"/>
      <w:szCs w:val="22"/>
      <w:lang w:val="en-US"/>
    </w:rPr>
  </w:style>
  <w:style w:type="paragraph" w:styleId="PlainText">
    <w:name w:val="Plain Text"/>
    <w:basedOn w:val="Normal"/>
    <w:link w:val="PlainTextChar"/>
    <w:uiPriority w:val="99"/>
    <w:unhideWhenUsed/>
    <w:rsid w:val="00996732"/>
    <w:pPr>
      <w:tabs>
        <w:tab w:val="clear" w:pos="1134"/>
        <w:tab w:val="clear" w:pos="1871"/>
        <w:tab w:val="clear" w:pos="2268"/>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996732"/>
    <w:rPr>
      <w:rFonts w:ascii="Calibri" w:eastAsiaTheme="minorEastAsia" w:hAnsi="Calibri" w:cstheme="minorBidi"/>
      <w:sz w:val="22"/>
      <w:szCs w:val="21"/>
    </w:rPr>
  </w:style>
  <w:style w:type="paragraph" w:customStyle="1" w:styleId="Default">
    <w:name w:val="Default"/>
    <w:rsid w:val="00996732"/>
    <w:pPr>
      <w:autoSpaceDE w:val="0"/>
      <w:autoSpaceDN w:val="0"/>
      <w:adjustRightInd w:val="0"/>
    </w:pPr>
    <w:rPr>
      <w:rFonts w:ascii="Arial" w:eastAsiaTheme="minorHAnsi" w:hAnsi="Arial" w:cs="Arial"/>
      <w:color w:val="000000"/>
      <w:sz w:val="24"/>
      <w:szCs w:val="24"/>
      <w:lang w:eastAsia="en-US"/>
    </w:rPr>
  </w:style>
  <w:style w:type="character" w:customStyle="1" w:styleId="ms-rtethemeforecolor-2-0">
    <w:name w:val="ms-rtethemeforecolor-2-0"/>
    <w:basedOn w:val="DefaultParagraphFont"/>
    <w:rsid w:val="00996732"/>
  </w:style>
  <w:style w:type="table" w:styleId="TableGrid">
    <w:name w:val="Table Grid"/>
    <w:basedOn w:val="TableNormal"/>
    <w:uiPriority w:val="39"/>
    <w:rsid w:val="0099673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732"/>
    <w:rPr>
      <w:sz w:val="16"/>
      <w:szCs w:val="16"/>
    </w:rPr>
  </w:style>
  <w:style w:type="paragraph" w:styleId="CommentText">
    <w:name w:val="annotation text"/>
    <w:basedOn w:val="Normal"/>
    <w:link w:val="CommentTextChar"/>
    <w:uiPriority w:val="99"/>
    <w:semiHidden/>
    <w:unhideWhenUsed/>
    <w:rsid w:val="00996732"/>
    <w:pPr>
      <w:tabs>
        <w:tab w:val="clear" w:pos="1134"/>
        <w:tab w:val="clear" w:pos="1871"/>
        <w:tab w:val="clear" w:pos="2268"/>
      </w:tabs>
      <w:overflowPunct/>
      <w:autoSpaceDE/>
      <w:autoSpaceDN/>
      <w:adjustRightInd/>
      <w:spacing w:before="0" w:after="160"/>
      <w:textAlignment w:val="auto"/>
    </w:pPr>
    <w:rPr>
      <w:rFonts w:eastAsiaTheme="minorHAnsi" w:cstheme="minorBidi"/>
      <w:color w:val="000000" w:themeColor="text1"/>
      <w:sz w:val="20"/>
      <w:lang w:val="cs-CZ"/>
    </w:rPr>
  </w:style>
  <w:style w:type="character" w:customStyle="1" w:styleId="CommentTextChar">
    <w:name w:val="Comment Text Char"/>
    <w:basedOn w:val="DefaultParagraphFont"/>
    <w:link w:val="CommentText"/>
    <w:uiPriority w:val="99"/>
    <w:semiHidden/>
    <w:rsid w:val="00996732"/>
    <w:rPr>
      <w:rFonts w:asciiTheme="minorHAnsi" w:eastAsiaTheme="minorHAnsi" w:hAnsiTheme="minorHAnsi" w:cstheme="minorBidi"/>
      <w:color w:val="000000" w:themeColor="text1"/>
      <w:lang w:val="cs-CZ" w:eastAsia="en-US"/>
    </w:rPr>
  </w:style>
  <w:style w:type="paragraph" w:styleId="CommentSubject">
    <w:name w:val="annotation subject"/>
    <w:basedOn w:val="CommentText"/>
    <w:next w:val="CommentText"/>
    <w:link w:val="CommentSubjectChar"/>
    <w:uiPriority w:val="99"/>
    <w:semiHidden/>
    <w:unhideWhenUsed/>
    <w:rsid w:val="00996732"/>
    <w:rPr>
      <w:b/>
      <w:bCs/>
    </w:rPr>
  </w:style>
  <w:style w:type="character" w:customStyle="1" w:styleId="CommentSubjectChar">
    <w:name w:val="Comment Subject Char"/>
    <w:basedOn w:val="CommentTextChar"/>
    <w:link w:val="CommentSubject"/>
    <w:uiPriority w:val="99"/>
    <w:semiHidden/>
    <w:rsid w:val="00996732"/>
    <w:rPr>
      <w:rFonts w:asciiTheme="minorHAnsi" w:eastAsiaTheme="minorHAnsi" w:hAnsiTheme="minorHAnsi" w:cstheme="minorBidi"/>
      <w:b/>
      <w:bCs/>
      <w:color w:val="000000" w:themeColor="text1"/>
      <w:lang w:val="cs-CZ" w:eastAsia="en-US"/>
    </w:rPr>
  </w:style>
  <w:style w:type="character" w:customStyle="1" w:styleId="ListParagraphChar">
    <w:name w:val="List Paragraph Char"/>
    <w:aliases w:val="List Paragraph1 Char,Recommendation Char,List Paragraph11 Char"/>
    <w:basedOn w:val="DefaultParagraphFont"/>
    <w:link w:val="ListParagraph"/>
    <w:uiPriority w:val="34"/>
    <w:rsid w:val="00996732"/>
    <w:rPr>
      <w:rFonts w:asciiTheme="minorHAnsi" w:hAnsiTheme="minorHAnsi"/>
      <w:sz w:val="24"/>
      <w:lang w:val="en-GB" w:eastAsia="en-US"/>
    </w:rPr>
  </w:style>
  <w:style w:type="paragraph" w:customStyle="1" w:styleId="BDTFooter">
    <w:name w:val="BDT_Footer"/>
    <w:uiPriority w:val="99"/>
    <w:rsid w:val="00996732"/>
    <w:pPr>
      <w:tabs>
        <w:tab w:val="right" w:pos="9072"/>
      </w:tabs>
      <w:jc w:val="center"/>
    </w:pPr>
    <w:rPr>
      <w:rFonts w:ascii="Calibri" w:eastAsia="SimHei" w:hAnsi="Calibri" w:cs="Traditional Arabic"/>
      <w:sz w:val="18"/>
      <w:szCs w:val="30"/>
      <w:lang w:eastAsia="en-US"/>
    </w:rPr>
  </w:style>
  <w:style w:type="character" w:customStyle="1" w:styleId="ms-rtethemeforecolor-6-5">
    <w:name w:val="ms-rtethemeforecolor-6-5"/>
    <w:basedOn w:val="DefaultParagraphFont"/>
    <w:rsid w:val="00996732"/>
  </w:style>
  <w:style w:type="character" w:customStyle="1" w:styleId="ms-rtethemeforecolor-5-0">
    <w:name w:val="ms-rtethemeforecolor-5-0"/>
    <w:basedOn w:val="DefaultParagraphFont"/>
    <w:rsid w:val="00996732"/>
  </w:style>
  <w:style w:type="paragraph" w:customStyle="1" w:styleId="a">
    <w:name w:val="Основний текст"/>
    <w:rsid w:val="00996732"/>
    <w:pPr>
      <w:pBdr>
        <w:top w:val="none" w:sz="96" w:space="31" w:color="FFFFFF" w:shadow="1" w:frame="1"/>
        <w:left w:val="none" w:sz="96" w:space="31" w:color="FFFFFF" w:shadow="1" w:frame="1"/>
        <w:bottom w:val="none" w:sz="96" w:space="31" w:color="FFFFFF" w:shadow="1" w:frame="1"/>
        <w:right w:val="none" w:sz="96" w:space="31" w:color="FFFFFF" w:shadow="1" w:frame="1"/>
      </w:pBdr>
      <w:spacing w:before="120" w:after="120"/>
    </w:pPr>
    <w:rPr>
      <w:rFonts w:ascii="Calibri" w:hAnsi="Calibri" w:cs="Arial Unicode MS"/>
      <w:color w:val="000000"/>
      <w:sz w:val="22"/>
      <w:szCs w:val="22"/>
      <w:u w:color="000000"/>
      <w:lang w:eastAsia="en-US"/>
    </w:rPr>
  </w:style>
  <w:style w:type="paragraph" w:customStyle="1" w:styleId="gmail-event">
    <w:name w:val="gmail-event"/>
    <w:basedOn w:val="Normal"/>
    <w:rsid w:val="0099673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Theme="minorHAnsi" w:hAnsi="Times New Roman"/>
      <w:szCs w:val="24"/>
      <w:lang w:eastAsia="en-GB"/>
    </w:rPr>
  </w:style>
  <w:style w:type="paragraph" w:customStyle="1" w:styleId="gmail-default">
    <w:name w:val="gmail-default"/>
    <w:basedOn w:val="Normal"/>
    <w:rsid w:val="0099673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Theme="minorHAnsi" w:hAnsi="Times New Roman"/>
      <w:szCs w:val="24"/>
      <w:lang w:eastAsia="en-GB"/>
    </w:rPr>
  </w:style>
  <w:style w:type="character" w:customStyle="1" w:styleId="ms-rtefontface-5">
    <w:name w:val="ms-rtefontface-5"/>
    <w:basedOn w:val="DefaultParagraphFont"/>
    <w:rsid w:val="00996732"/>
  </w:style>
  <w:style w:type="character" w:customStyle="1" w:styleId="ms-rtethemeforecolor-2-5">
    <w:name w:val="ms-rtethemeforecolor-2-5"/>
    <w:basedOn w:val="DefaultParagraphFont"/>
    <w:rsid w:val="00996732"/>
  </w:style>
  <w:style w:type="character" w:customStyle="1" w:styleId="ms-rtethemebackcolor-1-0">
    <w:name w:val="ms-rtethemebackcolor-1-0"/>
    <w:basedOn w:val="DefaultParagraphFont"/>
    <w:rsid w:val="00996732"/>
  </w:style>
  <w:style w:type="character" w:customStyle="1" w:styleId="observation">
    <w:name w:val="observation"/>
    <w:basedOn w:val="DefaultParagraphFont"/>
    <w:rsid w:val="00996732"/>
  </w:style>
  <w:style w:type="paragraph" w:customStyle="1" w:styleId="xparagraph">
    <w:name w:val="x_paragraph"/>
    <w:basedOn w:val="Normal"/>
    <w:rsid w:val="0099673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CA" w:eastAsia="en-CA"/>
    </w:rPr>
  </w:style>
  <w:style w:type="character" w:customStyle="1" w:styleId="xeop">
    <w:name w:val="x_eop"/>
    <w:basedOn w:val="DefaultParagraphFont"/>
    <w:rsid w:val="00996732"/>
  </w:style>
  <w:style w:type="paragraph" w:customStyle="1" w:styleId="paragraph">
    <w:name w:val="paragraph"/>
    <w:basedOn w:val="Normal"/>
    <w:rsid w:val="0099673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996732"/>
  </w:style>
  <w:style w:type="character" w:customStyle="1" w:styleId="eop">
    <w:name w:val="eop"/>
    <w:basedOn w:val="DefaultParagraphFont"/>
    <w:rsid w:val="00996732"/>
  </w:style>
  <w:style w:type="character" w:customStyle="1" w:styleId="contextualspellingandgrammarerror">
    <w:name w:val="contextualspellingandgrammarerror"/>
    <w:basedOn w:val="DefaultParagraphFont"/>
    <w:rsid w:val="00996732"/>
  </w:style>
  <w:style w:type="paragraph" w:styleId="Revision">
    <w:name w:val="Revision"/>
    <w:hidden/>
    <w:uiPriority w:val="99"/>
    <w:semiHidden/>
    <w:rsid w:val="00996732"/>
    <w:rPr>
      <w:rFonts w:asciiTheme="minorHAnsi" w:eastAsiaTheme="minorHAnsi" w:hAnsiTheme="minorHAnsi" w:cstheme="minorBidi"/>
      <w:color w:val="000000" w:themeColor="text1"/>
      <w:sz w:val="22"/>
      <w:szCs w:val="22"/>
      <w:lang w:val="cs-CZ" w:eastAsia="en-US"/>
    </w:rPr>
  </w:style>
  <w:style w:type="character" w:customStyle="1" w:styleId="UnresolvedMention2">
    <w:name w:val="Unresolved Mention2"/>
    <w:basedOn w:val="DefaultParagraphFont"/>
    <w:uiPriority w:val="99"/>
    <w:semiHidden/>
    <w:unhideWhenUsed/>
    <w:rsid w:val="001C169E"/>
    <w:rPr>
      <w:color w:val="605E5C"/>
      <w:shd w:val="clear" w:color="auto" w:fill="E1DFDD"/>
    </w:rPr>
  </w:style>
  <w:style w:type="character" w:styleId="UnresolvedMention">
    <w:name w:val="Unresolved Mention"/>
    <w:basedOn w:val="DefaultParagraphFont"/>
    <w:uiPriority w:val="99"/>
    <w:semiHidden/>
    <w:unhideWhenUsed/>
    <w:rsid w:val="009E3FA8"/>
    <w:rPr>
      <w:color w:val="605E5C"/>
      <w:shd w:val="clear" w:color="auto" w:fill="E1DFDD"/>
    </w:rPr>
  </w:style>
  <w:style w:type="character" w:customStyle="1" w:styleId="spellingerror">
    <w:name w:val="spellingerror"/>
    <w:basedOn w:val="DefaultParagraphFont"/>
    <w:rsid w:val="000F7380"/>
  </w:style>
  <w:style w:type="table" w:styleId="GridTable1Light">
    <w:name w:val="Grid Table 1 Light"/>
    <w:basedOn w:val="TableNormal"/>
    <w:uiPriority w:val="46"/>
    <w:rsid w:val="000F73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605202">
      <w:bodyDiv w:val="1"/>
      <w:marLeft w:val="0"/>
      <w:marRight w:val="0"/>
      <w:marTop w:val="0"/>
      <w:marBottom w:val="0"/>
      <w:divBdr>
        <w:top w:val="none" w:sz="0" w:space="0" w:color="auto"/>
        <w:left w:val="none" w:sz="0" w:space="0" w:color="auto"/>
        <w:bottom w:val="none" w:sz="0" w:space="0" w:color="auto"/>
        <w:right w:val="none" w:sz="0" w:space="0" w:color="auto"/>
      </w:divBdr>
      <w:divsChild>
        <w:div w:id="1874876162">
          <w:marLeft w:val="0"/>
          <w:marRight w:val="0"/>
          <w:marTop w:val="0"/>
          <w:marBottom w:val="0"/>
          <w:divBdr>
            <w:top w:val="none" w:sz="0" w:space="0" w:color="auto"/>
            <w:left w:val="none" w:sz="0" w:space="0" w:color="auto"/>
            <w:bottom w:val="none" w:sz="0" w:space="0" w:color="auto"/>
            <w:right w:val="none" w:sz="0" w:space="0" w:color="auto"/>
          </w:divBdr>
          <w:divsChild>
            <w:div w:id="17464118">
              <w:marLeft w:val="0"/>
              <w:marRight w:val="0"/>
              <w:marTop w:val="0"/>
              <w:marBottom w:val="0"/>
              <w:divBdr>
                <w:top w:val="none" w:sz="0" w:space="0" w:color="auto"/>
                <w:left w:val="none" w:sz="0" w:space="0" w:color="auto"/>
                <w:bottom w:val="none" w:sz="0" w:space="0" w:color="auto"/>
                <w:right w:val="none" w:sz="0" w:space="0" w:color="auto"/>
              </w:divBdr>
              <w:divsChild>
                <w:div w:id="1256859587">
                  <w:marLeft w:val="0"/>
                  <w:marRight w:val="0"/>
                  <w:marTop w:val="0"/>
                  <w:marBottom w:val="0"/>
                  <w:divBdr>
                    <w:top w:val="none" w:sz="0" w:space="0" w:color="auto"/>
                    <w:left w:val="none" w:sz="0" w:space="0" w:color="auto"/>
                    <w:bottom w:val="none" w:sz="0" w:space="0" w:color="auto"/>
                    <w:right w:val="none" w:sz="0" w:space="0" w:color="auto"/>
                  </w:divBdr>
                </w:div>
              </w:divsChild>
            </w:div>
            <w:div w:id="128328368">
              <w:marLeft w:val="0"/>
              <w:marRight w:val="0"/>
              <w:marTop w:val="0"/>
              <w:marBottom w:val="0"/>
              <w:divBdr>
                <w:top w:val="none" w:sz="0" w:space="0" w:color="auto"/>
                <w:left w:val="none" w:sz="0" w:space="0" w:color="auto"/>
                <w:bottom w:val="none" w:sz="0" w:space="0" w:color="auto"/>
                <w:right w:val="none" w:sz="0" w:space="0" w:color="auto"/>
              </w:divBdr>
              <w:divsChild>
                <w:div w:id="1414743949">
                  <w:marLeft w:val="0"/>
                  <w:marRight w:val="0"/>
                  <w:marTop w:val="0"/>
                  <w:marBottom w:val="0"/>
                  <w:divBdr>
                    <w:top w:val="none" w:sz="0" w:space="0" w:color="auto"/>
                    <w:left w:val="none" w:sz="0" w:space="0" w:color="auto"/>
                    <w:bottom w:val="none" w:sz="0" w:space="0" w:color="auto"/>
                    <w:right w:val="none" w:sz="0" w:space="0" w:color="auto"/>
                  </w:divBdr>
                </w:div>
              </w:divsChild>
            </w:div>
            <w:div w:id="264966213">
              <w:marLeft w:val="0"/>
              <w:marRight w:val="0"/>
              <w:marTop w:val="0"/>
              <w:marBottom w:val="0"/>
              <w:divBdr>
                <w:top w:val="none" w:sz="0" w:space="0" w:color="auto"/>
                <w:left w:val="none" w:sz="0" w:space="0" w:color="auto"/>
                <w:bottom w:val="none" w:sz="0" w:space="0" w:color="auto"/>
                <w:right w:val="none" w:sz="0" w:space="0" w:color="auto"/>
              </w:divBdr>
              <w:divsChild>
                <w:div w:id="1515682180">
                  <w:marLeft w:val="0"/>
                  <w:marRight w:val="0"/>
                  <w:marTop w:val="0"/>
                  <w:marBottom w:val="0"/>
                  <w:divBdr>
                    <w:top w:val="none" w:sz="0" w:space="0" w:color="auto"/>
                    <w:left w:val="none" w:sz="0" w:space="0" w:color="auto"/>
                    <w:bottom w:val="none" w:sz="0" w:space="0" w:color="auto"/>
                    <w:right w:val="none" w:sz="0" w:space="0" w:color="auto"/>
                  </w:divBdr>
                </w:div>
                <w:div w:id="1627346230">
                  <w:marLeft w:val="0"/>
                  <w:marRight w:val="0"/>
                  <w:marTop w:val="0"/>
                  <w:marBottom w:val="0"/>
                  <w:divBdr>
                    <w:top w:val="none" w:sz="0" w:space="0" w:color="auto"/>
                    <w:left w:val="none" w:sz="0" w:space="0" w:color="auto"/>
                    <w:bottom w:val="none" w:sz="0" w:space="0" w:color="auto"/>
                    <w:right w:val="none" w:sz="0" w:space="0" w:color="auto"/>
                  </w:divBdr>
                </w:div>
              </w:divsChild>
            </w:div>
            <w:div w:id="377315518">
              <w:marLeft w:val="0"/>
              <w:marRight w:val="0"/>
              <w:marTop w:val="0"/>
              <w:marBottom w:val="0"/>
              <w:divBdr>
                <w:top w:val="none" w:sz="0" w:space="0" w:color="auto"/>
                <w:left w:val="none" w:sz="0" w:space="0" w:color="auto"/>
                <w:bottom w:val="none" w:sz="0" w:space="0" w:color="auto"/>
                <w:right w:val="none" w:sz="0" w:space="0" w:color="auto"/>
              </w:divBdr>
              <w:divsChild>
                <w:div w:id="74597644">
                  <w:marLeft w:val="0"/>
                  <w:marRight w:val="0"/>
                  <w:marTop w:val="0"/>
                  <w:marBottom w:val="0"/>
                  <w:divBdr>
                    <w:top w:val="none" w:sz="0" w:space="0" w:color="auto"/>
                    <w:left w:val="none" w:sz="0" w:space="0" w:color="auto"/>
                    <w:bottom w:val="none" w:sz="0" w:space="0" w:color="auto"/>
                    <w:right w:val="none" w:sz="0" w:space="0" w:color="auto"/>
                  </w:divBdr>
                </w:div>
                <w:div w:id="2120489339">
                  <w:marLeft w:val="0"/>
                  <w:marRight w:val="0"/>
                  <w:marTop w:val="0"/>
                  <w:marBottom w:val="0"/>
                  <w:divBdr>
                    <w:top w:val="none" w:sz="0" w:space="0" w:color="auto"/>
                    <w:left w:val="none" w:sz="0" w:space="0" w:color="auto"/>
                    <w:bottom w:val="none" w:sz="0" w:space="0" w:color="auto"/>
                    <w:right w:val="none" w:sz="0" w:space="0" w:color="auto"/>
                  </w:divBdr>
                </w:div>
              </w:divsChild>
            </w:div>
            <w:div w:id="388455722">
              <w:marLeft w:val="0"/>
              <w:marRight w:val="0"/>
              <w:marTop w:val="0"/>
              <w:marBottom w:val="0"/>
              <w:divBdr>
                <w:top w:val="none" w:sz="0" w:space="0" w:color="auto"/>
                <w:left w:val="none" w:sz="0" w:space="0" w:color="auto"/>
                <w:bottom w:val="none" w:sz="0" w:space="0" w:color="auto"/>
                <w:right w:val="none" w:sz="0" w:space="0" w:color="auto"/>
              </w:divBdr>
              <w:divsChild>
                <w:div w:id="475293837">
                  <w:marLeft w:val="0"/>
                  <w:marRight w:val="0"/>
                  <w:marTop w:val="0"/>
                  <w:marBottom w:val="0"/>
                  <w:divBdr>
                    <w:top w:val="none" w:sz="0" w:space="0" w:color="auto"/>
                    <w:left w:val="none" w:sz="0" w:space="0" w:color="auto"/>
                    <w:bottom w:val="none" w:sz="0" w:space="0" w:color="auto"/>
                    <w:right w:val="none" w:sz="0" w:space="0" w:color="auto"/>
                  </w:divBdr>
                </w:div>
              </w:divsChild>
            </w:div>
            <w:div w:id="531109226">
              <w:marLeft w:val="0"/>
              <w:marRight w:val="0"/>
              <w:marTop w:val="0"/>
              <w:marBottom w:val="0"/>
              <w:divBdr>
                <w:top w:val="none" w:sz="0" w:space="0" w:color="auto"/>
                <w:left w:val="none" w:sz="0" w:space="0" w:color="auto"/>
                <w:bottom w:val="none" w:sz="0" w:space="0" w:color="auto"/>
                <w:right w:val="none" w:sz="0" w:space="0" w:color="auto"/>
              </w:divBdr>
              <w:divsChild>
                <w:div w:id="1185827606">
                  <w:marLeft w:val="0"/>
                  <w:marRight w:val="0"/>
                  <w:marTop w:val="0"/>
                  <w:marBottom w:val="0"/>
                  <w:divBdr>
                    <w:top w:val="none" w:sz="0" w:space="0" w:color="auto"/>
                    <w:left w:val="none" w:sz="0" w:space="0" w:color="auto"/>
                    <w:bottom w:val="none" w:sz="0" w:space="0" w:color="auto"/>
                    <w:right w:val="none" w:sz="0" w:space="0" w:color="auto"/>
                  </w:divBdr>
                </w:div>
              </w:divsChild>
            </w:div>
            <w:div w:id="548765253">
              <w:marLeft w:val="0"/>
              <w:marRight w:val="0"/>
              <w:marTop w:val="0"/>
              <w:marBottom w:val="0"/>
              <w:divBdr>
                <w:top w:val="none" w:sz="0" w:space="0" w:color="auto"/>
                <w:left w:val="none" w:sz="0" w:space="0" w:color="auto"/>
                <w:bottom w:val="none" w:sz="0" w:space="0" w:color="auto"/>
                <w:right w:val="none" w:sz="0" w:space="0" w:color="auto"/>
              </w:divBdr>
              <w:divsChild>
                <w:div w:id="424955620">
                  <w:marLeft w:val="0"/>
                  <w:marRight w:val="0"/>
                  <w:marTop w:val="0"/>
                  <w:marBottom w:val="0"/>
                  <w:divBdr>
                    <w:top w:val="none" w:sz="0" w:space="0" w:color="auto"/>
                    <w:left w:val="none" w:sz="0" w:space="0" w:color="auto"/>
                    <w:bottom w:val="none" w:sz="0" w:space="0" w:color="auto"/>
                    <w:right w:val="none" w:sz="0" w:space="0" w:color="auto"/>
                  </w:divBdr>
                </w:div>
              </w:divsChild>
            </w:div>
            <w:div w:id="815950924">
              <w:marLeft w:val="0"/>
              <w:marRight w:val="0"/>
              <w:marTop w:val="0"/>
              <w:marBottom w:val="0"/>
              <w:divBdr>
                <w:top w:val="none" w:sz="0" w:space="0" w:color="auto"/>
                <w:left w:val="none" w:sz="0" w:space="0" w:color="auto"/>
                <w:bottom w:val="none" w:sz="0" w:space="0" w:color="auto"/>
                <w:right w:val="none" w:sz="0" w:space="0" w:color="auto"/>
              </w:divBdr>
              <w:divsChild>
                <w:div w:id="788740525">
                  <w:marLeft w:val="0"/>
                  <w:marRight w:val="0"/>
                  <w:marTop w:val="0"/>
                  <w:marBottom w:val="0"/>
                  <w:divBdr>
                    <w:top w:val="none" w:sz="0" w:space="0" w:color="auto"/>
                    <w:left w:val="none" w:sz="0" w:space="0" w:color="auto"/>
                    <w:bottom w:val="none" w:sz="0" w:space="0" w:color="auto"/>
                    <w:right w:val="none" w:sz="0" w:space="0" w:color="auto"/>
                  </w:divBdr>
                </w:div>
              </w:divsChild>
            </w:div>
            <w:div w:id="857624774">
              <w:marLeft w:val="0"/>
              <w:marRight w:val="0"/>
              <w:marTop w:val="0"/>
              <w:marBottom w:val="0"/>
              <w:divBdr>
                <w:top w:val="none" w:sz="0" w:space="0" w:color="auto"/>
                <w:left w:val="none" w:sz="0" w:space="0" w:color="auto"/>
                <w:bottom w:val="none" w:sz="0" w:space="0" w:color="auto"/>
                <w:right w:val="none" w:sz="0" w:space="0" w:color="auto"/>
              </w:divBdr>
              <w:divsChild>
                <w:div w:id="906110059">
                  <w:marLeft w:val="0"/>
                  <w:marRight w:val="0"/>
                  <w:marTop w:val="0"/>
                  <w:marBottom w:val="0"/>
                  <w:divBdr>
                    <w:top w:val="none" w:sz="0" w:space="0" w:color="auto"/>
                    <w:left w:val="none" w:sz="0" w:space="0" w:color="auto"/>
                    <w:bottom w:val="none" w:sz="0" w:space="0" w:color="auto"/>
                    <w:right w:val="none" w:sz="0" w:space="0" w:color="auto"/>
                  </w:divBdr>
                </w:div>
              </w:divsChild>
            </w:div>
            <w:div w:id="875656878">
              <w:marLeft w:val="0"/>
              <w:marRight w:val="0"/>
              <w:marTop w:val="0"/>
              <w:marBottom w:val="0"/>
              <w:divBdr>
                <w:top w:val="none" w:sz="0" w:space="0" w:color="auto"/>
                <w:left w:val="none" w:sz="0" w:space="0" w:color="auto"/>
                <w:bottom w:val="none" w:sz="0" w:space="0" w:color="auto"/>
                <w:right w:val="none" w:sz="0" w:space="0" w:color="auto"/>
              </w:divBdr>
              <w:divsChild>
                <w:div w:id="866672708">
                  <w:marLeft w:val="0"/>
                  <w:marRight w:val="0"/>
                  <w:marTop w:val="0"/>
                  <w:marBottom w:val="0"/>
                  <w:divBdr>
                    <w:top w:val="none" w:sz="0" w:space="0" w:color="auto"/>
                    <w:left w:val="none" w:sz="0" w:space="0" w:color="auto"/>
                    <w:bottom w:val="none" w:sz="0" w:space="0" w:color="auto"/>
                    <w:right w:val="none" w:sz="0" w:space="0" w:color="auto"/>
                  </w:divBdr>
                </w:div>
              </w:divsChild>
            </w:div>
            <w:div w:id="879977271">
              <w:marLeft w:val="0"/>
              <w:marRight w:val="0"/>
              <w:marTop w:val="0"/>
              <w:marBottom w:val="0"/>
              <w:divBdr>
                <w:top w:val="none" w:sz="0" w:space="0" w:color="auto"/>
                <w:left w:val="none" w:sz="0" w:space="0" w:color="auto"/>
                <w:bottom w:val="none" w:sz="0" w:space="0" w:color="auto"/>
                <w:right w:val="none" w:sz="0" w:space="0" w:color="auto"/>
              </w:divBdr>
              <w:divsChild>
                <w:div w:id="508717518">
                  <w:marLeft w:val="0"/>
                  <w:marRight w:val="0"/>
                  <w:marTop w:val="0"/>
                  <w:marBottom w:val="0"/>
                  <w:divBdr>
                    <w:top w:val="none" w:sz="0" w:space="0" w:color="auto"/>
                    <w:left w:val="none" w:sz="0" w:space="0" w:color="auto"/>
                    <w:bottom w:val="none" w:sz="0" w:space="0" w:color="auto"/>
                    <w:right w:val="none" w:sz="0" w:space="0" w:color="auto"/>
                  </w:divBdr>
                </w:div>
              </w:divsChild>
            </w:div>
            <w:div w:id="998726807">
              <w:marLeft w:val="0"/>
              <w:marRight w:val="0"/>
              <w:marTop w:val="0"/>
              <w:marBottom w:val="0"/>
              <w:divBdr>
                <w:top w:val="none" w:sz="0" w:space="0" w:color="auto"/>
                <w:left w:val="none" w:sz="0" w:space="0" w:color="auto"/>
                <w:bottom w:val="none" w:sz="0" w:space="0" w:color="auto"/>
                <w:right w:val="none" w:sz="0" w:space="0" w:color="auto"/>
              </w:divBdr>
              <w:divsChild>
                <w:div w:id="1947349454">
                  <w:marLeft w:val="0"/>
                  <w:marRight w:val="0"/>
                  <w:marTop w:val="0"/>
                  <w:marBottom w:val="0"/>
                  <w:divBdr>
                    <w:top w:val="none" w:sz="0" w:space="0" w:color="auto"/>
                    <w:left w:val="none" w:sz="0" w:space="0" w:color="auto"/>
                    <w:bottom w:val="none" w:sz="0" w:space="0" w:color="auto"/>
                    <w:right w:val="none" w:sz="0" w:space="0" w:color="auto"/>
                  </w:divBdr>
                </w:div>
              </w:divsChild>
            </w:div>
            <w:div w:id="1132089649">
              <w:marLeft w:val="0"/>
              <w:marRight w:val="0"/>
              <w:marTop w:val="0"/>
              <w:marBottom w:val="0"/>
              <w:divBdr>
                <w:top w:val="none" w:sz="0" w:space="0" w:color="auto"/>
                <w:left w:val="none" w:sz="0" w:space="0" w:color="auto"/>
                <w:bottom w:val="none" w:sz="0" w:space="0" w:color="auto"/>
                <w:right w:val="none" w:sz="0" w:space="0" w:color="auto"/>
              </w:divBdr>
              <w:divsChild>
                <w:div w:id="1086536693">
                  <w:marLeft w:val="0"/>
                  <w:marRight w:val="0"/>
                  <w:marTop w:val="0"/>
                  <w:marBottom w:val="0"/>
                  <w:divBdr>
                    <w:top w:val="none" w:sz="0" w:space="0" w:color="auto"/>
                    <w:left w:val="none" w:sz="0" w:space="0" w:color="auto"/>
                    <w:bottom w:val="none" w:sz="0" w:space="0" w:color="auto"/>
                    <w:right w:val="none" w:sz="0" w:space="0" w:color="auto"/>
                  </w:divBdr>
                </w:div>
              </w:divsChild>
            </w:div>
            <w:div w:id="1201015303">
              <w:marLeft w:val="0"/>
              <w:marRight w:val="0"/>
              <w:marTop w:val="0"/>
              <w:marBottom w:val="0"/>
              <w:divBdr>
                <w:top w:val="none" w:sz="0" w:space="0" w:color="auto"/>
                <w:left w:val="none" w:sz="0" w:space="0" w:color="auto"/>
                <w:bottom w:val="none" w:sz="0" w:space="0" w:color="auto"/>
                <w:right w:val="none" w:sz="0" w:space="0" w:color="auto"/>
              </w:divBdr>
              <w:divsChild>
                <w:div w:id="881478469">
                  <w:marLeft w:val="0"/>
                  <w:marRight w:val="0"/>
                  <w:marTop w:val="0"/>
                  <w:marBottom w:val="0"/>
                  <w:divBdr>
                    <w:top w:val="none" w:sz="0" w:space="0" w:color="auto"/>
                    <w:left w:val="none" w:sz="0" w:space="0" w:color="auto"/>
                    <w:bottom w:val="none" w:sz="0" w:space="0" w:color="auto"/>
                    <w:right w:val="none" w:sz="0" w:space="0" w:color="auto"/>
                  </w:divBdr>
                </w:div>
                <w:div w:id="1114058353">
                  <w:marLeft w:val="0"/>
                  <w:marRight w:val="0"/>
                  <w:marTop w:val="0"/>
                  <w:marBottom w:val="0"/>
                  <w:divBdr>
                    <w:top w:val="none" w:sz="0" w:space="0" w:color="auto"/>
                    <w:left w:val="none" w:sz="0" w:space="0" w:color="auto"/>
                    <w:bottom w:val="none" w:sz="0" w:space="0" w:color="auto"/>
                    <w:right w:val="none" w:sz="0" w:space="0" w:color="auto"/>
                  </w:divBdr>
                </w:div>
                <w:div w:id="1749036520">
                  <w:marLeft w:val="0"/>
                  <w:marRight w:val="0"/>
                  <w:marTop w:val="0"/>
                  <w:marBottom w:val="0"/>
                  <w:divBdr>
                    <w:top w:val="none" w:sz="0" w:space="0" w:color="auto"/>
                    <w:left w:val="none" w:sz="0" w:space="0" w:color="auto"/>
                    <w:bottom w:val="none" w:sz="0" w:space="0" w:color="auto"/>
                    <w:right w:val="none" w:sz="0" w:space="0" w:color="auto"/>
                  </w:divBdr>
                </w:div>
              </w:divsChild>
            </w:div>
            <w:div w:id="1349985089">
              <w:marLeft w:val="0"/>
              <w:marRight w:val="0"/>
              <w:marTop w:val="0"/>
              <w:marBottom w:val="0"/>
              <w:divBdr>
                <w:top w:val="none" w:sz="0" w:space="0" w:color="auto"/>
                <w:left w:val="none" w:sz="0" w:space="0" w:color="auto"/>
                <w:bottom w:val="none" w:sz="0" w:space="0" w:color="auto"/>
                <w:right w:val="none" w:sz="0" w:space="0" w:color="auto"/>
              </w:divBdr>
              <w:divsChild>
                <w:div w:id="1034967395">
                  <w:marLeft w:val="0"/>
                  <w:marRight w:val="0"/>
                  <w:marTop w:val="0"/>
                  <w:marBottom w:val="0"/>
                  <w:divBdr>
                    <w:top w:val="none" w:sz="0" w:space="0" w:color="auto"/>
                    <w:left w:val="none" w:sz="0" w:space="0" w:color="auto"/>
                    <w:bottom w:val="none" w:sz="0" w:space="0" w:color="auto"/>
                    <w:right w:val="none" w:sz="0" w:space="0" w:color="auto"/>
                  </w:divBdr>
                </w:div>
              </w:divsChild>
            </w:div>
            <w:div w:id="1380016113">
              <w:marLeft w:val="0"/>
              <w:marRight w:val="0"/>
              <w:marTop w:val="0"/>
              <w:marBottom w:val="0"/>
              <w:divBdr>
                <w:top w:val="none" w:sz="0" w:space="0" w:color="auto"/>
                <w:left w:val="none" w:sz="0" w:space="0" w:color="auto"/>
                <w:bottom w:val="none" w:sz="0" w:space="0" w:color="auto"/>
                <w:right w:val="none" w:sz="0" w:space="0" w:color="auto"/>
              </w:divBdr>
              <w:divsChild>
                <w:div w:id="1097138552">
                  <w:marLeft w:val="0"/>
                  <w:marRight w:val="0"/>
                  <w:marTop w:val="0"/>
                  <w:marBottom w:val="0"/>
                  <w:divBdr>
                    <w:top w:val="none" w:sz="0" w:space="0" w:color="auto"/>
                    <w:left w:val="none" w:sz="0" w:space="0" w:color="auto"/>
                    <w:bottom w:val="none" w:sz="0" w:space="0" w:color="auto"/>
                    <w:right w:val="none" w:sz="0" w:space="0" w:color="auto"/>
                  </w:divBdr>
                </w:div>
              </w:divsChild>
            </w:div>
            <w:div w:id="1457605436">
              <w:marLeft w:val="0"/>
              <w:marRight w:val="0"/>
              <w:marTop w:val="0"/>
              <w:marBottom w:val="0"/>
              <w:divBdr>
                <w:top w:val="none" w:sz="0" w:space="0" w:color="auto"/>
                <w:left w:val="none" w:sz="0" w:space="0" w:color="auto"/>
                <w:bottom w:val="none" w:sz="0" w:space="0" w:color="auto"/>
                <w:right w:val="none" w:sz="0" w:space="0" w:color="auto"/>
              </w:divBdr>
              <w:divsChild>
                <w:div w:id="1222712875">
                  <w:marLeft w:val="0"/>
                  <w:marRight w:val="0"/>
                  <w:marTop w:val="0"/>
                  <w:marBottom w:val="0"/>
                  <w:divBdr>
                    <w:top w:val="none" w:sz="0" w:space="0" w:color="auto"/>
                    <w:left w:val="none" w:sz="0" w:space="0" w:color="auto"/>
                    <w:bottom w:val="none" w:sz="0" w:space="0" w:color="auto"/>
                    <w:right w:val="none" w:sz="0" w:space="0" w:color="auto"/>
                  </w:divBdr>
                </w:div>
              </w:divsChild>
            </w:div>
            <w:div w:id="1589776770">
              <w:marLeft w:val="0"/>
              <w:marRight w:val="0"/>
              <w:marTop w:val="0"/>
              <w:marBottom w:val="0"/>
              <w:divBdr>
                <w:top w:val="none" w:sz="0" w:space="0" w:color="auto"/>
                <w:left w:val="none" w:sz="0" w:space="0" w:color="auto"/>
                <w:bottom w:val="none" w:sz="0" w:space="0" w:color="auto"/>
                <w:right w:val="none" w:sz="0" w:space="0" w:color="auto"/>
              </w:divBdr>
              <w:divsChild>
                <w:div w:id="1551575402">
                  <w:marLeft w:val="0"/>
                  <w:marRight w:val="0"/>
                  <w:marTop w:val="0"/>
                  <w:marBottom w:val="0"/>
                  <w:divBdr>
                    <w:top w:val="none" w:sz="0" w:space="0" w:color="auto"/>
                    <w:left w:val="none" w:sz="0" w:space="0" w:color="auto"/>
                    <w:bottom w:val="none" w:sz="0" w:space="0" w:color="auto"/>
                    <w:right w:val="none" w:sz="0" w:space="0" w:color="auto"/>
                  </w:divBdr>
                </w:div>
              </w:divsChild>
            </w:div>
            <w:div w:id="1659993519">
              <w:marLeft w:val="0"/>
              <w:marRight w:val="0"/>
              <w:marTop w:val="0"/>
              <w:marBottom w:val="0"/>
              <w:divBdr>
                <w:top w:val="none" w:sz="0" w:space="0" w:color="auto"/>
                <w:left w:val="none" w:sz="0" w:space="0" w:color="auto"/>
                <w:bottom w:val="none" w:sz="0" w:space="0" w:color="auto"/>
                <w:right w:val="none" w:sz="0" w:space="0" w:color="auto"/>
              </w:divBdr>
              <w:divsChild>
                <w:div w:id="209462147">
                  <w:marLeft w:val="0"/>
                  <w:marRight w:val="0"/>
                  <w:marTop w:val="0"/>
                  <w:marBottom w:val="0"/>
                  <w:divBdr>
                    <w:top w:val="none" w:sz="0" w:space="0" w:color="auto"/>
                    <w:left w:val="none" w:sz="0" w:space="0" w:color="auto"/>
                    <w:bottom w:val="none" w:sz="0" w:space="0" w:color="auto"/>
                    <w:right w:val="none" w:sz="0" w:space="0" w:color="auto"/>
                  </w:divBdr>
                </w:div>
              </w:divsChild>
            </w:div>
            <w:div w:id="1689063769">
              <w:marLeft w:val="0"/>
              <w:marRight w:val="0"/>
              <w:marTop w:val="0"/>
              <w:marBottom w:val="0"/>
              <w:divBdr>
                <w:top w:val="none" w:sz="0" w:space="0" w:color="auto"/>
                <w:left w:val="none" w:sz="0" w:space="0" w:color="auto"/>
                <w:bottom w:val="none" w:sz="0" w:space="0" w:color="auto"/>
                <w:right w:val="none" w:sz="0" w:space="0" w:color="auto"/>
              </w:divBdr>
              <w:divsChild>
                <w:div w:id="140854296">
                  <w:marLeft w:val="0"/>
                  <w:marRight w:val="0"/>
                  <w:marTop w:val="0"/>
                  <w:marBottom w:val="0"/>
                  <w:divBdr>
                    <w:top w:val="none" w:sz="0" w:space="0" w:color="auto"/>
                    <w:left w:val="none" w:sz="0" w:space="0" w:color="auto"/>
                    <w:bottom w:val="none" w:sz="0" w:space="0" w:color="auto"/>
                    <w:right w:val="none" w:sz="0" w:space="0" w:color="auto"/>
                  </w:divBdr>
                </w:div>
                <w:div w:id="1215043893">
                  <w:marLeft w:val="0"/>
                  <w:marRight w:val="0"/>
                  <w:marTop w:val="0"/>
                  <w:marBottom w:val="0"/>
                  <w:divBdr>
                    <w:top w:val="none" w:sz="0" w:space="0" w:color="auto"/>
                    <w:left w:val="none" w:sz="0" w:space="0" w:color="auto"/>
                    <w:bottom w:val="none" w:sz="0" w:space="0" w:color="auto"/>
                    <w:right w:val="none" w:sz="0" w:space="0" w:color="auto"/>
                  </w:divBdr>
                </w:div>
              </w:divsChild>
            </w:div>
            <w:div w:id="1834297429">
              <w:marLeft w:val="0"/>
              <w:marRight w:val="0"/>
              <w:marTop w:val="0"/>
              <w:marBottom w:val="0"/>
              <w:divBdr>
                <w:top w:val="none" w:sz="0" w:space="0" w:color="auto"/>
                <w:left w:val="none" w:sz="0" w:space="0" w:color="auto"/>
                <w:bottom w:val="none" w:sz="0" w:space="0" w:color="auto"/>
                <w:right w:val="none" w:sz="0" w:space="0" w:color="auto"/>
              </w:divBdr>
              <w:divsChild>
                <w:div w:id="60943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09238142">
      <w:bodyDiv w:val="1"/>
      <w:marLeft w:val="0"/>
      <w:marRight w:val="0"/>
      <w:marTop w:val="0"/>
      <w:marBottom w:val="0"/>
      <w:divBdr>
        <w:top w:val="none" w:sz="0" w:space="0" w:color="auto"/>
        <w:left w:val="none" w:sz="0" w:space="0" w:color="auto"/>
        <w:bottom w:val="none" w:sz="0" w:space="0" w:color="auto"/>
        <w:right w:val="none" w:sz="0" w:space="0" w:color="auto"/>
      </w:divBdr>
    </w:div>
    <w:div w:id="420031748">
      <w:bodyDiv w:val="1"/>
      <w:marLeft w:val="0"/>
      <w:marRight w:val="0"/>
      <w:marTop w:val="0"/>
      <w:marBottom w:val="0"/>
      <w:divBdr>
        <w:top w:val="none" w:sz="0" w:space="0" w:color="auto"/>
        <w:left w:val="none" w:sz="0" w:space="0" w:color="auto"/>
        <w:bottom w:val="none" w:sz="0" w:space="0" w:color="auto"/>
        <w:right w:val="none" w:sz="0" w:space="0" w:color="auto"/>
      </w:divBdr>
    </w:div>
    <w:div w:id="882866625">
      <w:bodyDiv w:val="1"/>
      <w:marLeft w:val="0"/>
      <w:marRight w:val="0"/>
      <w:marTop w:val="0"/>
      <w:marBottom w:val="0"/>
      <w:divBdr>
        <w:top w:val="none" w:sz="0" w:space="0" w:color="auto"/>
        <w:left w:val="none" w:sz="0" w:space="0" w:color="auto"/>
        <w:bottom w:val="none" w:sz="0" w:space="0" w:color="auto"/>
        <w:right w:val="none" w:sz="0" w:space="0" w:color="auto"/>
      </w:divBdr>
    </w:div>
    <w:div w:id="1027683628">
      <w:bodyDiv w:val="1"/>
      <w:marLeft w:val="0"/>
      <w:marRight w:val="0"/>
      <w:marTop w:val="0"/>
      <w:marBottom w:val="0"/>
      <w:divBdr>
        <w:top w:val="none" w:sz="0" w:space="0" w:color="auto"/>
        <w:left w:val="none" w:sz="0" w:space="0" w:color="auto"/>
        <w:bottom w:val="none" w:sz="0" w:space="0" w:color="auto"/>
        <w:right w:val="none" w:sz="0" w:space="0" w:color="auto"/>
      </w:divBdr>
    </w:div>
    <w:div w:id="1174147792">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38441425">
      <w:bodyDiv w:val="1"/>
      <w:marLeft w:val="0"/>
      <w:marRight w:val="0"/>
      <w:marTop w:val="0"/>
      <w:marBottom w:val="0"/>
      <w:divBdr>
        <w:top w:val="none" w:sz="0" w:space="0" w:color="auto"/>
        <w:left w:val="none" w:sz="0" w:space="0" w:color="auto"/>
        <w:bottom w:val="none" w:sz="0" w:space="0" w:color="auto"/>
        <w:right w:val="none" w:sz="0" w:space="0" w:color="auto"/>
      </w:divBdr>
    </w:div>
    <w:div w:id="1606768865">
      <w:bodyDiv w:val="1"/>
      <w:marLeft w:val="0"/>
      <w:marRight w:val="0"/>
      <w:marTop w:val="0"/>
      <w:marBottom w:val="0"/>
      <w:divBdr>
        <w:top w:val="none" w:sz="0" w:space="0" w:color="auto"/>
        <w:left w:val="none" w:sz="0" w:space="0" w:color="auto"/>
        <w:bottom w:val="none" w:sz="0" w:space="0" w:color="auto"/>
        <w:right w:val="none" w:sz="0" w:space="0" w:color="auto"/>
      </w:divBdr>
      <w:divsChild>
        <w:div w:id="731201883">
          <w:marLeft w:val="0"/>
          <w:marRight w:val="0"/>
          <w:marTop w:val="0"/>
          <w:marBottom w:val="0"/>
          <w:divBdr>
            <w:top w:val="none" w:sz="0" w:space="0" w:color="auto"/>
            <w:left w:val="none" w:sz="0" w:space="0" w:color="auto"/>
            <w:bottom w:val="none" w:sz="0" w:space="0" w:color="auto"/>
            <w:right w:val="none" w:sz="0" w:space="0" w:color="auto"/>
          </w:divBdr>
          <w:divsChild>
            <w:div w:id="3171031">
              <w:marLeft w:val="0"/>
              <w:marRight w:val="0"/>
              <w:marTop w:val="0"/>
              <w:marBottom w:val="0"/>
              <w:divBdr>
                <w:top w:val="none" w:sz="0" w:space="0" w:color="auto"/>
                <w:left w:val="none" w:sz="0" w:space="0" w:color="auto"/>
                <w:bottom w:val="none" w:sz="0" w:space="0" w:color="auto"/>
                <w:right w:val="none" w:sz="0" w:space="0" w:color="auto"/>
              </w:divBdr>
              <w:divsChild>
                <w:div w:id="964505149">
                  <w:marLeft w:val="0"/>
                  <w:marRight w:val="0"/>
                  <w:marTop w:val="0"/>
                  <w:marBottom w:val="0"/>
                  <w:divBdr>
                    <w:top w:val="none" w:sz="0" w:space="0" w:color="auto"/>
                    <w:left w:val="none" w:sz="0" w:space="0" w:color="auto"/>
                    <w:bottom w:val="none" w:sz="0" w:space="0" w:color="auto"/>
                    <w:right w:val="none" w:sz="0" w:space="0" w:color="auto"/>
                  </w:divBdr>
                </w:div>
              </w:divsChild>
            </w:div>
            <w:div w:id="65108476">
              <w:marLeft w:val="0"/>
              <w:marRight w:val="0"/>
              <w:marTop w:val="0"/>
              <w:marBottom w:val="0"/>
              <w:divBdr>
                <w:top w:val="none" w:sz="0" w:space="0" w:color="auto"/>
                <w:left w:val="none" w:sz="0" w:space="0" w:color="auto"/>
                <w:bottom w:val="none" w:sz="0" w:space="0" w:color="auto"/>
                <w:right w:val="none" w:sz="0" w:space="0" w:color="auto"/>
              </w:divBdr>
              <w:divsChild>
                <w:div w:id="1950552626">
                  <w:marLeft w:val="0"/>
                  <w:marRight w:val="0"/>
                  <w:marTop w:val="0"/>
                  <w:marBottom w:val="0"/>
                  <w:divBdr>
                    <w:top w:val="none" w:sz="0" w:space="0" w:color="auto"/>
                    <w:left w:val="none" w:sz="0" w:space="0" w:color="auto"/>
                    <w:bottom w:val="none" w:sz="0" w:space="0" w:color="auto"/>
                    <w:right w:val="none" w:sz="0" w:space="0" w:color="auto"/>
                  </w:divBdr>
                </w:div>
              </w:divsChild>
            </w:div>
            <w:div w:id="81419342">
              <w:marLeft w:val="0"/>
              <w:marRight w:val="0"/>
              <w:marTop w:val="0"/>
              <w:marBottom w:val="0"/>
              <w:divBdr>
                <w:top w:val="none" w:sz="0" w:space="0" w:color="auto"/>
                <w:left w:val="none" w:sz="0" w:space="0" w:color="auto"/>
                <w:bottom w:val="none" w:sz="0" w:space="0" w:color="auto"/>
                <w:right w:val="none" w:sz="0" w:space="0" w:color="auto"/>
              </w:divBdr>
              <w:divsChild>
                <w:div w:id="994838862">
                  <w:marLeft w:val="0"/>
                  <w:marRight w:val="0"/>
                  <w:marTop w:val="0"/>
                  <w:marBottom w:val="0"/>
                  <w:divBdr>
                    <w:top w:val="none" w:sz="0" w:space="0" w:color="auto"/>
                    <w:left w:val="none" w:sz="0" w:space="0" w:color="auto"/>
                    <w:bottom w:val="none" w:sz="0" w:space="0" w:color="auto"/>
                    <w:right w:val="none" w:sz="0" w:space="0" w:color="auto"/>
                  </w:divBdr>
                </w:div>
              </w:divsChild>
            </w:div>
            <w:div w:id="230625184">
              <w:marLeft w:val="0"/>
              <w:marRight w:val="0"/>
              <w:marTop w:val="0"/>
              <w:marBottom w:val="0"/>
              <w:divBdr>
                <w:top w:val="none" w:sz="0" w:space="0" w:color="auto"/>
                <w:left w:val="none" w:sz="0" w:space="0" w:color="auto"/>
                <w:bottom w:val="none" w:sz="0" w:space="0" w:color="auto"/>
                <w:right w:val="none" w:sz="0" w:space="0" w:color="auto"/>
              </w:divBdr>
              <w:divsChild>
                <w:div w:id="181557148">
                  <w:marLeft w:val="0"/>
                  <w:marRight w:val="0"/>
                  <w:marTop w:val="0"/>
                  <w:marBottom w:val="0"/>
                  <w:divBdr>
                    <w:top w:val="none" w:sz="0" w:space="0" w:color="auto"/>
                    <w:left w:val="none" w:sz="0" w:space="0" w:color="auto"/>
                    <w:bottom w:val="none" w:sz="0" w:space="0" w:color="auto"/>
                    <w:right w:val="none" w:sz="0" w:space="0" w:color="auto"/>
                  </w:divBdr>
                </w:div>
                <w:div w:id="1045251694">
                  <w:marLeft w:val="0"/>
                  <w:marRight w:val="0"/>
                  <w:marTop w:val="0"/>
                  <w:marBottom w:val="0"/>
                  <w:divBdr>
                    <w:top w:val="none" w:sz="0" w:space="0" w:color="auto"/>
                    <w:left w:val="none" w:sz="0" w:space="0" w:color="auto"/>
                    <w:bottom w:val="none" w:sz="0" w:space="0" w:color="auto"/>
                    <w:right w:val="none" w:sz="0" w:space="0" w:color="auto"/>
                  </w:divBdr>
                </w:div>
                <w:div w:id="1980842547">
                  <w:marLeft w:val="0"/>
                  <w:marRight w:val="0"/>
                  <w:marTop w:val="0"/>
                  <w:marBottom w:val="0"/>
                  <w:divBdr>
                    <w:top w:val="none" w:sz="0" w:space="0" w:color="auto"/>
                    <w:left w:val="none" w:sz="0" w:space="0" w:color="auto"/>
                    <w:bottom w:val="none" w:sz="0" w:space="0" w:color="auto"/>
                    <w:right w:val="none" w:sz="0" w:space="0" w:color="auto"/>
                  </w:divBdr>
                </w:div>
              </w:divsChild>
            </w:div>
            <w:div w:id="300691977">
              <w:marLeft w:val="0"/>
              <w:marRight w:val="0"/>
              <w:marTop w:val="0"/>
              <w:marBottom w:val="0"/>
              <w:divBdr>
                <w:top w:val="none" w:sz="0" w:space="0" w:color="auto"/>
                <w:left w:val="none" w:sz="0" w:space="0" w:color="auto"/>
                <w:bottom w:val="none" w:sz="0" w:space="0" w:color="auto"/>
                <w:right w:val="none" w:sz="0" w:space="0" w:color="auto"/>
              </w:divBdr>
              <w:divsChild>
                <w:div w:id="1275744018">
                  <w:marLeft w:val="0"/>
                  <w:marRight w:val="0"/>
                  <w:marTop w:val="0"/>
                  <w:marBottom w:val="0"/>
                  <w:divBdr>
                    <w:top w:val="none" w:sz="0" w:space="0" w:color="auto"/>
                    <w:left w:val="none" w:sz="0" w:space="0" w:color="auto"/>
                    <w:bottom w:val="none" w:sz="0" w:space="0" w:color="auto"/>
                    <w:right w:val="none" w:sz="0" w:space="0" w:color="auto"/>
                  </w:divBdr>
                </w:div>
                <w:div w:id="1376270342">
                  <w:marLeft w:val="0"/>
                  <w:marRight w:val="0"/>
                  <w:marTop w:val="0"/>
                  <w:marBottom w:val="0"/>
                  <w:divBdr>
                    <w:top w:val="none" w:sz="0" w:space="0" w:color="auto"/>
                    <w:left w:val="none" w:sz="0" w:space="0" w:color="auto"/>
                    <w:bottom w:val="none" w:sz="0" w:space="0" w:color="auto"/>
                    <w:right w:val="none" w:sz="0" w:space="0" w:color="auto"/>
                  </w:divBdr>
                </w:div>
              </w:divsChild>
            </w:div>
            <w:div w:id="350376192">
              <w:marLeft w:val="0"/>
              <w:marRight w:val="0"/>
              <w:marTop w:val="0"/>
              <w:marBottom w:val="0"/>
              <w:divBdr>
                <w:top w:val="none" w:sz="0" w:space="0" w:color="auto"/>
                <w:left w:val="none" w:sz="0" w:space="0" w:color="auto"/>
                <w:bottom w:val="none" w:sz="0" w:space="0" w:color="auto"/>
                <w:right w:val="none" w:sz="0" w:space="0" w:color="auto"/>
              </w:divBdr>
              <w:divsChild>
                <w:div w:id="950207225">
                  <w:marLeft w:val="0"/>
                  <w:marRight w:val="0"/>
                  <w:marTop w:val="0"/>
                  <w:marBottom w:val="0"/>
                  <w:divBdr>
                    <w:top w:val="none" w:sz="0" w:space="0" w:color="auto"/>
                    <w:left w:val="none" w:sz="0" w:space="0" w:color="auto"/>
                    <w:bottom w:val="none" w:sz="0" w:space="0" w:color="auto"/>
                    <w:right w:val="none" w:sz="0" w:space="0" w:color="auto"/>
                  </w:divBdr>
                </w:div>
              </w:divsChild>
            </w:div>
            <w:div w:id="366301972">
              <w:marLeft w:val="0"/>
              <w:marRight w:val="0"/>
              <w:marTop w:val="0"/>
              <w:marBottom w:val="0"/>
              <w:divBdr>
                <w:top w:val="none" w:sz="0" w:space="0" w:color="auto"/>
                <w:left w:val="none" w:sz="0" w:space="0" w:color="auto"/>
                <w:bottom w:val="none" w:sz="0" w:space="0" w:color="auto"/>
                <w:right w:val="none" w:sz="0" w:space="0" w:color="auto"/>
              </w:divBdr>
              <w:divsChild>
                <w:div w:id="475954469">
                  <w:marLeft w:val="0"/>
                  <w:marRight w:val="0"/>
                  <w:marTop w:val="0"/>
                  <w:marBottom w:val="0"/>
                  <w:divBdr>
                    <w:top w:val="none" w:sz="0" w:space="0" w:color="auto"/>
                    <w:left w:val="none" w:sz="0" w:space="0" w:color="auto"/>
                    <w:bottom w:val="none" w:sz="0" w:space="0" w:color="auto"/>
                    <w:right w:val="none" w:sz="0" w:space="0" w:color="auto"/>
                  </w:divBdr>
                </w:div>
              </w:divsChild>
            </w:div>
            <w:div w:id="649821084">
              <w:marLeft w:val="0"/>
              <w:marRight w:val="0"/>
              <w:marTop w:val="0"/>
              <w:marBottom w:val="0"/>
              <w:divBdr>
                <w:top w:val="none" w:sz="0" w:space="0" w:color="auto"/>
                <w:left w:val="none" w:sz="0" w:space="0" w:color="auto"/>
                <w:bottom w:val="none" w:sz="0" w:space="0" w:color="auto"/>
                <w:right w:val="none" w:sz="0" w:space="0" w:color="auto"/>
              </w:divBdr>
              <w:divsChild>
                <w:div w:id="1359812137">
                  <w:marLeft w:val="0"/>
                  <w:marRight w:val="0"/>
                  <w:marTop w:val="0"/>
                  <w:marBottom w:val="0"/>
                  <w:divBdr>
                    <w:top w:val="none" w:sz="0" w:space="0" w:color="auto"/>
                    <w:left w:val="none" w:sz="0" w:space="0" w:color="auto"/>
                    <w:bottom w:val="none" w:sz="0" w:space="0" w:color="auto"/>
                    <w:right w:val="none" w:sz="0" w:space="0" w:color="auto"/>
                  </w:divBdr>
                </w:div>
              </w:divsChild>
            </w:div>
            <w:div w:id="775565526">
              <w:marLeft w:val="0"/>
              <w:marRight w:val="0"/>
              <w:marTop w:val="0"/>
              <w:marBottom w:val="0"/>
              <w:divBdr>
                <w:top w:val="none" w:sz="0" w:space="0" w:color="auto"/>
                <w:left w:val="none" w:sz="0" w:space="0" w:color="auto"/>
                <w:bottom w:val="none" w:sz="0" w:space="0" w:color="auto"/>
                <w:right w:val="none" w:sz="0" w:space="0" w:color="auto"/>
              </w:divBdr>
              <w:divsChild>
                <w:div w:id="936716917">
                  <w:marLeft w:val="0"/>
                  <w:marRight w:val="0"/>
                  <w:marTop w:val="0"/>
                  <w:marBottom w:val="0"/>
                  <w:divBdr>
                    <w:top w:val="none" w:sz="0" w:space="0" w:color="auto"/>
                    <w:left w:val="none" w:sz="0" w:space="0" w:color="auto"/>
                    <w:bottom w:val="none" w:sz="0" w:space="0" w:color="auto"/>
                    <w:right w:val="none" w:sz="0" w:space="0" w:color="auto"/>
                  </w:divBdr>
                </w:div>
                <w:div w:id="1842427248">
                  <w:marLeft w:val="0"/>
                  <w:marRight w:val="0"/>
                  <w:marTop w:val="0"/>
                  <w:marBottom w:val="0"/>
                  <w:divBdr>
                    <w:top w:val="none" w:sz="0" w:space="0" w:color="auto"/>
                    <w:left w:val="none" w:sz="0" w:space="0" w:color="auto"/>
                    <w:bottom w:val="none" w:sz="0" w:space="0" w:color="auto"/>
                    <w:right w:val="none" w:sz="0" w:space="0" w:color="auto"/>
                  </w:divBdr>
                </w:div>
              </w:divsChild>
            </w:div>
            <w:div w:id="949119212">
              <w:marLeft w:val="0"/>
              <w:marRight w:val="0"/>
              <w:marTop w:val="0"/>
              <w:marBottom w:val="0"/>
              <w:divBdr>
                <w:top w:val="none" w:sz="0" w:space="0" w:color="auto"/>
                <w:left w:val="none" w:sz="0" w:space="0" w:color="auto"/>
                <w:bottom w:val="none" w:sz="0" w:space="0" w:color="auto"/>
                <w:right w:val="none" w:sz="0" w:space="0" w:color="auto"/>
              </w:divBdr>
              <w:divsChild>
                <w:div w:id="1929272381">
                  <w:marLeft w:val="0"/>
                  <w:marRight w:val="0"/>
                  <w:marTop w:val="0"/>
                  <w:marBottom w:val="0"/>
                  <w:divBdr>
                    <w:top w:val="none" w:sz="0" w:space="0" w:color="auto"/>
                    <w:left w:val="none" w:sz="0" w:space="0" w:color="auto"/>
                    <w:bottom w:val="none" w:sz="0" w:space="0" w:color="auto"/>
                    <w:right w:val="none" w:sz="0" w:space="0" w:color="auto"/>
                  </w:divBdr>
                </w:div>
              </w:divsChild>
            </w:div>
            <w:div w:id="954020380">
              <w:marLeft w:val="0"/>
              <w:marRight w:val="0"/>
              <w:marTop w:val="0"/>
              <w:marBottom w:val="0"/>
              <w:divBdr>
                <w:top w:val="none" w:sz="0" w:space="0" w:color="auto"/>
                <w:left w:val="none" w:sz="0" w:space="0" w:color="auto"/>
                <w:bottom w:val="none" w:sz="0" w:space="0" w:color="auto"/>
                <w:right w:val="none" w:sz="0" w:space="0" w:color="auto"/>
              </w:divBdr>
              <w:divsChild>
                <w:div w:id="401680812">
                  <w:marLeft w:val="0"/>
                  <w:marRight w:val="0"/>
                  <w:marTop w:val="0"/>
                  <w:marBottom w:val="0"/>
                  <w:divBdr>
                    <w:top w:val="none" w:sz="0" w:space="0" w:color="auto"/>
                    <w:left w:val="none" w:sz="0" w:space="0" w:color="auto"/>
                    <w:bottom w:val="none" w:sz="0" w:space="0" w:color="auto"/>
                    <w:right w:val="none" w:sz="0" w:space="0" w:color="auto"/>
                  </w:divBdr>
                </w:div>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962468299">
              <w:marLeft w:val="0"/>
              <w:marRight w:val="0"/>
              <w:marTop w:val="0"/>
              <w:marBottom w:val="0"/>
              <w:divBdr>
                <w:top w:val="none" w:sz="0" w:space="0" w:color="auto"/>
                <w:left w:val="none" w:sz="0" w:space="0" w:color="auto"/>
                <w:bottom w:val="none" w:sz="0" w:space="0" w:color="auto"/>
                <w:right w:val="none" w:sz="0" w:space="0" w:color="auto"/>
              </w:divBdr>
              <w:divsChild>
                <w:div w:id="880628463">
                  <w:marLeft w:val="0"/>
                  <w:marRight w:val="0"/>
                  <w:marTop w:val="0"/>
                  <w:marBottom w:val="0"/>
                  <w:divBdr>
                    <w:top w:val="none" w:sz="0" w:space="0" w:color="auto"/>
                    <w:left w:val="none" w:sz="0" w:space="0" w:color="auto"/>
                    <w:bottom w:val="none" w:sz="0" w:space="0" w:color="auto"/>
                    <w:right w:val="none" w:sz="0" w:space="0" w:color="auto"/>
                  </w:divBdr>
                </w:div>
              </w:divsChild>
            </w:div>
            <w:div w:id="994069687">
              <w:marLeft w:val="0"/>
              <w:marRight w:val="0"/>
              <w:marTop w:val="0"/>
              <w:marBottom w:val="0"/>
              <w:divBdr>
                <w:top w:val="none" w:sz="0" w:space="0" w:color="auto"/>
                <w:left w:val="none" w:sz="0" w:space="0" w:color="auto"/>
                <w:bottom w:val="none" w:sz="0" w:space="0" w:color="auto"/>
                <w:right w:val="none" w:sz="0" w:space="0" w:color="auto"/>
              </w:divBdr>
              <w:divsChild>
                <w:div w:id="1520584981">
                  <w:marLeft w:val="0"/>
                  <w:marRight w:val="0"/>
                  <w:marTop w:val="0"/>
                  <w:marBottom w:val="0"/>
                  <w:divBdr>
                    <w:top w:val="none" w:sz="0" w:space="0" w:color="auto"/>
                    <w:left w:val="none" w:sz="0" w:space="0" w:color="auto"/>
                    <w:bottom w:val="none" w:sz="0" w:space="0" w:color="auto"/>
                    <w:right w:val="none" w:sz="0" w:space="0" w:color="auto"/>
                  </w:divBdr>
                </w:div>
              </w:divsChild>
            </w:div>
            <w:div w:id="1084690151">
              <w:marLeft w:val="0"/>
              <w:marRight w:val="0"/>
              <w:marTop w:val="0"/>
              <w:marBottom w:val="0"/>
              <w:divBdr>
                <w:top w:val="none" w:sz="0" w:space="0" w:color="auto"/>
                <w:left w:val="none" w:sz="0" w:space="0" w:color="auto"/>
                <w:bottom w:val="none" w:sz="0" w:space="0" w:color="auto"/>
                <w:right w:val="none" w:sz="0" w:space="0" w:color="auto"/>
              </w:divBdr>
              <w:divsChild>
                <w:div w:id="1422530663">
                  <w:marLeft w:val="0"/>
                  <w:marRight w:val="0"/>
                  <w:marTop w:val="0"/>
                  <w:marBottom w:val="0"/>
                  <w:divBdr>
                    <w:top w:val="none" w:sz="0" w:space="0" w:color="auto"/>
                    <w:left w:val="none" w:sz="0" w:space="0" w:color="auto"/>
                    <w:bottom w:val="none" w:sz="0" w:space="0" w:color="auto"/>
                    <w:right w:val="none" w:sz="0" w:space="0" w:color="auto"/>
                  </w:divBdr>
                </w:div>
              </w:divsChild>
            </w:div>
            <w:div w:id="1188326263">
              <w:marLeft w:val="0"/>
              <w:marRight w:val="0"/>
              <w:marTop w:val="0"/>
              <w:marBottom w:val="0"/>
              <w:divBdr>
                <w:top w:val="none" w:sz="0" w:space="0" w:color="auto"/>
                <w:left w:val="none" w:sz="0" w:space="0" w:color="auto"/>
                <w:bottom w:val="none" w:sz="0" w:space="0" w:color="auto"/>
                <w:right w:val="none" w:sz="0" w:space="0" w:color="auto"/>
              </w:divBdr>
              <w:divsChild>
                <w:div w:id="393164819">
                  <w:marLeft w:val="0"/>
                  <w:marRight w:val="0"/>
                  <w:marTop w:val="0"/>
                  <w:marBottom w:val="0"/>
                  <w:divBdr>
                    <w:top w:val="none" w:sz="0" w:space="0" w:color="auto"/>
                    <w:left w:val="none" w:sz="0" w:space="0" w:color="auto"/>
                    <w:bottom w:val="none" w:sz="0" w:space="0" w:color="auto"/>
                    <w:right w:val="none" w:sz="0" w:space="0" w:color="auto"/>
                  </w:divBdr>
                </w:div>
              </w:divsChild>
            </w:div>
            <w:div w:id="1220554555">
              <w:marLeft w:val="0"/>
              <w:marRight w:val="0"/>
              <w:marTop w:val="0"/>
              <w:marBottom w:val="0"/>
              <w:divBdr>
                <w:top w:val="none" w:sz="0" w:space="0" w:color="auto"/>
                <w:left w:val="none" w:sz="0" w:space="0" w:color="auto"/>
                <w:bottom w:val="none" w:sz="0" w:space="0" w:color="auto"/>
                <w:right w:val="none" w:sz="0" w:space="0" w:color="auto"/>
              </w:divBdr>
              <w:divsChild>
                <w:div w:id="1419057045">
                  <w:marLeft w:val="0"/>
                  <w:marRight w:val="0"/>
                  <w:marTop w:val="0"/>
                  <w:marBottom w:val="0"/>
                  <w:divBdr>
                    <w:top w:val="none" w:sz="0" w:space="0" w:color="auto"/>
                    <w:left w:val="none" w:sz="0" w:space="0" w:color="auto"/>
                    <w:bottom w:val="none" w:sz="0" w:space="0" w:color="auto"/>
                    <w:right w:val="none" w:sz="0" w:space="0" w:color="auto"/>
                  </w:divBdr>
                </w:div>
              </w:divsChild>
            </w:div>
            <w:div w:id="1454787234">
              <w:marLeft w:val="0"/>
              <w:marRight w:val="0"/>
              <w:marTop w:val="0"/>
              <w:marBottom w:val="0"/>
              <w:divBdr>
                <w:top w:val="none" w:sz="0" w:space="0" w:color="auto"/>
                <w:left w:val="none" w:sz="0" w:space="0" w:color="auto"/>
                <w:bottom w:val="none" w:sz="0" w:space="0" w:color="auto"/>
                <w:right w:val="none" w:sz="0" w:space="0" w:color="auto"/>
              </w:divBdr>
              <w:divsChild>
                <w:div w:id="331955844">
                  <w:marLeft w:val="0"/>
                  <w:marRight w:val="0"/>
                  <w:marTop w:val="0"/>
                  <w:marBottom w:val="0"/>
                  <w:divBdr>
                    <w:top w:val="none" w:sz="0" w:space="0" w:color="auto"/>
                    <w:left w:val="none" w:sz="0" w:space="0" w:color="auto"/>
                    <w:bottom w:val="none" w:sz="0" w:space="0" w:color="auto"/>
                    <w:right w:val="none" w:sz="0" w:space="0" w:color="auto"/>
                  </w:divBdr>
                </w:div>
              </w:divsChild>
            </w:div>
            <w:div w:id="1633633017">
              <w:marLeft w:val="0"/>
              <w:marRight w:val="0"/>
              <w:marTop w:val="0"/>
              <w:marBottom w:val="0"/>
              <w:divBdr>
                <w:top w:val="none" w:sz="0" w:space="0" w:color="auto"/>
                <w:left w:val="none" w:sz="0" w:space="0" w:color="auto"/>
                <w:bottom w:val="none" w:sz="0" w:space="0" w:color="auto"/>
                <w:right w:val="none" w:sz="0" w:space="0" w:color="auto"/>
              </w:divBdr>
              <w:divsChild>
                <w:div w:id="527108876">
                  <w:marLeft w:val="0"/>
                  <w:marRight w:val="0"/>
                  <w:marTop w:val="0"/>
                  <w:marBottom w:val="0"/>
                  <w:divBdr>
                    <w:top w:val="none" w:sz="0" w:space="0" w:color="auto"/>
                    <w:left w:val="none" w:sz="0" w:space="0" w:color="auto"/>
                    <w:bottom w:val="none" w:sz="0" w:space="0" w:color="auto"/>
                    <w:right w:val="none" w:sz="0" w:space="0" w:color="auto"/>
                  </w:divBdr>
                </w:div>
              </w:divsChild>
            </w:div>
            <w:div w:id="1865900464">
              <w:marLeft w:val="0"/>
              <w:marRight w:val="0"/>
              <w:marTop w:val="0"/>
              <w:marBottom w:val="0"/>
              <w:divBdr>
                <w:top w:val="none" w:sz="0" w:space="0" w:color="auto"/>
                <w:left w:val="none" w:sz="0" w:space="0" w:color="auto"/>
                <w:bottom w:val="none" w:sz="0" w:space="0" w:color="auto"/>
                <w:right w:val="none" w:sz="0" w:space="0" w:color="auto"/>
              </w:divBdr>
              <w:divsChild>
                <w:div w:id="547954593">
                  <w:marLeft w:val="0"/>
                  <w:marRight w:val="0"/>
                  <w:marTop w:val="0"/>
                  <w:marBottom w:val="0"/>
                  <w:divBdr>
                    <w:top w:val="none" w:sz="0" w:space="0" w:color="auto"/>
                    <w:left w:val="none" w:sz="0" w:space="0" w:color="auto"/>
                    <w:bottom w:val="none" w:sz="0" w:space="0" w:color="auto"/>
                    <w:right w:val="none" w:sz="0" w:space="0" w:color="auto"/>
                  </w:divBdr>
                </w:div>
              </w:divsChild>
            </w:div>
            <w:div w:id="1988699383">
              <w:marLeft w:val="0"/>
              <w:marRight w:val="0"/>
              <w:marTop w:val="0"/>
              <w:marBottom w:val="0"/>
              <w:divBdr>
                <w:top w:val="none" w:sz="0" w:space="0" w:color="auto"/>
                <w:left w:val="none" w:sz="0" w:space="0" w:color="auto"/>
                <w:bottom w:val="none" w:sz="0" w:space="0" w:color="auto"/>
                <w:right w:val="none" w:sz="0" w:space="0" w:color="auto"/>
              </w:divBdr>
              <w:divsChild>
                <w:div w:id="2079932684">
                  <w:marLeft w:val="0"/>
                  <w:marRight w:val="0"/>
                  <w:marTop w:val="0"/>
                  <w:marBottom w:val="0"/>
                  <w:divBdr>
                    <w:top w:val="none" w:sz="0" w:space="0" w:color="auto"/>
                    <w:left w:val="none" w:sz="0" w:space="0" w:color="auto"/>
                    <w:bottom w:val="none" w:sz="0" w:space="0" w:color="auto"/>
                    <w:right w:val="none" w:sz="0" w:space="0" w:color="auto"/>
                  </w:divBdr>
                </w:div>
              </w:divsChild>
            </w:div>
            <w:div w:id="2061047621">
              <w:marLeft w:val="0"/>
              <w:marRight w:val="0"/>
              <w:marTop w:val="0"/>
              <w:marBottom w:val="0"/>
              <w:divBdr>
                <w:top w:val="none" w:sz="0" w:space="0" w:color="auto"/>
                <w:left w:val="none" w:sz="0" w:space="0" w:color="auto"/>
                <w:bottom w:val="none" w:sz="0" w:space="0" w:color="auto"/>
                <w:right w:val="none" w:sz="0" w:space="0" w:color="auto"/>
              </w:divBdr>
              <w:divsChild>
                <w:div w:id="10856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49902">
      <w:bodyDiv w:val="1"/>
      <w:marLeft w:val="0"/>
      <w:marRight w:val="0"/>
      <w:marTop w:val="0"/>
      <w:marBottom w:val="0"/>
      <w:divBdr>
        <w:top w:val="none" w:sz="0" w:space="0" w:color="auto"/>
        <w:left w:val="none" w:sz="0" w:space="0" w:color="auto"/>
        <w:bottom w:val="none" w:sz="0" w:space="0" w:color="auto"/>
        <w:right w:val="none" w:sz="0" w:space="0" w:color="auto"/>
      </w:divBdr>
    </w:div>
    <w:div w:id="1902330746">
      <w:bodyDiv w:val="1"/>
      <w:marLeft w:val="0"/>
      <w:marRight w:val="0"/>
      <w:marTop w:val="0"/>
      <w:marBottom w:val="0"/>
      <w:divBdr>
        <w:top w:val="none" w:sz="0" w:space="0" w:color="auto"/>
        <w:left w:val="none" w:sz="0" w:space="0" w:color="auto"/>
        <w:bottom w:val="none" w:sz="0" w:space="0" w:color="auto"/>
        <w:right w:val="none" w:sz="0" w:space="0" w:color="auto"/>
      </w:divBdr>
      <w:divsChild>
        <w:div w:id="28771285">
          <w:marLeft w:val="0"/>
          <w:marRight w:val="0"/>
          <w:marTop w:val="0"/>
          <w:marBottom w:val="0"/>
          <w:divBdr>
            <w:top w:val="none" w:sz="0" w:space="0" w:color="auto"/>
            <w:left w:val="none" w:sz="0" w:space="0" w:color="auto"/>
            <w:bottom w:val="none" w:sz="0" w:space="0" w:color="auto"/>
            <w:right w:val="none" w:sz="0" w:space="0" w:color="auto"/>
          </w:divBdr>
          <w:divsChild>
            <w:div w:id="131512">
              <w:marLeft w:val="0"/>
              <w:marRight w:val="0"/>
              <w:marTop w:val="0"/>
              <w:marBottom w:val="0"/>
              <w:divBdr>
                <w:top w:val="none" w:sz="0" w:space="0" w:color="auto"/>
                <w:left w:val="none" w:sz="0" w:space="0" w:color="auto"/>
                <w:bottom w:val="none" w:sz="0" w:space="0" w:color="auto"/>
                <w:right w:val="none" w:sz="0" w:space="0" w:color="auto"/>
              </w:divBdr>
            </w:div>
          </w:divsChild>
        </w:div>
        <w:div w:id="32579071">
          <w:marLeft w:val="0"/>
          <w:marRight w:val="0"/>
          <w:marTop w:val="0"/>
          <w:marBottom w:val="0"/>
          <w:divBdr>
            <w:top w:val="none" w:sz="0" w:space="0" w:color="auto"/>
            <w:left w:val="none" w:sz="0" w:space="0" w:color="auto"/>
            <w:bottom w:val="none" w:sz="0" w:space="0" w:color="auto"/>
            <w:right w:val="none" w:sz="0" w:space="0" w:color="auto"/>
          </w:divBdr>
          <w:divsChild>
            <w:div w:id="1752463578">
              <w:marLeft w:val="0"/>
              <w:marRight w:val="0"/>
              <w:marTop w:val="0"/>
              <w:marBottom w:val="0"/>
              <w:divBdr>
                <w:top w:val="none" w:sz="0" w:space="0" w:color="auto"/>
                <w:left w:val="none" w:sz="0" w:space="0" w:color="auto"/>
                <w:bottom w:val="none" w:sz="0" w:space="0" w:color="auto"/>
                <w:right w:val="none" w:sz="0" w:space="0" w:color="auto"/>
              </w:divBdr>
            </w:div>
          </w:divsChild>
        </w:div>
        <w:div w:id="36441266">
          <w:marLeft w:val="0"/>
          <w:marRight w:val="0"/>
          <w:marTop w:val="0"/>
          <w:marBottom w:val="0"/>
          <w:divBdr>
            <w:top w:val="none" w:sz="0" w:space="0" w:color="auto"/>
            <w:left w:val="none" w:sz="0" w:space="0" w:color="auto"/>
            <w:bottom w:val="none" w:sz="0" w:space="0" w:color="auto"/>
            <w:right w:val="none" w:sz="0" w:space="0" w:color="auto"/>
          </w:divBdr>
          <w:divsChild>
            <w:div w:id="2053840725">
              <w:marLeft w:val="0"/>
              <w:marRight w:val="0"/>
              <w:marTop w:val="0"/>
              <w:marBottom w:val="0"/>
              <w:divBdr>
                <w:top w:val="none" w:sz="0" w:space="0" w:color="auto"/>
                <w:left w:val="none" w:sz="0" w:space="0" w:color="auto"/>
                <w:bottom w:val="none" w:sz="0" w:space="0" w:color="auto"/>
                <w:right w:val="none" w:sz="0" w:space="0" w:color="auto"/>
              </w:divBdr>
            </w:div>
          </w:divsChild>
        </w:div>
        <w:div w:id="40716926">
          <w:marLeft w:val="0"/>
          <w:marRight w:val="0"/>
          <w:marTop w:val="0"/>
          <w:marBottom w:val="0"/>
          <w:divBdr>
            <w:top w:val="none" w:sz="0" w:space="0" w:color="auto"/>
            <w:left w:val="none" w:sz="0" w:space="0" w:color="auto"/>
            <w:bottom w:val="none" w:sz="0" w:space="0" w:color="auto"/>
            <w:right w:val="none" w:sz="0" w:space="0" w:color="auto"/>
          </w:divBdr>
          <w:divsChild>
            <w:div w:id="1513953855">
              <w:marLeft w:val="0"/>
              <w:marRight w:val="0"/>
              <w:marTop w:val="0"/>
              <w:marBottom w:val="0"/>
              <w:divBdr>
                <w:top w:val="none" w:sz="0" w:space="0" w:color="auto"/>
                <w:left w:val="none" w:sz="0" w:space="0" w:color="auto"/>
                <w:bottom w:val="none" w:sz="0" w:space="0" w:color="auto"/>
                <w:right w:val="none" w:sz="0" w:space="0" w:color="auto"/>
              </w:divBdr>
            </w:div>
          </w:divsChild>
        </w:div>
        <w:div w:id="53630044">
          <w:marLeft w:val="0"/>
          <w:marRight w:val="0"/>
          <w:marTop w:val="0"/>
          <w:marBottom w:val="0"/>
          <w:divBdr>
            <w:top w:val="none" w:sz="0" w:space="0" w:color="auto"/>
            <w:left w:val="none" w:sz="0" w:space="0" w:color="auto"/>
            <w:bottom w:val="none" w:sz="0" w:space="0" w:color="auto"/>
            <w:right w:val="none" w:sz="0" w:space="0" w:color="auto"/>
          </w:divBdr>
          <w:divsChild>
            <w:div w:id="1342659704">
              <w:marLeft w:val="0"/>
              <w:marRight w:val="0"/>
              <w:marTop w:val="0"/>
              <w:marBottom w:val="0"/>
              <w:divBdr>
                <w:top w:val="none" w:sz="0" w:space="0" w:color="auto"/>
                <w:left w:val="none" w:sz="0" w:space="0" w:color="auto"/>
                <w:bottom w:val="none" w:sz="0" w:space="0" w:color="auto"/>
                <w:right w:val="none" w:sz="0" w:space="0" w:color="auto"/>
              </w:divBdr>
            </w:div>
          </w:divsChild>
        </w:div>
        <w:div w:id="62873309">
          <w:marLeft w:val="0"/>
          <w:marRight w:val="0"/>
          <w:marTop w:val="0"/>
          <w:marBottom w:val="0"/>
          <w:divBdr>
            <w:top w:val="none" w:sz="0" w:space="0" w:color="auto"/>
            <w:left w:val="none" w:sz="0" w:space="0" w:color="auto"/>
            <w:bottom w:val="none" w:sz="0" w:space="0" w:color="auto"/>
            <w:right w:val="none" w:sz="0" w:space="0" w:color="auto"/>
          </w:divBdr>
          <w:divsChild>
            <w:div w:id="947589154">
              <w:marLeft w:val="0"/>
              <w:marRight w:val="0"/>
              <w:marTop w:val="0"/>
              <w:marBottom w:val="0"/>
              <w:divBdr>
                <w:top w:val="none" w:sz="0" w:space="0" w:color="auto"/>
                <w:left w:val="none" w:sz="0" w:space="0" w:color="auto"/>
                <w:bottom w:val="none" w:sz="0" w:space="0" w:color="auto"/>
                <w:right w:val="none" w:sz="0" w:space="0" w:color="auto"/>
              </w:divBdr>
            </w:div>
          </w:divsChild>
        </w:div>
        <w:div w:id="70465208">
          <w:marLeft w:val="0"/>
          <w:marRight w:val="0"/>
          <w:marTop w:val="0"/>
          <w:marBottom w:val="0"/>
          <w:divBdr>
            <w:top w:val="none" w:sz="0" w:space="0" w:color="auto"/>
            <w:left w:val="none" w:sz="0" w:space="0" w:color="auto"/>
            <w:bottom w:val="none" w:sz="0" w:space="0" w:color="auto"/>
            <w:right w:val="none" w:sz="0" w:space="0" w:color="auto"/>
          </w:divBdr>
          <w:divsChild>
            <w:div w:id="1694724507">
              <w:marLeft w:val="0"/>
              <w:marRight w:val="0"/>
              <w:marTop w:val="0"/>
              <w:marBottom w:val="0"/>
              <w:divBdr>
                <w:top w:val="none" w:sz="0" w:space="0" w:color="auto"/>
                <w:left w:val="none" w:sz="0" w:space="0" w:color="auto"/>
                <w:bottom w:val="none" w:sz="0" w:space="0" w:color="auto"/>
                <w:right w:val="none" w:sz="0" w:space="0" w:color="auto"/>
              </w:divBdr>
            </w:div>
          </w:divsChild>
        </w:div>
        <w:div w:id="87192610">
          <w:marLeft w:val="0"/>
          <w:marRight w:val="0"/>
          <w:marTop w:val="0"/>
          <w:marBottom w:val="0"/>
          <w:divBdr>
            <w:top w:val="none" w:sz="0" w:space="0" w:color="auto"/>
            <w:left w:val="none" w:sz="0" w:space="0" w:color="auto"/>
            <w:bottom w:val="none" w:sz="0" w:space="0" w:color="auto"/>
            <w:right w:val="none" w:sz="0" w:space="0" w:color="auto"/>
          </w:divBdr>
          <w:divsChild>
            <w:div w:id="1423062754">
              <w:marLeft w:val="0"/>
              <w:marRight w:val="0"/>
              <w:marTop w:val="0"/>
              <w:marBottom w:val="0"/>
              <w:divBdr>
                <w:top w:val="none" w:sz="0" w:space="0" w:color="auto"/>
                <w:left w:val="none" w:sz="0" w:space="0" w:color="auto"/>
                <w:bottom w:val="none" w:sz="0" w:space="0" w:color="auto"/>
                <w:right w:val="none" w:sz="0" w:space="0" w:color="auto"/>
              </w:divBdr>
            </w:div>
          </w:divsChild>
        </w:div>
        <w:div w:id="88355232">
          <w:marLeft w:val="0"/>
          <w:marRight w:val="0"/>
          <w:marTop w:val="0"/>
          <w:marBottom w:val="0"/>
          <w:divBdr>
            <w:top w:val="none" w:sz="0" w:space="0" w:color="auto"/>
            <w:left w:val="none" w:sz="0" w:space="0" w:color="auto"/>
            <w:bottom w:val="none" w:sz="0" w:space="0" w:color="auto"/>
            <w:right w:val="none" w:sz="0" w:space="0" w:color="auto"/>
          </w:divBdr>
          <w:divsChild>
            <w:div w:id="350300036">
              <w:marLeft w:val="0"/>
              <w:marRight w:val="0"/>
              <w:marTop w:val="0"/>
              <w:marBottom w:val="0"/>
              <w:divBdr>
                <w:top w:val="none" w:sz="0" w:space="0" w:color="auto"/>
                <w:left w:val="none" w:sz="0" w:space="0" w:color="auto"/>
                <w:bottom w:val="none" w:sz="0" w:space="0" w:color="auto"/>
                <w:right w:val="none" w:sz="0" w:space="0" w:color="auto"/>
              </w:divBdr>
            </w:div>
          </w:divsChild>
        </w:div>
        <w:div w:id="116224484">
          <w:marLeft w:val="0"/>
          <w:marRight w:val="0"/>
          <w:marTop w:val="0"/>
          <w:marBottom w:val="0"/>
          <w:divBdr>
            <w:top w:val="none" w:sz="0" w:space="0" w:color="auto"/>
            <w:left w:val="none" w:sz="0" w:space="0" w:color="auto"/>
            <w:bottom w:val="none" w:sz="0" w:space="0" w:color="auto"/>
            <w:right w:val="none" w:sz="0" w:space="0" w:color="auto"/>
          </w:divBdr>
          <w:divsChild>
            <w:div w:id="216401083">
              <w:marLeft w:val="0"/>
              <w:marRight w:val="0"/>
              <w:marTop w:val="0"/>
              <w:marBottom w:val="0"/>
              <w:divBdr>
                <w:top w:val="none" w:sz="0" w:space="0" w:color="auto"/>
                <w:left w:val="none" w:sz="0" w:space="0" w:color="auto"/>
                <w:bottom w:val="none" w:sz="0" w:space="0" w:color="auto"/>
                <w:right w:val="none" w:sz="0" w:space="0" w:color="auto"/>
              </w:divBdr>
            </w:div>
          </w:divsChild>
        </w:div>
        <w:div w:id="136537942">
          <w:marLeft w:val="0"/>
          <w:marRight w:val="0"/>
          <w:marTop w:val="0"/>
          <w:marBottom w:val="0"/>
          <w:divBdr>
            <w:top w:val="none" w:sz="0" w:space="0" w:color="auto"/>
            <w:left w:val="none" w:sz="0" w:space="0" w:color="auto"/>
            <w:bottom w:val="none" w:sz="0" w:space="0" w:color="auto"/>
            <w:right w:val="none" w:sz="0" w:space="0" w:color="auto"/>
          </w:divBdr>
          <w:divsChild>
            <w:div w:id="1726172566">
              <w:marLeft w:val="0"/>
              <w:marRight w:val="0"/>
              <w:marTop w:val="0"/>
              <w:marBottom w:val="0"/>
              <w:divBdr>
                <w:top w:val="none" w:sz="0" w:space="0" w:color="auto"/>
                <w:left w:val="none" w:sz="0" w:space="0" w:color="auto"/>
                <w:bottom w:val="none" w:sz="0" w:space="0" w:color="auto"/>
                <w:right w:val="none" w:sz="0" w:space="0" w:color="auto"/>
              </w:divBdr>
            </w:div>
          </w:divsChild>
        </w:div>
        <w:div w:id="153108645">
          <w:marLeft w:val="0"/>
          <w:marRight w:val="0"/>
          <w:marTop w:val="0"/>
          <w:marBottom w:val="0"/>
          <w:divBdr>
            <w:top w:val="none" w:sz="0" w:space="0" w:color="auto"/>
            <w:left w:val="none" w:sz="0" w:space="0" w:color="auto"/>
            <w:bottom w:val="none" w:sz="0" w:space="0" w:color="auto"/>
            <w:right w:val="none" w:sz="0" w:space="0" w:color="auto"/>
          </w:divBdr>
          <w:divsChild>
            <w:div w:id="840896583">
              <w:marLeft w:val="0"/>
              <w:marRight w:val="0"/>
              <w:marTop w:val="0"/>
              <w:marBottom w:val="0"/>
              <w:divBdr>
                <w:top w:val="none" w:sz="0" w:space="0" w:color="auto"/>
                <w:left w:val="none" w:sz="0" w:space="0" w:color="auto"/>
                <w:bottom w:val="none" w:sz="0" w:space="0" w:color="auto"/>
                <w:right w:val="none" w:sz="0" w:space="0" w:color="auto"/>
              </w:divBdr>
            </w:div>
          </w:divsChild>
        </w:div>
        <w:div w:id="191964291">
          <w:marLeft w:val="0"/>
          <w:marRight w:val="0"/>
          <w:marTop w:val="0"/>
          <w:marBottom w:val="0"/>
          <w:divBdr>
            <w:top w:val="none" w:sz="0" w:space="0" w:color="auto"/>
            <w:left w:val="none" w:sz="0" w:space="0" w:color="auto"/>
            <w:bottom w:val="none" w:sz="0" w:space="0" w:color="auto"/>
            <w:right w:val="none" w:sz="0" w:space="0" w:color="auto"/>
          </w:divBdr>
          <w:divsChild>
            <w:div w:id="701245977">
              <w:marLeft w:val="0"/>
              <w:marRight w:val="0"/>
              <w:marTop w:val="0"/>
              <w:marBottom w:val="0"/>
              <w:divBdr>
                <w:top w:val="none" w:sz="0" w:space="0" w:color="auto"/>
                <w:left w:val="none" w:sz="0" w:space="0" w:color="auto"/>
                <w:bottom w:val="none" w:sz="0" w:space="0" w:color="auto"/>
                <w:right w:val="none" w:sz="0" w:space="0" w:color="auto"/>
              </w:divBdr>
            </w:div>
          </w:divsChild>
        </w:div>
        <w:div w:id="199709259">
          <w:marLeft w:val="0"/>
          <w:marRight w:val="0"/>
          <w:marTop w:val="0"/>
          <w:marBottom w:val="0"/>
          <w:divBdr>
            <w:top w:val="none" w:sz="0" w:space="0" w:color="auto"/>
            <w:left w:val="none" w:sz="0" w:space="0" w:color="auto"/>
            <w:bottom w:val="none" w:sz="0" w:space="0" w:color="auto"/>
            <w:right w:val="none" w:sz="0" w:space="0" w:color="auto"/>
          </w:divBdr>
          <w:divsChild>
            <w:div w:id="152111795">
              <w:marLeft w:val="0"/>
              <w:marRight w:val="0"/>
              <w:marTop w:val="0"/>
              <w:marBottom w:val="0"/>
              <w:divBdr>
                <w:top w:val="none" w:sz="0" w:space="0" w:color="auto"/>
                <w:left w:val="none" w:sz="0" w:space="0" w:color="auto"/>
                <w:bottom w:val="none" w:sz="0" w:space="0" w:color="auto"/>
                <w:right w:val="none" w:sz="0" w:space="0" w:color="auto"/>
              </w:divBdr>
            </w:div>
          </w:divsChild>
        </w:div>
        <w:div w:id="200437667">
          <w:marLeft w:val="0"/>
          <w:marRight w:val="0"/>
          <w:marTop w:val="0"/>
          <w:marBottom w:val="0"/>
          <w:divBdr>
            <w:top w:val="none" w:sz="0" w:space="0" w:color="auto"/>
            <w:left w:val="none" w:sz="0" w:space="0" w:color="auto"/>
            <w:bottom w:val="none" w:sz="0" w:space="0" w:color="auto"/>
            <w:right w:val="none" w:sz="0" w:space="0" w:color="auto"/>
          </w:divBdr>
          <w:divsChild>
            <w:div w:id="1580409412">
              <w:marLeft w:val="0"/>
              <w:marRight w:val="0"/>
              <w:marTop w:val="0"/>
              <w:marBottom w:val="0"/>
              <w:divBdr>
                <w:top w:val="none" w:sz="0" w:space="0" w:color="auto"/>
                <w:left w:val="none" w:sz="0" w:space="0" w:color="auto"/>
                <w:bottom w:val="none" w:sz="0" w:space="0" w:color="auto"/>
                <w:right w:val="none" w:sz="0" w:space="0" w:color="auto"/>
              </w:divBdr>
            </w:div>
          </w:divsChild>
        </w:div>
        <w:div w:id="206374470">
          <w:marLeft w:val="0"/>
          <w:marRight w:val="0"/>
          <w:marTop w:val="0"/>
          <w:marBottom w:val="0"/>
          <w:divBdr>
            <w:top w:val="none" w:sz="0" w:space="0" w:color="auto"/>
            <w:left w:val="none" w:sz="0" w:space="0" w:color="auto"/>
            <w:bottom w:val="none" w:sz="0" w:space="0" w:color="auto"/>
            <w:right w:val="none" w:sz="0" w:space="0" w:color="auto"/>
          </w:divBdr>
          <w:divsChild>
            <w:div w:id="322587660">
              <w:marLeft w:val="0"/>
              <w:marRight w:val="0"/>
              <w:marTop w:val="0"/>
              <w:marBottom w:val="0"/>
              <w:divBdr>
                <w:top w:val="none" w:sz="0" w:space="0" w:color="auto"/>
                <w:left w:val="none" w:sz="0" w:space="0" w:color="auto"/>
                <w:bottom w:val="none" w:sz="0" w:space="0" w:color="auto"/>
                <w:right w:val="none" w:sz="0" w:space="0" w:color="auto"/>
              </w:divBdr>
            </w:div>
          </w:divsChild>
        </w:div>
        <w:div w:id="241841613">
          <w:marLeft w:val="0"/>
          <w:marRight w:val="0"/>
          <w:marTop w:val="0"/>
          <w:marBottom w:val="0"/>
          <w:divBdr>
            <w:top w:val="none" w:sz="0" w:space="0" w:color="auto"/>
            <w:left w:val="none" w:sz="0" w:space="0" w:color="auto"/>
            <w:bottom w:val="none" w:sz="0" w:space="0" w:color="auto"/>
            <w:right w:val="none" w:sz="0" w:space="0" w:color="auto"/>
          </w:divBdr>
          <w:divsChild>
            <w:div w:id="1582791038">
              <w:marLeft w:val="0"/>
              <w:marRight w:val="0"/>
              <w:marTop w:val="0"/>
              <w:marBottom w:val="0"/>
              <w:divBdr>
                <w:top w:val="none" w:sz="0" w:space="0" w:color="auto"/>
                <w:left w:val="none" w:sz="0" w:space="0" w:color="auto"/>
                <w:bottom w:val="none" w:sz="0" w:space="0" w:color="auto"/>
                <w:right w:val="none" w:sz="0" w:space="0" w:color="auto"/>
              </w:divBdr>
            </w:div>
          </w:divsChild>
        </w:div>
        <w:div w:id="247933027">
          <w:marLeft w:val="0"/>
          <w:marRight w:val="0"/>
          <w:marTop w:val="0"/>
          <w:marBottom w:val="0"/>
          <w:divBdr>
            <w:top w:val="none" w:sz="0" w:space="0" w:color="auto"/>
            <w:left w:val="none" w:sz="0" w:space="0" w:color="auto"/>
            <w:bottom w:val="none" w:sz="0" w:space="0" w:color="auto"/>
            <w:right w:val="none" w:sz="0" w:space="0" w:color="auto"/>
          </w:divBdr>
          <w:divsChild>
            <w:div w:id="837188126">
              <w:marLeft w:val="0"/>
              <w:marRight w:val="0"/>
              <w:marTop w:val="0"/>
              <w:marBottom w:val="0"/>
              <w:divBdr>
                <w:top w:val="none" w:sz="0" w:space="0" w:color="auto"/>
                <w:left w:val="none" w:sz="0" w:space="0" w:color="auto"/>
                <w:bottom w:val="none" w:sz="0" w:space="0" w:color="auto"/>
                <w:right w:val="none" w:sz="0" w:space="0" w:color="auto"/>
              </w:divBdr>
            </w:div>
          </w:divsChild>
        </w:div>
        <w:div w:id="265777133">
          <w:marLeft w:val="0"/>
          <w:marRight w:val="0"/>
          <w:marTop w:val="0"/>
          <w:marBottom w:val="0"/>
          <w:divBdr>
            <w:top w:val="none" w:sz="0" w:space="0" w:color="auto"/>
            <w:left w:val="none" w:sz="0" w:space="0" w:color="auto"/>
            <w:bottom w:val="none" w:sz="0" w:space="0" w:color="auto"/>
            <w:right w:val="none" w:sz="0" w:space="0" w:color="auto"/>
          </w:divBdr>
          <w:divsChild>
            <w:div w:id="432676503">
              <w:marLeft w:val="0"/>
              <w:marRight w:val="0"/>
              <w:marTop w:val="0"/>
              <w:marBottom w:val="0"/>
              <w:divBdr>
                <w:top w:val="none" w:sz="0" w:space="0" w:color="auto"/>
                <w:left w:val="none" w:sz="0" w:space="0" w:color="auto"/>
                <w:bottom w:val="none" w:sz="0" w:space="0" w:color="auto"/>
                <w:right w:val="none" w:sz="0" w:space="0" w:color="auto"/>
              </w:divBdr>
            </w:div>
          </w:divsChild>
        </w:div>
        <w:div w:id="281890173">
          <w:marLeft w:val="0"/>
          <w:marRight w:val="0"/>
          <w:marTop w:val="0"/>
          <w:marBottom w:val="0"/>
          <w:divBdr>
            <w:top w:val="none" w:sz="0" w:space="0" w:color="auto"/>
            <w:left w:val="none" w:sz="0" w:space="0" w:color="auto"/>
            <w:bottom w:val="none" w:sz="0" w:space="0" w:color="auto"/>
            <w:right w:val="none" w:sz="0" w:space="0" w:color="auto"/>
          </w:divBdr>
          <w:divsChild>
            <w:div w:id="1556351554">
              <w:marLeft w:val="0"/>
              <w:marRight w:val="0"/>
              <w:marTop w:val="0"/>
              <w:marBottom w:val="0"/>
              <w:divBdr>
                <w:top w:val="none" w:sz="0" w:space="0" w:color="auto"/>
                <w:left w:val="none" w:sz="0" w:space="0" w:color="auto"/>
                <w:bottom w:val="none" w:sz="0" w:space="0" w:color="auto"/>
                <w:right w:val="none" w:sz="0" w:space="0" w:color="auto"/>
              </w:divBdr>
            </w:div>
          </w:divsChild>
        </w:div>
        <w:div w:id="287513759">
          <w:marLeft w:val="0"/>
          <w:marRight w:val="0"/>
          <w:marTop w:val="0"/>
          <w:marBottom w:val="0"/>
          <w:divBdr>
            <w:top w:val="none" w:sz="0" w:space="0" w:color="auto"/>
            <w:left w:val="none" w:sz="0" w:space="0" w:color="auto"/>
            <w:bottom w:val="none" w:sz="0" w:space="0" w:color="auto"/>
            <w:right w:val="none" w:sz="0" w:space="0" w:color="auto"/>
          </w:divBdr>
          <w:divsChild>
            <w:div w:id="193004838">
              <w:marLeft w:val="0"/>
              <w:marRight w:val="0"/>
              <w:marTop w:val="0"/>
              <w:marBottom w:val="0"/>
              <w:divBdr>
                <w:top w:val="none" w:sz="0" w:space="0" w:color="auto"/>
                <w:left w:val="none" w:sz="0" w:space="0" w:color="auto"/>
                <w:bottom w:val="none" w:sz="0" w:space="0" w:color="auto"/>
                <w:right w:val="none" w:sz="0" w:space="0" w:color="auto"/>
              </w:divBdr>
            </w:div>
          </w:divsChild>
        </w:div>
        <w:div w:id="296110705">
          <w:marLeft w:val="0"/>
          <w:marRight w:val="0"/>
          <w:marTop w:val="0"/>
          <w:marBottom w:val="0"/>
          <w:divBdr>
            <w:top w:val="none" w:sz="0" w:space="0" w:color="auto"/>
            <w:left w:val="none" w:sz="0" w:space="0" w:color="auto"/>
            <w:bottom w:val="none" w:sz="0" w:space="0" w:color="auto"/>
            <w:right w:val="none" w:sz="0" w:space="0" w:color="auto"/>
          </w:divBdr>
          <w:divsChild>
            <w:div w:id="1145660430">
              <w:marLeft w:val="0"/>
              <w:marRight w:val="0"/>
              <w:marTop w:val="0"/>
              <w:marBottom w:val="0"/>
              <w:divBdr>
                <w:top w:val="none" w:sz="0" w:space="0" w:color="auto"/>
                <w:left w:val="none" w:sz="0" w:space="0" w:color="auto"/>
                <w:bottom w:val="none" w:sz="0" w:space="0" w:color="auto"/>
                <w:right w:val="none" w:sz="0" w:space="0" w:color="auto"/>
              </w:divBdr>
            </w:div>
          </w:divsChild>
        </w:div>
        <w:div w:id="297342749">
          <w:marLeft w:val="0"/>
          <w:marRight w:val="0"/>
          <w:marTop w:val="0"/>
          <w:marBottom w:val="0"/>
          <w:divBdr>
            <w:top w:val="none" w:sz="0" w:space="0" w:color="auto"/>
            <w:left w:val="none" w:sz="0" w:space="0" w:color="auto"/>
            <w:bottom w:val="none" w:sz="0" w:space="0" w:color="auto"/>
            <w:right w:val="none" w:sz="0" w:space="0" w:color="auto"/>
          </w:divBdr>
          <w:divsChild>
            <w:div w:id="975448007">
              <w:marLeft w:val="0"/>
              <w:marRight w:val="0"/>
              <w:marTop w:val="0"/>
              <w:marBottom w:val="0"/>
              <w:divBdr>
                <w:top w:val="none" w:sz="0" w:space="0" w:color="auto"/>
                <w:left w:val="none" w:sz="0" w:space="0" w:color="auto"/>
                <w:bottom w:val="none" w:sz="0" w:space="0" w:color="auto"/>
                <w:right w:val="none" w:sz="0" w:space="0" w:color="auto"/>
              </w:divBdr>
            </w:div>
          </w:divsChild>
        </w:div>
        <w:div w:id="299581196">
          <w:marLeft w:val="0"/>
          <w:marRight w:val="0"/>
          <w:marTop w:val="0"/>
          <w:marBottom w:val="0"/>
          <w:divBdr>
            <w:top w:val="none" w:sz="0" w:space="0" w:color="auto"/>
            <w:left w:val="none" w:sz="0" w:space="0" w:color="auto"/>
            <w:bottom w:val="none" w:sz="0" w:space="0" w:color="auto"/>
            <w:right w:val="none" w:sz="0" w:space="0" w:color="auto"/>
          </w:divBdr>
          <w:divsChild>
            <w:div w:id="1443108292">
              <w:marLeft w:val="0"/>
              <w:marRight w:val="0"/>
              <w:marTop w:val="0"/>
              <w:marBottom w:val="0"/>
              <w:divBdr>
                <w:top w:val="none" w:sz="0" w:space="0" w:color="auto"/>
                <w:left w:val="none" w:sz="0" w:space="0" w:color="auto"/>
                <w:bottom w:val="none" w:sz="0" w:space="0" w:color="auto"/>
                <w:right w:val="none" w:sz="0" w:space="0" w:color="auto"/>
              </w:divBdr>
            </w:div>
          </w:divsChild>
        </w:div>
        <w:div w:id="300118579">
          <w:marLeft w:val="0"/>
          <w:marRight w:val="0"/>
          <w:marTop w:val="0"/>
          <w:marBottom w:val="0"/>
          <w:divBdr>
            <w:top w:val="none" w:sz="0" w:space="0" w:color="auto"/>
            <w:left w:val="none" w:sz="0" w:space="0" w:color="auto"/>
            <w:bottom w:val="none" w:sz="0" w:space="0" w:color="auto"/>
            <w:right w:val="none" w:sz="0" w:space="0" w:color="auto"/>
          </w:divBdr>
          <w:divsChild>
            <w:div w:id="1750348420">
              <w:marLeft w:val="0"/>
              <w:marRight w:val="0"/>
              <w:marTop w:val="0"/>
              <w:marBottom w:val="0"/>
              <w:divBdr>
                <w:top w:val="none" w:sz="0" w:space="0" w:color="auto"/>
                <w:left w:val="none" w:sz="0" w:space="0" w:color="auto"/>
                <w:bottom w:val="none" w:sz="0" w:space="0" w:color="auto"/>
                <w:right w:val="none" w:sz="0" w:space="0" w:color="auto"/>
              </w:divBdr>
            </w:div>
          </w:divsChild>
        </w:div>
        <w:div w:id="325936219">
          <w:marLeft w:val="0"/>
          <w:marRight w:val="0"/>
          <w:marTop w:val="0"/>
          <w:marBottom w:val="0"/>
          <w:divBdr>
            <w:top w:val="none" w:sz="0" w:space="0" w:color="auto"/>
            <w:left w:val="none" w:sz="0" w:space="0" w:color="auto"/>
            <w:bottom w:val="none" w:sz="0" w:space="0" w:color="auto"/>
            <w:right w:val="none" w:sz="0" w:space="0" w:color="auto"/>
          </w:divBdr>
          <w:divsChild>
            <w:div w:id="1708988702">
              <w:marLeft w:val="0"/>
              <w:marRight w:val="0"/>
              <w:marTop w:val="0"/>
              <w:marBottom w:val="0"/>
              <w:divBdr>
                <w:top w:val="none" w:sz="0" w:space="0" w:color="auto"/>
                <w:left w:val="none" w:sz="0" w:space="0" w:color="auto"/>
                <w:bottom w:val="none" w:sz="0" w:space="0" w:color="auto"/>
                <w:right w:val="none" w:sz="0" w:space="0" w:color="auto"/>
              </w:divBdr>
            </w:div>
          </w:divsChild>
        </w:div>
        <w:div w:id="356388603">
          <w:marLeft w:val="0"/>
          <w:marRight w:val="0"/>
          <w:marTop w:val="0"/>
          <w:marBottom w:val="0"/>
          <w:divBdr>
            <w:top w:val="none" w:sz="0" w:space="0" w:color="auto"/>
            <w:left w:val="none" w:sz="0" w:space="0" w:color="auto"/>
            <w:bottom w:val="none" w:sz="0" w:space="0" w:color="auto"/>
            <w:right w:val="none" w:sz="0" w:space="0" w:color="auto"/>
          </w:divBdr>
          <w:divsChild>
            <w:div w:id="2074155684">
              <w:marLeft w:val="0"/>
              <w:marRight w:val="0"/>
              <w:marTop w:val="0"/>
              <w:marBottom w:val="0"/>
              <w:divBdr>
                <w:top w:val="none" w:sz="0" w:space="0" w:color="auto"/>
                <w:left w:val="none" w:sz="0" w:space="0" w:color="auto"/>
                <w:bottom w:val="none" w:sz="0" w:space="0" w:color="auto"/>
                <w:right w:val="none" w:sz="0" w:space="0" w:color="auto"/>
              </w:divBdr>
            </w:div>
          </w:divsChild>
        </w:div>
        <w:div w:id="363212822">
          <w:marLeft w:val="0"/>
          <w:marRight w:val="0"/>
          <w:marTop w:val="0"/>
          <w:marBottom w:val="0"/>
          <w:divBdr>
            <w:top w:val="none" w:sz="0" w:space="0" w:color="auto"/>
            <w:left w:val="none" w:sz="0" w:space="0" w:color="auto"/>
            <w:bottom w:val="none" w:sz="0" w:space="0" w:color="auto"/>
            <w:right w:val="none" w:sz="0" w:space="0" w:color="auto"/>
          </w:divBdr>
          <w:divsChild>
            <w:div w:id="959141157">
              <w:marLeft w:val="0"/>
              <w:marRight w:val="0"/>
              <w:marTop w:val="0"/>
              <w:marBottom w:val="0"/>
              <w:divBdr>
                <w:top w:val="none" w:sz="0" w:space="0" w:color="auto"/>
                <w:left w:val="none" w:sz="0" w:space="0" w:color="auto"/>
                <w:bottom w:val="none" w:sz="0" w:space="0" w:color="auto"/>
                <w:right w:val="none" w:sz="0" w:space="0" w:color="auto"/>
              </w:divBdr>
            </w:div>
          </w:divsChild>
        </w:div>
        <w:div w:id="370615339">
          <w:marLeft w:val="0"/>
          <w:marRight w:val="0"/>
          <w:marTop w:val="0"/>
          <w:marBottom w:val="0"/>
          <w:divBdr>
            <w:top w:val="none" w:sz="0" w:space="0" w:color="auto"/>
            <w:left w:val="none" w:sz="0" w:space="0" w:color="auto"/>
            <w:bottom w:val="none" w:sz="0" w:space="0" w:color="auto"/>
            <w:right w:val="none" w:sz="0" w:space="0" w:color="auto"/>
          </w:divBdr>
          <w:divsChild>
            <w:div w:id="408309432">
              <w:marLeft w:val="0"/>
              <w:marRight w:val="0"/>
              <w:marTop w:val="0"/>
              <w:marBottom w:val="0"/>
              <w:divBdr>
                <w:top w:val="none" w:sz="0" w:space="0" w:color="auto"/>
                <w:left w:val="none" w:sz="0" w:space="0" w:color="auto"/>
                <w:bottom w:val="none" w:sz="0" w:space="0" w:color="auto"/>
                <w:right w:val="none" w:sz="0" w:space="0" w:color="auto"/>
              </w:divBdr>
            </w:div>
          </w:divsChild>
        </w:div>
        <w:div w:id="378287694">
          <w:marLeft w:val="0"/>
          <w:marRight w:val="0"/>
          <w:marTop w:val="0"/>
          <w:marBottom w:val="0"/>
          <w:divBdr>
            <w:top w:val="none" w:sz="0" w:space="0" w:color="auto"/>
            <w:left w:val="none" w:sz="0" w:space="0" w:color="auto"/>
            <w:bottom w:val="none" w:sz="0" w:space="0" w:color="auto"/>
            <w:right w:val="none" w:sz="0" w:space="0" w:color="auto"/>
          </w:divBdr>
          <w:divsChild>
            <w:div w:id="369187910">
              <w:marLeft w:val="0"/>
              <w:marRight w:val="0"/>
              <w:marTop w:val="0"/>
              <w:marBottom w:val="0"/>
              <w:divBdr>
                <w:top w:val="none" w:sz="0" w:space="0" w:color="auto"/>
                <w:left w:val="none" w:sz="0" w:space="0" w:color="auto"/>
                <w:bottom w:val="none" w:sz="0" w:space="0" w:color="auto"/>
                <w:right w:val="none" w:sz="0" w:space="0" w:color="auto"/>
              </w:divBdr>
            </w:div>
          </w:divsChild>
        </w:div>
        <w:div w:id="418406407">
          <w:marLeft w:val="0"/>
          <w:marRight w:val="0"/>
          <w:marTop w:val="0"/>
          <w:marBottom w:val="0"/>
          <w:divBdr>
            <w:top w:val="none" w:sz="0" w:space="0" w:color="auto"/>
            <w:left w:val="none" w:sz="0" w:space="0" w:color="auto"/>
            <w:bottom w:val="none" w:sz="0" w:space="0" w:color="auto"/>
            <w:right w:val="none" w:sz="0" w:space="0" w:color="auto"/>
          </w:divBdr>
          <w:divsChild>
            <w:div w:id="657081149">
              <w:marLeft w:val="0"/>
              <w:marRight w:val="0"/>
              <w:marTop w:val="0"/>
              <w:marBottom w:val="0"/>
              <w:divBdr>
                <w:top w:val="none" w:sz="0" w:space="0" w:color="auto"/>
                <w:left w:val="none" w:sz="0" w:space="0" w:color="auto"/>
                <w:bottom w:val="none" w:sz="0" w:space="0" w:color="auto"/>
                <w:right w:val="none" w:sz="0" w:space="0" w:color="auto"/>
              </w:divBdr>
            </w:div>
          </w:divsChild>
        </w:div>
        <w:div w:id="427583861">
          <w:marLeft w:val="0"/>
          <w:marRight w:val="0"/>
          <w:marTop w:val="0"/>
          <w:marBottom w:val="0"/>
          <w:divBdr>
            <w:top w:val="none" w:sz="0" w:space="0" w:color="auto"/>
            <w:left w:val="none" w:sz="0" w:space="0" w:color="auto"/>
            <w:bottom w:val="none" w:sz="0" w:space="0" w:color="auto"/>
            <w:right w:val="none" w:sz="0" w:space="0" w:color="auto"/>
          </w:divBdr>
          <w:divsChild>
            <w:div w:id="1486585168">
              <w:marLeft w:val="0"/>
              <w:marRight w:val="0"/>
              <w:marTop w:val="0"/>
              <w:marBottom w:val="0"/>
              <w:divBdr>
                <w:top w:val="none" w:sz="0" w:space="0" w:color="auto"/>
                <w:left w:val="none" w:sz="0" w:space="0" w:color="auto"/>
                <w:bottom w:val="none" w:sz="0" w:space="0" w:color="auto"/>
                <w:right w:val="none" w:sz="0" w:space="0" w:color="auto"/>
              </w:divBdr>
            </w:div>
          </w:divsChild>
        </w:div>
        <w:div w:id="439031880">
          <w:marLeft w:val="0"/>
          <w:marRight w:val="0"/>
          <w:marTop w:val="0"/>
          <w:marBottom w:val="0"/>
          <w:divBdr>
            <w:top w:val="none" w:sz="0" w:space="0" w:color="auto"/>
            <w:left w:val="none" w:sz="0" w:space="0" w:color="auto"/>
            <w:bottom w:val="none" w:sz="0" w:space="0" w:color="auto"/>
            <w:right w:val="none" w:sz="0" w:space="0" w:color="auto"/>
          </w:divBdr>
          <w:divsChild>
            <w:div w:id="938484125">
              <w:marLeft w:val="0"/>
              <w:marRight w:val="0"/>
              <w:marTop w:val="0"/>
              <w:marBottom w:val="0"/>
              <w:divBdr>
                <w:top w:val="none" w:sz="0" w:space="0" w:color="auto"/>
                <w:left w:val="none" w:sz="0" w:space="0" w:color="auto"/>
                <w:bottom w:val="none" w:sz="0" w:space="0" w:color="auto"/>
                <w:right w:val="none" w:sz="0" w:space="0" w:color="auto"/>
              </w:divBdr>
            </w:div>
          </w:divsChild>
        </w:div>
        <w:div w:id="455802910">
          <w:marLeft w:val="0"/>
          <w:marRight w:val="0"/>
          <w:marTop w:val="0"/>
          <w:marBottom w:val="0"/>
          <w:divBdr>
            <w:top w:val="none" w:sz="0" w:space="0" w:color="auto"/>
            <w:left w:val="none" w:sz="0" w:space="0" w:color="auto"/>
            <w:bottom w:val="none" w:sz="0" w:space="0" w:color="auto"/>
            <w:right w:val="none" w:sz="0" w:space="0" w:color="auto"/>
          </w:divBdr>
          <w:divsChild>
            <w:div w:id="626663517">
              <w:marLeft w:val="0"/>
              <w:marRight w:val="0"/>
              <w:marTop w:val="0"/>
              <w:marBottom w:val="0"/>
              <w:divBdr>
                <w:top w:val="none" w:sz="0" w:space="0" w:color="auto"/>
                <w:left w:val="none" w:sz="0" w:space="0" w:color="auto"/>
                <w:bottom w:val="none" w:sz="0" w:space="0" w:color="auto"/>
                <w:right w:val="none" w:sz="0" w:space="0" w:color="auto"/>
              </w:divBdr>
            </w:div>
          </w:divsChild>
        </w:div>
        <w:div w:id="464743040">
          <w:marLeft w:val="0"/>
          <w:marRight w:val="0"/>
          <w:marTop w:val="0"/>
          <w:marBottom w:val="0"/>
          <w:divBdr>
            <w:top w:val="none" w:sz="0" w:space="0" w:color="auto"/>
            <w:left w:val="none" w:sz="0" w:space="0" w:color="auto"/>
            <w:bottom w:val="none" w:sz="0" w:space="0" w:color="auto"/>
            <w:right w:val="none" w:sz="0" w:space="0" w:color="auto"/>
          </w:divBdr>
          <w:divsChild>
            <w:div w:id="1389917633">
              <w:marLeft w:val="0"/>
              <w:marRight w:val="0"/>
              <w:marTop w:val="0"/>
              <w:marBottom w:val="0"/>
              <w:divBdr>
                <w:top w:val="none" w:sz="0" w:space="0" w:color="auto"/>
                <w:left w:val="none" w:sz="0" w:space="0" w:color="auto"/>
                <w:bottom w:val="none" w:sz="0" w:space="0" w:color="auto"/>
                <w:right w:val="none" w:sz="0" w:space="0" w:color="auto"/>
              </w:divBdr>
            </w:div>
          </w:divsChild>
        </w:div>
        <w:div w:id="478113349">
          <w:marLeft w:val="0"/>
          <w:marRight w:val="0"/>
          <w:marTop w:val="0"/>
          <w:marBottom w:val="0"/>
          <w:divBdr>
            <w:top w:val="none" w:sz="0" w:space="0" w:color="auto"/>
            <w:left w:val="none" w:sz="0" w:space="0" w:color="auto"/>
            <w:bottom w:val="none" w:sz="0" w:space="0" w:color="auto"/>
            <w:right w:val="none" w:sz="0" w:space="0" w:color="auto"/>
          </w:divBdr>
          <w:divsChild>
            <w:div w:id="20936563">
              <w:marLeft w:val="0"/>
              <w:marRight w:val="0"/>
              <w:marTop w:val="0"/>
              <w:marBottom w:val="0"/>
              <w:divBdr>
                <w:top w:val="none" w:sz="0" w:space="0" w:color="auto"/>
                <w:left w:val="none" w:sz="0" w:space="0" w:color="auto"/>
                <w:bottom w:val="none" w:sz="0" w:space="0" w:color="auto"/>
                <w:right w:val="none" w:sz="0" w:space="0" w:color="auto"/>
              </w:divBdr>
            </w:div>
          </w:divsChild>
        </w:div>
        <w:div w:id="484400618">
          <w:marLeft w:val="0"/>
          <w:marRight w:val="0"/>
          <w:marTop w:val="0"/>
          <w:marBottom w:val="0"/>
          <w:divBdr>
            <w:top w:val="none" w:sz="0" w:space="0" w:color="auto"/>
            <w:left w:val="none" w:sz="0" w:space="0" w:color="auto"/>
            <w:bottom w:val="none" w:sz="0" w:space="0" w:color="auto"/>
            <w:right w:val="none" w:sz="0" w:space="0" w:color="auto"/>
          </w:divBdr>
          <w:divsChild>
            <w:div w:id="945238370">
              <w:marLeft w:val="0"/>
              <w:marRight w:val="0"/>
              <w:marTop w:val="0"/>
              <w:marBottom w:val="0"/>
              <w:divBdr>
                <w:top w:val="none" w:sz="0" w:space="0" w:color="auto"/>
                <w:left w:val="none" w:sz="0" w:space="0" w:color="auto"/>
                <w:bottom w:val="none" w:sz="0" w:space="0" w:color="auto"/>
                <w:right w:val="none" w:sz="0" w:space="0" w:color="auto"/>
              </w:divBdr>
            </w:div>
          </w:divsChild>
        </w:div>
        <w:div w:id="510877483">
          <w:marLeft w:val="0"/>
          <w:marRight w:val="0"/>
          <w:marTop w:val="0"/>
          <w:marBottom w:val="0"/>
          <w:divBdr>
            <w:top w:val="none" w:sz="0" w:space="0" w:color="auto"/>
            <w:left w:val="none" w:sz="0" w:space="0" w:color="auto"/>
            <w:bottom w:val="none" w:sz="0" w:space="0" w:color="auto"/>
            <w:right w:val="none" w:sz="0" w:space="0" w:color="auto"/>
          </w:divBdr>
          <w:divsChild>
            <w:div w:id="1648708474">
              <w:marLeft w:val="0"/>
              <w:marRight w:val="0"/>
              <w:marTop w:val="0"/>
              <w:marBottom w:val="0"/>
              <w:divBdr>
                <w:top w:val="none" w:sz="0" w:space="0" w:color="auto"/>
                <w:left w:val="none" w:sz="0" w:space="0" w:color="auto"/>
                <w:bottom w:val="none" w:sz="0" w:space="0" w:color="auto"/>
                <w:right w:val="none" w:sz="0" w:space="0" w:color="auto"/>
              </w:divBdr>
            </w:div>
          </w:divsChild>
        </w:div>
        <w:div w:id="511721264">
          <w:marLeft w:val="0"/>
          <w:marRight w:val="0"/>
          <w:marTop w:val="0"/>
          <w:marBottom w:val="0"/>
          <w:divBdr>
            <w:top w:val="none" w:sz="0" w:space="0" w:color="auto"/>
            <w:left w:val="none" w:sz="0" w:space="0" w:color="auto"/>
            <w:bottom w:val="none" w:sz="0" w:space="0" w:color="auto"/>
            <w:right w:val="none" w:sz="0" w:space="0" w:color="auto"/>
          </w:divBdr>
          <w:divsChild>
            <w:div w:id="1660186369">
              <w:marLeft w:val="0"/>
              <w:marRight w:val="0"/>
              <w:marTop w:val="0"/>
              <w:marBottom w:val="0"/>
              <w:divBdr>
                <w:top w:val="none" w:sz="0" w:space="0" w:color="auto"/>
                <w:left w:val="none" w:sz="0" w:space="0" w:color="auto"/>
                <w:bottom w:val="none" w:sz="0" w:space="0" w:color="auto"/>
                <w:right w:val="none" w:sz="0" w:space="0" w:color="auto"/>
              </w:divBdr>
            </w:div>
          </w:divsChild>
        </w:div>
        <w:div w:id="517474128">
          <w:marLeft w:val="0"/>
          <w:marRight w:val="0"/>
          <w:marTop w:val="0"/>
          <w:marBottom w:val="0"/>
          <w:divBdr>
            <w:top w:val="none" w:sz="0" w:space="0" w:color="auto"/>
            <w:left w:val="none" w:sz="0" w:space="0" w:color="auto"/>
            <w:bottom w:val="none" w:sz="0" w:space="0" w:color="auto"/>
            <w:right w:val="none" w:sz="0" w:space="0" w:color="auto"/>
          </w:divBdr>
          <w:divsChild>
            <w:div w:id="1928997174">
              <w:marLeft w:val="0"/>
              <w:marRight w:val="0"/>
              <w:marTop w:val="0"/>
              <w:marBottom w:val="0"/>
              <w:divBdr>
                <w:top w:val="none" w:sz="0" w:space="0" w:color="auto"/>
                <w:left w:val="none" w:sz="0" w:space="0" w:color="auto"/>
                <w:bottom w:val="none" w:sz="0" w:space="0" w:color="auto"/>
                <w:right w:val="none" w:sz="0" w:space="0" w:color="auto"/>
              </w:divBdr>
            </w:div>
          </w:divsChild>
        </w:div>
        <w:div w:id="531260280">
          <w:marLeft w:val="0"/>
          <w:marRight w:val="0"/>
          <w:marTop w:val="0"/>
          <w:marBottom w:val="0"/>
          <w:divBdr>
            <w:top w:val="none" w:sz="0" w:space="0" w:color="auto"/>
            <w:left w:val="none" w:sz="0" w:space="0" w:color="auto"/>
            <w:bottom w:val="none" w:sz="0" w:space="0" w:color="auto"/>
            <w:right w:val="none" w:sz="0" w:space="0" w:color="auto"/>
          </w:divBdr>
          <w:divsChild>
            <w:div w:id="161093441">
              <w:marLeft w:val="0"/>
              <w:marRight w:val="0"/>
              <w:marTop w:val="0"/>
              <w:marBottom w:val="0"/>
              <w:divBdr>
                <w:top w:val="none" w:sz="0" w:space="0" w:color="auto"/>
                <w:left w:val="none" w:sz="0" w:space="0" w:color="auto"/>
                <w:bottom w:val="none" w:sz="0" w:space="0" w:color="auto"/>
                <w:right w:val="none" w:sz="0" w:space="0" w:color="auto"/>
              </w:divBdr>
            </w:div>
          </w:divsChild>
        </w:div>
        <w:div w:id="532769160">
          <w:marLeft w:val="0"/>
          <w:marRight w:val="0"/>
          <w:marTop w:val="0"/>
          <w:marBottom w:val="0"/>
          <w:divBdr>
            <w:top w:val="none" w:sz="0" w:space="0" w:color="auto"/>
            <w:left w:val="none" w:sz="0" w:space="0" w:color="auto"/>
            <w:bottom w:val="none" w:sz="0" w:space="0" w:color="auto"/>
            <w:right w:val="none" w:sz="0" w:space="0" w:color="auto"/>
          </w:divBdr>
          <w:divsChild>
            <w:div w:id="33040167">
              <w:marLeft w:val="0"/>
              <w:marRight w:val="0"/>
              <w:marTop w:val="0"/>
              <w:marBottom w:val="0"/>
              <w:divBdr>
                <w:top w:val="none" w:sz="0" w:space="0" w:color="auto"/>
                <w:left w:val="none" w:sz="0" w:space="0" w:color="auto"/>
                <w:bottom w:val="none" w:sz="0" w:space="0" w:color="auto"/>
                <w:right w:val="none" w:sz="0" w:space="0" w:color="auto"/>
              </w:divBdr>
            </w:div>
          </w:divsChild>
        </w:div>
        <w:div w:id="537207878">
          <w:marLeft w:val="0"/>
          <w:marRight w:val="0"/>
          <w:marTop w:val="0"/>
          <w:marBottom w:val="0"/>
          <w:divBdr>
            <w:top w:val="none" w:sz="0" w:space="0" w:color="auto"/>
            <w:left w:val="none" w:sz="0" w:space="0" w:color="auto"/>
            <w:bottom w:val="none" w:sz="0" w:space="0" w:color="auto"/>
            <w:right w:val="none" w:sz="0" w:space="0" w:color="auto"/>
          </w:divBdr>
          <w:divsChild>
            <w:div w:id="207567333">
              <w:marLeft w:val="0"/>
              <w:marRight w:val="0"/>
              <w:marTop w:val="0"/>
              <w:marBottom w:val="0"/>
              <w:divBdr>
                <w:top w:val="none" w:sz="0" w:space="0" w:color="auto"/>
                <w:left w:val="none" w:sz="0" w:space="0" w:color="auto"/>
                <w:bottom w:val="none" w:sz="0" w:space="0" w:color="auto"/>
                <w:right w:val="none" w:sz="0" w:space="0" w:color="auto"/>
              </w:divBdr>
            </w:div>
          </w:divsChild>
        </w:div>
        <w:div w:id="548107813">
          <w:marLeft w:val="0"/>
          <w:marRight w:val="0"/>
          <w:marTop w:val="0"/>
          <w:marBottom w:val="0"/>
          <w:divBdr>
            <w:top w:val="none" w:sz="0" w:space="0" w:color="auto"/>
            <w:left w:val="none" w:sz="0" w:space="0" w:color="auto"/>
            <w:bottom w:val="none" w:sz="0" w:space="0" w:color="auto"/>
            <w:right w:val="none" w:sz="0" w:space="0" w:color="auto"/>
          </w:divBdr>
          <w:divsChild>
            <w:div w:id="583495218">
              <w:marLeft w:val="0"/>
              <w:marRight w:val="0"/>
              <w:marTop w:val="0"/>
              <w:marBottom w:val="0"/>
              <w:divBdr>
                <w:top w:val="none" w:sz="0" w:space="0" w:color="auto"/>
                <w:left w:val="none" w:sz="0" w:space="0" w:color="auto"/>
                <w:bottom w:val="none" w:sz="0" w:space="0" w:color="auto"/>
                <w:right w:val="none" w:sz="0" w:space="0" w:color="auto"/>
              </w:divBdr>
            </w:div>
          </w:divsChild>
        </w:div>
        <w:div w:id="560209929">
          <w:marLeft w:val="0"/>
          <w:marRight w:val="0"/>
          <w:marTop w:val="0"/>
          <w:marBottom w:val="0"/>
          <w:divBdr>
            <w:top w:val="none" w:sz="0" w:space="0" w:color="auto"/>
            <w:left w:val="none" w:sz="0" w:space="0" w:color="auto"/>
            <w:bottom w:val="none" w:sz="0" w:space="0" w:color="auto"/>
            <w:right w:val="none" w:sz="0" w:space="0" w:color="auto"/>
          </w:divBdr>
          <w:divsChild>
            <w:div w:id="1076630020">
              <w:marLeft w:val="0"/>
              <w:marRight w:val="0"/>
              <w:marTop w:val="0"/>
              <w:marBottom w:val="0"/>
              <w:divBdr>
                <w:top w:val="none" w:sz="0" w:space="0" w:color="auto"/>
                <w:left w:val="none" w:sz="0" w:space="0" w:color="auto"/>
                <w:bottom w:val="none" w:sz="0" w:space="0" w:color="auto"/>
                <w:right w:val="none" w:sz="0" w:space="0" w:color="auto"/>
              </w:divBdr>
            </w:div>
          </w:divsChild>
        </w:div>
        <w:div w:id="562371485">
          <w:marLeft w:val="0"/>
          <w:marRight w:val="0"/>
          <w:marTop w:val="0"/>
          <w:marBottom w:val="0"/>
          <w:divBdr>
            <w:top w:val="none" w:sz="0" w:space="0" w:color="auto"/>
            <w:left w:val="none" w:sz="0" w:space="0" w:color="auto"/>
            <w:bottom w:val="none" w:sz="0" w:space="0" w:color="auto"/>
            <w:right w:val="none" w:sz="0" w:space="0" w:color="auto"/>
          </w:divBdr>
          <w:divsChild>
            <w:div w:id="257376658">
              <w:marLeft w:val="0"/>
              <w:marRight w:val="0"/>
              <w:marTop w:val="0"/>
              <w:marBottom w:val="0"/>
              <w:divBdr>
                <w:top w:val="none" w:sz="0" w:space="0" w:color="auto"/>
                <w:left w:val="none" w:sz="0" w:space="0" w:color="auto"/>
                <w:bottom w:val="none" w:sz="0" w:space="0" w:color="auto"/>
                <w:right w:val="none" w:sz="0" w:space="0" w:color="auto"/>
              </w:divBdr>
            </w:div>
          </w:divsChild>
        </w:div>
        <w:div w:id="573125348">
          <w:marLeft w:val="0"/>
          <w:marRight w:val="0"/>
          <w:marTop w:val="0"/>
          <w:marBottom w:val="0"/>
          <w:divBdr>
            <w:top w:val="none" w:sz="0" w:space="0" w:color="auto"/>
            <w:left w:val="none" w:sz="0" w:space="0" w:color="auto"/>
            <w:bottom w:val="none" w:sz="0" w:space="0" w:color="auto"/>
            <w:right w:val="none" w:sz="0" w:space="0" w:color="auto"/>
          </w:divBdr>
          <w:divsChild>
            <w:div w:id="155654647">
              <w:marLeft w:val="0"/>
              <w:marRight w:val="0"/>
              <w:marTop w:val="0"/>
              <w:marBottom w:val="0"/>
              <w:divBdr>
                <w:top w:val="none" w:sz="0" w:space="0" w:color="auto"/>
                <w:left w:val="none" w:sz="0" w:space="0" w:color="auto"/>
                <w:bottom w:val="none" w:sz="0" w:space="0" w:color="auto"/>
                <w:right w:val="none" w:sz="0" w:space="0" w:color="auto"/>
              </w:divBdr>
            </w:div>
          </w:divsChild>
        </w:div>
        <w:div w:id="614286806">
          <w:marLeft w:val="0"/>
          <w:marRight w:val="0"/>
          <w:marTop w:val="0"/>
          <w:marBottom w:val="0"/>
          <w:divBdr>
            <w:top w:val="none" w:sz="0" w:space="0" w:color="auto"/>
            <w:left w:val="none" w:sz="0" w:space="0" w:color="auto"/>
            <w:bottom w:val="none" w:sz="0" w:space="0" w:color="auto"/>
            <w:right w:val="none" w:sz="0" w:space="0" w:color="auto"/>
          </w:divBdr>
          <w:divsChild>
            <w:div w:id="1941256624">
              <w:marLeft w:val="0"/>
              <w:marRight w:val="0"/>
              <w:marTop w:val="0"/>
              <w:marBottom w:val="0"/>
              <w:divBdr>
                <w:top w:val="none" w:sz="0" w:space="0" w:color="auto"/>
                <w:left w:val="none" w:sz="0" w:space="0" w:color="auto"/>
                <w:bottom w:val="none" w:sz="0" w:space="0" w:color="auto"/>
                <w:right w:val="none" w:sz="0" w:space="0" w:color="auto"/>
              </w:divBdr>
            </w:div>
          </w:divsChild>
        </w:div>
        <w:div w:id="647587801">
          <w:marLeft w:val="0"/>
          <w:marRight w:val="0"/>
          <w:marTop w:val="0"/>
          <w:marBottom w:val="0"/>
          <w:divBdr>
            <w:top w:val="none" w:sz="0" w:space="0" w:color="auto"/>
            <w:left w:val="none" w:sz="0" w:space="0" w:color="auto"/>
            <w:bottom w:val="none" w:sz="0" w:space="0" w:color="auto"/>
            <w:right w:val="none" w:sz="0" w:space="0" w:color="auto"/>
          </w:divBdr>
          <w:divsChild>
            <w:div w:id="969939834">
              <w:marLeft w:val="0"/>
              <w:marRight w:val="0"/>
              <w:marTop w:val="0"/>
              <w:marBottom w:val="0"/>
              <w:divBdr>
                <w:top w:val="none" w:sz="0" w:space="0" w:color="auto"/>
                <w:left w:val="none" w:sz="0" w:space="0" w:color="auto"/>
                <w:bottom w:val="none" w:sz="0" w:space="0" w:color="auto"/>
                <w:right w:val="none" w:sz="0" w:space="0" w:color="auto"/>
              </w:divBdr>
            </w:div>
          </w:divsChild>
        </w:div>
        <w:div w:id="657273843">
          <w:marLeft w:val="0"/>
          <w:marRight w:val="0"/>
          <w:marTop w:val="0"/>
          <w:marBottom w:val="0"/>
          <w:divBdr>
            <w:top w:val="none" w:sz="0" w:space="0" w:color="auto"/>
            <w:left w:val="none" w:sz="0" w:space="0" w:color="auto"/>
            <w:bottom w:val="none" w:sz="0" w:space="0" w:color="auto"/>
            <w:right w:val="none" w:sz="0" w:space="0" w:color="auto"/>
          </w:divBdr>
          <w:divsChild>
            <w:div w:id="725759674">
              <w:marLeft w:val="0"/>
              <w:marRight w:val="0"/>
              <w:marTop w:val="0"/>
              <w:marBottom w:val="0"/>
              <w:divBdr>
                <w:top w:val="none" w:sz="0" w:space="0" w:color="auto"/>
                <w:left w:val="none" w:sz="0" w:space="0" w:color="auto"/>
                <w:bottom w:val="none" w:sz="0" w:space="0" w:color="auto"/>
                <w:right w:val="none" w:sz="0" w:space="0" w:color="auto"/>
              </w:divBdr>
            </w:div>
          </w:divsChild>
        </w:div>
        <w:div w:id="658507642">
          <w:marLeft w:val="0"/>
          <w:marRight w:val="0"/>
          <w:marTop w:val="0"/>
          <w:marBottom w:val="0"/>
          <w:divBdr>
            <w:top w:val="none" w:sz="0" w:space="0" w:color="auto"/>
            <w:left w:val="none" w:sz="0" w:space="0" w:color="auto"/>
            <w:bottom w:val="none" w:sz="0" w:space="0" w:color="auto"/>
            <w:right w:val="none" w:sz="0" w:space="0" w:color="auto"/>
          </w:divBdr>
          <w:divsChild>
            <w:div w:id="376200983">
              <w:marLeft w:val="0"/>
              <w:marRight w:val="0"/>
              <w:marTop w:val="0"/>
              <w:marBottom w:val="0"/>
              <w:divBdr>
                <w:top w:val="none" w:sz="0" w:space="0" w:color="auto"/>
                <w:left w:val="none" w:sz="0" w:space="0" w:color="auto"/>
                <w:bottom w:val="none" w:sz="0" w:space="0" w:color="auto"/>
                <w:right w:val="none" w:sz="0" w:space="0" w:color="auto"/>
              </w:divBdr>
            </w:div>
          </w:divsChild>
        </w:div>
        <w:div w:id="658507769">
          <w:marLeft w:val="0"/>
          <w:marRight w:val="0"/>
          <w:marTop w:val="0"/>
          <w:marBottom w:val="0"/>
          <w:divBdr>
            <w:top w:val="none" w:sz="0" w:space="0" w:color="auto"/>
            <w:left w:val="none" w:sz="0" w:space="0" w:color="auto"/>
            <w:bottom w:val="none" w:sz="0" w:space="0" w:color="auto"/>
            <w:right w:val="none" w:sz="0" w:space="0" w:color="auto"/>
          </w:divBdr>
          <w:divsChild>
            <w:div w:id="1108695804">
              <w:marLeft w:val="0"/>
              <w:marRight w:val="0"/>
              <w:marTop w:val="0"/>
              <w:marBottom w:val="0"/>
              <w:divBdr>
                <w:top w:val="none" w:sz="0" w:space="0" w:color="auto"/>
                <w:left w:val="none" w:sz="0" w:space="0" w:color="auto"/>
                <w:bottom w:val="none" w:sz="0" w:space="0" w:color="auto"/>
                <w:right w:val="none" w:sz="0" w:space="0" w:color="auto"/>
              </w:divBdr>
            </w:div>
          </w:divsChild>
        </w:div>
        <w:div w:id="663778888">
          <w:marLeft w:val="0"/>
          <w:marRight w:val="0"/>
          <w:marTop w:val="0"/>
          <w:marBottom w:val="0"/>
          <w:divBdr>
            <w:top w:val="none" w:sz="0" w:space="0" w:color="auto"/>
            <w:left w:val="none" w:sz="0" w:space="0" w:color="auto"/>
            <w:bottom w:val="none" w:sz="0" w:space="0" w:color="auto"/>
            <w:right w:val="none" w:sz="0" w:space="0" w:color="auto"/>
          </w:divBdr>
          <w:divsChild>
            <w:div w:id="1225987625">
              <w:marLeft w:val="0"/>
              <w:marRight w:val="0"/>
              <w:marTop w:val="0"/>
              <w:marBottom w:val="0"/>
              <w:divBdr>
                <w:top w:val="none" w:sz="0" w:space="0" w:color="auto"/>
                <w:left w:val="none" w:sz="0" w:space="0" w:color="auto"/>
                <w:bottom w:val="none" w:sz="0" w:space="0" w:color="auto"/>
                <w:right w:val="none" w:sz="0" w:space="0" w:color="auto"/>
              </w:divBdr>
            </w:div>
          </w:divsChild>
        </w:div>
        <w:div w:id="730159959">
          <w:marLeft w:val="0"/>
          <w:marRight w:val="0"/>
          <w:marTop w:val="0"/>
          <w:marBottom w:val="0"/>
          <w:divBdr>
            <w:top w:val="none" w:sz="0" w:space="0" w:color="auto"/>
            <w:left w:val="none" w:sz="0" w:space="0" w:color="auto"/>
            <w:bottom w:val="none" w:sz="0" w:space="0" w:color="auto"/>
            <w:right w:val="none" w:sz="0" w:space="0" w:color="auto"/>
          </w:divBdr>
          <w:divsChild>
            <w:div w:id="751900541">
              <w:marLeft w:val="0"/>
              <w:marRight w:val="0"/>
              <w:marTop w:val="0"/>
              <w:marBottom w:val="0"/>
              <w:divBdr>
                <w:top w:val="none" w:sz="0" w:space="0" w:color="auto"/>
                <w:left w:val="none" w:sz="0" w:space="0" w:color="auto"/>
                <w:bottom w:val="none" w:sz="0" w:space="0" w:color="auto"/>
                <w:right w:val="none" w:sz="0" w:space="0" w:color="auto"/>
              </w:divBdr>
            </w:div>
          </w:divsChild>
        </w:div>
        <w:div w:id="735320905">
          <w:marLeft w:val="0"/>
          <w:marRight w:val="0"/>
          <w:marTop w:val="0"/>
          <w:marBottom w:val="0"/>
          <w:divBdr>
            <w:top w:val="none" w:sz="0" w:space="0" w:color="auto"/>
            <w:left w:val="none" w:sz="0" w:space="0" w:color="auto"/>
            <w:bottom w:val="none" w:sz="0" w:space="0" w:color="auto"/>
            <w:right w:val="none" w:sz="0" w:space="0" w:color="auto"/>
          </w:divBdr>
          <w:divsChild>
            <w:div w:id="1070422861">
              <w:marLeft w:val="0"/>
              <w:marRight w:val="0"/>
              <w:marTop w:val="0"/>
              <w:marBottom w:val="0"/>
              <w:divBdr>
                <w:top w:val="none" w:sz="0" w:space="0" w:color="auto"/>
                <w:left w:val="none" w:sz="0" w:space="0" w:color="auto"/>
                <w:bottom w:val="none" w:sz="0" w:space="0" w:color="auto"/>
                <w:right w:val="none" w:sz="0" w:space="0" w:color="auto"/>
              </w:divBdr>
            </w:div>
          </w:divsChild>
        </w:div>
        <w:div w:id="739332807">
          <w:marLeft w:val="0"/>
          <w:marRight w:val="0"/>
          <w:marTop w:val="0"/>
          <w:marBottom w:val="0"/>
          <w:divBdr>
            <w:top w:val="none" w:sz="0" w:space="0" w:color="auto"/>
            <w:left w:val="none" w:sz="0" w:space="0" w:color="auto"/>
            <w:bottom w:val="none" w:sz="0" w:space="0" w:color="auto"/>
            <w:right w:val="none" w:sz="0" w:space="0" w:color="auto"/>
          </w:divBdr>
          <w:divsChild>
            <w:div w:id="1211530326">
              <w:marLeft w:val="0"/>
              <w:marRight w:val="0"/>
              <w:marTop w:val="0"/>
              <w:marBottom w:val="0"/>
              <w:divBdr>
                <w:top w:val="none" w:sz="0" w:space="0" w:color="auto"/>
                <w:left w:val="none" w:sz="0" w:space="0" w:color="auto"/>
                <w:bottom w:val="none" w:sz="0" w:space="0" w:color="auto"/>
                <w:right w:val="none" w:sz="0" w:space="0" w:color="auto"/>
              </w:divBdr>
            </w:div>
          </w:divsChild>
        </w:div>
        <w:div w:id="764347360">
          <w:marLeft w:val="0"/>
          <w:marRight w:val="0"/>
          <w:marTop w:val="0"/>
          <w:marBottom w:val="0"/>
          <w:divBdr>
            <w:top w:val="none" w:sz="0" w:space="0" w:color="auto"/>
            <w:left w:val="none" w:sz="0" w:space="0" w:color="auto"/>
            <w:bottom w:val="none" w:sz="0" w:space="0" w:color="auto"/>
            <w:right w:val="none" w:sz="0" w:space="0" w:color="auto"/>
          </w:divBdr>
          <w:divsChild>
            <w:div w:id="1398433280">
              <w:marLeft w:val="0"/>
              <w:marRight w:val="0"/>
              <w:marTop w:val="0"/>
              <w:marBottom w:val="0"/>
              <w:divBdr>
                <w:top w:val="none" w:sz="0" w:space="0" w:color="auto"/>
                <w:left w:val="none" w:sz="0" w:space="0" w:color="auto"/>
                <w:bottom w:val="none" w:sz="0" w:space="0" w:color="auto"/>
                <w:right w:val="none" w:sz="0" w:space="0" w:color="auto"/>
              </w:divBdr>
            </w:div>
          </w:divsChild>
        </w:div>
        <w:div w:id="772243188">
          <w:marLeft w:val="0"/>
          <w:marRight w:val="0"/>
          <w:marTop w:val="0"/>
          <w:marBottom w:val="0"/>
          <w:divBdr>
            <w:top w:val="none" w:sz="0" w:space="0" w:color="auto"/>
            <w:left w:val="none" w:sz="0" w:space="0" w:color="auto"/>
            <w:bottom w:val="none" w:sz="0" w:space="0" w:color="auto"/>
            <w:right w:val="none" w:sz="0" w:space="0" w:color="auto"/>
          </w:divBdr>
          <w:divsChild>
            <w:div w:id="1546404536">
              <w:marLeft w:val="0"/>
              <w:marRight w:val="0"/>
              <w:marTop w:val="0"/>
              <w:marBottom w:val="0"/>
              <w:divBdr>
                <w:top w:val="none" w:sz="0" w:space="0" w:color="auto"/>
                <w:left w:val="none" w:sz="0" w:space="0" w:color="auto"/>
                <w:bottom w:val="none" w:sz="0" w:space="0" w:color="auto"/>
                <w:right w:val="none" w:sz="0" w:space="0" w:color="auto"/>
              </w:divBdr>
            </w:div>
          </w:divsChild>
        </w:div>
        <w:div w:id="807011131">
          <w:marLeft w:val="0"/>
          <w:marRight w:val="0"/>
          <w:marTop w:val="0"/>
          <w:marBottom w:val="0"/>
          <w:divBdr>
            <w:top w:val="none" w:sz="0" w:space="0" w:color="auto"/>
            <w:left w:val="none" w:sz="0" w:space="0" w:color="auto"/>
            <w:bottom w:val="none" w:sz="0" w:space="0" w:color="auto"/>
            <w:right w:val="none" w:sz="0" w:space="0" w:color="auto"/>
          </w:divBdr>
          <w:divsChild>
            <w:div w:id="1840925846">
              <w:marLeft w:val="0"/>
              <w:marRight w:val="0"/>
              <w:marTop w:val="0"/>
              <w:marBottom w:val="0"/>
              <w:divBdr>
                <w:top w:val="none" w:sz="0" w:space="0" w:color="auto"/>
                <w:left w:val="none" w:sz="0" w:space="0" w:color="auto"/>
                <w:bottom w:val="none" w:sz="0" w:space="0" w:color="auto"/>
                <w:right w:val="none" w:sz="0" w:space="0" w:color="auto"/>
              </w:divBdr>
            </w:div>
          </w:divsChild>
        </w:div>
        <w:div w:id="854995656">
          <w:marLeft w:val="0"/>
          <w:marRight w:val="0"/>
          <w:marTop w:val="0"/>
          <w:marBottom w:val="0"/>
          <w:divBdr>
            <w:top w:val="none" w:sz="0" w:space="0" w:color="auto"/>
            <w:left w:val="none" w:sz="0" w:space="0" w:color="auto"/>
            <w:bottom w:val="none" w:sz="0" w:space="0" w:color="auto"/>
            <w:right w:val="none" w:sz="0" w:space="0" w:color="auto"/>
          </w:divBdr>
          <w:divsChild>
            <w:div w:id="1559588369">
              <w:marLeft w:val="0"/>
              <w:marRight w:val="0"/>
              <w:marTop w:val="0"/>
              <w:marBottom w:val="0"/>
              <w:divBdr>
                <w:top w:val="none" w:sz="0" w:space="0" w:color="auto"/>
                <w:left w:val="none" w:sz="0" w:space="0" w:color="auto"/>
                <w:bottom w:val="none" w:sz="0" w:space="0" w:color="auto"/>
                <w:right w:val="none" w:sz="0" w:space="0" w:color="auto"/>
              </w:divBdr>
            </w:div>
          </w:divsChild>
        </w:div>
        <w:div w:id="879976641">
          <w:marLeft w:val="0"/>
          <w:marRight w:val="0"/>
          <w:marTop w:val="0"/>
          <w:marBottom w:val="0"/>
          <w:divBdr>
            <w:top w:val="none" w:sz="0" w:space="0" w:color="auto"/>
            <w:left w:val="none" w:sz="0" w:space="0" w:color="auto"/>
            <w:bottom w:val="none" w:sz="0" w:space="0" w:color="auto"/>
            <w:right w:val="none" w:sz="0" w:space="0" w:color="auto"/>
          </w:divBdr>
          <w:divsChild>
            <w:div w:id="1298296658">
              <w:marLeft w:val="0"/>
              <w:marRight w:val="0"/>
              <w:marTop w:val="0"/>
              <w:marBottom w:val="0"/>
              <w:divBdr>
                <w:top w:val="none" w:sz="0" w:space="0" w:color="auto"/>
                <w:left w:val="none" w:sz="0" w:space="0" w:color="auto"/>
                <w:bottom w:val="none" w:sz="0" w:space="0" w:color="auto"/>
                <w:right w:val="none" w:sz="0" w:space="0" w:color="auto"/>
              </w:divBdr>
            </w:div>
          </w:divsChild>
        </w:div>
        <w:div w:id="882444117">
          <w:marLeft w:val="0"/>
          <w:marRight w:val="0"/>
          <w:marTop w:val="0"/>
          <w:marBottom w:val="0"/>
          <w:divBdr>
            <w:top w:val="none" w:sz="0" w:space="0" w:color="auto"/>
            <w:left w:val="none" w:sz="0" w:space="0" w:color="auto"/>
            <w:bottom w:val="none" w:sz="0" w:space="0" w:color="auto"/>
            <w:right w:val="none" w:sz="0" w:space="0" w:color="auto"/>
          </w:divBdr>
          <w:divsChild>
            <w:div w:id="1118063432">
              <w:marLeft w:val="0"/>
              <w:marRight w:val="0"/>
              <w:marTop w:val="0"/>
              <w:marBottom w:val="0"/>
              <w:divBdr>
                <w:top w:val="none" w:sz="0" w:space="0" w:color="auto"/>
                <w:left w:val="none" w:sz="0" w:space="0" w:color="auto"/>
                <w:bottom w:val="none" w:sz="0" w:space="0" w:color="auto"/>
                <w:right w:val="none" w:sz="0" w:space="0" w:color="auto"/>
              </w:divBdr>
            </w:div>
          </w:divsChild>
        </w:div>
        <w:div w:id="917787724">
          <w:marLeft w:val="0"/>
          <w:marRight w:val="0"/>
          <w:marTop w:val="0"/>
          <w:marBottom w:val="0"/>
          <w:divBdr>
            <w:top w:val="none" w:sz="0" w:space="0" w:color="auto"/>
            <w:left w:val="none" w:sz="0" w:space="0" w:color="auto"/>
            <w:bottom w:val="none" w:sz="0" w:space="0" w:color="auto"/>
            <w:right w:val="none" w:sz="0" w:space="0" w:color="auto"/>
          </w:divBdr>
          <w:divsChild>
            <w:div w:id="2040008119">
              <w:marLeft w:val="0"/>
              <w:marRight w:val="0"/>
              <w:marTop w:val="0"/>
              <w:marBottom w:val="0"/>
              <w:divBdr>
                <w:top w:val="none" w:sz="0" w:space="0" w:color="auto"/>
                <w:left w:val="none" w:sz="0" w:space="0" w:color="auto"/>
                <w:bottom w:val="none" w:sz="0" w:space="0" w:color="auto"/>
                <w:right w:val="none" w:sz="0" w:space="0" w:color="auto"/>
              </w:divBdr>
            </w:div>
          </w:divsChild>
        </w:div>
        <w:div w:id="928732237">
          <w:marLeft w:val="0"/>
          <w:marRight w:val="0"/>
          <w:marTop w:val="0"/>
          <w:marBottom w:val="0"/>
          <w:divBdr>
            <w:top w:val="none" w:sz="0" w:space="0" w:color="auto"/>
            <w:left w:val="none" w:sz="0" w:space="0" w:color="auto"/>
            <w:bottom w:val="none" w:sz="0" w:space="0" w:color="auto"/>
            <w:right w:val="none" w:sz="0" w:space="0" w:color="auto"/>
          </w:divBdr>
          <w:divsChild>
            <w:div w:id="976226126">
              <w:marLeft w:val="0"/>
              <w:marRight w:val="0"/>
              <w:marTop w:val="0"/>
              <w:marBottom w:val="0"/>
              <w:divBdr>
                <w:top w:val="none" w:sz="0" w:space="0" w:color="auto"/>
                <w:left w:val="none" w:sz="0" w:space="0" w:color="auto"/>
                <w:bottom w:val="none" w:sz="0" w:space="0" w:color="auto"/>
                <w:right w:val="none" w:sz="0" w:space="0" w:color="auto"/>
              </w:divBdr>
            </w:div>
          </w:divsChild>
        </w:div>
        <w:div w:id="936140083">
          <w:marLeft w:val="0"/>
          <w:marRight w:val="0"/>
          <w:marTop w:val="0"/>
          <w:marBottom w:val="0"/>
          <w:divBdr>
            <w:top w:val="none" w:sz="0" w:space="0" w:color="auto"/>
            <w:left w:val="none" w:sz="0" w:space="0" w:color="auto"/>
            <w:bottom w:val="none" w:sz="0" w:space="0" w:color="auto"/>
            <w:right w:val="none" w:sz="0" w:space="0" w:color="auto"/>
          </w:divBdr>
          <w:divsChild>
            <w:div w:id="71633398">
              <w:marLeft w:val="0"/>
              <w:marRight w:val="0"/>
              <w:marTop w:val="0"/>
              <w:marBottom w:val="0"/>
              <w:divBdr>
                <w:top w:val="none" w:sz="0" w:space="0" w:color="auto"/>
                <w:left w:val="none" w:sz="0" w:space="0" w:color="auto"/>
                <w:bottom w:val="none" w:sz="0" w:space="0" w:color="auto"/>
                <w:right w:val="none" w:sz="0" w:space="0" w:color="auto"/>
              </w:divBdr>
            </w:div>
          </w:divsChild>
        </w:div>
        <w:div w:id="944000557">
          <w:marLeft w:val="0"/>
          <w:marRight w:val="0"/>
          <w:marTop w:val="0"/>
          <w:marBottom w:val="0"/>
          <w:divBdr>
            <w:top w:val="none" w:sz="0" w:space="0" w:color="auto"/>
            <w:left w:val="none" w:sz="0" w:space="0" w:color="auto"/>
            <w:bottom w:val="none" w:sz="0" w:space="0" w:color="auto"/>
            <w:right w:val="none" w:sz="0" w:space="0" w:color="auto"/>
          </w:divBdr>
          <w:divsChild>
            <w:div w:id="1790467670">
              <w:marLeft w:val="0"/>
              <w:marRight w:val="0"/>
              <w:marTop w:val="0"/>
              <w:marBottom w:val="0"/>
              <w:divBdr>
                <w:top w:val="none" w:sz="0" w:space="0" w:color="auto"/>
                <w:left w:val="none" w:sz="0" w:space="0" w:color="auto"/>
                <w:bottom w:val="none" w:sz="0" w:space="0" w:color="auto"/>
                <w:right w:val="none" w:sz="0" w:space="0" w:color="auto"/>
              </w:divBdr>
            </w:div>
          </w:divsChild>
        </w:div>
        <w:div w:id="947346762">
          <w:marLeft w:val="0"/>
          <w:marRight w:val="0"/>
          <w:marTop w:val="0"/>
          <w:marBottom w:val="0"/>
          <w:divBdr>
            <w:top w:val="none" w:sz="0" w:space="0" w:color="auto"/>
            <w:left w:val="none" w:sz="0" w:space="0" w:color="auto"/>
            <w:bottom w:val="none" w:sz="0" w:space="0" w:color="auto"/>
            <w:right w:val="none" w:sz="0" w:space="0" w:color="auto"/>
          </w:divBdr>
          <w:divsChild>
            <w:div w:id="1170025850">
              <w:marLeft w:val="0"/>
              <w:marRight w:val="0"/>
              <w:marTop w:val="0"/>
              <w:marBottom w:val="0"/>
              <w:divBdr>
                <w:top w:val="none" w:sz="0" w:space="0" w:color="auto"/>
                <w:left w:val="none" w:sz="0" w:space="0" w:color="auto"/>
                <w:bottom w:val="none" w:sz="0" w:space="0" w:color="auto"/>
                <w:right w:val="none" w:sz="0" w:space="0" w:color="auto"/>
              </w:divBdr>
            </w:div>
          </w:divsChild>
        </w:div>
        <w:div w:id="951133163">
          <w:marLeft w:val="0"/>
          <w:marRight w:val="0"/>
          <w:marTop w:val="0"/>
          <w:marBottom w:val="0"/>
          <w:divBdr>
            <w:top w:val="none" w:sz="0" w:space="0" w:color="auto"/>
            <w:left w:val="none" w:sz="0" w:space="0" w:color="auto"/>
            <w:bottom w:val="none" w:sz="0" w:space="0" w:color="auto"/>
            <w:right w:val="none" w:sz="0" w:space="0" w:color="auto"/>
          </w:divBdr>
          <w:divsChild>
            <w:div w:id="2074691764">
              <w:marLeft w:val="0"/>
              <w:marRight w:val="0"/>
              <w:marTop w:val="0"/>
              <w:marBottom w:val="0"/>
              <w:divBdr>
                <w:top w:val="none" w:sz="0" w:space="0" w:color="auto"/>
                <w:left w:val="none" w:sz="0" w:space="0" w:color="auto"/>
                <w:bottom w:val="none" w:sz="0" w:space="0" w:color="auto"/>
                <w:right w:val="none" w:sz="0" w:space="0" w:color="auto"/>
              </w:divBdr>
            </w:div>
          </w:divsChild>
        </w:div>
        <w:div w:id="977959306">
          <w:marLeft w:val="0"/>
          <w:marRight w:val="0"/>
          <w:marTop w:val="0"/>
          <w:marBottom w:val="0"/>
          <w:divBdr>
            <w:top w:val="none" w:sz="0" w:space="0" w:color="auto"/>
            <w:left w:val="none" w:sz="0" w:space="0" w:color="auto"/>
            <w:bottom w:val="none" w:sz="0" w:space="0" w:color="auto"/>
            <w:right w:val="none" w:sz="0" w:space="0" w:color="auto"/>
          </w:divBdr>
          <w:divsChild>
            <w:div w:id="1969509707">
              <w:marLeft w:val="0"/>
              <w:marRight w:val="0"/>
              <w:marTop w:val="0"/>
              <w:marBottom w:val="0"/>
              <w:divBdr>
                <w:top w:val="none" w:sz="0" w:space="0" w:color="auto"/>
                <w:left w:val="none" w:sz="0" w:space="0" w:color="auto"/>
                <w:bottom w:val="none" w:sz="0" w:space="0" w:color="auto"/>
                <w:right w:val="none" w:sz="0" w:space="0" w:color="auto"/>
              </w:divBdr>
            </w:div>
          </w:divsChild>
        </w:div>
        <w:div w:id="1031034610">
          <w:marLeft w:val="0"/>
          <w:marRight w:val="0"/>
          <w:marTop w:val="0"/>
          <w:marBottom w:val="0"/>
          <w:divBdr>
            <w:top w:val="none" w:sz="0" w:space="0" w:color="auto"/>
            <w:left w:val="none" w:sz="0" w:space="0" w:color="auto"/>
            <w:bottom w:val="none" w:sz="0" w:space="0" w:color="auto"/>
            <w:right w:val="none" w:sz="0" w:space="0" w:color="auto"/>
          </w:divBdr>
          <w:divsChild>
            <w:div w:id="1931812340">
              <w:marLeft w:val="0"/>
              <w:marRight w:val="0"/>
              <w:marTop w:val="0"/>
              <w:marBottom w:val="0"/>
              <w:divBdr>
                <w:top w:val="none" w:sz="0" w:space="0" w:color="auto"/>
                <w:left w:val="none" w:sz="0" w:space="0" w:color="auto"/>
                <w:bottom w:val="none" w:sz="0" w:space="0" w:color="auto"/>
                <w:right w:val="none" w:sz="0" w:space="0" w:color="auto"/>
              </w:divBdr>
            </w:div>
          </w:divsChild>
        </w:div>
        <w:div w:id="1044868064">
          <w:marLeft w:val="0"/>
          <w:marRight w:val="0"/>
          <w:marTop w:val="0"/>
          <w:marBottom w:val="0"/>
          <w:divBdr>
            <w:top w:val="none" w:sz="0" w:space="0" w:color="auto"/>
            <w:left w:val="none" w:sz="0" w:space="0" w:color="auto"/>
            <w:bottom w:val="none" w:sz="0" w:space="0" w:color="auto"/>
            <w:right w:val="none" w:sz="0" w:space="0" w:color="auto"/>
          </w:divBdr>
          <w:divsChild>
            <w:div w:id="1767458979">
              <w:marLeft w:val="0"/>
              <w:marRight w:val="0"/>
              <w:marTop w:val="0"/>
              <w:marBottom w:val="0"/>
              <w:divBdr>
                <w:top w:val="none" w:sz="0" w:space="0" w:color="auto"/>
                <w:left w:val="none" w:sz="0" w:space="0" w:color="auto"/>
                <w:bottom w:val="none" w:sz="0" w:space="0" w:color="auto"/>
                <w:right w:val="none" w:sz="0" w:space="0" w:color="auto"/>
              </w:divBdr>
            </w:div>
          </w:divsChild>
        </w:div>
        <w:div w:id="1057701880">
          <w:marLeft w:val="0"/>
          <w:marRight w:val="0"/>
          <w:marTop w:val="0"/>
          <w:marBottom w:val="0"/>
          <w:divBdr>
            <w:top w:val="none" w:sz="0" w:space="0" w:color="auto"/>
            <w:left w:val="none" w:sz="0" w:space="0" w:color="auto"/>
            <w:bottom w:val="none" w:sz="0" w:space="0" w:color="auto"/>
            <w:right w:val="none" w:sz="0" w:space="0" w:color="auto"/>
          </w:divBdr>
          <w:divsChild>
            <w:div w:id="56586526">
              <w:marLeft w:val="0"/>
              <w:marRight w:val="0"/>
              <w:marTop w:val="0"/>
              <w:marBottom w:val="0"/>
              <w:divBdr>
                <w:top w:val="none" w:sz="0" w:space="0" w:color="auto"/>
                <w:left w:val="none" w:sz="0" w:space="0" w:color="auto"/>
                <w:bottom w:val="none" w:sz="0" w:space="0" w:color="auto"/>
                <w:right w:val="none" w:sz="0" w:space="0" w:color="auto"/>
              </w:divBdr>
            </w:div>
          </w:divsChild>
        </w:div>
        <w:div w:id="1065302461">
          <w:marLeft w:val="0"/>
          <w:marRight w:val="0"/>
          <w:marTop w:val="0"/>
          <w:marBottom w:val="0"/>
          <w:divBdr>
            <w:top w:val="none" w:sz="0" w:space="0" w:color="auto"/>
            <w:left w:val="none" w:sz="0" w:space="0" w:color="auto"/>
            <w:bottom w:val="none" w:sz="0" w:space="0" w:color="auto"/>
            <w:right w:val="none" w:sz="0" w:space="0" w:color="auto"/>
          </w:divBdr>
          <w:divsChild>
            <w:div w:id="1451120711">
              <w:marLeft w:val="0"/>
              <w:marRight w:val="0"/>
              <w:marTop w:val="0"/>
              <w:marBottom w:val="0"/>
              <w:divBdr>
                <w:top w:val="none" w:sz="0" w:space="0" w:color="auto"/>
                <w:left w:val="none" w:sz="0" w:space="0" w:color="auto"/>
                <w:bottom w:val="none" w:sz="0" w:space="0" w:color="auto"/>
                <w:right w:val="none" w:sz="0" w:space="0" w:color="auto"/>
              </w:divBdr>
            </w:div>
          </w:divsChild>
        </w:div>
        <w:div w:id="1079254263">
          <w:marLeft w:val="0"/>
          <w:marRight w:val="0"/>
          <w:marTop w:val="0"/>
          <w:marBottom w:val="0"/>
          <w:divBdr>
            <w:top w:val="none" w:sz="0" w:space="0" w:color="auto"/>
            <w:left w:val="none" w:sz="0" w:space="0" w:color="auto"/>
            <w:bottom w:val="none" w:sz="0" w:space="0" w:color="auto"/>
            <w:right w:val="none" w:sz="0" w:space="0" w:color="auto"/>
          </w:divBdr>
          <w:divsChild>
            <w:div w:id="511841523">
              <w:marLeft w:val="0"/>
              <w:marRight w:val="0"/>
              <w:marTop w:val="0"/>
              <w:marBottom w:val="0"/>
              <w:divBdr>
                <w:top w:val="none" w:sz="0" w:space="0" w:color="auto"/>
                <w:left w:val="none" w:sz="0" w:space="0" w:color="auto"/>
                <w:bottom w:val="none" w:sz="0" w:space="0" w:color="auto"/>
                <w:right w:val="none" w:sz="0" w:space="0" w:color="auto"/>
              </w:divBdr>
            </w:div>
          </w:divsChild>
        </w:div>
        <w:div w:id="1088891478">
          <w:marLeft w:val="0"/>
          <w:marRight w:val="0"/>
          <w:marTop w:val="0"/>
          <w:marBottom w:val="0"/>
          <w:divBdr>
            <w:top w:val="none" w:sz="0" w:space="0" w:color="auto"/>
            <w:left w:val="none" w:sz="0" w:space="0" w:color="auto"/>
            <w:bottom w:val="none" w:sz="0" w:space="0" w:color="auto"/>
            <w:right w:val="none" w:sz="0" w:space="0" w:color="auto"/>
          </w:divBdr>
          <w:divsChild>
            <w:div w:id="507987671">
              <w:marLeft w:val="0"/>
              <w:marRight w:val="0"/>
              <w:marTop w:val="0"/>
              <w:marBottom w:val="0"/>
              <w:divBdr>
                <w:top w:val="none" w:sz="0" w:space="0" w:color="auto"/>
                <w:left w:val="none" w:sz="0" w:space="0" w:color="auto"/>
                <w:bottom w:val="none" w:sz="0" w:space="0" w:color="auto"/>
                <w:right w:val="none" w:sz="0" w:space="0" w:color="auto"/>
              </w:divBdr>
            </w:div>
          </w:divsChild>
        </w:div>
        <w:div w:id="1096513687">
          <w:marLeft w:val="0"/>
          <w:marRight w:val="0"/>
          <w:marTop w:val="0"/>
          <w:marBottom w:val="0"/>
          <w:divBdr>
            <w:top w:val="none" w:sz="0" w:space="0" w:color="auto"/>
            <w:left w:val="none" w:sz="0" w:space="0" w:color="auto"/>
            <w:bottom w:val="none" w:sz="0" w:space="0" w:color="auto"/>
            <w:right w:val="none" w:sz="0" w:space="0" w:color="auto"/>
          </w:divBdr>
          <w:divsChild>
            <w:div w:id="256713632">
              <w:marLeft w:val="0"/>
              <w:marRight w:val="0"/>
              <w:marTop w:val="0"/>
              <w:marBottom w:val="0"/>
              <w:divBdr>
                <w:top w:val="none" w:sz="0" w:space="0" w:color="auto"/>
                <w:left w:val="none" w:sz="0" w:space="0" w:color="auto"/>
                <w:bottom w:val="none" w:sz="0" w:space="0" w:color="auto"/>
                <w:right w:val="none" w:sz="0" w:space="0" w:color="auto"/>
              </w:divBdr>
            </w:div>
          </w:divsChild>
        </w:div>
        <w:div w:id="1111172324">
          <w:marLeft w:val="0"/>
          <w:marRight w:val="0"/>
          <w:marTop w:val="0"/>
          <w:marBottom w:val="0"/>
          <w:divBdr>
            <w:top w:val="none" w:sz="0" w:space="0" w:color="auto"/>
            <w:left w:val="none" w:sz="0" w:space="0" w:color="auto"/>
            <w:bottom w:val="none" w:sz="0" w:space="0" w:color="auto"/>
            <w:right w:val="none" w:sz="0" w:space="0" w:color="auto"/>
          </w:divBdr>
          <w:divsChild>
            <w:div w:id="228465341">
              <w:marLeft w:val="0"/>
              <w:marRight w:val="0"/>
              <w:marTop w:val="0"/>
              <w:marBottom w:val="0"/>
              <w:divBdr>
                <w:top w:val="none" w:sz="0" w:space="0" w:color="auto"/>
                <w:left w:val="none" w:sz="0" w:space="0" w:color="auto"/>
                <w:bottom w:val="none" w:sz="0" w:space="0" w:color="auto"/>
                <w:right w:val="none" w:sz="0" w:space="0" w:color="auto"/>
              </w:divBdr>
            </w:div>
          </w:divsChild>
        </w:div>
        <w:div w:id="1128547662">
          <w:marLeft w:val="0"/>
          <w:marRight w:val="0"/>
          <w:marTop w:val="0"/>
          <w:marBottom w:val="0"/>
          <w:divBdr>
            <w:top w:val="none" w:sz="0" w:space="0" w:color="auto"/>
            <w:left w:val="none" w:sz="0" w:space="0" w:color="auto"/>
            <w:bottom w:val="none" w:sz="0" w:space="0" w:color="auto"/>
            <w:right w:val="none" w:sz="0" w:space="0" w:color="auto"/>
          </w:divBdr>
          <w:divsChild>
            <w:div w:id="1076628746">
              <w:marLeft w:val="0"/>
              <w:marRight w:val="0"/>
              <w:marTop w:val="0"/>
              <w:marBottom w:val="0"/>
              <w:divBdr>
                <w:top w:val="none" w:sz="0" w:space="0" w:color="auto"/>
                <w:left w:val="none" w:sz="0" w:space="0" w:color="auto"/>
                <w:bottom w:val="none" w:sz="0" w:space="0" w:color="auto"/>
                <w:right w:val="none" w:sz="0" w:space="0" w:color="auto"/>
              </w:divBdr>
            </w:div>
          </w:divsChild>
        </w:div>
        <w:div w:id="1132333951">
          <w:marLeft w:val="0"/>
          <w:marRight w:val="0"/>
          <w:marTop w:val="0"/>
          <w:marBottom w:val="0"/>
          <w:divBdr>
            <w:top w:val="none" w:sz="0" w:space="0" w:color="auto"/>
            <w:left w:val="none" w:sz="0" w:space="0" w:color="auto"/>
            <w:bottom w:val="none" w:sz="0" w:space="0" w:color="auto"/>
            <w:right w:val="none" w:sz="0" w:space="0" w:color="auto"/>
          </w:divBdr>
          <w:divsChild>
            <w:div w:id="538980474">
              <w:marLeft w:val="0"/>
              <w:marRight w:val="0"/>
              <w:marTop w:val="0"/>
              <w:marBottom w:val="0"/>
              <w:divBdr>
                <w:top w:val="none" w:sz="0" w:space="0" w:color="auto"/>
                <w:left w:val="none" w:sz="0" w:space="0" w:color="auto"/>
                <w:bottom w:val="none" w:sz="0" w:space="0" w:color="auto"/>
                <w:right w:val="none" w:sz="0" w:space="0" w:color="auto"/>
              </w:divBdr>
            </w:div>
          </w:divsChild>
        </w:div>
        <w:div w:id="1141385306">
          <w:marLeft w:val="0"/>
          <w:marRight w:val="0"/>
          <w:marTop w:val="0"/>
          <w:marBottom w:val="0"/>
          <w:divBdr>
            <w:top w:val="none" w:sz="0" w:space="0" w:color="auto"/>
            <w:left w:val="none" w:sz="0" w:space="0" w:color="auto"/>
            <w:bottom w:val="none" w:sz="0" w:space="0" w:color="auto"/>
            <w:right w:val="none" w:sz="0" w:space="0" w:color="auto"/>
          </w:divBdr>
          <w:divsChild>
            <w:div w:id="1131822783">
              <w:marLeft w:val="0"/>
              <w:marRight w:val="0"/>
              <w:marTop w:val="0"/>
              <w:marBottom w:val="0"/>
              <w:divBdr>
                <w:top w:val="none" w:sz="0" w:space="0" w:color="auto"/>
                <w:left w:val="none" w:sz="0" w:space="0" w:color="auto"/>
                <w:bottom w:val="none" w:sz="0" w:space="0" w:color="auto"/>
                <w:right w:val="none" w:sz="0" w:space="0" w:color="auto"/>
              </w:divBdr>
            </w:div>
          </w:divsChild>
        </w:div>
        <w:div w:id="1149444761">
          <w:marLeft w:val="0"/>
          <w:marRight w:val="0"/>
          <w:marTop w:val="0"/>
          <w:marBottom w:val="0"/>
          <w:divBdr>
            <w:top w:val="none" w:sz="0" w:space="0" w:color="auto"/>
            <w:left w:val="none" w:sz="0" w:space="0" w:color="auto"/>
            <w:bottom w:val="none" w:sz="0" w:space="0" w:color="auto"/>
            <w:right w:val="none" w:sz="0" w:space="0" w:color="auto"/>
          </w:divBdr>
          <w:divsChild>
            <w:div w:id="1255017187">
              <w:marLeft w:val="0"/>
              <w:marRight w:val="0"/>
              <w:marTop w:val="0"/>
              <w:marBottom w:val="0"/>
              <w:divBdr>
                <w:top w:val="none" w:sz="0" w:space="0" w:color="auto"/>
                <w:left w:val="none" w:sz="0" w:space="0" w:color="auto"/>
                <w:bottom w:val="none" w:sz="0" w:space="0" w:color="auto"/>
                <w:right w:val="none" w:sz="0" w:space="0" w:color="auto"/>
              </w:divBdr>
            </w:div>
          </w:divsChild>
        </w:div>
        <w:div w:id="1157644713">
          <w:marLeft w:val="0"/>
          <w:marRight w:val="0"/>
          <w:marTop w:val="0"/>
          <w:marBottom w:val="0"/>
          <w:divBdr>
            <w:top w:val="none" w:sz="0" w:space="0" w:color="auto"/>
            <w:left w:val="none" w:sz="0" w:space="0" w:color="auto"/>
            <w:bottom w:val="none" w:sz="0" w:space="0" w:color="auto"/>
            <w:right w:val="none" w:sz="0" w:space="0" w:color="auto"/>
          </w:divBdr>
          <w:divsChild>
            <w:div w:id="1360155599">
              <w:marLeft w:val="0"/>
              <w:marRight w:val="0"/>
              <w:marTop w:val="0"/>
              <w:marBottom w:val="0"/>
              <w:divBdr>
                <w:top w:val="none" w:sz="0" w:space="0" w:color="auto"/>
                <w:left w:val="none" w:sz="0" w:space="0" w:color="auto"/>
                <w:bottom w:val="none" w:sz="0" w:space="0" w:color="auto"/>
                <w:right w:val="none" w:sz="0" w:space="0" w:color="auto"/>
              </w:divBdr>
            </w:div>
          </w:divsChild>
        </w:div>
        <w:div w:id="1178349922">
          <w:marLeft w:val="0"/>
          <w:marRight w:val="0"/>
          <w:marTop w:val="0"/>
          <w:marBottom w:val="0"/>
          <w:divBdr>
            <w:top w:val="none" w:sz="0" w:space="0" w:color="auto"/>
            <w:left w:val="none" w:sz="0" w:space="0" w:color="auto"/>
            <w:bottom w:val="none" w:sz="0" w:space="0" w:color="auto"/>
            <w:right w:val="none" w:sz="0" w:space="0" w:color="auto"/>
          </w:divBdr>
          <w:divsChild>
            <w:div w:id="19934093">
              <w:marLeft w:val="0"/>
              <w:marRight w:val="0"/>
              <w:marTop w:val="0"/>
              <w:marBottom w:val="0"/>
              <w:divBdr>
                <w:top w:val="none" w:sz="0" w:space="0" w:color="auto"/>
                <w:left w:val="none" w:sz="0" w:space="0" w:color="auto"/>
                <w:bottom w:val="none" w:sz="0" w:space="0" w:color="auto"/>
                <w:right w:val="none" w:sz="0" w:space="0" w:color="auto"/>
              </w:divBdr>
            </w:div>
          </w:divsChild>
        </w:div>
        <w:div w:id="1239099487">
          <w:marLeft w:val="0"/>
          <w:marRight w:val="0"/>
          <w:marTop w:val="0"/>
          <w:marBottom w:val="0"/>
          <w:divBdr>
            <w:top w:val="none" w:sz="0" w:space="0" w:color="auto"/>
            <w:left w:val="none" w:sz="0" w:space="0" w:color="auto"/>
            <w:bottom w:val="none" w:sz="0" w:space="0" w:color="auto"/>
            <w:right w:val="none" w:sz="0" w:space="0" w:color="auto"/>
          </w:divBdr>
          <w:divsChild>
            <w:div w:id="1587961424">
              <w:marLeft w:val="0"/>
              <w:marRight w:val="0"/>
              <w:marTop w:val="0"/>
              <w:marBottom w:val="0"/>
              <w:divBdr>
                <w:top w:val="none" w:sz="0" w:space="0" w:color="auto"/>
                <w:left w:val="none" w:sz="0" w:space="0" w:color="auto"/>
                <w:bottom w:val="none" w:sz="0" w:space="0" w:color="auto"/>
                <w:right w:val="none" w:sz="0" w:space="0" w:color="auto"/>
              </w:divBdr>
            </w:div>
          </w:divsChild>
        </w:div>
        <w:div w:id="1253903055">
          <w:marLeft w:val="0"/>
          <w:marRight w:val="0"/>
          <w:marTop w:val="0"/>
          <w:marBottom w:val="0"/>
          <w:divBdr>
            <w:top w:val="none" w:sz="0" w:space="0" w:color="auto"/>
            <w:left w:val="none" w:sz="0" w:space="0" w:color="auto"/>
            <w:bottom w:val="none" w:sz="0" w:space="0" w:color="auto"/>
            <w:right w:val="none" w:sz="0" w:space="0" w:color="auto"/>
          </w:divBdr>
          <w:divsChild>
            <w:div w:id="1269121824">
              <w:marLeft w:val="0"/>
              <w:marRight w:val="0"/>
              <w:marTop w:val="0"/>
              <w:marBottom w:val="0"/>
              <w:divBdr>
                <w:top w:val="none" w:sz="0" w:space="0" w:color="auto"/>
                <w:left w:val="none" w:sz="0" w:space="0" w:color="auto"/>
                <w:bottom w:val="none" w:sz="0" w:space="0" w:color="auto"/>
                <w:right w:val="none" w:sz="0" w:space="0" w:color="auto"/>
              </w:divBdr>
            </w:div>
          </w:divsChild>
        </w:div>
        <w:div w:id="1262756638">
          <w:marLeft w:val="0"/>
          <w:marRight w:val="0"/>
          <w:marTop w:val="0"/>
          <w:marBottom w:val="0"/>
          <w:divBdr>
            <w:top w:val="none" w:sz="0" w:space="0" w:color="auto"/>
            <w:left w:val="none" w:sz="0" w:space="0" w:color="auto"/>
            <w:bottom w:val="none" w:sz="0" w:space="0" w:color="auto"/>
            <w:right w:val="none" w:sz="0" w:space="0" w:color="auto"/>
          </w:divBdr>
          <w:divsChild>
            <w:div w:id="8529147">
              <w:marLeft w:val="0"/>
              <w:marRight w:val="0"/>
              <w:marTop w:val="0"/>
              <w:marBottom w:val="0"/>
              <w:divBdr>
                <w:top w:val="none" w:sz="0" w:space="0" w:color="auto"/>
                <w:left w:val="none" w:sz="0" w:space="0" w:color="auto"/>
                <w:bottom w:val="none" w:sz="0" w:space="0" w:color="auto"/>
                <w:right w:val="none" w:sz="0" w:space="0" w:color="auto"/>
              </w:divBdr>
            </w:div>
          </w:divsChild>
        </w:div>
        <w:div w:id="1294024679">
          <w:marLeft w:val="0"/>
          <w:marRight w:val="0"/>
          <w:marTop w:val="0"/>
          <w:marBottom w:val="0"/>
          <w:divBdr>
            <w:top w:val="none" w:sz="0" w:space="0" w:color="auto"/>
            <w:left w:val="none" w:sz="0" w:space="0" w:color="auto"/>
            <w:bottom w:val="none" w:sz="0" w:space="0" w:color="auto"/>
            <w:right w:val="none" w:sz="0" w:space="0" w:color="auto"/>
          </w:divBdr>
          <w:divsChild>
            <w:div w:id="1535650451">
              <w:marLeft w:val="0"/>
              <w:marRight w:val="0"/>
              <w:marTop w:val="0"/>
              <w:marBottom w:val="0"/>
              <w:divBdr>
                <w:top w:val="none" w:sz="0" w:space="0" w:color="auto"/>
                <w:left w:val="none" w:sz="0" w:space="0" w:color="auto"/>
                <w:bottom w:val="none" w:sz="0" w:space="0" w:color="auto"/>
                <w:right w:val="none" w:sz="0" w:space="0" w:color="auto"/>
              </w:divBdr>
            </w:div>
          </w:divsChild>
        </w:div>
        <w:div w:id="1325822234">
          <w:marLeft w:val="0"/>
          <w:marRight w:val="0"/>
          <w:marTop w:val="0"/>
          <w:marBottom w:val="0"/>
          <w:divBdr>
            <w:top w:val="none" w:sz="0" w:space="0" w:color="auto"/>
            <w:left w:val="none" w:sz="0" w:space="0" w:color="auto"/>
            <w:bottom w:val="none" w:sz="0" w:space="0" w:color="auto"/>
            <w:right w:val="none" w:sz="0" w:space="0" w:color="auto"/>
          </w:divBdr>
          <w:divsChild>
            <w:div w:id="1235167517">
              <w:marLeft w:val="0"/>
              <w:marRight w:val="0"/>
              <w:marTop w:val="0"/>
              <w:marBottom w:val="0"/>
              <w:divBdr>
                <w:top w:val="none" w:sz="0" w:space="0" w:color="auto"/>
                <w:left w:val="none" w:sz="0" w:space="0" w:color="auto"/>
                <w:bottom w:val="none" w:sz="0" w:space="0" w:color="auto"/>
                <w:right w:val="none" w:sz="0" w:space="0" w:color="auto"/>
              </w:divBdr>
            </w:div>
          </w:divsChild>
        </w:div>
        <w:div w:id="1335456389">
          <w:marLeft w:val="0"/>
          <w:marRight w:val="0"/>
          <w:marTop w:val="0"/>
          <w:marBottom w:val="0"/>
          <w:divBdr>
            <w:top w:val="none" w:sz="0" w:space="0" w:color="auto"/>
            <w:left w:val="none" w:sz="0" w:space="0" w:color="auto"/>
            <w:bottom w:val="none" w:sz="0" w:space="0" w:color="auto"/>
            <w:right w:val="none" w:sz="0" w:space="0" w:color="auto"/>
          </w:divBdr>
          <w:divsChild>
            <w:div w:id="593709403">
              <w:marLeft w:val="0"/>
              <w:marRight w:val="0"/>
              <w:marTop w:val="0"/>
              <w:marBottom w:val="0"/>
              <w:divBdr>
                <w:top w:val="none" w:sz="0" w:space="0" w:color="auto"/>
                <w:left w:val="none" w:sz="0" w:space="0" w:color="auto"/>
                <w:bottom w:val="none" w:sz="0" w:space="0" w:color="auto"/>
                <w:right w:val="none" w:sz="0" w:space="0" w:color="auto"/>
              </w:divBdr>
            </w:div>
          </w:divsChild>
        </w:div>
        <w:div w:id="1369796695">
          <w:marLeft w:val="0"/>
          <w:marRight w:val="0"/>
          <w:marTop w:val="0"/>
          <w:marBottom w:val="0"/>
          <w:divBdr>
            <w:top w:val="none" w:sz="0" w:space="0" w:color="auto"/>
            <w:left w:val="none" w:sz="0" w:space="0" w:color="auto"/>
            <w:bottom w:val="none" w:sz="0" w:space="0" w:color="auto"/>
            <w:right w:val="none" w:sz="0" w:space="0" w:color="auto"/>
          </w:divBdr>
          <w:divsChild>
            <w:div w:id="827744592">
              <w:marLeft w:val="0"/>
              <w:marRight w:val="0"/>
              <w:marTop w:val="0"/>
              <w:marBottom w:val="0"/>
              <w:divBdr>
                <w:top w:val="none" w:sz="0" w:space="0" w:color="auto"/>
                <w:left w:val="none" w:sz="0" w:space="0" w:color="auto"/>
                <w:bottom w:val="none" w:sz="0" w:space="0" w:color="auto"/>
                <w:right w:val="none" w:sz="0" w:space="0" w:color="auto"/>
              </w:divBdr>
            </w:div>
          </w:divsChild>
        </w:div>
        <w:div w:id="1376999668">
          <w:marLeft w:val="0"/>
          <w:marRight w:val="0"/>
          <w:marTop w:val="0"/>
          <w:marBottom w:val="0"/>
          <w:divBdr>
            <w:top w:val="none" w:sz="0" w:space="0" w:color="auto"/>
            <w:left w:val="none" w:sz="0" w:space="0" w:color="auto"/>
            <w:bottom w:val="none" w:sz="0" w:space="0" w:color="auto"/>
            <w:right w:val="none" w:sz="0" w:space="0" w:color="auto"/>
          </w:divBdr>
          <w:divsChild>
            <w:div w:id="1596523018">
              <w:marLeft w:val="0"/>
              <w:marRight w:val="0"/>
              <w:marTop w:val="0"/>
              <w:marBottom w:val="0"/>
              <w:divBdr>
                <w:top w:val="none" w:sz="0" w:space="0" w:color="auto"/>
                <w:left w:val="none" w:sz="0" w:space="0" w:color="auto"/>
                <w:bottom w:val="none" w:sz="0" w:space="0" w:color="auto"/>
                <w:right w:val="none" w:sz="0" w:space="0" w:color="auto"/>
              </w:divBdr>
            </w:div>
          </w:divsChild>
        </w:div>
        <w:div w:id="1378511797">
          <w:marLeft w:val="0"/>
          <w:marRight w:val="0"/>
          <w:marTop w:val="0"/>
          <w:marBottom w:val="0"/>
          <w:divBdr>
            <w:top w:val="none" w:sz="0" w:space="0" w:color="auto"/>
            <w:left w:val="none" w:sz="0" w:space="0" w:color="auto"/>
            <w:bottom w:val="none" w:sz="0" w:space="0" w:color="auto"/>
            <w:right w:val="none" w:sz="0" w:space="0" w:color="auto"/>
          </w:divBdr>
          <w:divsChild>
            <w:div w:id="629283103">
              <w:marLeft w:val="0"/>
              <w:marRight w:val="0"/>
              <w:marTop w:val="0"/>
              <w:marBottom w:val="0"/>
              <w:divBdr>
                <w:top w:val="none" w:sz="0" w:space="0" w:color="auto"/>
                <w:left w:val="none" w:sz="0" w:space="0" w:color="auto"/>
                <w:bottom w:val="none" w:sz="0" w:space="0" w:color="auto"/>
                <w:right w:val="none" w:sz="0" w:space="0" w:color="auto"/>
              </w:divBdr>
            </w:div>
          </w:divsChild>
        </w:div>
        <w:div w:id="1387603582">
          <w:marLeft w:val="0"/>
          <w:marRight w:val="0"/>
          <w:marTop w:val="0"/>
          <w:marBottom w:val="0"/>
          <w:divBdr>
            <w:top w:val="none" w:sz="0" w:space="0" w:color="auto"/>
            <w:left w:val="none" w:sz="0" w:space="0" w:color="auto"/>
            <w:bottom w:val="none" w:sz="0" w:space="0" w:color="auto"/>
            <w:right w:val="none" w:sz="0" w:space="0" w:color="auto"/>
          </w:divBdr>
          <w:divsChild>
            <w:div w:id="1300841182">
              <w:marLeft w:val="0"/>
              <w:marRight w:val="0"/>
              <w:marTop w:val="0"/>
              <w:marBottom w:val="0"/>
              <w:divBdr>
                <w:top w:val="none" w:sz="0" w:space="0" w:color="auto"/>
                <w:left w:val="none" w:sz="0" w:space="0" w:color="auto"/>
                <w:bottom w:val="none" w:sz="0" w:space="0" w:color="auto"/>
                <w:right w:val="none" w:sz="0" w:space="0" w:color="auto"/>
              </w:divBdr>
            </w:div>
          </w:divsChild>
        </w:div>
        <w:div w:id="1422411839">
          <w:marLeft w:val="0"/>
          <w:marRight w:val="0"/>
          <w:marTop w:val="0"/>
          <w:marBottom w:val="0"/>
          <w:divBdr>
            <w:top w:val="none" w:sz="0" w:space="0" w:color="auto"/>
            <w:left w:val="none" w:sz="0" w:space="0" w:color="auto"/>
            <w:bottom w:val="none" w:sz="0" w:space="0" w:color="auto"/>
            <w:right w:val="none" w:sz="0" w:space="0" w:color="auto"/>
          </w:divBdr>
          <w:divsChild>
            <w:div w:id="1937203783">
              <w:marLeft w:val="0"/>
              <w:marRight w:val="0"/>
              <w:marTop w:val="0"/>
              <w:marBottom w:val="0"/>
              <w:divBdr>
                <w:top w:val="none" w:sz="0" w:space="0" w:color="auto"/>
                <w:left w:val="none" w:sz="0" w:space="0" w:color="auto"/>
                <w:bottom w:val="none" w:sz="0" w:space="0" w:color="auto"/>
                <w:right w:val="none" w:sz="0" w:space="0" w:color="auto"/>
              </w:divBdr>
            </w:div>
          </w:divsChild>
        </w:div>
        <w:div w:id="1438260078">
          <w:marLeft w:val="0"/>
          <w:marRight w:val="0"/>
          <w:marTop w:val="0"/>
          <w:marBottom w:val="0"/>
          <w:divBdr>
            <w:top w:val="none" w:sz="0" w:space="0" w:color="auto"/>
            <w:left w:val="none" w:sz="0" w:space="0" w:color="auto"/>
            <w:bottom w:val="none" w:sz="0" w:space="0" w:color="auto"/>
            <w:right w:val="none" w:sz="0" w:space="0" w:color="auto"/>
          </w:divBdr>
          <w:divsChild>
            <w:div w:id="234824789">
              <w:marLeft w:val="0"/>
              <w:marRight w:val="0"/>
              <w:marTop w:val="0"/>
              <w:marBottom w:val="0"/>
              <w:divBdr>
                <w:top w:val="none" w:sz="0" w:space="0" w:color="auto"/>
                <w:left w:val="none" w:sz="0" w:space="0" w:color="auto"/>
                <w:bottom w:val="none" w:sz="0" w:space="0" w:color="auto"/>
                <w:right w:val="none" w:sz="0" w:space="0" w:color="auto"/>
              </w:divBdr>
            </w:div>
          </w:divsChild>
        </w:div>
        <w:div w:id="1440104082">
          <w:marLeft w:val="0"/>
          <w:marRight w:val="0"/>
          <w:marTop w:val="0"/>
          <w:marBottom w:val="0"/>
          <w:divBdr>
            <w:top w:val="none" w:sz="0" w:space="0" w:color="auto"/>
            <w:left w:val="none" w:sz="0" w:space="0" w:color="auto"/>
            <w:bottom w:val="none" w:sz="0" w:space="0" w:color="auto"/>
            <w:right w:val="none" w:sz="0" w:space="0" w:color="auto"/>
          </w:divBdr>
          <w:divsChild>
            <w:div w:id="586622921">
              <w:marLeft w:val="0"/>
              <w:marRight w:val="0"/>
              <w:marTop w:val="0"/>
              <w:marBottom w:val="0"/>
              <w:divBdr>
                <w:top w:val="none" w:sz="0" w:space="0" w:color="auto"/>
                <w:left w:val="none" w:sz="0" w:space="0" w:color="auto"/>
                <w:bottom w:val="none" w:sz="0" w:space="0" w:color="auto"/>
                <w:right w:val="none" w:sz="0" w:space="0" w:color="auto"/>
              </w:divBdr>
            </w:div>
          </w:divsChild>
        </w:div>
        <w:div w:id="1475297345">
          <w:marLeft w:val="0"/>
          <w:marRight w:val="0"/>
          <w:marTop w:val="0"/>
          <w:marBottom w:val="0"/>
          <w:divBdr>
            <w:top w:val="none" w:sz="0" w:space="0" w:color="auto"/>
            <w:left w:val="none" w:sz="0" w:space="0" w:color="auto"/>
            <w:bottom w:val="none" w:sz="0" w:space="0" w:color="auto"/>
            <w:right w:val="none" w:sz="0" w:space="0" w:color="auto"/>
          </w:divBdr>
          <w:divsChild>
            <w:div w:id="934940088">
              <w:marLeft w:val="0"/>
              <w:marRight w:val="0"/>
              <w:marTop w:val="0"/>
              <w:marBottom w:val="0"/>
              <w:divBdr>
                <w:top w:val="none" w:sz="0" w:space="0" w:color="auto"/>
                <w:left w:val="none" w:sz="0" w:space="0" w:color="auto"/>
                <w:bottom w:val="none" w:sz="0" w:space="0" w:color="auto"/>
                <w:right w:val="none" w:sz="0" w:space="0" w:color="auto"/>
              </w:divBdr>
            </w:div>
          </w:divsChild>
        </w:div>
        <w:div w:id="1477063339">
          <w:marLeft w:val="0"/>
          <w:marRight w:val="0"/>
          <w:marTop w:val="0"/>
          <w:marBottom w:val="0"/>
          <w:divBdr>
            <w:top w:val="none" w:sz="0" w:space="0" w:color="auto"/>
            <w:left w:val="none" w:sz="0" w:space="0" w:color="auto"/>
            <w:bottom w:val="none" w:sz="0" w:space="0" w:color="auto"/>
            <w:right w:val="none" w:sz="0" w:space="0" w:color="auto"/>
          </w:divBdr>
          <w:divsChild>
            <w:div w:id="1118529015">
              <w:marLeft w:val="0"/>
              <w:marRight w:val="0"/>
              <w:marTop w:val="0"/>
              <w:marBottom w:val="0"/>
              <w:divBdr>
                <w:top w:val="none" w:sz="0" w:space="0" w:color="auto"/>
                <w:left w:val="none" w:sz="0" w:space="0" w:color="auto"/>
                <w:bottom w:val="none" w:sz="0" w:space="0" w:color="auto"/>
                <w:right w:val="none" w:sz="0" w:space="0" w:color="auto"/>
              </w:divBdr>
            </w:div>
          </w:divsChild>
        </w:div>
        <w:div w:id="1480074212">
          <w:marLeft w:val="0"/>
          <w:marRight w:val="0"/>
          <w:marTop w:val="0"/>
          <w:marBottom w:val="0"/>
          <w:divBdr>
            <w:top w:val="none" w:sz="0" w:space="0" w:color="auto"/>
            <w:left w:val="none" w:sz="0" w:space="0" w:color="auto"/>
            <w:bottom w:val="none" w:sz="0" w:space="0" w:color="auto"/>
            <w:right w:val="none" w:sz="0" w:space="0" w:color="auto"/>
          </w:divBdr>
          <w:divsChild>
            <w:div w:id="72315721">
              <w:marLeft w:val="0"/>
              <w:marRight w:val="0"/>
              <w:marTop w:val="0"/>
              <w:marBottom w:val="0"/>
              <w:divBdr>
                <w:top w:val="none" w:sz="0" w:space="0" w:color="auto"/>
                <w:left w:val="none" w:sz="0" w:space="0" w:color="auto"/>
                <w:bottom w:val="none" w:sz="0" w:space="0" w:color="auto"/>
                <w:right w:val="none" w:sz="0" w:space="0" w:color="auto"/>
              </w:divBdr>
            </w:div>
          </w:divsChild>
        </w:div>
        <w:div w:id="1501847912">
          <w:marLeft w:val="0"/>
          <w:marRight w:val="0"/>
          <w:marTop w:val="0"/>
          <w:marBottom w:val="0"/>
          <w:divBdr>
            <w:top w:val="none" w:sz="0" w:space="0" w:color="auto"/>
            <w:left w:val="none" w:sz="0" w:space="0" w:color="auto"/>
            <w:bottom w:val="none" w:sz="0" w:space="0" w:color="auto"/>
            <w:right w:val="none" w:sz="0" w:space="0" w:color="auto"/>
          </w:divBdr>
          <w:divsChild>
            <w:div w:id="252251473">
              <w:marLeft w:val="0"/>
              <w:marRight w:val="0"/>
              <w:marTop w:val="0"/>
              <w:marBottom w:val="0"/>
              <w:divBdr>
                <w:top w:val="none" w:sz="0" w:space="0" w:color="auto"/>
                <w:left w:val="none" w:sz="0" w:space="0" w:color="auto"/>
                <w:bottom w:val="none" w:sz="0" w:space="0" w:color="auto"/>
                <w:right w:val="none" w:sz="0" w:space="0" w:color="auto"/>
              </w:divBdr>
            </w:div>
          </w:divsChild>
        </w:div>
        <w:div w:id="1518348778">
          <w:marLeft w:val="0"/>
          <w:marRight w:val="0"/>
          <w:marTop w:val="0"/>
          <w:marBottom w:val="0"/>
          <w:divBdr>
            <w:top w:val="none" w:sz="0" w:space="0" w:color="auto"/>
            <w:left w:val="none" w:sz="0" w:space="0" w:color="auto"/>
            <w:bottom w:val="none" w:sz="0" w:space="0" w:color="auto"/>
            <w:right w:val="none" w:sz="0" w:space="0" w:color="auto"/>
          </w:divBdr>
          <w:divsChild>
            <w:div w:id="1215965456">
              <w:marLeft w:val="0"/>
              <w:marRight w:val="0"/>
              <w:marTop w:val="0"/>
              <w:marBottom w:val="0"/>
              <w:divBdr>
                <w:top w:val="none" w:sz="0" w:space="0" w:color="auto"/>
                <w:left w:val="none" w:sz="0" w:space="0" w:color="auto"/>
                <w:bottom w:val="none" w:sz="0" w:space="0" w:color="auto"/>
                <w:right w:val="none" w:sz="0" w:space="0" w:color="auto"/>
              </w:divBdr>
            </w:div>
          </w:divsChild>
        </w:div>
        <w:div w:id="1540363499">
          <w:marLeft w:val="0"/>
          <w:marRight w:val="0"/>
          <w:marTop w:val="0"/>
          <w:marBottom w:val="0"/>
          <w:divBdr>
            <w:top w:val="none" w:sz="0" w:space="0" w:color="auto"/>
            <w:left w:val="none" w:sz="0" w:space="0" w:color="auto"/>
            <w:bottom w:val="none" w:sz="0" w:space="0" w:color="auto"/>
            <w:right w:val="none" w:sz="0" w:space="0" w:color="auto"/>
          </w:divBdr>
          <w:divsChild>
            <w:div w:id="237401145">
              <w:marLeft w:val="0"/>
              <w:marRight w:val="0"/>
              <w:marTop w:val="0"/>
              <w:marBottom w:val="0"/>
              <w:divBdr>
                <w:top w:val="none" w:sz="0" w:space="0" w:color="auto"/>
                <w:left w:val="none" w:sz="0" w:space="0" w:color="auto"/>
                <w:bottom w:val="none" w:sz="0" w:space="0" w:color="auto"/>
                <w:right w:val="none" w:sz="0" w:space="0" w:color="auto"/>
              </w:divBdr>
            </w:div>
          </w:divsChild>
        </w:div>
        <w:div w:id="1551461062">
          <w:marLeft w:val="0"/>
          <w:marRight w:val="0"/>
          <w:marTop w:val="0"/>
          <w:marBottom w:val="0"/>
          <w:divBdr>
            <w:top w:val="none" w:sz="0" w:space="0" w:color="auto"/>
            <w:left w:val="none" w:sz="0" w:space="0" w:color="auto"/>
            <w:bottom w:val="none" w:sz="0" w:space="0" w:color="auto"/>
            <w:right w:val="none" w:sz="0" w:space="0" w:color="auto"/>
          </w:divBdr>
          <w:divsChild>
            <w:div w:id="117184246">
              <w:marLeft w:val="0"/>
              <w:marRight w:val="0"/>
              <w:marTop w:val="0"/>
              <w:marBottom w:val="0"/>
              <w:divBdr>
                <w:top w:val="none" w:sz="0" w:space="0" w:color="auto"/>
                <w:left w:val="none" w:sz="0" w:space="0" w:color="auto"/>
                <w:bottom w:val="none" w:sz="0" w:space="0" w:color="auto"/>
                <w:right w:val="none" w:sz="0" w:space="0" w:color="auto"/>
              </w:divBdr>
            </w:div>
          </w:divsChild>
        </w:div>
        <w:div w:id="1552110774">
          <w:marLeft w:val="0"/>
          <w:marRight w:val="0"/>
          <w:marTop w:val="0"/>
          <w:marBottom w:val="0"/>
          <w:divBdr>
            <w:top w:val="none" w:sz="0" w:space="0" w:color="auto"/>
            <w:left w:val="none" w:sz="0" w:space="0" w:color="auto"/>
            <w:bottom w:val="none" w:sz="0" w:space="0" w:color="auto"/>
            <w:right w:val="none" w:sz="0" w:space="0" w:color="auto"/>
          </w:divBdr>
          <w:divsChild>
            <w:div w:id="2019230883">
              <w:marLeft w:val="0"/>
              <w:marRight w:val="0"/>
              <w:marTop w:val="0"/>
              <w:marBottom w:val="0"/>
              <w:divBdr>
                <w:top w:val="none" w:sz="0" w:space="0" w:color="auto"/>
                <w:left w:val="none" w:sz="0" w:space="0" w:color="auto"/>
                <w:bottom w:val="none" w:sz="0" w:space="0" w:color="auto"/>
                <w:right w:val="none" w:sz="0" w:space="0" w:color="auto"/>
              </w:divBdr>
            </w:div>
          </w:divsChild>
        </w:div>
        <w:div w:id="1573269923">
          <w:marLeft w:val="0"/>
          <w:marRight w:val="0"/>
          <w:marTop w:val="0"/>
          <w:marBottom w:val="0"/>
          <w:divBdr>
            <w:top w:val="none" w:sz="0" w:space="0" w:color="auto"/>
            <w:left w:val="none" w:sz="0" w:space="0" w:color="auto"/>
            <w:bottom w:val="none" w:sz="0" w:space="0" w:color="auto"/>
            <w:right w:val="none" w:sz="0" w:space="0" w:color="auto"/>
          </w:divBdr>
          <w:divsChild>
            <w:div w:id="306205527">
              <w:marLeft w:val="0"/>
              <w:marRight w:val="0"/>
              <w:marTop w:val="0"/>
              <w:marBottom w:val="0"/>
              <w:divBdr>
                <w:top w:val="none" w:sz="0" w:space="0" w:color="auto"/>
                <w:left w:val="none" w:sz="0" w:space="0" w:color="auto"/>
                <w:bottom w:val="none" w:sz="0" w:space="0" w:color="auto"/>
                <w:right w:val="none" w:sz="0" w:space="0" w:color="auto"/>
              </w:divBdr>
            </w:div>
          </w:divsChild>
        </w:div>
        <w:div w:id="1600068748">
          <w:marLeft w:val="0"/>
          <w:marRight w:val="0"/>
          <w:marTop w:val="0"/>
          <w:marBottom w:val="0"/>
          <w:divBdr>
            <w:top w:val="none" w:sz="0" w:space="0" w:color="auto"/>
            <w:left w:val="none" w:sz="0" w:space="0" w:color="auto"/>
            <w:bottom w:val="none" w:sz="0" w:space="0" w:color="auto"/>
            <w:right w:val="none" w:sz="0" w:space="0" w:color="auto"/>
          </w:divBdr>
          <w:divsChild>
            <w:div w:id="334453098">
              <w:marLeft w:val="0"/>
              <w:marRight w:val="0"/>
              <w:marTop w:val="0"/>
              <w:marBottom w:val="0"/>
              <w:divBdr>
                <w:top w:val="none" w:sz="0" w:space="0" w:color="auto"/>
                <w:left w:val="none" w:sz="0" w:space="0" w:color="auto"/>
                <w:bottom w:val="none" w:sz="0" w:space="0" w:color="auto"/>
                <w:right w:val="none" w:sz="0" w:space="0" w:color="auto"/>
              </w:divBdr>
            </w:div>
          </w:divsChild>
        </w:div>
        <w:div w:id="1605923161">
          <w:marLeft w:val="0"/>
          <w:marRight w:val="0"/>
          <w:marTop w:val="0"/>
          <w:marBottom w:val="0"/>
          <w:divBdr>
            <w:top w:val="none" w:sz="0" w:space="0" w:color="auto"/>
            <w:left w:val="none" w:sz="0" w:space="0" w:color="auto"/>
            <w:bottom w:val="none" w:sz="0" w:space="0" w:color="auto"/>
            <w:right w:val="none" w:sz="0" w:space="0" w:color="auto"/>
          </w:divBdr>
          <w:divsChild>
            <w:div w:id="1838305925">
              <w:marLeft w:val="0"/>
              <w:marRight w:val="0"/>
              <w:marTop w:val="0"/>
              <w:marBottom w:val="0"/>
              <w:divBdr>
                <w:top w:val="none" w:sz="0" w:space="0" w:color="auto"/>
                <w:left w:val="none" w:sz="0" w:space="0" w:color="auto"/>
                <w:bottom w:val="none" w:sz="0" w:space="0" w:color="auto"/>
                <w:right w:val="none" w:sz="0" w:space="0" w:color="auto"/>
              </w:divBdr>
            </w:div>
          </w:divsChild>
        </w:div>
        <w:div w:id="1628514167">
          <w:marLeft w:val="0"/>
          <w:marRight w:val="0"/>
          <w:marTop w:val="0"/>
          <w:marBottom w:val="0"/>
          <w:divBdr>
            <w:top w:val="none" w:sz="0" w:space="0" w:color="auto"/>
            <w:left w:val="none" w:sz="0" w:space="0" w:color="auto"/>
            <w:bottom w:val="none" w:sz="0" w:space="0" w:color="auto"/>
            <w:right w:val="none" w:sz="0" w:space="0" w:color="auto"/>
          </w:divBdr>
          <w:divsChild>
            <w:div w:id="1370452385">
              <w:marLeft w:val="0"/>
              <w:marRight w:val="0"/>
              <w:marTop w:val="0"/>
              <w:marBottom w:val="0"/>
              <w:divBdr>
                <w:top w:val="none" w:sz="0" w:space="0" w:color="auto"/>
                <w:left w:val="none" w:sz="0" w:space="0" w:color="auto"/>
                <w:bottom w:val="none" w:sz="0" w:space="0" w:color="auto"/>
                <w:right w:val="none" w:sz="0" w:space="0" w:color="auto"/>
              </w:divBdr>
            </w:div>
          </w:divsChild>
        </w:div>
        <w:div w:id="1678652875">
          <w:marLeft w:val="0"/>
          <w:marRight w:val="0"/>
          <w:marTop w:val="0"/>
          <w:marBottom w:val="0"/>
          <w:divBdr>
            <w:top w:val="none" w:sz="0" w:space="0" w:color="auto"/>
            <w:left w:val="none" w:sz="0" w:space="0" w:color="auto"/>
            <w:bottom w:val="none" w:sz="0" w:space="0" w:color="auto"/>
            <w:right w:val="none" w:sz="0" w:space="0" w:color="auto"/>
          </w:divBdr>
          <w:divsChild>
            <w:div w:id="1319578763">
              <w:marLeft w:val="0"/>
              <w:marRight w:val="0"/>
              <w:marTop w:val="0"/>
              <w:marBottom w:val="0"/>
              <w:divBdr>
                <w:top w:val="none" w:sz="0" w:space="0" w:color="auto"/>
                <w:left w:val="none" w:sz="0" w:space="0" w:color="auto"/>
                <w:bottom w:val="none" w:sz="0" w:space="0" w:color="auto"/>
                <w:right w:val="none" w:sz="0" w:space="0" w:color="auto"/>
              </w:divBdr>
            </w:div>
          </w:divsChild>
        </w:div>
        <w:div w:id="1703482762">
          <w:marLeft w:val="0"/>
          <w:marRight w:val="0"/>
          <w:marTop w:val="0"/>
          <w:marBottom w:val="0"/>
          <w:divBdr>
            <w:top w:val="none" w:sz="0" w:space="0" w:color="auto"/>
            <w:left w:val="none" w:sz="0" w:space="0" w:color="auto"/>
            <w:bottom w:val="none" w:sz="0" w:space="0" w:color="auto"/>
            <w:right w:val="none" w:sz="0" w:space="0" w:color="auto"/>
          </w:divBdr>
          <w:divsChild>
            <w:div w:id="654456028">
              <w:marLeft w:val="0"/>
              <w:marRight w:val="0"/>
              <w:marTop w:val="0"/>
              <w:marBottom w:val="0"/>
              <w:divBdr>
                <w:top w:val="none" w:sz="0" w:space="0" w:color="auto"/>
                <w:left w:val="none" w:sz="0" w:space="0" w:color="auto"/>
                <w:bottom w:val="none" w:sz="0" w:space="0" w:color="auto"/>
                <w:right w:val="none" w:sz="0" w:space="0" w:color="auto"/>
              </w:divBdr>
            </w:div>
          </w:divsChild>
        </w:div>
        <w:div w:id="1704741820">
          <w:marLeft w:val="0"/>
          <w:marRight w:val="0"/>
          <w:marTop w:val="0"/>
          <w:marBottom w:val="0"/>
          <w:divBdr>
            <w:top w:val="none" w:sz="0" w:space="0" w:color="auto"/>
            <w:left w:val="none" w:sz="0" w:space="0" w:color="auto"/>
            <w:bottom w:val="none" w:sz="0" w:space="0" w:color="auto"/>
            <w:right w:val="none" w:sz="0" w:space="0" w:color="auto"/>
          </w:divBdr>
          <w:divsChild>
            <w:div w:id="987787171">
              <w:marLeft w:val="0"/>
              <w:marRight w:val="0"/>
              <w:marTop w:val="0"/>
              <w:marBottom w:val="0"/>
              <w:divBdr>
                <w:top w:val="none" w:sz="0" w:space="0" w:color="auto"/>
                <w:left w:val="none" w:sz="0" w:space="0" w:color="auto"/>
                <w:bottom w:val="none" w:sz="0" w:space="0" w:color="auto"/>
                <w:right w:val="none" w:sz="0" w:space="0" w:color="auto"/>
              </w:divBdr>
            </w:div>
          </w:divsChild>
        </w:div>
        <w:div w:id="1739745976">
          <w:marLeft w:val="0"/>
          <w:marRight w:val="0"/>
          <w:marTop w:val="0"/>
          <w:marBottom w:val="0"/>
          <w:divBdr>
            <w:top w:val="none" w:sz="0" w:space="0" w:color="auto"/>
            <w:left w:val="none" w:sz="0" w:space="0" w:color="auto"/>
            <w:bottom w:val="none" w:sz="0" w:space="0" w:color="auto"/>
            <w:right w:val="none" w:sz="0" w:space="0" w:color="auto"/>
          </w:divBdr>
          <w:divsChild>
            <w:div w:id="1357847827">
              <w:marLeft w:val="0"/>
              <w:marRight w:val="0"/>
              <w:marTop w:val="0"/>
              <w:marBottom w:val="0"/>
              <w:divBdr>
                <w:top w:val="none" w:sz="0" w:space="0" w:color="auto"/>
                <w:left w:val="none" w:sz="0" w:space="0" w:color="auto"/>
                <w:bottom w:val="none" w:sz="0" w:space="0" w:color="auto"/>
                <w:right w:val="none" w:sz="0" w:space="0" w:color="auto"/>
              </w:divBdr>
            </w:div>
          </w:divsChild>
        </w:div>
        <w:div w:id="1749882628">
          <w:marLeft w:val="0"/>
          <w:marRight w:val="0"/>
          <w:marTop w:val="0"/>
          <w:marBottom w:val="0"/>
          <w:divBdr>
            <w:top w:val="none" w:sz="0" w:space="0" w:color="auto"/>
            <w:left w:val="none" w:sz="0" w:space="0" w:color="auto"/>
            <w:bottom w:val="none" w:sz="0" w:space="0" w:color="auto"/>
            <w:right w:val="none" w:sz="0" w:space="0" w:color="auto"/>
          </w:divBdr>
          <w:divsChild>
            <w:div w:id="367797236">
              <w:marLeft w:val="0"/>
              <w:marRight w:val="0"/>
              <w:marTop w:val="0"/>
              <w:marBottom w:val="0"/>
              <w:divBdr>
                <w:top w:val="none" w:sz="0" w:space="0" w:color="auto"/>
                <w:left w:val="none" w:sz="0" w:space="0" w:color="auto"/>
                <w:bottom w:val="none" w:sz="0" w:space="0" w:color="auto"/>
                <w:right w:val="none" w:sz="0" w:space="0" w:color="auto"/>
              </w:divBdr>
            </w:div>
          </w:divsChild>
        </w:div>
        <w:div w:id="1774402019">
          <w:marLeft w:val="0"/>
          <w:marRight w:val="0"/>
          <w:marTop w:val="0"/>
          <w:marBottom w:val="0"/>
          <w:divBdr>
            <w:top w:val="none" w:sz="0" w:space="0" w:color="auto"/>
            <w:left w:val="none" w:sz="0" w:space="0" w:color="auto"/>
            <w:bottom w:val="none" w:sz="0" w:space="0" w:color="auto"/>
            <w:right w:val="none" w:sz="0" w:space="0" w:color="auto"/>
          </w:divBdr>
          <w:divsChild>
            <w:div w:id="1750811005">
              <w:marLeft w:val="0"/>
              <w:marRight w:val="0"/>
              <w:marTop w:val="0"/>
              <w:marBottom w:val="0"/>
              <w:divBdr>
                <w:top w:val="none" w:sz="0" w:space="0" w:color="auto"/>
                <w:left w:val="none" w:sz="0" w:space="0" w:color="auto"/>
                <w:bottom w:val="none" w:sz="0" w:space="0" w:color="auto"/>
                <w:right w:val="none" w:sz="0" w:space="0" w:color="auto"/>
              </w:divBdr>
            </w:div>
          </w:divsChild>
        </w:div>
        <w:div w:id="1783455141">
          <w:marLeft w:val="0"/>
          <w:marRight w:val="0"/>
          <w:marTop w:val="0"/>
          <w:marBottom w:val="0"/>
          <w:divBdr>
            <w:top w:val="none" w:sz="0" w:space="0" w:color="auto"/>
            <w:left w:val="none" w:sz="0" w:space="0" w:color="auto"/>
            <w:bottom w:val="none" w:sz="0" w:space="0" w:color="auto"/>
            <w:right w:val="none" w:sz="0" w:space="0" w:color="auto"/>
          </w:divBdr>
          <w:divsChild>
            <w:div w:id="1356997400">
              <w:marLeft w:val="0"/>
              <w:marRight w:val="0"/>
              <w:marTop w:val="0"/>
              <w:marBottom w:val="0"/>
              <w:divBdr>
                <w:top w:val="none" w:sz="0" w:space="0" w:color="auto"/>
                <w:left w:val="none" w:sz="0" w:space="0" w:color="auto"/>
                <w:bottom w:val="none" w:sz="0" w:space="0" w:color="auto"/>
                <w:right w:val="none" w:sz="0" w:space="0" w:color="auto"/>
              </w:divBdr>
            </w:div>
          </w:divsChild>
        </w:div>
        <w:div w:id="1800487387">
          <w:marLeft w:val="0"/>
          <w:marRight w:val="0"/>
          <w:marTop w:val="0"/>
          <w:marBottom w:val="0"/>
          <w:divBdr>
            <w:top w:val="none" w:sz="0" w:space="0" w:color="auto"/>
            <w:left w:val="none" w:sz="0" w:space="0" w:color="auto"/>
            <w:bottom w:val="none" w:sz="0" w:space="0" w:color="auto"/>
            <w:right w:val="none" w:sz="0" w:space="0" w:color="auto"/>
          </w:divBdr>
          <w:divsChild>
            <w:div w:id="94595105">
              <w:marLeft w:val="0"/>
              <w:marRight w:val="0"/>
              <w:marTop w:val="0"/>
              <w:marBottom w:val="0"/>
              <w:divBdr>
                <w:top w:val="none" w:sz="0" w:space="0" w:color="auto"/>
                <w:left w:val="none" w:sz="0" w:space="0" w:color="auto"/>
                <w:bottom w:val="none" w:sz="0" w:space="0" w:color="auto"/>
                <w:right w:val="none" w:sz="0" w:space="0" w:color="auto"/>
              </w:divBdr>
            </w:div>
          </w:divsChild>
        </w:div>
        <w:div w:id="1806041980">
          <w:marLeft w:val="0"/>
          <w:marRight w:val="0"/>
          <w:marTop w:val="0"/>
          <w:marBottom w:val="0"/>
          <w:divBdr>
            <w:top w:val="none" w:sz="0" w:space="0" w:color="auto"/>
            <w:left w:val="none" w:sz="0" w:space="0" w:color="auto"/>
            <w:bottom w:val="none" w:sz="0" w:space="0" w:color="auto"/>
            <w:right w:val="none" w:sz="0" w:space="0" w:color="auto"/>
          </w:divBdr>
          <w:divsChild>
            <w:div w:id="186607072">
              <w:marLeft w:val="0"/>
              <w:marRight w:val="0"/>
              <w:marTop w:val="0"/>
              <w:marBottom w:val="0"/>
              <w:divBdr>
                <w:top w:val="none" w:sz="0" w:space="0" w:color="auto"/>
                <w:left w:val="none" w:sz="0" w:space="0" w:color="auto"/>
                <w:bottom w:val="none" w:sz="0" w:space="0" w:color="auto"/>
                <w:right w:val="none" w:sz="0" w:space="0" w:color="auto"/>
              </w:divBdr>
            </w:div>
          </w:divsChild>
        </w:div>
        <w:div w:id="1824007549">
          <w:marLeft w:val="0"/>
          <w:marRight w:val="0"/>
          <w:marTop w:val="0"/>
          <w:marBottom w:val="0"/>
          <w:divBdr>
            <w:top w:val="none" w:sz="0" w:space="0" w:color="auto"/>
            <w:left w:val="none" w:sz="0" w:space="0" w:color="auto"/>
            <w:bottom w:val="none" w:sz="0" w:space="0" w:color="auto"/>
            <w:right w:val="none" w:sz="0" w:space="0" w:color="auto"/>
          </w:divBdr>
          <w:divsChild>
            <w:div w:id="1042709559">
              <w:marLeft w:val="0"/>
              <w:marRight w:val="0"/>
              <w:marTop w:val="0"/>
              <w:marBottom w:val="0"/>
              <w:divBdr>
                <w:top w:val="none" w:sz="0" w:space="0" w:color="auto"/>
                <w:left w:val="none" w:sz="0" w:space="0" w:color="auto"/>
                <w:bottom w:val="none" w:sz="0" w:space="0" w:color="auto"/>
                <w:right w:val="none" w:sz="0" w:space="0" w:color="auto"/>
              </w:divBdr>
            </w:div>
          </w:divsChild>
        </w:div>
        <w:div w:id="1834681335">
          <w:marLeft w:val="0"/>
          <w:marRight w:val="0"/>
          <w:marTop w:val="0"/>
          <w:marBottom w:val="0"/>
          <w:divBdr>
            <w:top w:val="none" w:sz="0" w:space="0" w:color="auto"/>
            <w:left w:val="none" w:sz="0" w:space="0" w:color="auto"/>
            <w:bottom w:val="none" w:sz="0" w:space="0" w:color="auto"/>
            <w:right w:val="none" w:sz="0" w:space="0" w:color="auto"/>
          </w:divBdr>
          <w:divsChild>
            <w:div w:id="456220181">
              <w:marLeft w:val="0"/>
              <w:marRight w:val="0"/>
              <w:marTop w:val="0"/>
              <w:marBottom w:val="0"/>
              <w:divBdr>
                <w:top w:val="none" w:sz="0" w:space="0" w:color="auto"/>
                <w:left w:val="none" w:sz="0" w:space="0" w:color="auto"/>
                <w:bottom w:val="none" w:sz="0" w:space="0" w:color="auto"/>
                <w:right w:val="none" w:sz="0" w:space="0" w:color="auto"/>
              </w:divBdr>
            </w:div>
          </w:divsChild>
        </w:div>
        <w:div w:id="1904831188">
          <w:marLeft w:val="0"/>
          <w:marRight w:val="0"/>
          <w:marTop w:val="0"/>
          <w:marBottom w:val="0"/>
          <w:divBdr>
            <w:top w:val="none" w:sz="0" w:space="0" w:color="auto"/>
            <w:left w:val="none" w:sz="0" w:space="0" w:color="auto"/>
            <w:bottom w:val="none" w:sz="0" w:space="0" w:color="auto"/>
            <w:right w:val="none" w:sz="0" w:space="0" w:color="auto"/>
          </w:divBdr>
          <w:divsChild>
            <w:div w:id="919023609">
              <w:marLeft w:val="0"/>
              <w:marRight w:val="0"/>
              <w:marTop w:val="0"/>
              <w:marBottom w:val="0"/>
              <w:divBdr>
                <w:top w:val="none" w:sz="0" w:space="0" w:color="auto"/>
                <w:left w:val="none" w:sz="0" w:space="0" w:color="auto"/>
                <w:bottom w:val="none" w:sz="0" w:space="0" w:color="auto"/>
                <w:right w:val="none" w:sz="0" w:space="0" w:color="auto"/>
              </w:divBdr>
            </w:div>
          </w:divsChild>
        </w:div>
        <w:div w:id="1910075018">
          <w:marLeft w:val="0"/>
          <w:marRight w:val="0"/>
          <w:marTop w:val="0"/>
          <w:marBottom w:val="0"/>
          <w:divBdr>
            <w:top w:val="none" w:sz="0" w:space="0" w:color="auto"/>
            <w:left w:val="none" w:sz="0" w:space="0" w:color="auto"/>
            <w:bottom w:val="none" w:sz="0" w:space="0" w:color="auto"/>
            <w:right w:val="none" w:sz="0" w:space="0" w:color="auto"/>
          </w:divBdr>
          <w:divsChild>
            <w:div w:id="483157139">
              <w:marLeft w:val="0"/>
              <w:marRight w:val="0"/>
              <w:marTop w:val="0"/>
              <w:marBottom w:val="0"/>
              <w:divBdr>
                <w:top w:val="none" w:sz="0" w:space="0" w:color="auto"/>
                <w:left w:val="none" w:sz="0" w:space="0" w:color="auto"/>
                <w:bottom w:val="none" w:sz="0" w:space="0" w:color="auto"/>
                <w:right w:val="none" w:sz="0" w:space="0" w:color="auto"/>
              </w:divBdr>
            </w:div>
          </w:divsChild>
        </w:div>
        <w:div w:id="1946576790">
          <w:marLeft w:val="0"/>
          <w:marRight w:val="0"/>
          <w:marTop w:val="0"/>
          <w:marBottom w:val="0"/>
          <w:divBdr>
            <w:top w:val="none" w:sz="0" w:space="0" w:color="auto"/>
            <w:left w:val="none" w:sz="0" w:space="0" w:color="auto"/>
            <w:bottom w:val="none" w:sz="0" w:space="0" w:color="auto"/>
            <w:right w:val="none" w:sz="0" w:space="0" w:color="auto"/>
          </w:divBdr>
          <w:divsChild>
            <w:div w:id="530186266">
              <w:marLeft w:val="0"/>
              <w:marRight w:val="0"/>
              <w:marTop w:val="0"/>
              <w:marBottom w:val="0"/>
              <w:divBdr>
                <w:top w:val="none" w:sz="0" w:space="0" w:color="auto"/>
                <w:left w:val="none" w:sz="0" w:space="0" w:color="auto"/>
                <w:bottom w:val="none" w:sz="0" w:space="0" w:color="auto"/>
                <w:right w:val="none" w:sz="0" w:space="0" w:color="auto"/>
              </w:divBdr>
            </w:div>
          </w:divsChild>
        </w:div>
        <w:div w:id="1971980857">
          <w:marLeft w:val="0"/>
          <w:marRight w:val="0"/>
          <w:marTop w:val="0"/>
          <w:marBottom w:val="0"/>
          <w:divBdr>
            <w:top w:val="none" w:sz="0" w:space="0" w:color="auto"/>
            <w:left w:val="none" w:sz="0" w:space="0" w:color="auto"/>
            <w:bottom w:val="none" w:sz="0" w:space="0" w:color="auto"/>
            <w:right w:val="none" w:sz="0" w:space="0" w:color="auto"/>
          </w:divBdr>
          <w:divsChild>
            <w:div w:id="296498970">
              <w:marLeft w:val="0"/>
              <w:marRight w:val="0"/>
              <w:marTop w:val="0"/>
              <w:marBottom w:val="0"/>
              <w:divBdr>
                <w:top w:val="none" w:sz="0" w:space="0" w:color="auto"/>
                <w:left w:val="none" w:sz="0" w:space="0" w:color="auto"/>
                <w:bottom w:val="none" w:sz="0" w:space="0" w:color="auto"/>
                <w:right w:val="none" w:sz="0" w:space="0" w:color="auto"/>
              </w:divBdr>
            </w:div>
          </w:divsChild>
        </w:div>
        <w:div w:id="1977683044">
          <w:marLeft w:val="0"/>
          <w:marRight w:val="0"/>
          <w:marTop w:val="0"/>
          <w:marBottom w:val="0"/>
          <w:divBdr>
            <w:top w:val="none" w:sz="0" w:space="0" w:color="auto"/>
            <w:left w:val="none" w:sz="0" w:space="0" w:color="auto"/>
            <w:bottom w:val="none" w:sz="0" w:space="0" w:color="auto"/>
            <w:right w:val="none" w:sz="0" w:space="0" w:color="auto"/>
          </w:divBdr>
          <w:divsChild>
            <w:div w:id="1264149751">
              <w:marLeft w:val="0"/>
              <w:marRight w:val="0"/>
              <w:marTop w:val="0"/>
              <w:marBottom w:val="0"/>
              <w:divBdr>
                <w:top w:val="none" w:sz="0" w:space="0" w:color="auto"/>
                <w:left w:val="none" w:sz="0" w:space="0" w:color="auto"/>
                <w:bottom w:val="none" w:sz="0" w:space="0" w:color="auto"/>
                <w:right w:val="none" w:sz="0" w:space="0" w:color="auto"/>
              </w:divBdr>
            </w:div>
          </w:divsChild>
        </w:div>
        <w:div w:id="2020617378">
          <w:marLeft w:val="0"/>
          <w:marRight w:val="0"/>
          <w:marTop w:val="0"/>
          <w:marBottom w:val="0"/>
          <w:divBdr>
            <w:top w:val="none" w:sz="0" w:space="0" w:color="auto"/>
            <w:left w:val="none" w:sz="0" w:space="0" w:color="auto"/>
            <w:bottom w:val="none" w:sz="0" w:space="0" w:color="auto"/>
            <w:right w:val="none" w:sz="0" w:space="0" w:color="auto"/>
          </w:divBdr>
          <w:divsChild>
            <w:div w:id="1349716739">
              <w:marLeft w:val="0"/>
              <w:marRight w:val="0"/>
              <w:marTop w:val="0"/>
              <w:marBottom w:val="0"/>
              <w:divBdr>
                <w:top w:val="none" w:sz="0" w:space="0" w:color="auto"/>
                <w:left w:val="none" w:sz="0" w:space="0" w:color="auto"/>
                <w:bottom w:val="none" w:sz="0" w:space="0" w:color="auto"/>
                <w:right w:val="none" w:sz="0" w:space="0" w:color="auto"/>
              </w:divBdr>
            </w:div>
          </w:divsChild>
        </w:div>
        <w:div w:id="2029938705">
          <w:marLeft w:val="0"/>
          <w:marRight w:val="0"/>
          <w:marTop w:val="0"/>
          <w:marBottom w:val="0"/>
          <w:divBdr>
            <w:top w:val="none" w:sz="0" w:space="0" w:color="auto"/>
            <w:left w:val="none" w:sz="0" w:space="0" w:color="auto"/>
            <w:bottom w:val="none" w:sz="0" w:space="0" w:color="auto"/>
            <w:right w:val="none" w:sz="0" w:space="0" w:color="auto"/>
          </w:divBdr>
          <w:divsChild>
            <w:div w:id="142939397">
              <w:marLeft w:val="0"/>
              <w:marRight w:val="0"/>
              <w:marTop w:val="0"/>
              <w:marBottom w:val="0"/>
              <w:divBdr>
                <w:top w:val="none" w:sz="0" w:space="0" w:color="auto"/>
                <w:left w:val="none" w:sz="0" w:space="0" w:color="auto"/>
                <w:bottom w:val="none" w:sz="0" w:space="0" w:color="auto"/>
                <w:right w:val="none" w:sz="0" w:space="0" w:color="auto"/>
              </w:divBdr>
            </w:div>
          </w:divsChild>
        </w:div>
        <w:div w:id="2039771473">
          <w:marLeft w:val="0"/>
          <w:marRight w:val="0"/>
          <w:marTop w:val="0"/>
          <w:marBottom w:val="0"/>
          <w:divBdr>
            <w:top w:val="none" w:sz="0" w:space="0" w:color="auto"/>
            <w:left w:val="none" w:sz="0" w:space="0" w:color="auto"/>
            <w:bottom w:val="none" w:sz="0" w:space="0" w:color="auto"/>
            <w:right w:val="none" w:sz="0" w:space="0" w:color="auto"/>
          </w:divBdr>
          <w:divsChild>
            <w:div w:id="353458495">
              <w:marLeft w:val="0"/>
              <w:marRight w:val="0"/>
              <w:marTop w:val="0"/>
              <w:marBottom w:val="0"/>
              <w:divBdr>
                <w:top w:val="none" w:sz="0" w:space="0" w:color="auto"/>
                <w:left w:val="none" w:sz="0" w:space="0" w:color="auto"/>
                <w:bottom w:val="none" w:sz="0" w:space="0" w:color="auto"/>
                <w:right w:val="none" w:sz="0" w:space="0" w:color="auto"/>
              </w:divBdr>
            </w:div>
          </w:divsChild>
        </w:div>
        <w:div w:id="2061589336">
          <w:marLeft w:val="0"/>
          <w:marRight w:val="0"/>
          <w:marTop w:val="0"/>
          <w:marBottom w:val="0"/>
          <w:divBdr>
            <w:top w:val="none" w:sz="0" w:space="0" w:color="auto"/>
            <w:left w:val="none" w:sz="0" w:space="0" w:color="auto"/>
            <w:bottom w:val="none" w:sz="0" w:space="0" w:color="auto"/>
            <w:right w:val="none" w:sz="0" w:space="0" w:color="auto"/>
          </w:divBdr>
          <w:divsChild>
            <w:div w:id="1418670363">
              <w:marLeft w:val="0"/>
              <w:marRight w:val="0"/>
              <w:marTop w:val="0"/>
              <w:marBottom w:val="0"/>
              <w:divBdr>
                <w:top w:val="none" w:sz="0" w:space="0" w:color="auto"/>
                <w:left w:val="none" w:sz="0" w:space="0" w:color="auto"/>
                <w:bottom w:val="none" w:sz="0" w:space="0" w:color="auto"/>
                <w:right w:val="none" w:sz="0" w:space="0" w:color="auto"/>
              </w:divBdr>
            </w:div>
          </w:divsChild>
        </w:div>
        <w:div w:id="2096854481">
          <w:marLeft w:val="0"/>
          <w:marRight w:val="0"/>
          <w:marTop w:val="0"/>
          <w:marBottom w:val="0"/>
          <w:divBdr>
            <w:top w:val="none" w:sz="0" w:space="0" w:color="auto"/>
            <w:left w:val="none" w:sz="0" w:space="0" w:color="auto"/>
            <w:bottom w:val="none" w:sz="0" w:space="0" w:color="auto"/>
            <w:right w:val="none" w:sz="0" w:space="0" w:color="auto"/>
          </w:divBdr>
          <w:divsChild>
            <w:div w:id="532839409">
              <w:marLeft w:val="0"/>
              <w:marRight w:val="0"/>
              <w:marTop w:val="0"/>
              <w:marBottom w:val="0"/>
              <w:divBdr>
                <w:top w:val="none" w:sz="0" w:space="0" w:color="auto"/>
                <w:left w:val="none" w:sz="0" w:space="0" w:color="auto"/>
                <w:bottom w:val="none" w:sz="0" w:space="0" w:color="auto"/>
                <w:right w:val="none" w:sz="0" w:space="0" w:color="auto"/>
              </w:divBdr>
            </w:div>
          </w:divsChild>
        </w:div>
        <w:div w:id="2114545271">
          <w:marLeft w:val="0"/>
          <w:marRight w:val="0"/>
          <w:marTop w:val="0"/>
          <w:marBottom w:val="0"/>
          <w:divBdr>
            <w:top w:val="none" w:sz="0" w:space="0" w:color="auto"/>
            <w:left w:val="none" w:sz="0" w:space="0" w:color="auto"/>
            <w:bottom w:val="none" w:sz="0" w:space="0" w:color="auto"/>
            <w:right w:val="none" w:sz="0" w:space="0" w:color="auto"/>
          </w:divBdr>
          <w:divsChild>
            <w:div w:id="106438087">
              <w:marLeft w:val="0"/>
              <w:marRight w:val="0"/>
              <w:marTop w:val="0"/>
              <w:marBottom w:val="0"/>
              <w:divBdr>
                <w:top w:val="none" w:sz="0" w:space="0" w:color="auto"/>
                <w:left w:val="none" w:sz="0" w:space="0" w:color="auto"/>
                <w:bottom w:val="none" w:sz="0" w:space="0" w:color="auto"/>
                <w:right w:val="none" w:sz="0" w:space="0" w:color="auto"/>
              </w:divBdr>
            </w:div>
          </w:divsChild>
        </w:div>
        <w:div w:id="2137677935">
          <w:marLeft w:val="0"/>
          <w:marRight w:val="0"/>
          <w:marTop w:val="0"/>
          <w:marBottom w:val="0"/>
          <w:divBdr>
            <w:top w:val="none" w:sz="0" w:space="0" w:color="auto"/>
            <w:left w:val="none" w:sz="0" w:space="0" w:color="auto"/>
            <w:bottom w:val="none" w:sz="0" w:space="0" w:color="auto"/>
            <w:right w:val="none" w:sz="0" w:space="0" w:color="auto"/>
          </w:divBdr>
          <w:divsChild>
            <w:div w:id="1658799432">
              <w:marLeft w:val="0"/>
              <w:marRight w:val="0"/>
              <w:marTop w:val="0"/>
              <w:marBottom w:val="0"/>
              <w:divBdr>
                <w:top w:val="none" w:sz="0" w:space="0" w:color="auto"/>
                <w:left w:val="none" w:sz="0" w:space="0" w:color="auto"/>
                <w:bottom w:val="none" w:sz="0" w:space="0" w:color="auto"/>
                <w:right w:val="none" w:sz="0" w:space="0" w:color="auto"/>
              </w:divBdr>
            </w:div>
          </w:divsChild>
        </w:div>
        <w:div w:id="2143577908">
          <w:marLeft w:val="0"/>
          <w:marRight w:val="0"/>
          <w:marTop w:val="0"/>
          <w:marBottom w:val="0"/>
          <w:divBdr>
            <w:top w:val="none" w:sz="0" w:space="0" w:color="auto"/>
            <w:left w:val="none" w:sz="0" w:space="0" w:color="auto"/>
            <w:bottom w:val="none" w:sz="0" w:space="0" w:color="auto"/>
            <w:right w:val="none" w:sz="0" w:space="0" w:color="auto"/>
          </w:divBdr>
          <w:divsChild>
            <w:div w:id="21440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39306254">
      <w:bodyDiv w:val="1"/>
      <w:marLeft w:val="0"/>
      <w:marRight w:val="0"/>
      <w:marTop w:val="0"/>
      <w:marBottom w:val="0"/>
      <w:divBdr>
        <w:top w:val="none" w:sz="0" w:space="0" w:color="auto"/>
        <w:left w:val="none" w:sz="0" w:space="0" w:color="auto"/>
        <w:bottom w:val="none" w:sz="0" w:space="0" w:color="auto"/>
        <w:right w:val="none" w:sz="0" w:space="0" w:color="auto"/>
      </w:divBdr>
      <w:divsChild>
        <w:div w:id="1335374638">
          <w:marLeft w:val="0"/>
          <w:marRight w:val="0"/>
          <w:marTop w:val="0"/>
          <w:marBottom w:val="0"/>
          <w:divBdr>
            <w:top w:val="none" w:sz="0" w:space="0" w:color="auto"/>
            <w:left w:val="none" w:sz="0" w:space="0" w:color="auto"/>
            <w:bottom w:val="none" w:sz="0" w:space="0" w:color="auto"/>
            <w:right w:val="none" w:sz="0" w:space="0" w:color="auto"/>
          </w:divBdr>
          <w:divsChild>
            <w:div w:id="145902006">
              <w:marLeft w:val="0"/>
              <w:marRight w:val="0"/>
              <w:marTop w:val="0"/>
              <w:marBottom w:val="0"/>
              <w:divBdr>
                <w:top w:val="none" w:sz="0" w:space="0" w:color="auto"/>
                <w:left w:val="none" w:sz="0" w:space="0" w:color="auto"/>
                <w:bottom w:val="none" w:sz="0" w:space="0" w:color="auto"/>
                <w:right w:val="none" w:sz="0" w:space="0" w:color="auto"/>
              </w:divBdr>
              <w:divsChild>
                <w:div w:id="488012148">
                  <w:marLeft w:val="0"/>
                  <w:marRight w:val="0"/>
                  <w:marTop w:val="0"/>
                  <w:marBottom w:val="0"/>
                  <w:divBdr>
                    <w:top w:val="none" w:sz="0" w:space="0" w:color="auto"/>
                    <w:left w:val="none" w:sz="0" w:space="0" w:color="auto"/>
                    <w:bottom w:val="none" w:sz="0" w:space="0" w:color="auto"/>
                    <w:right w:val="none" w:sz="0" w:space="0" w:color="auto"/>
                  </w:divBdr>
                </w:div>
              </w:divsChild>
            </w:div>
            <w:div w:id="197133034">
              <w:marLeft w:val="0"/>
              <w:marRight w:val="0"/>
              <w:marTop w:val="0"/>
              <w:marBottom w:val="0"/>
              <w:divBdr>
                <w:top w:val="none" w:sz="0" w:space="0" w:color="auto"/>
                <w:left w:val="none" w:sz="0" w:space="0" w:color="auto"/>
                <w:bottom w:val="none" w:sz="0" w:space="0" w:color="auto"/>
                <w:right w:val="none" w:sz="0" w:space="0" w:color="auto"/>
              </w:divBdr>
              <w:divsChild>
                <w:div w:id="1462963191">
                  <w:marLeft w:val="0"/>
                  <w:marRight w:val="0"/>
                  <w:marTop w:val="0"/>
                  <w:marBottom w:val="0"/>
                  <w:divBdr>
                    <w:top w:val="none" w:sz="0" w:space="0" w:color="auto"/>
                    <w:left w:val="none" w:sz="0" w:space="0" w:color="auto"/>
                    <w:bottom w:val="none" w:sz="0" w:space="0" w:color="auto"/>
                    <w:right w:val="none" w:sz="0" w:space="0" w:color="auto"/>
                  </w:divBdr>
                </w:div>
              </w:divsChild>
            </w:div>
            <w:div w:id="241110084">
              <w:marLeft w:val="0"/>
              <w:marRight w:val="0"/>
              <w:marTop w:val="0"/>
              <w:marBottom w:val="0"/>
              <w:divBdr>
                <w:top w:val="none" w:sz="0" w:space="0" w:color="auto"/>
                <w:left w:val="none" w:sz="0" w:space="0" w:color="auto"/>
                <w:bottom w:val="none" w:sz="0" w:space="0" w:color="auto"/>
                <w:right w:val="none" w:sz="0" w:space="0" w:color="auto"/>
              </w:divBdr>
              <w:divsChild>
                <w:div w:id="1211069597">
                  <w:marLeft w:val="0"/>
                  <w:marRight w:val="0"/>
                  <w:marTop w:val="0"/>
                  <w:marBottom w:val="0"/>
                  <w:divBdr>
                    <w:top w:val="none" w:sz="0" w:space="0" w:color="auto"/>
                    <w:left w:val="none" w:sz="0" w:space="0" w:color="auto"/>
                    <w:bottom w:val="none" w:sz="0" w:space="0" w:color="auto"/>
                    <w:right w:val="none" w:sz="0" w:space="0" w:color="auto"/>
                  </w:divBdr>
                </w:div>
                <w:div w:id="1317340618">
                  <w:marLeft w:val="0"/>
                  <w:marRight w:val="0"/>
                  <w:marTop w:val="0"/>
                  <w:marBottom w:val="0"/>
                  <w:divBdr>
                    <w:top w:val="none" w:sz="0" w:space="0" w:color="auto"/>
                    <w:left w:val="none" w:sz="0" w:space="0" w:color="auto"/>
                    <w:bottom w:val="none" w:sz="0" w:space="0" w:color="auto"/>
                    <w:right w:val="none" w:sz="0" w:space="0" w:color="auto"/>
                  </w:divBdr>
                </w:div>
              </w:divsChild>
            </w:div>
            <w:div w:id="316346385">
              <w:marLeft w:val="0"/>
              <w:marRight w:val="0"/>
              <w:marTop w:val="0"/>
              <w:marBottom w:val="0"/>
              <w:divBdr>
                <w:top w:val="none" w:sz="0" w:space="0" w:color="auto"/>
                <w:left w:val="none" w:sz="0" w:space="0" w:color="auto"/>
                <w:bottom w:val="none" w:sz="0" w:space="0" w:color="auto"/>
                <w:right w:val="none" w:sz="0" w:space="0" w:color="auto"/>
              </w:divBdr>
              <w:divsChild>
                <w:div w:id="981151733">
                  <w:marLeft w:val="0"/>
                  <w:marRight w:val="0"/>
                  <w:marTop w:val="0"/>
                  <w:marBottom w:val="0"/>
                  <w:divBdr>
                    <w:top w:val="none" w:sz="0" w:space="0" w:color="auto"/>
                    <w:left w:val="none" w:sz="0" w:space="0" w:color="auto"/>
                    <w:bottom w:val="none" w:sz="0" w:space="0" w:color="auto"/>
                    <w:right w:val="none" w:sz="0" w:space="0" w:color="auto"/>
                  </w:divBdr>
                </w:div>
                <w:div w:id="1886676639">
                  <w:marLeft w:val="0"/>
                  <w:marRight w:val="0"/>
                  <w:marTop w:val="0"/>
                  <w:marBottom w:val="0"/>
                  <w:divBdr>
                    <w:top w:val="none" w:sz="0" w:space="0" w:color="auto"/>
                    <w:left w:val="none" w:sz="0" w:space="0" w:color="auto"/>
                    <w:bottom w:val="none" w:sz="0" w:space="0" w:color="auto"/>
                    <w:right w:val="none" w:sz="0" w:space="0" w:color="auto"/>
                  </w:divBdr>
                </w:div>
              </w:divsChild>
            </w:div>
            <w:div w:id="345719371">
              <w:marLeft w:val="0"/>
              <w:marRight w:val="0"/>
              <w:marTop w:val="0"/>
              <w:marBottom w:val="0"/>
              <w:divBdr>
                <w:top w:val="none" w:sz="0" w:space="0" w:color="auto"/>
                <w:left w:val="none" w:sz="0" w:space="0" w:color="auto"/>
                <w:bottom w:val="none" w:sz="0" w:space="0" w:color="auto"/>
                <w:right w:val="none" w:sz="0" w:space="0" w:color="auto"/>
              </w:divBdr>
              <w:divsChild>
                <w:div w:id="1838841568">
                  <w:marLeft w:val="0"/>
                  <w:marRight w:val="0"/>
                  <w:marTop w:val="0"/>
                  <w:marBottom w:val="0"/>
                  <w:divBdr>
                    <w:top w:val="none" w:sz="0" w:space="0" w:color="auto"/>
                    <w:left w:val="none" w:sz="0" w:space="0" w:color="auto"/>
                    <w:bottom w:val="none" w:sz="0" w:space="0" w:color="auto"/>
                    <w:right w:val="none" w:sz="0" w:space="0" w:color="auto"/>
                  </w:divBdr>
                </w:div>
              </w:divsChild>
            </w:div>
            <w:div w:id="361593435">
              <w:marLeft w:val="0"/>
              <w:marRight w:val="0"/>
              <w:marTop w:val="0"/>
              <w:marBottom w:val="0"/>
              <w:divBdr>
                <w:top w:val="none" w:sz="0" w:space="0" w:color="auto"/>
                <w:left w:val="none" w:sz="0" w:space="0" w:color="auto"/>
                <w:bottom w:val="none" w:sz="0" w:space="0" w:color="auto"/>
                <w:right w:val="none" w:sz="0" w:space="0" w:color="auto"/>
              </w:divBdr>
              <w:divsChild>
                <w:div w:id="602614184">
                  <w:marLeft w:val="0"/>
                  <w:marRight w:val="0"/>
                  <w:marTop w:val="0"/>
                  <w:marBottom w:val="0"/>
                  <w:divBdr>
                    <w:top w:val="none" w:sz="0" w:space="0" w:color="auto"/>
                    <w:left w:val="none" w:sz="0" w:space="0" w:color="auto"/>
                    <w:bottom w:val="none" w:sz="0" w:space="0" w:color="auto"/>
                    <w:right w:val="none" w:sz="0" w:space="0" w:color="auto"/>
                  </w:divBdr>
                </w:div>
              </w:divsChild>
            </w:div>
            <w:div w:id="444734200">
              <w:marLeft w:val="0"/>
              <w:marRight w:val="0"/>
              <w:marTop w:val="0"/>
              <w:marBottom w:val="0"/>
              <w:divBdr>
                <w:top w:val="none" w:sz="0" w:space="0" w:color="auto"/>
                <w:left w:val="none" w:sz="0" w:space="0" w:color="auto"/>
                <w:bottom w:val="none" w:sz="0" w:space="0" w:color="auto"/>
                <w:right w:val="none" w:sz="0" w:space="0" w:color="auto"/>
              </w:divBdr>
              <w:divsChild>
                <w:div w:id="1276446261">
                  <w:marLeft w:val="0"/>
                  <w:marRight w:val="0"/>
                  <w:marTop w:val="0"/>
                  <w:marBottom w:val="0"/>
                  <w:divBdr>
                    <w:top w:val="none" w:sz="0" w:space="0" w:color="auto"/>
                    <w:left w:val="none" w:sz="0" w:space="0" w:color="auto"/>
                    <w:bottom w:val="none" w:sz="0" w:space="0" w:color="auto"/>
                    <w:right w:val="none" w:sz="0" w:space="0" w:color="auto"/>
                  </w:divBdr>
                </w:div>
              </w:divsChild>
            </w:div>
            <w:div w:id="694768739">
              <w:marLeft w:val="0"/>
              <w:marRight w:val="0"/>
              <w:marTop w:val="0"/>
              <w:marBottom w:val="0"/>
              <w:divBdr>
                <w:top w:val="none" w:sz="0" w:space="0" w:color="auto"/>
                <w:left w:val="none" w:sz="0" w:space="0" w:color="auto"/>
                <w:bottom w:val="none" w:sz="0" w:space="0" w:color="auto"/>
                <w:right w:val="none" w:sz="0" w:space="0" w:color="auto"/>
              </w:divBdr>
              <w:divsChild>
                <w:div w:id="640773569">
                  <w:marLeft w:val="0"/>
                  <w:marRight w:val="0"/>
                  <w:marTop w:val="0"/>
                  <w:marBottom w:val="0"/>
                  <w:divBdr>
                    <w:top w:val="none" w:sz="0" w:space="0" w:color="auto"/>
                    <w:left w:val="none" w:sz="0" w:space="0" w:color="auto"/>
                    <w:bottom w:val="none" w:sz="0" w:space="0" w:color="auto"/>
                    <w:right w:val="none" w:sz="0" w:space="0" w:color="auto"/>
                  </w:divBdr>
                </w:div>
              </w:divsChild>
            </w:div>
            <w:div w:id="701710698">
              <w:marLeft w:val="0"/>
              <w:marRight w:val="0"/>
              <w:marTop w:val="0"/>
              <w:marBottom w:val="0"/>
              <w:divBdr>
                <w:top w:val="none" w:sz="0" w:space="0" w:color="auto"/>
                <w:left w:val="none" w:sz="0" w:space="0" w:color="auto"/>
                <w:bottom w:val="none" w:sz="0" w:space="0" w:color="auto"/>
                <w:right w:val="none" w:sz="0" w:space="0" w:color="auto"/>
              </w:divBdr>
              <w:divsChild>
                <w:div w:id="879049706">
                  <w:marLeft w:val="0"/>
                  <w:marRight w:val="0"/>
                  <w:marTop w:val="0"/>
                  <w:marBottom w:val="0"/>
                  <w:divBdr>
                    <w:top w:val="none" w:sz="0" w:space="0" w:color="auto"/>
                    <w:left w:val="none" w:sz="0" w:space="0" w:color="auto"/>
                    <w:bottom w:val="none" w:sz="0" w:space="0" w:color="auto"/>
                    <w:right w:val="none" w:sz="0" w:space="0" w:color="auto"/>
                  </w:divBdr>
                </w:div>
              </w:divsChild>
            </w:div>
            <w:div w:id="792479942">
              <w:marLeft w:val="0"/>
              <w:marRight w:val="0"/>
              <w:marTop w:val="0"/>
              <w:marBottom w:val="0"/>
              <w:divBdr>
                <w:top w:val="none" w:sz="0" w:space="0" w:color="auto"/>
                <w:left w:val="none" w:sz="0" w:space="0" w:color="auto"/>
                <w:bottom w:val="none" w:sz="0" w:space="0" w:color="auto"/>
                <w:right w:val="none" w:sz="0" w:space="0" w:color="auto"/>
              </w:divBdr>
              <w:divsChild>
                <w:div w:id="426311881">
                  <w:marLeft w:val="0"/>
                  <w:marRight w:val="0"/>
                  <w:marTop w:val="0"/>
                  <w:marBottom w:val="0"/>
                  <w:divBdr>
                    <w:top w:val="none" w:sz="0" w:space="0" w:color="auto"/>
                    <w:left w:val="none" w:sz="0" w:space="0" w:color="auto"/>
                    <w:bottom w:val="none" w:sz="0" w:space="0" w:color="auto"/>
                    <w:right w:val="none" w:sz="0" w:space="0" w:color="auto"/>
                  </w:divBdr>
                </w:div>
                <w:div w:id="470631029">
                  <w:marLeft w:val="0"/>
                  <w:marRight w:val="0"/>
                  <w:marTop w:val="0"/>
                  <w:marBottom w:val="0"/>
                  <w:divBdr>
                    <w:top w:val="none" w:sz="0" w:space="0" w:color="auto"/>
                    <w:left w:val="none" w:sz="0" w:space="0" w:color="auto"/>
                    <w:bottom w:val="none" w:sz="0" w:space="0" w:color="auto"/>
                    <w:right w:val="none" w:sz="0" w:space="0" w:color="auto"/>
                  </w:divBdr>
                </w:div>
              </w:divsChild>
            </w:div>
            <w:div w:id="984357163">
              <w:marLeft w:val="0"/>
              <w:marRight w:val="0"/>
              <w:marTop w:val="0"/>
              <w:marBottom w:val="0"/>
              <w:divBdr>
                <w:top w:val="none" w:sz="0" w:space="0" w:color="auto"/>
                <w:left w:val="none" w:sz="0" w:space="0" w:color="auto"/>
                <w:bottom w:val="none" w:sz="0" w:space="0" w:color="auto"/>
                <w:right w:val="none" w:sz="0" w:space="0" w:color="auto"/>
              </w:divBdr>
              <w:divsChild>
                <w:div w:id="626855735">
                  <w:marLeft w:val="0"/>
                  <w:marRight w:val="0"/>
                  <w:marTop w:val="0"/>
                  <w:marBottom w:val="0"/>
                  <w:divBdr>
                    <w:top w:val="none" w:sz="0" w:space="0" w:color="auto"/>
                    <w:left w:val="none" w:sz="0" w:space="0" w:color="auto"/>
                    <w:bottom w:val="none" w:sz="0" w:space="0" w:color="auto"/>
                    <w:right w:val="none" w:sz="0" w:space="0" w:color="auto"/>
                  </w:divBdr>
                </w:div>
              </w:divsChild>
            </w:div>
            <w:div w:id="1317144335">
              <w:marLeft w:val="0"/>
              <w:marRight w:val="0"/>
              <w:marTop w:val="0"/>
              <w:marBottom w:val="0"/>
              <w:divBdr>
                <w:top w:val="none" w:sz="0" w:space="0" w:color="auto"/>
                <w:left w:val="none" w:sz="0" w:space="0" w:color="auto"/>
                <w:bottom w:val="none" w:sz="0" w:space="0" w:color="auto"/>
                <w:right w:val="none" w:sz="0" w:space="0" w:color="auto"/>
              </w:divBdr>
              <w:divsChild>
                <w:div w:id="596447035">
                  <w:marLeft w:val="0"/>
                  <w:marRight w:val="0"/>
                  <w:marTop w:val="0"/>
                  <w:marBottom w:val="0"/>
                  <w:divBdr>
                    <w:top w:val="none" w:sz="0" w:space="0" w:color="auto"/>
                    <w:left w:val="none" w:sz="0" w:space="0" w:color="auto"/>
                    <w:bottom w:val="none" w:sz="0" w:space="0" w:color="auto"/>
                    <w:right w:val="none" w:sz="0" w:space="0" w:color="auto"/>
                  </w:divBdr>
                </w:div>
              </w:divsChild>
            </w:div>
            <w:div w:id="1381174092">
              <w:marLeft w:val="0"/>
              <w:marRight w:val="0"/>
              <w:marTop w:val="0"/>
              <w:marBottom w:val="0"/>
              <w:divBdr>
                <w:top w:val="none" w:sz="0" w:space="0" w:color="auto"/>
                <w:left w:val="none" w:sz="0" w:space="0" w:color="auto"/>
                <w:bottom w:val="none" w:sz="0" w:space="0" w:color="auto"/>
                <w:right w:val="none" w:sz="0" w:space="0" w:color="auto"/>
              </w:divBdr>
              <w:divsChild>
                <w:div w:id="1687632839">
                  <w:marLeft w:val="0"/>
                  <w:marRight w:val="0"/>
                  <w:marTop w:val="0"/>
                  <w:marBottom w:val="0"/>
                  <w:divBdr>
                    <w:top w:val="none" w:sz="0" w:space="0" w:color="auto"/>
                    <w:left w:val="none" w:sz="0" w:space="0" w:color="auto"/>
                    <w:bottom w:val="none" w:sz="0" w:space="0" w:color="auto"/>
                    <w:right w:val="none" w:sz="0" w:space="0" w:color="auto"/>
                  </w:divBdr>
                </w:div>
              </w:divsChild>
            </w:div>
            <w:div w:id="1426682454">
              <w:marLeft w:val="0"/>
              <w:marRight w:val="0"/>
              <w:marTop w:val="0"/>
              <w:marBottom w:val="0"/>
              <w:divBdr>
                <w:top w:val="none" w:sz="0" w:space="0" w:color="auto"/>
                <w:left w:val="none" w:sz="0" w:space="0" w:color="auto"/>
                <w:bottom w:val="none" w:sz="0" w:space="0" w:color="auto"/>
                <w:right w:val="none" w:sz="0" w:space="0" w:color="auto"/>
              </w:divBdr>
              <w:divsChild>
                <w:div w:id="54859720">
                  <w:marLeft w:val="0"/>
                  <w:marRight w:val="0"/>
                  <w:marTop w:val="0"/>
                  <w:marBottom w:val="0"/>
                  <w:divBdr>
                    <w:top w:val="none" w:sz="0" w:space="0" w:color="auto"/>
                    <w:left w:val="none" w:sz="0" w:space="0" w:color="auto"/>
                    <w:bottom w:val="none" w:sz="0" w:space="0" w:color="auto"/>
                    <w:right w:val="none" w:sz="0" w:space="0" w:color="auto"/>
                  </w:divBdr>
                </w:div>
                <w:div w:id="989208571">
                  <w:marLeft w:val="0"/>
                  <w:marRight w:val="0"/>
                  <w:marTop w:val="0"/>
                  <w:marBottom w:val="0"/>
                  <w:divBdr>
                    <w:top w:val="none" w:sz="0" w:space="0" w:color="auto"/>
                    <w:left w:val="none" w:sz="0" w:space="0" w:color="auto"/>
                    <w:bottom w:val="none" w:sz="0" w:space="0" w:color="auto"/>
                    <w:right w:val="none" w:sz="0" w:space="0" w:color="auto"/>
                  </w:divBdr>
                </w:div>
                <w:div w:id="2096633499">
                  <w:marLeft w:val="0"/>
                  <w:marRight w:val="0"/>
                  <w:marTop w:val="0"/>
                  <w:marBottom w:val="0"/>
                  <w:divBdr>
                    <w:top w:val="none" w:sz="0" w:space="0" w:color="auto"/>
                    <w:left w:val="none" w:sz="0" w:space="0" w:color="auto"/>
                    <w:bottom w:val="none" w:sz="0" w:space="0" w:color="auto"/>
                    <w:right w:val="none" w:sz="0" w:space="0" w:color="auto"/>
                  </w:divBdr>
                </w:div>
              </w:divsChild>
            </w:div>
            <w:div w:id="1538542232">
              <w:marLeft w:val="0"/>
              <w:marRight w:val="0"/>
              <w:marTop w:val="0"/>
              <w:marBottom w:val="0"/>
              <w:divBdr>
                <w:top w:val="none" w:sz="0" w:space="0" w:color="auto"/>
                <w:left w:val="none" w:sz="0" w:space="0" w:color="auto"/>
                <w:bottom w:val="none" w:sz="0" w:space="0" w:color="auto"/>
                <w:right w:val="none" w:sz="0" w:space="0" w:color="auto"/>
              </w:divBdr>
              <w:divsChild>
                <w:div w:id="2088183556">
                  <w:marLeft w:val="0"/>
                  <w:marRight w:val="0"/>
                  <w:marTop w:val="0"/>
                  <w:marBottom w:val="0"/>
                  <w:divBdr>
                    <w:top w:val="none" w:sz="0" w:space="0" w:color="auto"/>
                    <w:left w:val="none" w:sz="0" w:space="0" w:color="auto"/>
                    <w:bottom w:val="none" w:sz="0" w:space="0" w:color="auto"/>
                    <w:right w:val="none" w:sz="0" w:space="0" w:color="auto"/>
                  </w:divBdr>
                </w:div>
              </w:divsChild>
            </w:div>
            <w:div w:id="1555777909">
              <w:marLeft w:val="0"/>
              <w:marRight w:val="0"/>
              <w:marTop w:val="0"/>
              <w:marBottom w:val="0"/>
              <w:divBdr>
                <w:top w:val="none" w:sz="0" w:space="0" w:color="auto"/>
                <w:left w:val="none" w:sz="0" w:space="0" w:color="auto"/>
                <w:bottom w:val="none" w:sz="0" w:space="0" w:color="auto"/>
                <w:right w:val="none" w:sz="0" w:space="0" w:color="auto"/>
              </w:divBdr>
              <w:divsChild>
                <w:div w:id="479541398">
                  <w:marLeft w:val="0"/>
                  <w:marRight w:val="0"/>
                  <w:marTop w:val="0"/>
                  <w:marBottom w:val="0"/>
                  <w:divBdr>
                    <w:top w:val="none" w:sz="0" w:space="0" w:color="auto"/>
                    <w:left w:val="none" w:sz="0" w:space="0" w:color="auto"/>
                    <w:bottom w:val="none" w:sz="0" w:space="0" w:color="auto"/>
                    <w:right w:val="none" w:sz="0" w:space="0" w:color="auto"/>
                  </w:divBdr>
                </w:div>
              </w:divsChild>
            </w:div>
            <w:div w:id="1782215929">
              <w:marLeft w:val="0"/>
              <w:marRight w:val="0"/>
              <w:marTop w:val="0"/>
              <w:marBottom w:val="0"/>
              <w:divBdr>
                <w:top w:val="none" w:sz="0" w:space="0" w:color="auto"/>
                <w:left w:val="none" w:sz="0" w:space="0" w:color="auto"/>
                <w:bottom w:val="none" w:sz="0" w:space="0" w:color="auto"/>
                <w:right w:val="none" w:sz="0" w:space="0" w:color="auto"/>
              </w:divBdr>
              <w:divsChild>
                <w:div w:id="1134641199">
                  <w:marLeft w:val="0"/>
                  <w:marRight w:val="0"/>
                  <w:marTop w:val="0"/>
                  <w:marBottom w:val="0"/>
                  <w:divBdr>
                    <w:top w:val="none" w:sz="0" w:space="0" w:color="auto"/>
                    <w:left w:val="none" w:sz="0" w:space="0" w:color="auto"/>
                    <w:bottom w:val="none" w:sz="0" w:space="0" w:color="auto"/>
                    <w:right w:val="none" w:sz="0" w:space="0" w:color="auto"/>
                  </w:divBdr>
                </w:div>
              </w:divsChild>
            </w:div>
            <w:div w:id="1807161159">
              <w:marLeft w:val="0"/>
              <w:marRight w:val="0"/>
              <w:marTop w:val="0"/>
              <w:marBottom w:val="0"/>
              <w:divBdr>
                <w:top w:val="none" w:sz="0" w:space="0" w:color="auto"/>
                <w:left w:val="none" w:sz="0" w:space="0" w:color="auto"/>
                <w:bottom w:val="none" w:sz="0" w:space="0" w:color="auto"/>
                <w:right w:val="none" w:sz="0" w:space="0" w:color="auto"/>
              </w:divBdr>
              <w:divsChild>
                <w:div w:id="1097753700">
                  <w:marLeft w:val="0"/>
                  <w:marRight w:val="0"/>
                  <w:marTop w:val="0"/>
                  <w:marBottom w:val="0"/>
                  <w:divBdr>
                    <w:top w:val="none" w:sz="0" w:space="0" w:color="auto"/>
                    <w:left w:val="none" w:sz="0" w:space="0" w:color="auto"/>
                    <w:bottom w:val="none" w:sz="0" w:space="0" w:color="auto"/>
                    <w:right w:val="none" w:sz="0" w:space="0" w:color="auto"/>
                  </w:divBdr>
                </w:div>
              </w:divsChild>
            </w:div>
            <w:div w:id="1854565997">
              <w:marLeft w:val="0"/>
              <w:marRight w:val="0"/>
              <w:marTop w:val="0"/>
              <w:marBottom w:val="0"/>
              <w:divBdr>
                <w:top w:val="none" w:sz="0" w:space="0" w:color="auto"/>
                <w:left w:val="none" w:sz="0" w:space="0" w:color="auto"/>
                <w:bottom w:val="none" w:sz="0" w:space="0" w:color="auto"/>
                <w:right w:val="none" w:sz="0" w:space="0" w:color="auto"/>
              </w:divBdr>
              <w:divsChild>
                <w:div w:id="1469973504">
                  <w:marLeft w:val="0"/>
                  <w:marRight w:val="0"/>
                  <w:marTop w:val="0"/>
                  <w:marBottom w:val="0"/>
                  <w:divBdr>
                    <w:top w:val="none" w:sz="0" w:space="0" w:color="auto"/>
                    <w:left w:val="none" w:sz="0" w:space="0" w:color="auto"/>
                    <w:bottom w:val="none" w:sz="0" w:space="0" w:color="auto"/>
                    <w:right w:val="none" w:sz="0" w:space="0" w:color="auto"/>
                  </w:divBdr>
                </w:div>
              </w:divsChild>
            </w:div>
            <w:div w:id="1891913905">
              <w:marLeft w:val="0"/>
              <w:marRight w:val="0"/>
              <w:marTop w:val="0"/>
              <w:marBottom w:val="0"/>
              <w:divBdr>
                <w:top w:val="none" w:sz="0" w:space="0" w:color="auto"/>
                <w:left w:val="none" w:sz="0" w:space="0" w:color="auto"/>
                <w:bottom w:val="none" w:sz="0" w:space="0" w:color="auto"/>
                <w:right w:val="none" w:sz="0" w:space="0" w:color="auto"/>
              </w:divBdr>
              <w:divsChild>
                <w:div w:id="117259064">
                  <w:marLeft w:val="0"/>
                  <w:marRight w:val="0"/>
                  <w:marTop w:val="0"/>
                  <w:marBottom w:val="0"/>
                  <w:divBdr>
                    <w:top w:val="none" w:sz="0" w:space="0" w:color="auto"/>
                    <w:left w:val="none" w:sz="0" w:space="0" w:color="auto"/>
                    <w:bottom w:val="none" w:sz="0" w:space="0" w:color="auto"/>
                    <w:right w:val="none" w:sz="0" w:space="0" w:color="auto"/>
                  </w:divBdr>
                </w:div>
              </w:divsChild>
            </w:div>
            <w:div w:id="1946844130">
              <w:marLeft w:val="0"/>
              <w:marRight w:val="0"/>
              <w:marTop w:val="0"/>
              <w:marBottom w:val="0"/>
              <w:divBdr>
                <w:top w:val="none" w:sz="0" w:space="0" w:color="auto"/>
                <w:left w:val="none" w:sz="0" w:space="0" w:color="auto"/>
                <w:bottom w:val="none" w:sz="0" w:space="0" w:color="auto"/>
                <w:right w:val="none" w:sz="0" w:space="0" w:color="auto"/>
              </w:divBdr>
              <w:divsChild>
                <w:div w:id="158178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net4/ITU-D/CDS/sg/rgqlist.asp?lg=1&amp;sp=2018&amp;rgq=D18-SG01-RGQ01.1&amp;stg=1" TargetMode="External"/><Relationship Id="rId18" Type="http://schemas.openxmlformats.org/officeDocument/2006/relationships/hyperlink" Target="https://www.itu.int/net4/ITU-D/CDS/sg/rgqlist.asp?lg=1&amp;sp=2018&amp;rgq=D18-SG01-RGQ02.1&amp;stg=1" TargetMode="External"/><Relationship Id="rId26" Type="http://schemas.openxmlformats.org/officeDocument/2006/relationships/hyperlink" Target="https://www.itu.int/net4/ITU-D/CDS/sg/rgqlist.asp?lg=1&amp;sp=2018&amp;rgq=D18-SG01-RGQ06.1&amp;stg=1" TargetMode="External"/><Relationship Id="rId39" Type="http://schemas.openxmlformats.org/officeDocument/2006/relationships/header" Target="header3.xml"/><Relationship Id="rId21" Type="http://schemas.openxmlformats.org/officeDocument/2006/relationships/hyperlink" Target="https://www.itu.int/net4/ITU-D/CDS/sg/rgqlist.asp?lg=1&amp;sp=2018&amp;rgq=D18-SG02-RGQ04.2&amp;stg=2" TargetMode="External"/><Relationship Id="rId34" Type="http://schemas.openxmlformats.org/officeDocument/2006/relationships/hyperlink" Target="https://www.itu.int/en/ITU-D/Regulatory-Market/Pages/default.aspx"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net4/ITU-D/CDS/sg/rgqlist.asp?lg=1&amp;sp=2018&amp;rgq=D18-SG02-RGQ02.2&amp;stg=2" TargetMode="External"/><Relationship Id="rId20" Type="http://schemas.openxmlformats.org/officeDocument/2006/relationships/hyperlink" Target="https://www.itu.int/net4/ITU-D/CDS/sg/rgqlist.asp?lg=1&amp;sp=2018&amp;rgq=D18-SG01-RGQ05.1&amp;stg=1" TargetMode="External"/><Relationship Id="rId29" Type="http://schemas.openxmlformats.org/officeDocument/2006/relationships/hyperlink" Target="https://www.itu.int/net4/ITU-D/CDS/sg/rgqlist.asp?lg=1&amp;sp=2018&amp;rgq=D18-SG02-RGQ06.2&amp;stg=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ITU-D/Regional-Presence/AsiaPacific/Pages/Events/2018/rdf2018/home.aspx" TargetMode="External"/><Relationship Id="rId24" Type="http://schemas.openxmlformats.org/officeDocument/2006/relationships/hyperlink" Target="https://www.itu.int/net4/ITU-D/CDS/sg/rgqlist.asp?lg=1&amp;sp=2018&amp;rgq=D18-SG01-RGQ03.1&amp;stg=1" TargetMode="External"/><Relationship Id="rId32" Type="http://schemas.openxmlformats.org/officeDocument/2006/relationships/hyperlink" Target="https://www.itu.int/en/ITU-D/Regional-Presence/AsiaPacific/Pages/Events/2018/appPacific2018.aspx" TargetMode="External"/><Relationship Id="rId37" Type="http://schemas.openxmlformats.org/officeDocument/2006/relationships/footer" Target="footer1.xml"/><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itu.int/net4/ITU-D/CDS/sg/rgqlist.asp?lg=1&amp;sp=2018&amp;rgq=D18-SG02-RGQ01.2&amp;stg=2" TargetMode="External"/><Relationship Id="rId23" Type="http://schemas.openxmlformats.org/officeDocument/2006/relationships/hyperlink" Target="https://www.itu.int/net4/ITU-D/CDS/sg/rgqlist.asp?lg=1&amp;sp=2018&amp;rgq=D18-SG01-RGQ02.1&amp;stg=1" TargetMode="External"/><Relationship Id="rId28" Type="http://schemas.openxmlformats.org/officeDocument/2006/relationships/hyperlink" Target="https://www.itu.int/net4/ITU-D/CDS/sg/rgqlist.asp?lg=1&amp;sp=2018&amp;rgq=D18-SG02-RGQ05.2&amp;stg=2"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net4/ITU-D/CDS/sg/rgqlist.asp?lg=1&amp;sp=2018&amp;rgq=D18-SG01-RGQ03.1&amp;stg=1" TargetMode="External"/><Relationship Id="rId31" Type="http://schemas.openxmlformats.org/officeDocument/2006/relationships/hyperlink" Target="https://www.itu.int/en/ITU-D/Regulatory-Market/Documents/Infrastructure_portal/Maximising-availability-of-int-connectivity-in-the-pacific.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net4/ITU-D/CDS/sg/rgqlist.asp?lg=1&amp;sp=2018&amp;rgq=D18-SG01-RGQ07.1&amp;stg=1" TargetMode="External"/><Relationship Id="rId22" Type="http://schemas.openxmlformats.org/officeDocument/2006/relationships/hyperlink" Target="https://www.itu.int/net4/ITU-D/CDS/sg/rgqlist.asp?lg=1&amp;sp=2018&amp;rgq=D18-SG02-RGQ07.2&amp;stg=2" TargetMode="External"/><Relationship Id="rId27" Type="http://schemas.openxmlformats.org/officeDocument/2006/relationships/hyperlink" Target="https://www.itu.int/net4/ITU-D/CDS/sg/rgqlist.asp?lg=1&amp;sp=2018&amp;rgq=D18-SG02-RGQ03.2&amp;stg=2" TargetMode="External"/><Relationship Id="rId30" Type="http://schemas.openxmlformats.org/officeDocument/2006/relationships/hyperlink" Target="https://www.itu.int/en/ITU-D/Regional-Presence/AsiaPacific/Pages/Events/2020/RDF/default.aspx" TargetMode="External"/><Relationship Id="rId35" Type="http://schemas.openxmlformats.org/officeDocument/2006/relationships/hyperlink" Target="https://www.itu.int/en/ITU-D/ICT-Applications/Pages/default.asp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en/ITU-D/Regional-Presence/AsiaPacific/Pages/Events/2020/RDF/default.aspx" TargetMode="External"/><Relationship Id="rId17" Type="http://schemas.openxmlformats.org/officeDocument/2006/relationships/hyperlink" Target="https://www.itu.int/net4/ITU-D/CDS/sg/rgqlist.asp?lg=1&amp;sp=2018&amp;rgq=D18-SG01-RGQ01.1&amp;stg=1" TargetMode="External"/><Relationship Id="rId25" Type="http://schemas.openxmlformats.org/officeDocument/2006/relationships/hyperlink" Target="https://www.itu.int/net4/ITU-D/CDS/sg/rgqlist.asp?lg=1&amp;sp=2018&amp;rgq=D18-SG01-RGQ04.1&amp;stg=1" TargetMode="External"/><Relationship Id="rId33" Type="http://schemas.openxmlformats.org/officeDocument/2006/relationships/hyperlink" Target="https://www.apt.int/2018-PRFP-11" TargetMode="External"/><Relationship Id="rId38"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Regional-Presence/AsiaPacific/Pages/Events/2020/RDF/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11" ma:contentTypeDescription="Create a new document." ma:contentTypeScope="" ma:versionID="58ec2352ce669a65d9e8ea83714ed669">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a1d236209b96a4d8a4ab2e7629ab2df4"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3AD1B-6C85-4802-86E9-AA9856AC8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C4B4A553-7116-44C9-A10F-43C8AFD96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23</Pages>
  <Words>10319</Words>
  <Characters>58822</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69003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5</cp:revision>
  <cp:lastPrinted>2021-01-30T13:48:00Z</cp:lastPrinted>
  <dcterms:created xsi:type="dcterms:W3CDTF">2021-02-11T06:08:00Z</dcterms:created>
  <dcterms:modified xsi:type="dcterms:W3CDTF">2021-02-11T07:32:00Z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0x010100B2338E4BF82AF64C8975C65DD52FAE3E</vt:lpwstr>
  </property>
  <property fmtid="{D5CDD505-2E9C-101B-9397-08002B2CF9AE}" pid="10" name="_dlc_DocIdItemGuid">
    <vt:lpwstr>1277586e-23f4-4a9c-8b22-c68c4fc349db</vt:lpwstr>
  </property>
</Properties>
</file>