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DDFD5" w14:textId="77777777" w:rsidR="00362FBD" w:rsidRPr="00026765" w:rsidRDefault="00362FBD" w:rsidP="001702DC">
      <w:pPr>
        <w:pStyle w:val="Headingb"/>
        <w:rPr>
          <w:bCs/>
          <w:lang w:val="fr-FR"/>
        </w:rPr>
      </w:pPr>
      <w:bookmarkStart w:id="0" w:name="Proposal"/>
      <w:bookmarkEnd w:id="0"/>
      <w:r w:rsidRPr="00026765">
        <w:rPr>
          <w:lang w:val="fr-FR"/>
        </w:rPr>
        <w:t xml:space="preserve">Introduction </w:t>
      </w:r>
    </w:p>
    <w:p w14:paraId="0BB0D2B6" w14:textId="77777777" w:rsidR="00362FBD" w:rsidRPr="00026765" w:rsidRDefault="00362FBD" w:rsidP="001702DC">
      <w:pPr>
        <w:rPr>
          <w:lang w:val="fr-FR"/>
        </w:rPr>
      </w:pPr>
      <w:r w:rsidRPr="00026765">
        <w:rPr>
          <w:lang w:val="fr-FR"/>
        </w:rPr>
        <w:t>L'Assemblée mondiale de normalisation des télécommunications (AMNT) s'est tenue à Yasmine Hammamet (Tunisie) du 25 octobre au 3 novembre 2016 et a été précédée par le Colloque mondial sur la normalisation (24 octobre 2016).</w:t>
      </w:r>
    </w:p>
    <w:p w14:paraId="19904BEA" w14:textId="77777777" w:rsidR="00362FBD" w:rsidRPr="00026765" w:rsidRDefault="00362FBD" w:rsidP="001702DC">
      <w:pPr>
        <w:rPr>
          <w:lang w:val="fr-FR"/>
        </w:rPr>
      </w:pPr>
      <w:r w:rsidRPr="00026765">
        <w:rPr>
          <w:lang w:val="fr-FR"/>
        </w:rPr>
        <w:t xml:space="preserve">Les contributions soumises à l'AMNT peuvent, pour l'essentiel, être classées en trois grandes </w:t>
      </w:r>
      <w:proofErr w:type="gramStart"/>
      <w:r w:rsidRPr="00026765">
        <w:rPr>
          <w:lang w:val="fr-FR"/>
        </w:rPr>
        <w:t>catégories:</w:t>
      </w:r>
      <w:proofErr w:type="gramEnd"/>
      <w:r w:rsidRPr="00026765">
        <w:rPr>
          <w:lang w:val="fr-FR"/>
        </w:rPr>
        <w:t xml:space="preserve"> les propositions relatives aux travaux des commissions d'études de l'UIT-T, les propositions relatives aux Recommandations UIT-T et les propositions relatives aux Résolutions de l'AMNT. </w:t>
      </w:r>
    </w:p>
    <w:p w14:paraId="4FBD0189" w14:textId="77777777" w:rsidR="00362FBD" w:rsidRPr="00026765" w:rsidRDefault="00362FBD" w:rsidP="001702DC">
      <w:pPr>
        <w:rPr>
          <w:lang w:val="fr-FR"/>
        </w:rPr>
      </w:pPr>
      <w:r w:rsidRPr="00026765">
        <w:rPr>
          <w:lang w:val="fr-FR"/>
        </w:rPr>
        <w:t xml:space="preserve">Un grand nombre de Résolutions adoptées par l'AMNT-16 portent sur les besoins des pays en développement en termes de TIC au service du développement et sont par conséquent liés aux travaux de l'UIT-D. </w:t>
      </w:r>
    </w:p>
    <w:p w14:paraId="20F0C115" w14:textId="77777777" w:rsidR="00362FBD" w:rsidRPr="00026765" w:rsidRDefault="00362FBD" w:rsidP="001702DC">
      <w:pPr>
        <w:rPr>
          <w:lang w:val="fr-FR"/>
        </w:rPr>
      </w:pPr>
      <w:r w:rsidRPr="00026765">
        <w:rPr>
          <w:lang w:val="fr-FR"/>
        </w:rPr>
        <w:t>Pour la plupart d'entre elles, il est fait mention, dans leur dispositif, de la collaboration et de la coopération avec l'UIT-D, avec ses commissions d'études et avec le Directeur du BDT. Dans certaines Résolutions, il est clairement indiqué qu'il convient de soutenir les efforts actuellement déployés par l'UIT-D.</w:t>
      </w:r>
    </w:p>
    <w:p w14:paraId="4F2C1413" w14:textId="77777777" w:rsidR="00362FBD" w:rsidRPr="00026765" w:rsidRDefault="00362FBD" w:rsidP="001702DC">
      <w:pPr>
        <w:rPr>
          <w:lang w:val="fr-FR"/>
        </w:rPr>
      </w:pPr>
      <w:r w:rsidRPr="00026765">
        <w:rPr>
          <w:lang w:val="fr-FR"/>
        </w:rPr>
        <w:t>On trouvera dans le Tableau 1 la liste des Résolutions de l'AMNT ayant une incidence sur les travaux de l'UIT-D. Les passages concernant l'UIT-D sont disponibles dans l'Annexe.</w:t>
      </w:r>
    </w:p>
    <w:p w14:paraId="690B07BF" w14:textId="77777777" w:rsidR="00362FBD" w:rsidRPr="00026765" w:rsidRDefault="00362FBD" w:rsidP="001702DC">
      <w:pPr>
        <w:rPr>
          <w:lang w:val="fr-FR"/>
        </w:rPr>
      </w:pPr>
      <w:r w:rsidRPr="00026765">
        <w:rPr>
          <w:lang w:val="fr-FR"/>
        </w:rPr>
        <w:t xml:space="preserve">On trouvera dans le Tableau 2 un aperçu des Résolutions de l'AMNT concernant les travaux de </w:t>
      </w:r>
      <w:proofErr w:type="gramStart"/>
      <w:r w:rsidRPr="00026765">
        <w:rPr>
          <w:lang w:val="fr-FR"/>
        </w:rPr>
        <w:t>l'UIT</w:t>
      </w:r>
      <w:proofErr w:type="gramEnd"/>
      <w:r w:rsidRPr="00026765">
        <w:rPr>
          <w:lang w:val="fr-FR"/>
        </w:rPr>
        <w:t>-D. Les passages concernés de ces Résolutions sont disponibles dans l'Annexe.</w:t>
      </w:r>
    </w:p>
    <w:p w14:paraId="67352B56" w14:textId="77777777" w:rsidR="00362FBD" w:rsidRPr="00026765" w:rsidRDefault="00362FBD" w:rsidP="001702DC">
      <w:pPr>
        <w:tabs>
          <w:tab w:val="clear" w:pos="794"/>
          <w:tab w:val="clear" w:pos="1191"/>
          <w:tab w:val="clear" w:pos="1588"/>
          <w:tab w:val="clear" w:pos="1985"/>
        </w:tabs>
        <w:overflowPunct/>
        <w:autoSpaceDE/>
        <w:autoSpaceDN/>
        <w:adjustRightInd/>
        <w:spacing w:before="0"/>
        <w:textAlignment w:val="auto"/>
        <w:rPr>
          <w:lang w:val="fr-FR"/>
        </w:rPr>
      </w:pPr>
      <w:r w:rsidRPr="00026765">
        <w:rPr>
          <w:lang w:val="fr-FR"/>
        </w:rPr>
        <w:br w:type="page"/>
      </w:r>
    </w:p>
    <w:p w14:paraId="7DCC733B" w14:textId="77777777" w:rsidR="00362FBD" w:rsidRPr="00026765" w:rsidRDefault="00362FBD" w:rsidP="001702DC">
      <w:pPr>
        <w:pStyle w:val="Headingb"/>
        <w:rPr>
          <w:bCs/>
          <w:lang w:val="fr-FR"/>
        </w:rPr>
      </w:pPr>
      <w:r w:rsidRPr="00026765">
        <w:rPr>
          <w:lang w:val="fr-FR"/>
        </w:rPr>
        <w:lastRenderedPageBreak/>
        <w:t>Conclusion</w:t>
      </w:r>
    </w:p>
    <w:p w14:paraId="276D9B57" w14:textId="77777777" w:rsidR="00362FBD" w:rsidRPr="00026765" w:rsidRDefault="00362FBD" w:rsidP="001702DC">
      <w:pPr>
        <w:rPr>
          <w:lang w:val="fr-FR"/>
        </w:rPr>
      </w:pPr>
      <w:r w:rsidRPr="00026765">
        <w:rPr>
          <w:lang w:val="fr-FR"/>
        </w:rPr>
        <w:t xml:space="preserve">L'AMNT-16 a approuvé un nombre important de Résolutions, nouvelles ou révisées, aux termes desquelles l'UIT-D est appelé à collaborer à leur mise en </w:t>
      </w:r>
      <w:proofErr w:type="spellStart"/>
      <w:r w:rsidRPr="00026765">
        <w:rPr>
          <w:lang w:val="fr-FR"/>
        </w:rPr>
        <w:t>oeuvre</w:t>
      </w:r>
      <w:proofErr w:type="spellEnd"/>
      <w:r w:rsidRPr="00026765">
        <w:rPr>
          <w:lang w:val="fr-FR"/>
        </w:rPr>
        <w:t xml:space="preserve">. </w:t>
      </w:r>
    </w:p>
    <w:p w14:paraId="32ED2AA7" w14:textId="77777777" w:rsidR="00362FBD" w:rsidRPr="00026765" w:rsidRDefault="00362FBD" w:rsidP="001702DC">
      <w:pPr>
        <w:rPr>
          <w:lang w:val="fr-FR"/>
        </w:rPr>
      </w:pPr>
      <w:r w:rsidRPr="00026765">
        <w:rPr>
          <w:lang w:val="fr-FR"/>
        </w:rPr>
        <w:t xml:space="preserve">Les principaux sujets de plusieurs Résolutions, tels que le mandat des commissions d'études de l'UIT, l'Internet des objets, les applications OTT, la cybersécurité, l'itinérance mobile internationale (IMR), la réduction des disparités en matière d'inclusion financière, la contrefaçon, Smart </w:t>
      </w:r>
      <w:proofErr w:type="spellStart"/>
      <w:r w:rsidRPr="00026765">
        <w:rPr>
          <w:lang w:val="fr-FR"/>
        </w:rPr>
        <w:t>Africa</w:t>
      </w:r>
      <w:proofErr w:type="spellEnd"/>
      <w:r w:rsidRPr="00026765">
        <w:rPr>
          <w:lang w:val="fr-FR"/>
        </w:rPr>
        <w:t xml:space="preserve">, la réduction de l'écart en matière de normalisation, le protocole IPv6, l'accessibilité, l'exposition des personnes aux champs électromagnétiques ou encore la </w:t>
      </w:r>
      <w:proofErr w:type="spellStart"/>
      <w:r w:rsidRPr="00026765">
        <w:rPr>
          <w:lang w:val="fr-FR"/>
        </w:rPr>
        <w:t>cybersanté</w:t>
      </w:r>
      <w:proofErr w:type="spellEnd"/>
      <w:r w:rsidRPr="00026765">
        <w:rPr>
          <w:lang w:val="fr-FR"/>
        </w:rPr>
        <w:t xml:space="preserve">, sont liés aux principaux domaines d'activité de l'UIT-D, dans la mesure où ils nécessitent qu'une assistance soit fournie aux Etats Membres, en particulier aux pays en développement, essentiellement sous forme de sensibilisation, d'organisation d'ateliers et de séminaires, de mise en place de plateformes de dialogue ainsi que de renforcement des capacités humaines et institutionnelles. </w:t>
      </w:r>
    </w:p>
    <w:p w14:paraId="4F8A1E89" w14:textId="77777777" w:rsidR="00362FBD" w:rsidRPr="00026765" w:rsidRDefault="00362FBD" w:rsidP="001702DC">
      <w:pPr>
        <w:rPr>
          <w:rFonts w:ascii="Calibri" w:hAnsi="Calibri" w:cs="Calibri"/>
          <w:szCs w:val="24"/>
          <w:lang w:val="fr-FR"/>
        </w:rPr>
      </w:pPr>
      <w:r w:rsidRPr="00026765">
        <w:rPr>
          <w:lang w:val="fr-FR"/>
        </w:rPr>
        <w:t>Etant donné que la plupart des Résolutions de l'AMNT-12 qui concernaient les travaux de l'UIT-D ont donné lieu à l'examen et à l'approbation de Résolutions correspondantes par la CMDT-14, le présent document donne des informations générales concernant les Résolutions approuvées à l'AMNT-16, destinées à être examinées par les membres dans le cadre des activités de préparation en vue de la CMDT-17, en vue d'orienter les travaux menés par l'UIT-D sur les sujets visés.</w:t>
      </w:r>
    </w:p>
    <w:p w14:paraId="00C24DC2" w14:textId="77777777" w:rsidR="00362FBD" w:rsidRPr="00026765" w:rsidRDefault="00362FBD" w:rsidP="001702DC">
      <w:pPr>
        <w:pStyle w:val="TableNo"/>
        <w:rPr>
          <w:bCs/>
          <w:szCs w:val="24"/>
          <w:lang w:val="fr-FR"/>
        </w:rPr>
      </w:pPr>
      <w:r w:rsidRPr="00026765">
        <w:rPr>
          <w:szCs w:val="24"/>
          <w:lang w:val="fr-FR"/>
        </w:rPr>
        <w:t>Tableau 1</w:t>
      </w:r>
    </w:p>
    <w:p w14:paraId="392DB2BD" w14:textId="77777777" w:rsidR="00362FBD" w:rsidRPr="00026765" w:rsidRDefault="00362FBD" w:rsidP="001702DC">
      <w:pPr>
        <w:pStyle w:val="Tabletitle"/>
        <w:rPr>
          <w:szCs w:val="24"/>
          <w:lang w:val="fr-FR"/>
        </w:rPr>
      </w:pPr>
      <w:r w:rsidRPr="00026765">
        <w:rPr>
          <w:szCs w:val="24"/>
          <w:lang w:val="fr-FR"/>
        </w:rPr>
        <w:t>Résolutions de l'AMNT ayant une incidence sur les travaux de l'UIT-D</w:t>
      </w:r>
    </w:p>
    <w:tbl>
      <w:tblPr>
        <w:tblStyle w:val="GridTable4-Accent11"/>
        <w:tblW w:w="0" w:type="auto"/>
        <w:tblLook w:val="04A0" w:firstRow="1" w:lastRow="0" w:firstColumn="1" w:lastColumn="0" w:noHBand="0" w:noVBand="1"/>
      </w:tblPr>
      <w:tblGrid>
        <w:gridCol w:w="1031"/>
        <w:gridCol w:w="1482"/>
        <w:gridCol w:w="7116"/>
      </w:tblGrid>
      <w:tr w:rsidR="00362FBD" w:rsidRPr="00026765" w14:paraId="1EAD8807" w14:textId="77777777" w:rsidTr="005C37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1" w:type="dxa"/>
          </w:tcPr>
          <w:p w14:paraId="292EDD65" w14:textId="77777777" w:rsidR="00362FBD" w:rsidRPr="00026765" w:rsidRDefault="00362FBD" w:rsidP="001702DC">
            <w:pPr>
              <w:pStyle w:val="Tablehead"/>
              <w:rPr>
                <w:b/>
                <w:bCs w:val="0"/>
                <w:color w:val="auto"/>
                <w:szCs w:val="22"/>
                <w:lang w:val="fr-FR"/>
              </w:rPr>
            </w:pPr>
            <w:r w:rsidRPr="00026765">
              <w:rPr>
                <w:b/>
                <w:bCs w:val="0"/>
                <w:color w:val="auto"/>
                <w:szCs w:val="22"/>
                <w:lang w:val="fr-FR"/>
              </w:rPr>
              <w:t>Statut</w:t>
            </w:r>
          </w:p>
        </w:tc>
        <w:tc>
          <w:tcPr>
            <w:tcW w:w="1516" w:type="dxa"/>
          </w:tcPr>
          <w:p w14:paraId="05F03DBE" w14:textId="77777777" w:rsidR="00362FBD" w:rsidRPr="00026765" w:rsidRDefault="00362FBD" w:rsidP="001702DC">
            <w:pPr>
              <w:pStyle w:val="Tablehead"/>
              <w:cnfStyle w:val="100000000000" w:firstRow="1" w:lastRow="0" w:firstColumn="0" w:lastColumn="0" w:oddVBand="0" w:evenVBand="0" w:oddHBand="0" w:evenHBand="0" w:firstRowFirstColumn="0" w:firstRowLastColumn="0" w:lastRowFirstColumn="0" w:lastRowLastColumn="0"/>
              <w:rPr>
                <w:b/>
                <w:bCs w:val="0"/>
                <w:color w:val="auto"/>
                <w:szCs w:val="22"/>
                <w:lang w:val="fr-FR"/>
              </w:rPr>
            </w:pPr>
            <w:r w:rsidRPr="00026765">
              <w:rPr>
                <w:b/>
                <w:bCs w:val="0"/>
                <w:color w:val="auto"/>
                <w:szCs w:val="22"/>
                <w:lang w:val="fr-FR"/>
              </w:rPr>
              <w:t>Numéro</w:t>
            </w:r>
          </w:p>
        </w:tc>
        <w:tc>
          <w:tcPr>
            <w:tcW w:w="7650" w:type="dxa"/>
          </w:tcPr>
          <w:p w14:paraId="6C7D5187" w14:textId="77777777" w:rsidR="00362FBD" w:rsidRPr="00026765" w:rsidRDefault="00362FBD" w:rsidP="001702DC">
            <w:pPr>
              <w:pStyle w:val="Tablehead"/>
              <w:cnfStyle w:val="100000000000" w:firstRow="1" w:lastRow="0" w:firstColumn="0" w:lastColumn="0" w:oddVBand="0" w:evenVBand="0" w:oddHBand="0" w:evenHBand="0" w:firstRowFirstColumn="0" w:firstRowLastColumn="0" w:lastRowFirstColumn="0" w:lastRowLastColumn="0"/>
              <w:rPr>
                <w:b/>
                <w:bCs w:val="0"/>
                <w:color w:val="auto"/>
                <w:szCs w:val="22"/>
                <w:lang w:val="fr-FR"/>
              </w:rPr>
            </w:pPr>
            <w:r w:rsidRPr="00026765">
              <w:rPr>
                <w:b/>
                <w:bCs w:val="0"/>
                <w:color w:val="auto"/>
                <w:szCs w:val="22"/>
                <w:lang w:val="fr-FR"/>
              </w:rPr>
              <w:t>Titre</w:t>
            </w:r>
          </w:p>
        </w:tc>
      </w:tr>
      <w:tr w:rsidR="00362FBD" w:rsidRPr="00026765" w14:paraId="7B4EA9AA"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0248423F" w14:textId="77777777" w:rsidR="00362FBD" w:rsidRPr="00026765" w:rsidRDefault="00362FBD" w:rsidP="001702DC">
            <w:pPr>
              <w:pStyle w:val="Tabletext"/>
              <w:jc w:val="center"/>
              <w:rPr>
                <w:szCs w:val="22"/>
                <w:lang w:val="fr-FR"/>
              </w:rPr>
            </w:pPr>
            <w:r w:rsidRPr="00026765">
              <w:rPr>
                <w:szCs w:val="22"/>
                <w:lang w:val="fr-FR"/>
              </w:rPr>
              <w:t>Nouvelle</w:t>
            </w:r>
          </w:p>
        </w:tc>
        <w:tc>
          <w:tcPr>
            <w:tcW w:w="1516" w:type="dxa"/>
          </w:tcPr>
          <w:p w14:paraId="29222C3A" w14:textId="77777777"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A déterminer</w:t>
            </w:r>
          </w:p>
        </w:tc>
        <w:tc>
          <w:tcPr>
            <w:tcW w:w="7650" w:type="dxa"/>
          </w:tcPr>
          <w:p w14:paraId="1F076F89" w14:textId="77777777"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 xml:space="preserve">Evaluation de la mise en </w:t>
            </w:r>
            <w:proofErr w:type="spellStart"/>
            <w:r w:rsidRPr="00026765">
              <w:rPr>
                <w:szCs w:val="22"/>
                <w:lang w:val="fr-FR"/>
              </w:rPr>
              <w:t>oeuvre</w:t>
            </w:r>
            <w:proofErr w:type="spellEnd"/>
            <w:r w:rsidRPr="00026765">
              <w:rPr>
                <w:szCs w:val="22"/>
                <w:lang w:val="fr-FR"/>
              </w:rPr>
              <w:t xml:space="preserve"> des Résolutions de l'Assemblée mondiale de normalisation des télécommunications</w:t>
            </w:r>
          </w:p>
        </w:tc>
      </w:tr>
      <w:tr w:rsidR="00362FBD" w:rsidRPr="00026765" w14:paraId="3005B22F" w14:textId="77777777" w:rsidTr="005C3753">
        <w:tc>
          <w:tcPr>
            <w:cnfStyle w:val="001000000000" w:firstRow="0" w:lastRow="0" w:firstColumn="1" w:lastColumn="0" w:oddVBand="0" w:evenVBand="0" w:oddHBand="0" w:evenHBand="0" w:firstRowFirstColumn="0" w:firstRowLastColumn="0" w:lastRowFirstColumn="0" w:lastRowLastColumn="0"/>
            <w:tcW w:w="1031" w:type="dxa"/>
          </w:tcPr>
          <w:p w14:paraId="13CFE93A" w14:textId="77777777" w:rsidR="00362FBD" w:rsidRPr="00026765" w:rsidRDefault="00362FBD" w:rsidP="001702DC">
            <w:pPr>
              <w:pStyle w:val="Tabletext"/>
              <w:jc w:val="center"/>
              <w:rPr>
                <w:szCs w:val="22"/>
                <w:lang w:val="fr-FR"/>
              </w:rPr>
            </w:pPr>
            <w:r w:rsidRPr="00026765">
              <w:rPr>
                <w:szCs w:val="22"/>
                <w:lang w:val="fr-FR"/>
              </w:rPr>
              <w:t>Nouvelle</w:t>
            </w:r>
          </w:p>
        </w:tc>
        <w:tc>
          <w:tcPr>
            <w:tcW w:w="1516" w:type="dxa"/>
          </w:tcPr>
          <w:p w14:paraId="2A332353" w14:textId="77777777"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A déterminer</w:t>
            </w:r>
          </w:p>
        </w:tc>
        <w:tc>
          <w:tcPr>
            <w:tcW w:w="7650" w:type="dxa"/>
          </w:tcPr>
          <w:p w14:paraId="06DEE50C" w14:textId="77777777"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Encourager les travaux de normalisation sur les aspects non radioélectriques des Télécommunications mobiles internationales au sein du Secteur de la normalisation des télécommunications de l'UIT</w:t>
            </w:r>
          </w:p>
        </w:tc>
      </w:tr>
      <w:tr w:rsidR="00362FBD" w:rsidRPr="00026765" w14:paraId="2C2EEC0D"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65919116" w14:textId="77777777" w:rsidR="00362FBD" w:rsidRPr="00026765" w:rsidRDefault="00362FBD" w:rsidP="001702DC">
            <w:pPr>
              <w:pStyle w:val="Tabletext"/>
              <w:jc w:val="center"/>
              <w:rPr>
                <w:szCs w:val="22"/>
                <w:lang w:val="fr-FR"/>
              </w:rPr>
            </w:pPr>
            <w:r w:rsidRPr="00026765">
              <w:rPr>
                <w:szCs w:val="22"/>
                <w:lang w:val="fr-FR"/>
              </w:rPr>
              <w:t>Nouvelle</w:t>
            </w:r>
          </w:p>
        </w:tc>
        <w:tc>
          <w:tcPr>
            <w:tcW w:w="1516" w:type="dxa"/>
          </w:tcPr>
          <w:p w14:paraId="1C77D4EF" w14:textId="77777777"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A déterminer</w:t>
            </w:r>
          </w:p>
        </w:tc>
        <w:tc>
          <w:tcPr>
            <w:tcW w:w="7650" w:type="dxa"/>
          </w:tcPr>
          <w:p w14:paraId="3C30836E" w14:textId="77777777"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Itinérance mobile internationale</w:t>
            </w:r>
          </w:p>
        </w:tc>
      </w:tr>
      <w:tr w:rsidR="00362FBD" w:rsidRPr="00026765" w14:paraId="09C1B360" w14:textId="77777777" w:rsidTr="005C3753">
        <w:tc>
          <w:tcPr>
            <w:cnfStyle w:val="001000000000" w:firstRow="0" w:lastRow="0" w:firstColumn="1" w:lastColumn="0" w:oddVBand="0" w:evenVBand="0" w:oddHBand="0" w:evenHBand="0" w:firstRowFirstColumn="0" w:firstRowLastColumn="0" w:lastRowFirstColumn="0" w:lastRowLastColumn="0"/>
            <w:tcW w:w="1031" w:type="dxa"/>
          </w:tcPr>
          <w:p w14:paraId="1F228771" w14:textId="77777777" w:rsidR="00362FBD" w:rsidRPr="00026765" w:rsidRDefault="00362FBD" w:rsidP="001702DC">
            <w:pPr>
              <w:pStyle w:val="Tabletext"/>
              <w:jc w:val="center"/>
              <w:rPr>
                <w:szCs w:val="22"/>
                <w:lang w:val="fr-FR"/>
              </w:rPr>
            </w:pPr>
            <w:r w:rsidRPr="00026765">
              <w:rPr>
                <w:szCs w:val="22"/>
                <w:lang w:val="fr-FR"/>
              </w:rPr>
              <w:t>Nouvelle</w:t>
            </w:r>
          </w:p>
        </w:tc>
        <w:tc>
          <w:tcPr>
            <w:tcW w:w="1516" w:type="dxa"/>
          </w:tcPr>
          <w:p w14:paraId="0AB2AFEE" w14:textId="77777777"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A déterminer</w:t>
            </w:r>
          </w:p>
        </w:tc>
        <w:tc>
          <w:tcPr>
            <w:tcW w:w="7650" w:type="dxa"/>
          </w:tcPr>
          <w:p w14:paraId="0413E195" w14:textId="77777777"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Etudes relatives à la protection des utilisateurs de services de télécommunication/TIC</w:t>
            </w:r>
          </w:p>
        </w:tc>
      </w:tr>
      <w:tr w:rsidR="00362FBD" w:rsidRPr="00026765" w14:paraId="01FEAF60"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670B1DB9" w14:textId="77777777" w:rsidR="00362FBD" w:rsidRPr="00026765" w:rsidRDefault="00362FBD" w:rsidP="001702DC">
            <w:pPr>
              <w:pStyle w:val="Tabletext"/>
              <w:jc w:val="center"/>
              <w:rPr>
                <w:szCs w:val="22"/>
                <w:lang w:val="fr-FR"/>
              </w:rPr>
            </w:pPr>
            <w:r w:rsidRPr="00026765">
              <w:rPr>
                <w:szCs w:val="22"/>
                <w:lang w:val="fr-FR"/>
              </w:rPr>
              <w:t>Nouvelle</w:t>
            </w:r>
          </w:p>
        </w:tc>
        <w:tc>
          <w:tcPr>
            <w:tcW w:w="1516" w:type="dxa"/>
          </w:tcPr>
          <w:p w14:paraId="308036B9" w14:textId="77777777"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A déterminer</w:t>
            </w:r>
          </w:p>
        </w:tc>
        <w:tc>
          <w:tcPr>
            <w:tcW w:w="7650" w:type="dxa"/>
          </w:tcPr>
          <w:p w14:paraId="41C01BFE" w14:textId="77777777"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Promouvoir l'utilisation des technologies de l'information et de la communication pour réduire les disparités en matière d'inclusion financière</w:t>
            </w:r>
          </w:p>
        </w:tc>
      </w:tr>
      <w:tr w:rsidR="00362FBD" w:rsidRPr="00026765" w14:paraId="4DA934B3" w14:textId="77777777" w:rsidTr="005C3753">
        <w:tc>
          <w:tcPr>
            <w:cnfStyle w:val="001000000000" w:firstRow="0" w:lastRow="0" w:firstColumn="1" w:lastColumn="0" w:oddVBand="0" w:evenVBand="0" w:oddHBand="0" w:evenHBand="0" w:firstRowFirstColumn="0" w:firstRowLastColumn="0" w:lastRowFirstColumn="0" w:lastRowLastColumn="0"/>
            <w:tcW w:w="1031" w:type="dxa"/>
          </w:tcPr>
          <w:p w14:paraId="229AB005" w14:textId="77777777" w:rsidR="00362FBD" w:rsidRPr="00026765" w:rsidRDefault="00362FBD" w:rsidP="001702DC">
            <w:pPr>
              <w:pStyle w:val="Tabletext"/>
              <w:jc w:val="center"/>
              <w:rPr>
                <w:szCs w:val="22"/>
                <w:lang w:val="fr-FR"/>
              </w:rPr>
            </w:pPr>
            <w:r w:rsidRPr="00026765">
              <w:rPr>
                <w:szCs w:val="22"/>
                <w:lang w:val="fr-FR"/>
              </w:rPr>
              <w:t>Nouvelle</w:t>
            </w:r>
          </w:p>
        </w:tc>
        <w:tc>
          <w:tcPr>
            <w:tcW w:w="1516" w:type="dxa"/>
          </w:tcPr>
          <w:p w14:paraId="235F87DD" w14:textId="77777777"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A déterminer</w:t>
            </w:r>
          </w:p>
        </w:tc>
        <w:tc>
          <w:tcPr>
            <w:tcW w:w="7650" w:type="dxa"/>
          </w:tcPr>
          <w:p w14:paraId="22EBDDD0" w14:textId="77777777"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Etudes du Secteur de la normalisation des télécommunications de l'UIT visant à lutter contre la contrefaçon des dispositifs de télécommunication/technologies de l'information et de la communication</w:t>
            </w:r>
          </w:p>
        </w:tc>
      </w:tr>
      <w:tr w:rsidR="00362FBD" w:rsidRPr="00026765" w14:paraId="6CFDF1F6"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6F57A372" w14:textId="77777777" w:rsidR="00362FBD" w:rsidRPr="00026765" w:rsidRDefault="00362FBD" w:rsidP="001702DC">
            <w:pPr>
              <w:pStyle w:val="Tabletext"/>
              <w:jc w:val="center"/>
              <w:rPr>
                <w:szCs w:val="22"/>
                <w:lang w:val="fr-FR"/>
              </w:rPr>
            </w:pPr>
            <w:r w:rsidRPr="00026765">
              <w:rPr>
                <w:szCs w:val="22"/>
                <w:lang w:val="fr-FR"/>
              </w:rPr>
              <w:t>Nouvelle</w:t>
            </w:r>
          </w:p>
        </w:tc>
        <w:tc>
          <w:tcPr>
            <w:tcW w:w="1516" w:type="dxa"/>
          </w:tcPr>
          <w:p w14:paraId="10264640" w14:textId="77777777"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A déterminer</w:t>
            </w:r>
          </w:p>
        </w:tc>
        <w:tc>
          <w:tcPr>
            <w:tcW w:w="7650" w:type="dxa"/>
          </w:tcPr>
          <w:p w14:paraId="2761C637" w14:textId="77777777"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 xml:space="preserve">Faciliter la mise en </w:t>
            </w:r>
            <w:proofErr w:type="spellStart"/>
            <w:r w:rsidRPr="00026765">
              <w:rPr>
                <w:szCs w:val="22"/>
                <w:lang w:val="fr-FR"/>
              </w:rPr>
              <w:t>oeuvre</w:t>
            </w:r>
            <w:proofErr w:type="spellEnd"/>
            <w:r w:rsidRPr="00026765">
              <w:rPr>
                <w:szCs w:val="22"/>
                <w:lang w:val="fr-FR"/>
              </w:rPr>
              <w:t xml:space="preserve"> du Manifeste Smart </w:t>
            </w:r>
            <w:proofErr w:type="spellStart"/>
            <w:r w:rsidRPr="00026765">
              <w:rPr>
                <w:szCs w:val="22"/>
                <w:lang w:val="fr-FR"/>
              </w:rPr>
              <w:t>Africa</w:t>
            </w:r>
            <w:proofErr w:type="spellEnd"/>
          </w:p>
        </w:tc>
      </w:tr>
      <w:tr w:rsidR="00362FBD" w:rsidRPr="00026765" w14:paraId="35160640" w14:textId="77777777" w:rsidTr="005C3753">
        <w:tc>
          <w:tcPr>
            <w:cnfStyle w:val="001000000000" w:firstRow="0" w:lastRow="0" w:firstColumn="1" w:lastColumn="0" w:oddVBand="0" w:evenVBand="0" w:oddHBand="0" w:evenHBand="0" w:firstRowFirstColumn="0" w:firstRowLastColumn="0" w:lastRowFirstColumn="0" w:lastRowLastColumn="0"/>
            <w:tcW w:w="1031" w:type="dxa"/>
          </w:tcPr>
          <w:p w14:paraId="65385D3B" w14:textId="77777777" w:rsidR="00362FBD" w:rsidRPr="00026765" w:rsidRDefault="00362FBD" w:rsidP="001702DC">
            <w:pPr>
              <w:pStyle w:val="Tabletext"/>
              <w:jc w:val="center"/>
              <w:rPr>
                <w:szCs w:val="22"/>
                <w:lang w:val="fr-FR"/>
              </w:rPr>
            </w:pPr>
            <w:r w:rsidRPr="00026765">
              <w:rPr>
                <w:szCs w:val="22"/>
                <w:lang w:val="fr-FR"/>
              </w:rPr>
              <w:t>Nouvelle</w:t>
            </w:r>
          </w:p>
        </w:tc>
        <w:tc>
          <w:tcPr>
            <w:tcW w:w="1516" w:type="dxa"/>
          </w:tcPr>
          <w:p w14:paraId="3E5D8BCE" w14:textId="77777777"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A déterminer</w:t>
            </w:r>
          </w:p>
        </w:tc>
        <w:tc>
          <w:tcPr>
            <w:tcW w:w="7650" w:type="dxa"/>
          </w:tcPr>
          <w:p w14:paraId="25C942D7" w14:textId="77777777"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Renforcer la normalisation de l'Internet des objets ainsi que des villes et communautés intelligentes pour le développement à l'échelle mondiale</w:t>
            </w:r>
          </w:p>
        </w:tc>
      </w:tr>
      <w:tr w:rsidR="00362FBD" w:rsidRPr="00026765" w14:paraId="05A27D3A"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28FA9E6B" w14:textId="77777777" w:rsidR="00362FBD" w:rsidRPr="00026765" w:rsidRDefault="00362FBD" w:rsidP="001702DC">
            <w:pPr>
              <w:pStyle w:val="Tabletext"/>
              <w:jc w:val="center"/>
              <w:rPr>
                <w:szCs w:val="22"/>
                <w:lang w:val="fr-FR"/>
              </w:rPr>
            </w:pPr>
            <w:r w:rsidRPr="00026765">
              <w:rPr>
                <w:szCs w:val="22"/>
                <w:lang w:val="fr-FR"/>
              </w:rPr>
              <w:t>Nouvelle</w:t>
            </w:r>
          </w:p>
        </w:tc>
        <w:tc>
          <w:tcPr>
            <w:tcW w:w="1516" w:type="dxa"/>
          </w:tcPr>
          <w:p w14:paraId="319C2831" w14:textId="77777777"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A déterminer</w:t>
            </w:r>
          </w:p>
        </w:tc>
        <w:tc>
          <w:tcPr>
            <w:tcW w:w="7650" w:type="dxa"/>
          </w:tcPr>
          <w:p w14:paraId="4EBEB7EA" w14:textId="77777777"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Initiatives prises par le Secteur de la normalisation des télécommunications de l'UIT pour mieux faire connaître les bonnes pratiques et les politiques relatives à la qualité de service</w:t>
            </w:r>
          </w:p>
        </w:tc>
      </w:tr>
      <w:tr w:rsidR="00362FBD" w:rsidRPr="00026765" w14:paraId="248A3EFD" w14:textId="77777777" w:rsidTr="005C3753">
        <w:tc>
          <w:tcPr>
            <w:cnfStyle w:val="001000000000" w:firstRow="0" w:lastRow="0" w:firstColumn="1" w:lastColumn="0" w:oddVBand="0" w:evenVBand="0" w:oddHBand="0" w:evenHBand="0" w:firstRowFirstColumn="0" w:firstRowLastColumn="0" w:lastRowFirstColumn="0" w:lastRowLastColumn="0"/>
            <w:tcW w:w="1031" w:type="dxa"/>
          </w:tcPr>
          <w:p w14:paraId="45AADF27" w14:textId="77777777" w:rsidR="00362FBD" w:rsidRPr="00026765" w:rsidRDefault="00362FBD" w:rsidP="001702DC">
            <w:pPr>
              <w:pStyle w:val="Tabletext"/>
              <w:jc w:val="center"/>
              <w:rPr>
                <w:szCs w:val="22"/>
                <w:lang w:val="fr-FR"/>
              </w:rPr>
            </w:pPr>
            <w:r w:rsidRPr="00026765">
              <w:rPr>
                <w:szCs w:val="22"/>
                <w:lang w:val="fr-FR"/>
              </w:rPr>
              <w:t>Nouvelle</w:t>
            </w:r>
          </w:p>
        </w:tc>
        <w:tc>
          <w:tcPr>
            <w:tcW w:w="1516" w:type="dxa"/>
          </w:tcPr>
          <w:p w14:paraId="473FC724" w14:textId="77777777"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A déterminer</w:t>
            </w:r>
          </w:p>
        </w:tc>
        <w:tc>
          <w:tcPr>
            <w:tcW w:w="7650" w:type="dxa"/>
          </w:tcPr>
          <w:p w14:paraId="74C78019" w14:textId="77777777"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Lutter contre le vol de dispositifs de télécommunication mobiles</w:t>
            </w:r>
          </w:p>
        </w:tc>
      </w:tr>
      <w:tr w:rsidR="00362FBD" w:rsidRPr="00026765" w14:paraId="63114B06"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669F25C8" w14:textId="77777777" w:rsidR="00362FBD" w:rsidRPr="00026765" w:rsidRDefault="00362FBD" w:rsidP="001702DC">
            <w:pPr>
              <w:pStyle w:val="Tabletext"/>
              <w:jc w:val="center"/>
              <w:rPr>
                <w:szCs w:val="22"/>
                <w:lang w:val="fr-FR"/>
              </w:rPr>
            </w:pPr>
            <w:r w:rsidRPr="00026765">
              <w:rPr>
                <w:szCs w:val="22"/>
                <w:lang w:val="fr-FR"/>
              </w:rPr>
              <w:lastRenderedPageBreak/>
              <w:t>Révisée</w:t>
            </w:r>
          </w:p>
        </w:tc>
        <w:tc>
          <w:tcPr>
            <w:tcW w:w="1516" w:type="dxa"/>
          </w:tcPr>
          <w:p w14:paraId="02795A81" w14:textId="77777777"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2</w:t>
            </w:r>
          </w:p>
        </w:tc>
        <w:tc>
          <w:tcPr>
            <w:tcW w:w="7650" w:type="dxa"/>
          </w:tcPr>
          <w:p w14:paraId="0491A91C" w14:textId="77777777"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Domaine de compétence et mandat des commissions d'études du Secteur de la normalisation des télécommunications de l'UIT</w:t>
            </w:r>
          </w:p>
        </w:tc>
      </w:tr>
      <w:tr w:rsidR="00362FBD" w:rsidRPr="00026765" w14:paraId="4A1F7B95" w14:textId="77777777" w:rsidTr="005C3753">
        <w:tc>
          <w:tcPr>
            <w:cnfStyle w:val="001000000000" w:firstRow="0" w:lastRow="0" w:firstColumn="1" w:lastColumn="0" w:oddVBand="0" w:evenVBand="0" w:oddHBand="0" w:evenHBand="0" w:firstRowFirstColumn="0" w:firstRowLastColumn="0" w:lastRowFirstColumn="0" w:lastRowLastColumn="0"/>
            <w:tcW w:w="1031" w:type="dxa"/>
          </w:tcPr>
          <w:p w14:paraId="29780A53" w14:textId="77777777" w:rsidR="00362FBD" w:rsidRPr="00026765" w:rsidRDefault="00362FBD" w:rsidP="001702DC">
            <w:pPr>
              <w:pStyle w:val="Tabletext"/>
              <w:jc w:val="center"/>
              <w:rPr>
                <w:szCs w:val="22"/>
                <w:lang w:val="fr-FR"/>
              </w:rPr>
            </w:pPr>
            <w:r w:rsidRPr="00026765">
              <w:rPr>
                <w:szCs w:val="22"/>
                <w:lang w:val="fr-FR"/>
              </w:rPr>
              <w:t>Révisée</w:t>
            </w:r>
          </w:p>
        </w:tc>
        <w:tc>
          <w:tcPr>
            <w:tcW w:w="1516" w:type="dxa"/>
          </w:tcPr>
          <w:p w14:paraId="7D30E4F2" w14:textId="77777777"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18</w:t>
            </w:r>
          </w:p>
        </w:tc>
        <w:tc>
          <w:tcPr>
            <w:tcW w:w="7650" w:type="dxa"/>
          </w:tcPr>
          <w:p w14:paraId="57CC0D1A" w14:textId="77777777" w:rsidR="00362FBD" w:rsidRPr="00026765" w:rsidRDefault="00362FBD" w:rsidP="001702DC">
            <w:pPr>
              <w:pStyle w:val="Tabletext"/>
              <w:keepNext/>
              <w:keepLines/>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p>
        </w:tc>
      </w:tr>
      <w:tr w:rsidR="00362FBD" w:rsidRPr="00026765" w14:paraId="76AFE587"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34D4D481" w14:textId="77777777" w:rsidR="00362FBD" w:rsidRPr="00026765" w:rsidRDefault="00362FBD" w:rsidP="001702DC">
            <w:pPr>
              <w:pStyle w:val="Tabletext"/>
              <w:jc w:val="center"/>
              <w:rPr>
                <w:szCs w:val="22"/>
                <w:lang w:val="fr-FR"/>
              </w:rPr>
            </w:pPr>
            <w:r w:rsidRPr="00026765">
              <w:rPr>
                <w:szCs w:val="22"/>
                <w:lang w:val="fr-FR"/>
              </w:rPr>
              <w:t>Révisée</w:t>
            </w:r>
          </w:p>
        </w:tc>
        <w:tc>
          <w:tcPr>
            <w:tcW w:w="1516" w:type="dxa"/>
          </w:tcPr>
          <w:p w14:paraId="63E91661" w14:textId="77777777"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29</w:t>
            </w:r>
          </w:p>
        </w:tc>
        <w:tc>
          <w:tcPr>
            <w:tcW w:w="7650" w:type="dxa"/>
          </w:tcPr>
          <w:p w14:paraId="000C65F4" w14:textId="77777777"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Procédures d'appel alternatives utilisées sur les réseaux de télécommunication internationaux</w:t>
            </w:r>
          </w:p>
        </w:tc>
      </w:tr>
      <w:tr w:rsidR="00362FBD" w:rsidRPr="00026765" w14:paraId="34479D52" w14:textId="77777777" w:rsidTr="005C3753">
        <w:tc>
          <w:tcPr>
            <w:cnfStyle w:val="001000000000" w:firstRow="0" w:lastRow="0" w:firstColumn="1" w:lastColumn="0" w:oddVBand="0" w:evenVBand="0" w:oddHBand="0" w:evenHBand="0" w:firstRowFirstColumn="0" w:firstRowLastColumn="0" w:lastRowFirstColumn="0" w:lastRowLastColumn="0"/>
            <w:tcW w:w="1031" w:type="dxa"/>
          </w:tcPr>
          <w:p w14:paraId="55056C78" w14:textId="77777777" w:rsidR="00362FBD" w:rsidRPr="00026765" w:rsidRDefault="00362FBD" w:rsidP="001702DC">
            <w:pPr>
              <w:pStyle w:val="Tabletext"/>
              <w:jc w:val="center"/>
              <w:rPr>
                <w:szCs w:val="22"/>
                <w:lang w:val="fr-FR"/>
              </w:rPr>
            </w:pPr>
            <w:r w:rsidRPr="00026765">
              <w:rPr>
                <w:szCs w:val="22"/>
                <w:lang w:val="fr-FR"/>
              </w:rPr>
              <w:t>Révisée</w:t>
            </w:r>
          </w:p>
        </w:tc>
        <w:tc>
          <w:tcPr>
            <w:tcW w:w="1516" w:type="dxa"/>
          </w:tcPr>
          <w:p w14:paraId="4C1F2BF5" w14:textId="77777777"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44</w:t>
            </w:r>
          </w:p>
        </w:tc>
        <w:tc>
          <w:tcPr>
            <w:tcW w:w="7650" w:type="dxa"/>
          </w:tcPr>
          <w:p w14:paraId="62E63337" w14:textId="77777777"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Réduire l'écart en matière de normalisation entre pays en développement et pays développés</w:t>
            </w:r>
          </w:p>
        </w:tc>
      </w:tr>
      <w:tr w:rsidR="00362FBD" w:rsidRPr="00026765" w14:paraId="0E62A2C4"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3A6B328C" w14:textId="77777777" w:rsidR="00362FBD" w:rsidRPr="00026765" w:rsidRDefault="00362FBD" w:rsidP="001702DC">
            <w:pPr>
              <w:pStyle w:val="Tabletext"/>
              <w:jc w:val="center"/>
              <w:rPr>
                <w:szCs w:val="22"/>
                <w:lang w:val="fr-FR"/>
              </w:rPr>
            </w:pPr>
            <w:r w:rsidRPr="00026765">
              <w:rPr>
                <w:szCs w:val="22"/>
                <w:lang w:val="fr-FR"/>
              </w:rPr>
              <w:t>Révisée</w:t>
            </w:r>
          </w:p>
        </w:tc>
        <w:tc>
          <w:tcPr>
            <w:tcW w:w="1516" w:type="dxa"/>
          </w:tcPr>
          <w:p w14:paraId="3D7F03F2" w14:textId="77777777"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45</w:t>
            </w:r>
          </w:p>
        </w:tc>
        <w:tc>
          <w:tcPr>
            <w:tcW w:w="7650" w:type="dxa"/>
          </w:tcPr>
          <w:p w14:paraId="4CC721A5" w14:textId="77777777"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Coordination efficace des travaux de normalisation entre les commissions d'études du Secteur de la normalisation des télécommunications de l'UIT et rôle du Groupe consultatif de la normalisation des télécommunications</w:t>
            </w:r>
          </w:p>
        </w:tc>
      </w:tr>
      <w:tr w:rsidR="00362FBD" w:rsidRPr="00026765" w14:paraId="7AD9C268" w14:textId="77777777" w:rsidTr="005C3753">
        <w:tc>
          <w:tcPr>
            <w:cnfStyle w:val="001000000000" w:firstRow="0" w:lastRow="0" w:firstColumn="1" w:lastColumn="0" w:oddVBand="0" w:evenVBand="0" w:oddHBand="0" w:evenHBand="0" w:firstRowFirstColumn="0" w:firstRowLastColumn="0" w:lastRowFirstColumn="0" w:lastRowLastColumn="0"/>
            <w:tcW w:w="1031" w:type="dxa"/>
          </w:tcPr>
          <w:p w14:paraId="790AFB49" w14:textId="77777777" w:rsidR="00362FBD" w:rsidRPr="00026765" w:rsidRDefault="00362FBD" w:rsidP="001702DC">
            <w:pPr>
              <w:pStyle w:val="Tabletext"/>
              <w:jc w:val="center"/>
              <w:rPr>
                <w:szCs w:val="22"/>
                <w:lang w:val="fr-FR"/>
              </w:rPr>
            </w:pPr>
            <w:r w:rsidRPr="00026765">
              <w:rPr>
                <w:szCs w:val="22"/>
                <w:lang w:val="fr-FR"/>
              </w:rPr>
              <w:t>Révisée</w:t>
            </w:r>
          </w:p>
        </w:tc>
        <w:tc>
          <w:tcPr>
            <w:tcW w:w="1516" w:type="dxa"/>
          </w:tcPr>
          <w:p w14:paraId="355727AA" w14:textId="77777777"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50</w:t>
            </w:r>
          </w:p>
        </w:tc>
        <w:tc>
          <w:tcPr>
            <w:tcW w:w="7650" w:type="dxa"/>
          </w:tcPr>
          <w:p w14:paraId="6B99803E" w14:textId="77777777"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Cybersécurité</w:t>
            </w:r>
          </w:p>
        </w:tc>
      </w:tr>
      <w:tr w:rsidR="00362FBD" w:rsidRPr="00026765" w14:paraId="3F7CAE7B"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0F04019A" w14:textId="77777777" w:rsidR="00362FBD" w:rsidRPr="00026765" w:rsidRDefault="00362FBD" w:rsidP="001702DC">
            <w:pPr>
              <w:pStyle w:val="Tabletext"/>
              <w:jc w:val="center"/>
              <w:rPr>
                <w:szCs w:val="22"/>
                <w:lang w:val="fr-FR"/>
              </w:rPr>
            </w:pPr>
            <w:r w:rsidRPr="00026765">
              <w:rPr>
                <w:szCs w:val="22"/>
                <w:lang w:val="fr-FR"/>
              </w:rPr>
              <w:t>Révisée</w:t>
            </w:r>
          </w:p>
        </w:tc>
        <w:tc>
          <w:tcPr>
            <w:tcW w:w="1516" w:type="dxa"/>
          </w:tcPr>
          <w:p w14:paraId="27BE2120" w14:textId="77777777"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52</w:t>
            </w:r>
          </w:p>
        </w:tc>
        <w:tc>
          <w:tcPr>
            <w:tcW w:w="7650" w:type="dxa"/>
          </w:tcPr>
          <w:p w14:paraId="44099A99" w14:textId="77777777"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Lutter contre le spam</w:t>
            </w:r>
          </w:p>
        </w:tc>
      </w:tr>
      <w:tr w:rsidR="00362FBD" w:rsidRPr="00026765" w14:paraId="5F874FFF" w14:textId="77777777" w:rsidTr="005C3753">
        <w:tc>
          <w:tcPr>
            <w:cnfStyle w:val="001000000000" w:firstRow="0" w:lastRow="0" w:firstColumn="1" w:lastColumn="0" w:oddVBand="0" w:evenVBand="0" w:oddHBand="0" w:evenHBand="0" w:firstRowFirstColumn="0" w:firstRowLastColumn="0" w:lastRowFirstColumn="0" w:lastRowLastColumn="0"/>
            <w:tcW w:w="1031" w:type="dxa"/>
          </w:tcPr>
          <w:p w14:paraId="2D3E88CA" w14:textId="77777777" w:rsidR="00362FBD" w:rsidRPr="00026765" w:rsidRDefault="00362FBD" w:rsidP="001702DC">
            <w:pPr>
              <w:pStyle w:val="Tabletext"/>
              <w:jc w:val="center"/>
              <w:rPr>
                <w:szCs w:val="22"/>
                <w:lang w:val="fr-FR"/>
              </w:rPr>
            </w:pPr>
            <w:r w:rsidRPr="00026765">
              <w:rPr>
                <w:szCs w:val="22"/>
                <w:lang w:val="fr-FR"/>
              </w:rPr>
              <w:t>Révisée</w:t>
            </w:r>
          </w:p>
        </w:tc>
        <w:tc>
          <w:tcPr>
            <w:tcW w:w="1516" w:type="dxa"/>
          </w:tcPr>
          <w:p w14:paraId="53127AA2" w14:textId="77777777"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54</w:t>
            </w:r>
          </w:p>
        </w:tc>
        <w:tc>
          <w:tcPr>
            <w:tcW w:w="7650" w:type="dxa"/>
          </w:tcPr>
          <w:p w14:paraId="06F77D1C" w14:textId="77777777"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Création de groupes régionaux et assistance à ces groupes</w:t>
            </w:r>
          </w:p>
        </w:tc>
      </w:tr>
      <w:tr w:rsidR="00362FBD" w:rsidRPr="00026765" w14:paraId="3D7F72DD"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6514C5A6" w14:textId="77777777" w:rsidR="00362FBD" w:rsidRPr="00026765" w:rsidRDefault="00362FBD" w:rsidP="001702DC">
            <w:pPr>
              <w:pStyle w:val="Tabletext"/>
              <w:jc w:val="center"/>
              <w:rPr>
                <w:szCs w:val="22"/>
                <w:lang w:val="fr-FR"/>
              </w:rPr>
            </w:pPr>
            <w:r w:rsidRPr="00026765">
              <w:rPr>
                <w:szCs w:val="22"/>
                <w:lang w:val="fr-FR"/>
              </w:rPr>
              <w:t>NOC</w:t>
            </w:r>
          </w:p>
        </w:tc>
        <w:tc>
          <w:tcPr>
            <w:tcW w:w="1516" w:type="dxa"/>
          </w:tcPr>
          <w:p w14:paraId="68EF4D3D" w14:textId="77777777"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58</w:t>
            </w:r>
          </w:p>
        </w:tc>
        <w:tc>
          <w:tcPr>
            <w:tcW w:w="7650" w:type="dxa"/>
          </w:tcPr>
          <w:p w14:paraId="3F73187E" w14:textId="77777777"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Encourager la création d'équipes nationales d'intervention en cas d'incident informatique, en particulier pour les pays en développement</w:t>
            </w:r>
          </w:p>
        </w:tc>
      </w:tr>
      <w:tr w:rsidR="00362FBD" w:rsidRPr="00026765" w14:paraId="54BD732F" w14:textId="77777777" w:rsidTr="005C3753">
        <w:tc>
          <w:tcPr>
            <w:cnfStyle w:val="001000000000" w:firstRow="0" w:lastRow="0" w:firstColumn="1" w:lastColumn="0" w:oddVBand="0" w:evenVBand="0" w:oddHBand="0" w:evenHBand="0" w:firstRowFirstColumn="0" w:firstRowLastColumn="0" w:lastRowFirstColumn="0" w:lastRowLastColumn="0"/>
            <w:tcW w:w="1031" w:type="dxa"/>
          </w:tcPr>
          <w:p w14:paraId="5D666100" w14:textId="77777777" w:rsidR="00362FBD" w:rsidRPr="00026765" w:rsidRDefault="00362FBD" w:rsidP="001702DC">
            <w:pPr>
              <w:pStyle w:val="Tabletext"/>
              <w:jc w:val="center"/>
              <w:rPr>
                <w:szCs w:val="22"/>
                <w:lang w:val="fr-FR"/>
              </w:rPr>
            </w:pPr>
            <w:r w:rsidRPr="00026765">
              <w:rPr>
                <w:szCs w:val="22"/>
                <w:lang w:val="fr-FR"/>
              </w:rPr>
              <w:t>Révisée</w:t>
            </w:r>
          </w:p>
        </w:tc>
        <w:tc>
          <w:tcPr>
            <w:tcW w:w="1516" w:type="dxa"/>
          </w:tcPr>
          <w:p w14:paraId="3BA4193D" w14:textId="77777777"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64</w:t>
            </w:r>
          </w:p>
        </w:tc>
        <w:tc>
          <w:tcPr>
            <w:tcW w:w="7650" w:type="dxa"/>
          </w:tcPr>
          <w:p w14:paraId="216903A4" w14:textId="77777777"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Attribution des adresses IP et mesures propres à faciliter le passage au protocole IPv6 ainsi que le déploiement de ce protocole</w:t>
            </w:r>
          </w:p>
        </w:tc>
      </w:tr>
      <w:tr w:rsidR="00362FBD" w:rsidRPr="00026765" w14:paraId="65B30F2F"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02F8AC4B" w14:textId="77777777" w:rsidR="00362FBD" w:rsidRPr="00026765" w:rsidRDefault="00362FBD" w:rsidP="001702DC">
            <w:pPr>
              <w:pStyle w:val="Tabletext"/>
              <w:jc w:val="center"/>
              <w:rPr>
                <w:szCs w:val="22"/>
                <w:lang w:val="fr-FR"/>
              </w:rPr>
            </w:pPr>
            <w:r w:rsidRPr="00026765">
              <w:rPr>
                <w:szCs w:val="22"/>
                <w:lang w:val="fr-FR"/>
              </w:rPr>
              <w:t>Révisée</w:t>
            </w:r>
          </w:p>
        </w:tc>
        <w:tc>
          <w:tcPr>
            <w:tcW w:w="1516" w:type="dxa"/>
          </w:tcPr>
          <w:p w14:paraId="18F66109" w14:textId="77777777"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69</w:t>
            </w:r>
          </w:p>
        </w:tc>
        <w:tc>
          <w:tcPr>
            <w:tcW w:w="7650" w:type="dxa"/>
          </w:tcPr>
          <w:p w14:paraId="3EF55B0E" w14:textId="77777777"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Accès non discriminatoire aux ressources de l'Internet et aux télécommunications/TIC et utilisation non discriminatoire</w:t>
            </w:r>
          </w:p>
        </w:tc>
      </w:tr>
      <w:tr w:rsidR="00362FBD" w:rsidRPr="00026765" w14:paraId="2E942480" w14:textId="77777777" w:rsidTr="005C3753">
        <w:tc>
          <w:tcPr>
            <w:cnfStyle w:val="001000000000" w:firstRow="0" w:lastRow="0" w:firstColumn="1" w:lastColumn="0" w:oddVBand="0" w:evenVBand="0" w:oddHBand="0" w:evenHBand="0" w:firstRowFirstColumn="0" w:firstRowLastColumn="0" w:lastRowFirstColumn="0" w:lastRowLastColumn="0"/>
            <w:tcW w:w="1031" w:type="dxa"/>
          </w:tcPr>
          <w:p w14:paraId="215A7BE2" w14:textId="77777777" w:rsidR="00362FBD" w:rsidRPr="00026765" w:rsidRDefault="00362FBD" w:rsidP="001702DC">
            <w:pPr>
              <w:pStyle w:val="Tabletext"/>
              <w:jc w:val="center"/>
              <w:rPr>
                <w:szCs w:val="22"/>
                <w:lang w:val="fr-FR"/>
              </w:rPr>
            </w:pPr>
            <w:r w:rsidRPr="00026765">
              <w:rPr>
                <w:szCs w:val="22"/>
                <w:lang w:val="fr-FR"/>
              </w:rPr>
              <w:t>Révisée</w:t>
            </w:r>
          </w:p>
        </w:tc>
        <w:tc>
          <w:tcPr>
            <w:tcW w:w="1516" w:type="dxa"/>
          </w:tcPr>
          <w:p w14:paraId="274F3F9B" w14:textId="77777777"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72</w:t>
            </w:r>
          </w:p>
        </w:tc>
        <w:tc>
          <w:tcPr>
            <w:tcW w:w="7650" w:type="dxa"/>
          </w:tcPr>
          <w:p w14:paraId="2647E11F" w14:textId="77777777"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Problèmes de mesure et d'évaluation liés à l'exposition des personnes aux champs électromagnétiques</w:t>
            </w:r>
          </w:p>
        </w:tc>
      </w:tr>
      <w:tr w:rsidR="00362FBD" w:rsidRPr="00026765" w14:paraId="23DED4B2"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04490BDC" w14:textId="77777777" w:rsidR="00362FBD" w:rsidRPr="00026765" w:rsidRDefault="00362FBD" w:rsidP="001702DC">
            <w:pPr>
              <w:pStyle w:val="Tabletext"/>
              <w:jc w:val="center"/>
              <w:rPr>
                <w:szCs w:val="22"/>
                <w:lang w:val="fr-FR"/>
              </w:rPr>
            </w:pPr>
            <w:r w:rsidRPr="00026765">
              <w:rPr>
                <w:szCs w:val="22"/>
                <w:lang w:val="fr-FR"/>
              </w:rPr>
              <w:t>Révisée</w:t>
            </w:r>
          </w:p>
        </w:tc>
        <w:tc>
          <w:tcPr>
            <w:tcW w:w="1516" w:type="dxa"/>
          </w:tcPr>
          <w:p w14:paraId="0158A3BC" w14:textId="77777777"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73</w:t>
            </w:r>
          </w:p>
        </w:tc>
        <w:tc>
          <w:tcPr>
            <w:tcW w:w="7650" w:type="dxa"/>
          </w:tcPr>
          <w:p w14:paraId="408E083D" w14:textId="77777777"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Les technologies de l'information et de la communication, l'environnement et les changements climatiques</w:t>
            </w:r>
          </w:p>
        </w:tc>
      </w:tr>
      <w:tr w:rsidR="00362FBD" w:rsidRPr="00026765" w14:paraId="5551AD7B" w14:textId="77777777" w:rsidTr="005C3753">
        <w:tc>
          <w:tcPr>
            <w:cnfStyle w:val="001000000000" w:firstRow="0" w:lastRow="0" w:firstColumn="1" w:lastColumn="0" w:oddVBand="0" w:evenVBand="0" w:oddHBand="0" w:evenHBand="0" w:firstRowFirstColumn="0" w:firstRowLastColumn="0" w:lastRowFirstColumn="0" w:lastRowLastColumn="0"/>
            <w:tcW w:w="1031" w:type="dxa"/>
          </w:tcPr>
          <w:p w14:paraId="36926903" w14:textId="77777777" w:rsidR="00362FBD" w:rsidRPr="00026765" w:rsidRDefault="00362FBD" w:rsidP="001702DC">
            <w:pPr>
              <w:pStyle w:val="Tabletext"/>
              <w:jc w:val="center"/>
              <w:rPr>
                <w:szCs w:val="22"/>
                <w:lang w:val="fr-FR"/>
              </w:rPr>
            </w:pPr>
            <w:r w:rsidRPr="00026765">
              <w:rPr>
                <w:szCs w:val="22"/>
                <w:lang w:val="fr-FR"/>
              </w:rPr>
              <w:t>Révisée</w:t>
            </w:r>
          </w:p>
        </w:tc>
        <w:tc>
          <w:tcPr>
            <w:tcW w:w="1516" w:type="dxa"/>
          </w:tcPr>
          <w:p w14:paraId="29D36258" w14:textId="77777777" w:rsidR="00362FBD" w:rsidRPr="00026765" w:rsidRDefault="00362FBD" w:rsidP="001702DC">
            <w:pPr>
              <w:pStyle w:val="Tabletext"/>
              <w:jc w:val="center"/>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76</w:t>
            </w:r>
          </w:p>
        </w:tc>
        <w:tc>
          <w:tcPr>
            <w:tcW w:w="7650" w:type="dxa"/>
          </w:tcPr>
          <w:p w14:paraId="2D70A409" w14:textId="77777777" w:rsidR="00362FBD" w:rsidRPr="00026765" w:rsidRDefault="00362FBD" w:rsidP="001702DC">
            <w:pPr>
              <w:pStyle w:val="Tabletext"/>
              <w:cnfStyle w:val="000000000000" w:firstRow="0" w:lastRow="0" w:firstColumn="0" w:lastColumn="0" w:oddVBand="0" w:evenVBand="0" w:oddHBand="0" w:evenHBand="0" w:firstRowFirstColumn="0" w:firstRowLastColumn="0" w:lastRowFirstColumn="0" w:lastRowLastColumn="0"/>
              <w:rPr>
                <w:szCs w:val="22"/>
                <w:lang w:val="fr-FR"/>
              </w:rPr>
            </w:pPr>
            <w:r w:rsidRPr="00026765">
              <w:rPr>
                <w:szCs w:val="22"/>
                <w:lang w:val="fr-FR"/>
              </w:rPr>
              <w:t>Etudes relatives aux tests de conformité et d'interopérabilité, assistance aux pays en développement et futur programme éventuel de marque UIT</w:t>
            </w:r>
          </w:p>
        </w:tc>
      </w:tr>
      <w:tr w:rsidR="00362FBD" w:rsidRPr="00026765" w14:paraId="65D46882"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39793B13" w14:textId="77777777" w:rsidR="00362FBD" w:rsidRPr="00026765" w:rsidRDefault="00362FBD" w:rsidP="001702DC">
            <w:pPr>
              <w:pStyle w:val="Tabletext"/>
              <w:jc w:val="center"/>
              <w:rPr>
                <w:szCs w:val="22"/>
                <w:lang w:val="fr-FR"/>
              </w:rPr>
            </w:pPr>
            <w:r w:rsidRPr="00026765">
              <w:rPr>
                <w:szCs w:val="22"/>
                <w:lang w:val="fr-FR"/>
              </w:rPr>
              <w:t>Révisée</w:t>
            </w:r>
          </w:p>
        </w:tc>
        <w:tc>
          <w:tcPr>
            <w:tcW w:w="1516" w:type="dxa"/>
          </w:tcPr>
          <w:p w14:paraId="7ADC1740" w14:textId="77777777" w:rsidR="00362FBD" w:rsidRPr="00026765" w:rsidRDefault="00362FBD" w:rsidP="001702DC">
            <w:pPr>
              <w:pStyle w:val="Tabletext"/>
              <w:jc w:val="center"/>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78</w:t>
            </w:r>
          </w:p>
        </w:tc>
        <w:tc>
          <w:tcPr>
            <w:tcW w:w="7650" w:type="dxa"/>
          </w:tcPr>
          <w:p w14:paraId="6874D9CC" w14:textId="77777777" w:rsidR="00362FBD" w:rsidRPr="00026765" w:rsidRDefault="00362FBD" w:rsidP="001702DC">
            <w:pPr>
              <w:pStyle w:val="Tabletext"/>
              <w:cnfStyle w:val="000000100000" w:firstRow="0" w:lastRow="0" w:firstColumn="0" w:lastColumn="0" w:oddVBand="0" w:evenVBand="0" w:oddHBand="1" w:evenHBand="0" w:firstRowFirstColumn="0" w:firstRowLastColumn="0" w:lastRowFirstColumn="0" w:lastRowLastColumn="0"/>
              <w:rPr>
                <w:szCs w:val="22"/>
                <w:lang w:val="fr-FR"/>
              </w:rPr>
            </w:pPr>
            <w:r w:rsidRPr="00026765">
              <w:rPr>
                <w:szCs w:val="22"/>
                <w:lang w:val="fr-FR"/>
              </w:rPr>
              <w:t xml:space="preserve">Applications et normes relatives aux technologies de l'information et de la communication pour améliorer l'accès aux services de </w:t>
            </w:r>
            <w:proofErr w:type="spellStart"/>
            <w:r w:rsidRPr="00026765">
              <w:rPr>
                <w:szCs w:val="22"/>
                <w:lang w:val="fr-FR"/>
              </w:rPr>
              <w:t>cybersanté</w:t>
            </w:r>
            <w:proofErr w:type="spellEnd"/>
          </w:p>
        </w:tc>
      </w:tr>
    </w:tbl>
    <w:p w14:paraId="20BA37AB" w14:textId="77777777" w:rsidR="00362FBD" w:rsidRPr="00026765" w:rsidRDefault="00362FBD" w:rsidP="001702DC">
      <w:pPr>
        <w:spacing w:before="0"/>
        <w:rPr>
          <w:rFonts w:ascii="Calibri" w:hAnsi="Calibri" w:cs="Calibri"/>
          <w:bCs/>
          <w:sz w:val="22"/>
          <w:szCs w:val="22"/>
          <w:lang w:val="fr-FR"/>
        </w:rPr>
      </w:pPr>
    </w:p>
    <w:p w14:paraId="22F658F0" w14:textId="77777777" w:rsidR="00362FBD" w:rsidRPr="00026765" w:rsidRDefault="00362FBD" w:rsidP="001702DC">
      <w:pPr>
        <w:overflowPunct/>
        <w:autoSpaceDE/>
        <w:autoSpaceDN/>
        <w:adjustRightInd/>
        <w:spacing w:before="0"/>
        <w:textAlignment w:val="auto"/>
        <w:rPr>
          <w:rFonts w:ascii="Calibri" w:hAnsi="Calibri"/>
          <w:b/>
          <w:sz w:val="28"/>
          <w:lang w:val="fr-FR"/>
        </w:rPr>
      </w:pPr>
      <w:r w:rsidRPr="00026765">
        <w:rPr>
          <w:rFonts w:ascii="Calibri" w:hAnsi="Calibri"/>
          <w:b/>
          <w:sz w:val="28"/>
          <w:lang w:val="fr-FR"/>
        </w:rPr>
        <w:br w:type="page"/>
      </w:r>
    </w:p>
    <w:p w14:paraId="5FBEC368" w14:textId="77777777" w:rsidR="00362FBD" w:rsidRPr="00026765" w:rsidRDefault="00362FBD" w:rsidP="001702DC">
      <w:pPr>
        <w:pStyle w:val="TableNo"/>
        <w:rPr>
          <w:bCs/>
          <w:szCs w:val="24"/>
          <w:lang w:val="fr-FR"/>
        </w:rPr>
      </w:pPr>
      <w:r w:rsidRPr="00026765">
        <w:rPr>
          <w:szCs w:val="24"/>
          <w:lang w:val="fr-FR"/>
        </w:rPr>
        <w:lastRenderedPageBreak/>
        <w:t>Tableau 2</w:t>
      </w:r>
    </w:p>
    <w:p w14:paraId="345B4CEA" w14:textId="77777777" w:rsidR="00362FBD" w:rsidRPr="00026765" w:rsidRDefault="00362FBD" w:rsidP="001702DC">
      <w:pPr>
        <w:pStyle w:val="Tabletitle"/>
        <w:spacing w:after="360"/>
        <w:rPr>
          <w:bCs/>
          <w:szCs w:val="24"/>
          <w:lang w:val="fr-FR"/>
        </w:rPr>
      </w:pPr>
      <w:r w:rsidRPr="00026765">
        <w:rPr>
          <w:szCs w:val="24"/>
          <w:lang w:val="fr-FR"/>
        </w:rPr>
        <w:t>Aperçu des Résolutions de l'AMNT concernant les travaux de l'UIT-D</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362FBD" w:rsidRPr="00026765" w14:paraId="4F5E2187" w14:textId="77777777" w:rsidTr="005C3753">
        <w:tc>
          <w:tcPr>
            <w:tcW w:w="9629" w:type="dxa"/>
          </w:tcPr>
          <w:p w14:paraId="2DA28892" w14:textId="77777777"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nouvelle Résolution</w:t>
            </w:r>
            <w:r w:rsidRPr="00026765">
              <w:rPr>
                <w:szCs w:val="22"/>
                <w:lang w:val="fr-FR"/>
              </w:rPr>
              <w:t xml:space="preserve"> sur l'évaluation de la mise en </w:t>
            </w:r>
            <w:proofErr w:type="spellStart"/>
            <w:r w:rsidRPr="00026765">
              <w:rPr>
                <w:szCs w:val="22"/>
                <w:lang w:val="fr-FR"/>
              </w:rPr>
              <w:t>oeuvre</w:t>
            </w:r>
            <w:proofErr w:type="spellEnd"/>
            <w:r w:rsidRPr="00026765">
              <w:rPr>
                <w:szCs w:val="22"/>
                <w:lang w:val="fr-FR"/>
              </w:rPr>
              <w:t xml:space="preserve"> des Résolutions de l'AMNT, le Directeur du TSB est chargé, en collaboration avec les directeurs des autres Bureaux, de prendre les mesures nécessaires pour évaluer la mise en </w:t>
            </w:r>
            <w:proofErr w:type="spellStart"/>
            <w:r w:rsidRPr="00026765">
              <w:rPr>
                <w:szCs w:val="22"/>
                <w:lang w:val="fr-FR"/>
              </w:rPr>
              <w:t>oeuvre</w:t>
            </w:r>
            <w:proofErr w:type="spellEnd"/>
            <w:r w:rsidRPr="00026765">
              <w:rPr>
                <w:szCs w:val="22"/>
                <w:lang w:val="fr-FR"/>
              </w:rPr>
              <w:t xml:space="preserve"> des Résolutions de l'AMNT par toutes les parties concernées.</w:t>
            </w:r>
          </w:p>
        </w:tc>
      </w:tr>
      <w:tr w:rsidR="00362FBD" w:rsidRPr="00026765" w14:paraId="50699A80" w14:textId="77777777" w:rsidTr="005C3753">
        <w:tc>
          <w:tcPr>
            <w:tcW w:w="9629" w:type="dxa"/>
          </w:tcPr>
          <w:p w14:paraId="693925BC" w14:textId="77777777"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nouvelle Résolution</w:t>
            </w:r>
            <w:r w:rsidRPr="00026765">
              <w:rPr>
                <w:szCs w:val="22"/>
                <w:lang w:val="fr-FR"/>
              </w:rPr>
              <w:t xml:space="preserve"> sur le renforcement des travaux de normalisation relatifs aux aspects non radioélectriques des Télécommunications mobiles internationales au sein de l'UIT-T, la Commission d'études 13 de l'UIT-T est chargée de tenir à jour la feuille de route des activités de normalisation relatives aux IMT au sein de l'UIT-T, qui devrait comprendre des sujets d'étude destinés à faire progresser les travaux de normalisation relatifs aux éléments non radioélectriques des IMT, et de la communiquer, en sa qualité de commission d'études directrice pour les IMT, aux commissions d'études concernées de l'UIT-R et de l'UIT-D.</w:t>
            </w:r>
          </w:p>
        </w:tc>
      </w:tr>
      <w:tr w:rsidR="00362FBD" w:rsidRPr="00026765" w14:paraId="39882ABF" w14:textId="77777777" w:rsidTr="005C3753">
        <w:tc>
          <w:tcPr>
            <w:tcW w:w="9629" w:type="dxa"/>
          </w:tcPr>
          <w:p w14:paraId="7E590E57" w14:textId="77777777" w:rsidR="00362FBD" w:rsidRPr="00026765" w:rsidRDefault="00362FBD" w:rsidP="001702DC">
            <w:pPr>
              <w:pStyle w:val="Tabletext"/>
              <w:rPr>
                <w:bCs/>
                <w:szCs w:val="22"/>
                <w:lang w:val="fr-FR"/>
              </w:rPr>
            </w:pPr>
            <w:r w:rsidRPr="00026765">
              <w:rPr>
                <w:szCs w:val="22"/>
                <w:lang w:val="fr-FR"/>
              </w:rPr>
              <w:t xml:space="preserve">Au titre de la </w:t>
            </w:r>
            <w:r w:rsidRPr="00026765">
              <w:rPr>
                <w:szCs w:val="22"/>
                <w:u w:val="single"/>
                <w:lang w:val="fr-FR"/>
              </w:rPr>
              <w:t>nouvelle Résolution</w:t>
            </w:r>
            <w:r w:rsidRPr="00026765">
              <w:rPr>
                <w:szCs w:val="22"/>
                <w:lang w:val="fr-FR"/>
              </w:rPr>
              <w:t xml:space="preserve"> sur l'itinérance mobile internationale (IMR), le Directeur du TSB est chargé de prendre des initiatives, en collaboration avec le Directeur du BDT, pour mieux faire connaître les avantages d'une baisse des tarifs de l'itinérance mobile internationale pour les consommateurs et les Directeurs des trois Bureaux sont encouragés à rechercher de nouveaux moyens d'améliorer l'efficacité des travaux de l'UIT consacrés aux IMT.</w:t>
            </w:r>
          </w:p>
        </w:tc>
      </w:tr>
      <w:tr w:rsidR="00362FBD" w:rsidRPr="00026765" w14:paraId="2BCD9D4F" w14:textId="77777777" w:rsidTr="005C3753">
        <w:tc>
          <w:tcPr>
            <w:tcW w:w="9629" w:type="dxa"/>
          </w:tcPr>
          <w:p w14:paraId="37DCC711" w14:textId="77777777" w:rsidR="00362FBD" w:rsidRPr="00026765" w:rsidRDefault="00362FBD" w:rsidP="001702DC">
            <w:pPr>
              <w:pStyle w:val="Tabletext"/>
              <w:rPr>
                <w:bCs/>
                <w:szCs w:val="22"/>
                <w:lang w:val="fr-FR"/>
              </w:rPr>
            </w:pPr>
            <w:r w:rsidRPr="00026765">
              <w:rPr>
                <w:szCs w:val="22"/>
                <w:lang w:val="fr-FR"/>
              </w:rPr>
              <w:t xml:space="preserve">Au titre de la </w:t>
            </w:r>
            <w:r w:rsidRPr="00026765">
              <w:rPr>
                <w:szCs w:val="22"/>
                <w:u w:val="single"/>
                <w:lang w:val="fr-FR"/>
              </w:rPr>
              <w:t>nouvelle Résolution</w:t>
            </w:r>
            <w:r w:rsidRPr="00026765">
              <w:rPr>
                <w:szCs w:val="22"/>
                <w:lang w:val="fr-FR"/>
              </w:rPr>
              <w:t xml:space="preserve"> sur les études relatives à la protection des utilisateurs de services de télécommunication/TIC, le Directeur du TSB est invité à fournir une assistance au Directeur du BDT pour la mise en </w:t>
            </w:r>
            <w:proofErr w:type="spellStart"/>
            <w:r w:rsidRPr="00026765">
              <w:rPr>
                <w:szCs w:val="22"/>
                <w:lang w:val="fr-FR"/>
              </w:rPr>
              <w:t>oeuvre</w:t>
            </w:r>
            <w:proofErr w:type="spellEnd"/>
            <w:r w:rsidRPr="00026765">
              <w:rPr>
                <w:szCs w:val="22"/>
                <w:lang w:val="fr-FR"/>
              </w:rPr>
              <w:t xml:space="preserve"> de la Résolution 196 (Busan, 2014) de la Conférence de plénipotentiaires.</w:t>
            </w:r>
          </w:p>
        </w:tc>
      </w:tr>
      <w:tr w:rsidR="00362FBD" w:rsidRPr="00026765" w14:paraId="71A9B3C4" w14:textId="77777777" w:rsidTr="005C3753">
        <w:tc>
          <w:tcPr>
            <w:tcW w:w="9629" w:type="dxa"/>
          </w:tcPr>
          <w:p w14:paraId="0A18BA24" w14:textId="77777777"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nouvelle Résolution</w:t>
            </w:r>
            <w:r w:rsidRPr="00026765">
              <w:rPr>
                <w:szCs w:val="22"/>
                <w:lang w:val="fr-FR"/>
              </w:rPr>
              <w:t xml:space="preserve"> sur la promotion de l'utilisation des technologies de l'information et de la communication pour réduire les disparités en matière d'inclusion financière, le Directeur du TSB est chargé, en collaboration avec les Directeurs des autres Bureaux, de présenter un rapport sur les progrès accomplis dans la mise en </w:t>
            </w:r>
            <w:proofErr w:type="spellStart"/>
            <w:r w:rsidRPr="00026765">
              <w:rPr>
                <w:szCs w:val="22"/>
                <w:lang w:val="fr-FR"/>
              </w:rPr>
              <w:t>oeuvre</w:t>
            </w:r>
            <w:proofErr w:type="spellEnd"/>
            <w:r w:rsidRPr="00026765">
              <w:rPr>
                <w:szCs w:val="22"/>
                <w:lang w:val="fr-FR"/>
              </w:rPr>
              <w:t xml:space="preserve"> de la Résolution au Conseil ainsi qu'à l'AMNT de 2020, d'appuyer l'élaboration de rapports et de bonnes pratiques sur l'inclusion financière numérique et d'organiser des ateliers et des séminaires à l'intention des membres de l'UIT.</w:t>
            </w:r>
          </w:p>
        </w:tc>
      </w:tr>
      <w:tr w:rsidR="00362FBD" w:rsidRPr="00026765" w14:paraId="58BD2CFE" w14:textId="77777777" w:rsidTr="005C3753">
        <w:tc>
          <w:tcPr>
            <w:tcW w:w="9629" w:type="dxa"/>
          </w:tcPr>
          <w:p w14:paraId="16626B5B" w14:textId="77777777"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nouvelle Résolution</w:t>
            </w:r>
            <w:r w:rsidRPr="00026765">
              <w:rPr>
                <w:szCs w:val="22"/>
                <w:lang w:val="fr-FR"/>
              </w:rPr>
              <w:t xml:space="preserve"> sur les études de l'UIT-T visant à lutter contre la contrefaçon des dispositifs de télécommunication/TIC, le Directeur du TSB est chargé, en collaboration étroite avec le Directeur du BDT, d'organiser des ateliers et des manifestations dans les régions de l'UIT, d'aider les pays en développement à mobiliser leurs ressources humaines pour lutter contre la progression de la contrefaçon et de l'altération volontaire des dispositifs de télécommunication/TIC, de travailler en étroite collaboration avec les parties prenantes pertinentes et d'aider les Etats Membres à prendre les mesures nécessaires pour appliquer les Recommandations UIT-T pertinentes. Le Directeur du TSB est en outre chargé, en étroite collaboration avec les Directeurs du BDT et du BR, d'aider les Etats Membres à répondre à leurs préoccupations en matière de contrefaçon et d'altération volontaire des dispositifs de télécommunication/TIC.</w:t>
            </w:r>
          </w:p>
        </w:tc>
      </w:tr>
      <w:tr w:rsidR="00362FBD" w:rsidRPr="00026765" w14:paraId="35C592E8" w14:textId="77777777" w:rsidTr="005C3753">
        <w:tc>
          <w:tcPr>
            <w:tcW w:w="9629" w:type="dxa"/>
          </w:tcPr>
          <w:p w14:paraId="6C73E92F" w14:textId="77777777"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nouvelle Résolution</w:t>
            </w:r>
            <w:r w:rsidRPr="00026765">
              <w:rPr>
                <w:szCs w:val="22"/>
                <w:lang w:val="fr-FR"/>
              </w:rPr>
              <w:t xml:space="preserve"> visant à faciliter la mise en </w:t>
            </w:r>
            <w:proofErr w:type="spellStart"/>
            <w:r w:rsidRPr="00026765">
              <w:rPr>
                <w:szCs w:val="22"/>
                <w:lang w:val="fr-FR"/>
              </w:rPr>
              <w:t>oeuvre</w:t>
            </w:r>
            <w:proofErr w:type="spellEnd"/>
            <w:r w:rsidRPr="00026765">
              <w:rPr>
                <w:szCs w:val="22"/>
                <w:lang w:val="fr-FR"/>
              </w:rPr>
              <w:t xml:space="preserve"> du Manifeste Smart </w:t>
            </w:r>
            <w:proofErr w:type="spellStart"/>
            <w:r w:rsidRPr="00026765">
              <w:rPr>
                <w:szCs w:val="22"/>
                <w:lang w:val="fr-FR"/>
              </w:rPr>
              <w:t>Africa</w:t>
            </w:r>
            <w:proofErr w:type="spellEnd"/>
            <w:r w:rsidRPr="00026765">
              <w:rPr>
                <w:szCs w:val="22"/>
                <w:lang w:val="fr-FR"/>
              </w:rPr>
              <w:t xml:space="preserve">, le Directeur du TSB est chargé, en collaboration avec le Directeur du BDT, d'établir des mécanismes de collaboration et de coopération entre les commissions d'études de l'UIT-T et le bureau Smart </w:t>
            </w:r>
            <w:proofErr w:type="spellStart"/>
            <w:r w:rsidRPr="00026765">
              <w:rPr>
                <w:szCs w:val="22"/>
                <w:lang w:val="fr-FR"/>
              </w:rPr>
              <w:t>Africa</w:t>
            </w:r>
            <w:proofErr w:type="spellEnd"/>
            <w:r w:rsidRPr="00026765">
              <w:rPr>
                <w:szCs w:val="22"/>
                <w:lang w:val="fr-FR"/>
              </w:rPr>
              <w:t xml:space="preserve"> pour l'élaboration de normes, de continuer d'apporter un appui au Manifeste Smart </w:t>
            </w:r>
            <w:proofErr w:type="spellStart"/>
            <w:r w:rsidRPr="00026765">
              <w:rPr>
                <w:szCs w:val="22"/>
                <w:lang w:val="fr-FR"/>
              </w:rPr>
              <w:t>Africa</w:t>
            </w:r>
            <w:proofErr w:type="spellEnd"/>
            <w:r w:rsidRPr="00026765">
              <w:rPr>
                <w:szCs w:val="22"/>
                <w:lang w:val="fr-FR"/>
              </w:rPr>
              <w:t xml:space="preserve">, d'apporter une assistance à Smart </w:t>
            </w:r>
            <w:proofErr w:type="spellStart"/>
            <w:r w:rsidRPr="00026765">
              <w:rPr>
                <w:szCs w:val="22"/>
                <w:lang w:val="fr-FR"/>
              </w:rPr>
              <w:t>Africa</w:t>
            </w:r>
            <w:proofErr w:type="spellEnd"/>
            <w:r w:rsidRPr="00026765">
              <w:rPr>
                <w:szCs w:val="22"/>
                <w:lang w:val="fr-FR"/>
              </w:rPr>
              <w:t xml:space="preserve"> et aux groupes régionaux pour l'Afrique, et de renforcer la formation et de fournir des orientations aux Etats Membres de Smart </w:t>
            </w:r>
            <w:proofErr w:type="spellStart"/>
            <w:r w:rsidRPr="00026765">
              <w:rPr>
                <w:szCs w:val="22"/>
                <w:lang w:val="fr-FR"/>
              </w:rPr>
              <w:t>Africa</w:t>
            </w:r>
            <w:proofErr w:type="spellEnd"/>
            <w:r w:rsidRPr="00026765">
              <w:rPr>
                <w:szCs w:val="22"/>
                <w:lang w:val="fr-FR"/>
              </w:rPr>
              <w:t>.</w:t>
            </w:r>
          </w:p>
        </w:tc>
      </w:tr>
    </w:tbl>
    <w:p w14:paraId="77A1983B" w14:textId="77777777" w:rsidR="00362FBD" w:rsidRPr="00026765" w:rsidRDefault="00362FBD" w:rsidP="001702DC">
      <w:pPr>
        <w:rPr>
          <w:lang w:val="fr-FR"/>
        </w:rPr>
      </w:pPr>
      <w:r w:rsidRPr="00026765">
        <w:rPr>
          <w:lang w:val="fr-FR"/>
        </w:rPr>
        <w:br w:type="page"/>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362FBD" w:rsidRPr="00026765" w14:paraId="54B1BF8B" w14:textId="77777777" w:rsidTr="005C3753">
        <w:tc>
          <w:tcPr>
            <w:tcW w:w="9629" w:type="dxa"/>
          </w:tcPr>
          <w:p w14:paraId="0D5A1A5B" w14:textId="77777777" w:rsidR="00362FBD" w:rsidRPr="00026765" w:rsidRDefault="00362FBD" w:rsidP="001702DC">
            <w:pPr>
              <w:pStyle w:val="Tabletext"/>
              <w:rPr>
                <w:szCs w:val="22"/>
                <w:lang w:val="fr-FR"/>
              </w:rPr>
            </w:pPr>
            <w:r w:rsidRPr="00026765">
              <w:rPr>
                <w:szCs w:val="22"/>
                <w:lang w:val="fr-FR"/>
              </w:rPr>
              <w:lastRenderedPageBreak/>
              <w:t xml:space="preserve">Au titre de la </w:t>
            </w:r>
            <w:r w:rsidRPr="00026765">
              <w:rPr>
                <w:szCs w:val="22"/>
                <w:u w:val="single"/>
                <w:lang w:val="fr-FR"/>
              </w:rPr>
              <w:t>nouvelle Résolution</w:t>
            </w:r>
            <w:r w:rsidRPr="00026765">
              <w:rPr>
                <w:szCs w:val="22"/>
                <w:lang w:val="fr-FR"/>
              </w:rPr>
              <w:t xml:space="preserve"> sur le renforcement de la normalisation de l'Internet des objets ainsi que des villes et communautés intelligentes pour le développement à l'échelle mondiale, le Directeur du TSB est chargé, en collaboration avec les Directeurs du BDT et du BR, d'élaborer des rapports tenant compte, en particulier, des besoins des pays en développement en ce qui concerne les études relatives à l'Internet des objets et à ses applications, aux réseaux de capteurs, aux services et aux infrastructures et de continuer de diffuser les publications de l'UIT sur l'Internet des objets et les villes et communautés intelligentes, et d'organiser des forums, des séminaires et des ateliers sur la question, en tenant compte en particulier des besoins des pays en développement.</w:t>
            </w:r>
          </w:p>
        </w:tc>
      </w:tr>
      <w:tr w:rsidR="00362FBD" w:rsidRPr="00026765" w14:paraId="30AD8290" w14:textId="77777777" w:rsidTr="005C3753">
        <w:tc>
          <w:tcPr>
            <w:tcW w:w="9629" w:type="dxa"/>
          </w:tcPr>
          <w:p w14:paraId="420E10F6" w14:textId="77777777" w:rsidR="00362FBD" w:rsidRPr="00026765" w:rsidRDefault="00362FBD" w:rsidP="00EA3802">
            <w:pPr>
              <w:pStyle w:val="Tabletext"/>
              <w:rPr>
                <w:szCs w:val="22"/>
                <w:lang w:val="fr-FR"/>
              </w:rPr>
            </w:pPr>
            <w:r w:rsidRPr="00026765">
              <w:rPr>
                <w:szCs w:val="22"/>
                <w:lang w:val="fr-FR"/>
              </w:rPr>
              <w:t xml:space="preserve">Au titre de la </w:t>
            </w:r>
            <w:r w:rsidRPr="00026765">
              <w:rPr>
                <w:szCs w:val="22"/>
                <w:u w:val="single"/>
                <w:lang w:val="fr-FR"/>
              </w:rPr>
              <w:t>nouvelle Résolution</w:t>
            </w:r>
            <w:r w:rsidRPr="00026765">
              <w:rPr>
                <w:szCs w:val="22"/>
                <w:lang w:val="fr-FR"/>
              </w:rPr>
              <w:t xml:space="preserve"> sur les initiatives prises par </w:t>
            </w:r>
            <w:r w:rsidR="00C11269" w:rsidRPr="00026765">
              <w:rPr>
                <w:szCs w:val="22"/>
                <w:lang w:val="fr-FR"/>
              </w:rPr>
              <w:t xml:space="preserve">le Secteur de la normalisation des télécommunications de </w:t>
            </w:r>
            <w:r w:rsidRPr="00026765">
              <w:rPr>
                <w:szCs w:val="22"/>
                <w:lang w:val="fr-FR"/>
              </w:rPr>
              <w:t xml:space="preserve">l'UIT pour mieux faire connaître les bonnes pratiques et les politiques relatives à la qualité de service, le Directeur du TSB est chargé, en collaboration étroite avec le Directeur du BDT, d'aider les pays en développement et les pays les moins avancés à identifier les possibilités de renforcement des capacités humaines et institutionnelles lors de l'établissement d'un cadre national de mesure de la qualité, de mener des activités, dans chaque région, afin d'identifier et de hiérarchiser les problèmes et d'aider les pays en développement et les pays les moins avancés à prendre et à mettre en </w:t>
            </w:r>
            <w:proofErr w:type="spellStart"/>
            <w:r w:rsidRPr="00026765">
              <w:rPr>
                <w:szCs w:val="22"/>
                <w:lang w:val="fr-FR"/>
              </w:rPr>
              <w:t>oeuvre</w:t>
            </w:r>
            <w:proofErr w:type="spellEnd"/>
            <w:r w:rsidRPr="00026765">
              <w:rPr>
                <w:szCs w:val="22"/>
                <w:lang w:val="fr-FR"/>
              </w:rPr>
              <w:t xml:space="preserve"> des mesures pour améliorer la qualité de service et tenir les utilisateurs informés.</w:t>
            </w:r>
          </w:p>
        </w:tc>
      </w:tr>
      <w:tr w:rsidR="00362FBD" w:rsidRPr="00026765" w14:paraId="5F633144" w14:textId="77777777" w:rsidTr="005C3753">
        <w:tc>
          <w:tcPr>
            <w:tcW w:w="9629" w:type="dxa"/>
          </w:tcPr>
          <w:p w14:paraId="0B7695F3" w14:textId="77777777"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nouvelle Résolution</w:t>
            </w:r>
            <w:r w:rsidRPr="00026765">
              <w:rPr>
                <w:szCs w:val="22"/>
                <w:lang w:val="fr-FR"/>
              </w:rPr>
              <w:t xml:space="preserve"> sur la lutte contre le vol de dispositifs de télécommunication mobiles, il a été décidé de charger le Directeur du TSB, en collaboration avec les Directeurs du BDT et du BR, de rassembler des informations sur les bonnes pratiques élaborées par le secteur privé ou les gouvernements, de faciliter la normalisation et la diffusion de recommandations, de rapports techniques et de lignes directrices, de tenir des consultations avec les commissions d'études concernées du Secteur, avec les fabricants de dispositifs mobiles, les fabricants d'éléments de réseaux de télécommunication, les opérateurs, les organisations de normalisation des télécommunications, ainsi que les concepteurs de technologies prometteuses s'occupant de ces questions, et de fournir une assistance aux Etats Membres qui en font la demande.</w:t>
            </w:r>
          </w:p>
        </w:tc>
      </w:tr>
      <w:tr w:rsidR="00362FBD" w:rsidRPr="00026765" w14:paraId="0D91DB18" w14:textId="77777777" w:rsidTr="005C3753">
        <w:tc>
          <w:tcPr>
            <w:tcW w:w="9629" w:type="dxa"/>
          </w:tcPr>
          <w:p w14:paraId="7B65DB0F" w14:textId="77777777" w:rsidR="00362FBD" w:rsidRPr="00026765" w:rsidRDefault="00362FBD" w:rsidP="001702DC">
            <w:pPr>
              <w:pStyle w:val="Tabletext"/>
              <w:rPr>
                <w:szCs w:val="22"/>
                <w:lang w:val="fr-FR"/>
              </w:rPr>
            </w:pPr>
            <w:r w:rsidRPr="00026765">
              <w:rPr>
                <w:szCs w:val="22"/>
                <w:lang w:val="fr-FR"/>
              </w:rPr>
              <w:t xml:space="preserve">La </w:t>
            </w:r>
            <w:r w:rsidRPr="00026765">
              <w:rPr>
                <w:szCs w:val="22"/>
                <w:u w:val="single"/>
                <w:lang w:val="fr-FR"/>
              </w:rPr>
              <w:t>RÉSOLUTION 2</w:t>
            </w:r>
            <w:r w:rsidRPr="00026765">
              <w:rPr>
                <w:szCs w:val="22"/>
                <w:lang w:val="fr-FR"/>
              </w:rPr>
              <w:t xml:space="preserve"> sur le domaine de compétence et le mandat des commissions d'études de l'UIT</w:t>
            </w:r>
            <w:r w:rsidRPr="00026765">
              <w:rPr>
                <w:szCs w:val="22"/>
                <w:lang w:val="fr-FR"/>
              </w:rPr>
              <w:noBreakHyphen/>
              <w:t xml:space="preserve">T définit les mandats, les fonctions de commission d'études directrice et les points de repère pour les commissions d'études de l'UIT-T. Il est demandé aux Commissions d'études 13 et 20 de consulter l'UIT-D et de coopérer avec ce Secteur dans l'exercice de leur mandat. </w:t>
            </w:r>
          </w:p>
        </w:tc>
      </w:tr>
      <w:tr w:rsidR="00362FBD" w:rsidRPr="00026765" w14:paraId="1625A2B8" w14:textId="77777777" w:rsidTr="005C3753">
        <w:tc>
          <w:tcPr>
            <w:tcW w:w="9629" w:type="dxa"/>
          </w:tcPr>
          <w:p w14:paraId="2F8ED8F3" w14:textId="77777777"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18</w:t>
            </w:r>
            <w:r w:rsidRPr="00026765">
              <w:rPr>
                <w:szCs w:val="22"/>
                <w:lang w:val="fr-FR"/>
              </w:rPr>
              <w:t xml:space="preserve"> sur les principes et procédures applicables à la répartition des tâches et au renforcement de la coordination et de la coopération entre l'UIT-R, l'UIT-T et l'UIT-D, le GCR, le GCNT et le GCDT sont invités à continuer à apporter leur assistance au Groupe de coordination intersectorielle sur les questions d'intérêt mutuel pour identifier les sujets communs aux trois Secteurs et les mécanismes visant à renforcer la coopération et la collaboration dans tous les Secteurs sur les questions d'intérêt mutuel, et les Directeurs du BR, du TSB et du BDT et le Groupe ISC-TF sont invités à faire rapport au Groupe de coordination intersectorielle sur les questions d'intérêt mutuel.</w:t>
            </w:r>
          </w:p>
        </w:tc>
      </w:tr>
      <w:tr w:rsidR="00362FBD" w:rsidRPr="00026765" w14:paraId="7E7B2D7D" w14:textId="77777777" w:rsidTr="005C3753">
        <w:tc>
          <w:tcPr>
            <w:tcW w:w="9629" w:type="dxa"/>
          </w:tcPr>
          <w:p w14:paraId="3CE0286A" w14:textId="77777777"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29</w:t>
            </w:r>
            <w:r w:rsidRPr="00026765">
              <w:rPr>
                <w:szCs w:val="22"/>
                <w:lang w:val="fr-FR"/>
              </w:rPr>
              <w:t xml:space="preserve"> sur les procédures d'appel alternatives utilisées sur les réseaux de télécommunication internationaux, le Directeur du TSB est chargé de continuer à coopérer avec le Directeur du BDT pour faciliter la participation des pays en développement à ces études, pour utiliser les résultats des études, et aux fins de la mise en </w:t>
            </w:r>
            <w:proofErr w:type="spellStart"/>
            <w:r w:rsidRPr="00026765">
              <w:rPr>
                <w:szCs w:val="22"/>
                <w:lang w:val="fr-FR"/>
              </w:rPr>
              <w:t>oeuvre</w:t>
            </w:r>
            <w:proofErr w:type="spellEnd"/>
            <w:r w:rsidRPr="00026765">
              <w:rPr>
                <w:szCs w:val="22"/>
                <w:lang w:val="fr-FR"/>
              </w:rPr>
              <w:t xml:space="preserve"> de cette Résolution.</w:t>
            </w:r>
          </w:p>
        </w:tc>
      </w:tr>
    </w:tbl>
    <w:p w14:paraId="568D2372" w14:textId="77777777" w:rsidR="00362FBD" w:rsidRPr="00026765" w:rsidRDefault="00362FBD" w:rsidP="001702DC">
      <w:pPr>
        <w:rPr>
          <w:lang w:val="fr-FR"/>
        </w:rPr>
      </w:pPr>
      <w:r w:rsidRPr="00026765">
        <w:rPr>
          <w:lang w:val="fr-FR"/>
        </w:rPr>
        <w:br w:type="page"/>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362FBD" w:rsidRPr="00026765" w14:paraId="2F6D6B5E" w14:textId="77777777" w:rsidTr="005C3753">
        <w:tc>
          <w:tcPr>
            <w:tcW w:w="9629" w:type="dxa"/>
          </w:tcPr>
          <w:p w14:paraId="7F95C32C" w14:textId="77777777" w:rsidR="00362FBD" w:rsidRPr="00026765" w:rsidRDefault="00362FBD" w:rsidP="001702DC">
            <w:pPr>
              <w:pStyle w:val="Tabletext"/>
              <w:rPr>
                <w:szCs w:val="22"/>
                <w:lang w:val="fr-FR"/>
              </w:rPr>
            </w:pPr>
            <w:r w:rsidRPr="00026765">
              <w:rPr>
                <w:szCs w:val="22"/>
                <w:lang w:val="fr-FR"/>
              </w:rPr>
              <w:lastRenderedPageBreak/>
              <w:t xml:space="preserve">Au titre de la </w:t>
            </w:r>
            <w:r w:rsidRPr="00026765">
              <w:rPr>
                <w:szCs w:val="22"/>
                <w:u w:val="single"/>
                <w:lang w:val="fr-FR"/>
              </w:rPr>
              <w:t>RÉSOLUTION 44</w:t>
            </w:r>
            <w:r w:rsidRPr="00026765">
              <w:rPr>
                <w:szCs w:val="22"/>
                <w:lang w:val="fr-FR"/>
              </w:rPr>
              <w:t xml:space="preserve"> sur la réduction de l'écart en matière de normalisation entre pays en développement et pays développés, il a été décidé que le plan d'action reproduit dans l'annexe de cette Résolution doit continuer d'être mis en </w:t>
            </w:r>
            <w:proofErr w:type="spellStart"/>
            <w:r w:rsidRPr="00026765">
              <w:rPr>
                <w:szCs w:val="22"/>
                <w:lang w:val="fr-FR"/>
              </w:rPr>
              <w:t>oeuvre</w:t>
            </w:r>
            <w:proofErr w:type="spellEnd"/>
            <w:r w:rsidRPr="00026765">
              <w:rPr>
                <w:szCs w:val="22"/>
                <w:lang w:val="fr-FR"/>
              </w:rPr>
              <w:t xml:space="preserve"> et être examiné chaque année pour tenir compte des besoins des pays en développement, et que l'UIT-T, en collaboration avec les autres Secteurs, en particulier l'UIT-D, selon qu'il conviendra, doit élaborer un programme visant à aider les pays en développement à élaborer des stratégies et des méthodes propres à faciliter le processus consistant à établir un lien entre l'innovation et le processus de normalisation, 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 aider les pays en développement à élaborer des stratégies relatives à la mise en place de laboratoires de test nationaux ou internationaux pour les nouvelles technologies. Il a en outre été décidé que les bureaux régionaux de l'UIT doivent participer aux activités du TSB, afin de promouvoir et de coordonner les activités de normalisation. De plus, le Directeur du TSB est chargé, en collaboration avec les Directeurs du BDT et du BR, de poursuivre la mise en </w:t>
            </w:r>
            <w:proofErr w:type="spellStart"/>
            <w:r w:rsidRPr="00026765">
              <w:rPr>
                <w:szCs w:val="22"/>
                <w:lang w:val="fr-FR"/>
              </w:rPr>
              <w:t>oeuvre</w:t>
            </w:r>
            <w:proofErr w:type="spellEnd"/>
            <w:r w:rsidRPr="00026765">
              <w:rPr>
                <w:szCs w:val="22"/>
                <w:lang w:val="fr-FR"/>
              </w:rPr>
              <w:t xml:space="preserve"> des objectifs du plan d'action ainsi que d'autres activités liées aux partenariats et à la collaboration. Les commissions d'études sont en outre chargées de continuer d'assurer une liaison avec les commissions d'études de l'UIT-D, s'il y a lieu, lors de l'élaboration de Recommandations UIT-T, nouvelles ou révisées. Enfin, le Directeur du TSB est invité à travailler en étroite collaboration avec les Directeurs du BDT et du BR, en vue d'encourager l'établissement de partenariats et d'envisager d'organiser des ateliers parallèlement aux réunions des groupes régionaux de l'UIT-T, en coordination et en collaboration avec le Directeur du BDT.</w:t>
            </w:r>
          </w:p>
        </w:tc>
      </w:tr>
      <w:tr w:rsidR="00362FBD" w:rsidRPr="00026765" w14:paraId="4AA03123" w14:textId="77777777" w:rsidTr="005C3753">
        <w:tc>
          <w:tcPr>
            <w:tcW w:w="9629" w:type="dxa"/>
          </w:tcPr>
          <w:p w14:paraId="13BCBCB5" w14:textId="77777777"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45</w:t>
            </w:r>
            <w:r w:rsidRPr="00026765">
              <w:rPr>
                <w:szCs w:val="22"/>
                <w:lang w:val="fr-FR"/>
              </w:rPr>
              <w:t xml:space="preserve"> sur la coordination efficace des travaux de normalisation entre les commissions d'études de l'UIT</w:t>
            </w:r>
            <w:r w:rsidRPr="00026765">
              <w:rPr>
                <w:szCs w:val="22"/>
                <w:lang w:val="fr-FR"/>
              </w:rPr>
              <w:noBreakHyphen/>
              <w:t>T et le rôle du Groupe consultatif de la normalisation des télécommunications, il a été décidé que la coordination des activités de l'UIT-T sur les questions et les travaux de normalisation hautement prioritaires relevant de plusieurs commissions d'études doit garantir la coopération et la coordination avec l'UIT</w:t>
            </w:r>
            <w:r w:rsidRPr="00026765">
              <w:rPr>
                <w:szCs w:val="22"/>
                <w:lang w:val="fr-FR"/>
              </w:rPr>
              <w:noBreakHyphen/>
              <w:t>R et l'UIT</w:t>
            </w:r>
            <w:r w:rsidRPr="00026765">
              <w:rPr>
                <w:szCs w:val="22"/>
                <w:lang w:val="fr-FR"/>
              </w:rPr>
              <w:noBreakHyphen/>
              <w:t>D et avec d'autres organismes de normalisation extérieurs.</w:t>
            </w:r>
          </w:p>
        </w:tc>
      </w:tr>
      <w:tr w:rsidR="00362FBD" w:rsidRPr="00026765" w14:paraId="0C5D7D12" w14:textId="77777777" w:rsidTr="005C3753">
        <w:tc>
          <w:tcPr>
            <w:tcW w:w="9629" w:type="dxa"/>
          </w:tcPr>
          <w:p w14:paraId="7E89ED31" w14:textId="77777777" w:rsidR="00362FBD" w:rsidRPr="00026765" w:rsidRDefault="00362FBD" w:rsidP="00EA3802">
            <w:pPr>
              <w:pStyle w:val="Tabletext"/>
              <w:rPr>
                <w:szCs w:val="22"/>
                <w:lang w:val="fr-FR"/>
              </w:rPr>
            </w:pPr>
            <w:r w:rsidRPr="00026765">
              <w:rPr>
                <w:szCs w:val="22"/>
                <w:lang w:val="fr-FR"/>
              </w:rPr>
              <w:t xml:space="preserve">Au titre de la </w:t>
            </w:r>
            <w:r w:rsidRPr="00026765">
              <w:rPr>
                <w:szCs w:val="22"/>
                <w:u w:val="single"/>
                <w:lang w:val="fr-FR"/>
              </w:rPr>
              <w:t>RÉSOLUTION 50</w:t>
            </w:r>
            <w:r w:rsidRPr="00026765">
              <w:rPr>
                <w:szCs w:val="22"/>
                <w:lang w:val="fr-FR"/>
              </w:rPr>
              <w:t xml:space="preserve"> sur la cybersécurité, il a été noté que l'UIT-T devra travailler en étroite collaboration avec l'UIT-D, en particulier dans le contexte de la Question 3/2, et le Directeur du TSB est chargé de continuer de tenir à jour, compte tenu de la base d'informations associée à la "Feuille de route pour la normalisation de la sécurité des TIC" et des efforts consacrés par l'UIT-D à la cybersécurité, un inventaire des initiatives nationales, régionales et internationales et d'apporter un appui au Directeur du BDT en vue d'aider les États Membres à mettre en place un cadre approprié entre les pays en développement.</w:t>
            </w:r>
          </w:p>
        </w:tc>
      </w:tr>
      <w:tr w:rsidR="00362FBD" w:rsidRPr="00026765" w14:paraId="36A79C0F" w14:textId="77777777" w:rsidTr="005C3753">
        <w:tc>
          <w:tcPr>
            <w:tcW w:w="9629" w:type="dxa"/>
          </w:tcPr>
          <w:p w14:paraId="7993D036" w14:textId="77777777"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52</w:t>
            </w:r>
            <w:r w:rsidRPr="00026765">
              <w:rPr>
                <w:szCs w:val="22"/>
                <w:lang w:val="fr-FR"/>
              </w:rPr>
              <w:t xml:space="preserve"> sur la lutte contre le spam, les commissions d'études compétentes sont chargées de poursuivre la collaboration avec l'UIT-D, afin de continuer à élaborer, d'urgence, des Recommandations techniques en vue d'échanger de bonnes pratiques et de diffuser des informations dans le cadre d'ateliers communs, de séances de formation. La Commission d'études 17 de l'UIT-T est en outre chargée d'appuyer la Commission d'études 2 de l'UIT-D dans ses travaux sur la lutte contre le spam, en organisant des formations techniques, des ateliers et des activités dans différentes régions en ce qui concerne les aspects politiques, réglementaires et économiques du spam et leurs incidences.</w:t>
            </w:r>
          </w:p>
        </w:tc>
      </w:tr>
    </w:tbl>
    <w:p w14:paraId="571AA96A" w14:textId="77777777" w:rsidR="00362FBD" w:rsidRPr="00026765" w:rsidRDefault="00362FBD" w:rsidP="001702DC">
      <w:pPr>
        <w:rPr>
          <w:lang w:val="fr-FR"/>
        </w:rPr>
      </w:pPr>
      <w:r w:rsidRPr="00026765">
        <w:rPr>
          <w:lang w:val="fr-FR"/>
        </w:rPr>
        <w:br w:type="page"/>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362FBD" w:rsidRPr="00026765" w14:paraId="636536A6" w14:textId="77777777" w:rsidTr="005C3753">
        <w:tc>
          <w:tcPr>
            <w:tcW w:w="9629" w:type="dxa"/>
          </w:tcPr>
          <w:p w14:paraId="34E229AA" w14:textId="77777777" w:rsidR="00362FBD" w:rsidRPr="00026765" w:rsidRDefault="00362FBD" w:rsidP="001702DC">
            <w:pPr>
              <w:pStyle w:val="Tabletext"/>
              <w:rPr>
                <w:szCs w:val="22"/>
                <w:lang w:val="fr-FR"/>
              </w:rPr>
            </w:pPr>
            <w:r w:rsidRPr="00026765">
              <w:rPr>
                <w:szCs w:val="22"/>
                <w:lang w:val="fr-FR"/>
              </w:rPr>
              <w:lastRenderedPageBreak/>
              <w:t xml:space="preserve">Au titre de la </w:t>
            </w:r>
            <w:r w:rsidRPr="00026765">
              <w:rPr>
                <w:szCs w:val="22"/>
                <w:u w:val="single"/>
                <w:lang w:val="fr-FR"/>
              </w:rPr>
              <w:t>RÉSOLUTION 54</w:t>
            </w:r>
            <w:r w:rsidRPr="00026765">
              <w:rPr>
                <w:szCs w:val="22"/>
                <w:lang w:val="fr-FR"/>
              </w:rPr>
              <w:t xml:space="preserve"> sur la création de groupes régionaux et l'assistance à ces groupes, le Directeur du TSB est chargé, en collaboration avec le Directeur du BDT, d'apporter tout l'appui nécessaire à la création et au bon fonctionnement des groupes régionaux, d'envisager d'organiser, chaque fois que cela est possible, des ateliers parallèlement aux réunions des groupes régionaux de l'UIT-T dans les régions concernées, et inversement, et de prendre toutes les mesures nécessaires pour faciliter l'organisation des réunions et ateliers des groupes régionaux. Le Directeur du TSB est en outre chargé de coopérer avec le Directeur du BDT pour continuer d'apporter une assistance particulière aux groupes régionaux, pour encourager la poursuite de l'élaboration d'outils d'application informatisés et pour prendre des mesures appropriées destinées à faciliter la tenue de réunions des groupes régionaux actuels ou futurs.</w:t>
            </w:r>
          </w:p>
        </w:tc>
      </w:tr>
      <w:tr w:rsidR="00362FBD" w:rsidRPr="00026765" w14:paraId="1F1730D9" w14:textId="77777777" w:rsidTr="005C3753">
        <w:tc>
          <w:tcPr>
            <w:tcW w:w="9629" w:type="dxa"/>
          </w:tcPr>
          <w:p w14:paraId="3CEE5A9E" w14:textId="77777777"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58</w:t>
            </w:r>
            <w:r w:rsidRPr="00026765">
              <w:rPr>
                <w:szCs w:val="22"/>
                <w:lang w:val="fr-FR"/>
              </w:rPr>
              <w:t>, visant à encourager la création d'équipes nationales d'intervention en cas d'incident informatique (CIRT) dans les Etats Membres, en particulier pour les pays en développement, le Directeur du TSB est chargé, en collaboration avec le Directeur du BDT, de définir de bonnes pratiques pour l'établissement d'équipes CIRT, de déterminer là où des équipes CIRT sont nécessaires, de collaborer avec des experts et des organismes internationaux pour l'établissement d'équipes CIRT nationales, de fournir un appui, selon les besoins, et de faciliter la collaboration entre les équipes CIRT nationales.</w:t>
            </w:r>
          </w:p>
        </w:tc>
      </w:tr>
      <w:tr w:rsidR="00362FBD" w:rsidRPr="00026765" w14:paraId="0B073305" w14:textId="77777777" w:rsidTr="005C3753">
        <w:tc>
          <w:tcPr>
            <w:tcW w:w="9629" w:type="dxa"/>
          </w:tcPr>
          <w:p w14:paraId="57B9B951" w14:textId="77777777"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64</w:t>
            </w:r>
            <w:r w:rsidRPr="00026765">
              <w:rPr>
                <w:szCs w:val="22"/>
                <w:lang w:val="fr-FR"/>
              </w:rPr>
              <w:t xml:space="preserve"> sur attribution des adresses IP et les mesures propres à faciliter le passage au protocole IPv6 ainsi que le déploiement de ce protocole, il est reconnu que les travaux futurs sur le renforcement des capacités humaines relatives au protocole IPv6 doivent se poursuivre sous la direction du Bureau de développement des télécommunications (BDT), en collaboration avec d'autres organisations concernées, si nécessaire. En outre, le Directeur du Bureau de la normalisation des télécommunications est chargé, en collaboration étroite avec le Directeur du Bureau de développement des télécommunications, de poursuivre les activités menées actuellement par le Bureau de la normalisation des télécommunications (TSB) et le BDT, d'actualiser et de tenir à jour le site web donnant des informations sur les activités liées au protocole IPv6 menées dans le monde entier, de mieux faire connaître l'importance du déploiement du protocole IPv6, de faciliter les activités de formation conjointes et d'apporter un appui au BDT pour la mise en place d'une formation appropriée sur le protocole IPv6 à l'intention des ingénieurs, des opérateurs de réseau et des fournisseurs de contenus.</w:t>
            </w:r>
          </w:p>
        </w:tc>
      </w:tr>
      <w:tr w:rsidR="00362FBD" w:rsidRPr="00026765" w14:paraId="72135B2B" w14:textId="77777777" w:rsidTr="005C3753">
        <w:tc>
          <w:tcPr>
            <w:tcW w:w="9629" w:type="dxa"/>
          </w:tcPr>
          <w:p w14:paraId="2E3CEB15" w14:textId="77777777"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69</w:t>
            </w:r>
            <w:r w:rsidRPr="00026765">
              <w:rPr>
                <w:szCs w:val="22"/>
                <w:lang w:val="fr-FR"/>
              </w:rPr>
              <w:t xml:space="preserve"> sur l'accès non discriminatoire aux ressources de l'Internet et aux télécommunications/TIC et l'utilisation non discriminatoire, les Directeurs du TSB, du BR et du BDT sont invités à contribuer au rapport sur l'avancement de la mise en </w:t>
            </w:r>
            <w:proofErr w:type="spellStart"/>
            <w:r w:rsidRPr="00026765">
              <w:rPr>
                <w:szCs w:val="22"/>
                <w:lang w:val="fr-FR"/>
              </w:rPr>
              <w:t>oeuvre</w:t>
            </w:r>
            <w:proofErr w:type="spellEnd"/>
            <w:r w:rsidRPr="00026765">
              <w:rPr>
                <w:szCs w:val="22"/>
                <w:lang w:val="fr-FR"/>
              </w:rPr>
              <w:t xml:space="preserve"> de cette Résolution.</w:t>
            </w:r>
          </w:p>
        </w:tc>
      </w:tr>
      <w:tr w:rsidR="00362FBD" w:rsidRPr="00026765" w14:paraId="13361E0E" w14:textId="77777777" w:rsidTr="005C3753">
        <w:tc>
          <w:tcPr>
            <w:tcW w:w="9629" w:type="dxa"/>
          </w:tcPr>
          <w:p w14:paraId="6B9D78F4" w14:textId="77777777"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70</w:t>
            </w:r>
            <w:r w:rsidRPr="00026765">
              <w:rPr>
                <w:szCs w:val="22"/>
                <w:lang w:val="fr-FR"/>
              </w:rPr>
              <w:t xml:space="preserve"> sur l'accessibilité des télécommunications/TIC pour les personnes handicapées et les personnes ayant des besoins particuliers, le Directeur du TSB est chargé de contribuer à la mise au point d'un programme de stages à l'échelle de l'UIT toute entière pour les personnes handicapées ayant des compétences techniques dans le domaine des TIC et le Directeur du TSB est invité à travailler, en collaboration avec les Directeurs du BR et du BDT, sur des questions liées à l'accessibilité, en particulier dans le domaine de la sensibilisation aux normes d'accessibilité des télécommunications/TIC et de leur rationalisation ainsi qu'à travailler, en collaboration avec l'UIT-D, sur des questions liées à l'accessibilité.</w:t>
            </w:r>
          </w:p>
        </w:tc>
      </w:tr>
      <w:tr w:rsidR="00362FBD" w:rsidRPr="00026765" w14:paraId="11116616" w14:textId="77777777" w:rsidTr="005C3753">
        <w:tc>
          <w:tcPr>
            <w:tcW w:w="9629" w:type="dxa"/>
          </w:tcPr>
          <w:p w14:paraId="1E2BCAD7" w14:textId="77777777"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72</w:t>
            </w:r>
            <w:r w:rsidRPr="00026765">
              <w:rPr>
                <w:szCs w:val="22"/>
                <w:lang w:val="fr-FR"/>
              </w:rPr>
              <w:t xml:space="preserve"> sur les problèmes de mesure et d'évaluation liés à l'exposition des personnes aux champs électromagnétiques, il a été décidé d'inviter l'UIT-T à développer et à poursuivre ses travaux, y compris la coopération avec les commissions d'études de l'UIT-R et de l'UIT-D, et le Directeur du TSB est chargé, en étroite collaboration avec les Directeurs des deux autres Bureaux, d'appuyer l'élaboration de rapports identifiant les besoins des pays en développement, d'organiser dans les pays en développement des ateliers, de renforcer l'appui qu'il fournit aux pays en développement lorsqu'ils créent des centres régionaux équipés de bancs d'essai pour surveiller en permanence les niveaux des champs électromagnétiques.</w:t>
            </w:r>
          </w:p>
        </w:tc>
      </w:tr>
      <w:tr w:rsidR="00362FBD" w:rsidRPr="00026765" w14:paraId="29CDBA1C" w14:textId="77777777" w:rsidTr="005C3753">
        <w:tc>
          <w:tcPr>
            <w:tcW w:w="9629" w:type="dxa"/>
          </w:tcPr>
          <w:p w14:paraId="63861482" w14:textId="77777777" w:rsidR="00362FBD" w:rsidRPr="00026765" w:rsidRDefault="00362FBD" w:rsidP="001702DC">
            <w:pPr>
              <w:pStyle w:val="Tabletext"/>
              <w:rPr>
                <w:szCs w:val="22"/>
                <w:lang w:val="fr-FR"/>
              </w:rPr>
            </w:pPr>
            <w:r w:rsidRPr="00026765">
              <w:rPr>
                <w:szCs w:val="22"/>
                <w:lang w:val="fr-FR"/>
              </w:rPr>
              <w:lastRenderedPageBreak/>
              <w:t xml:space="preserve">Au titre de la </w:t>
            </w:r>
            <w:r w:rsidRPr="00026765">
              <w:rPr>
                <w:szCs w:val="22"/>
                <w:u w:val="single"/>
                <w:lang w:val="fr-FR"/>
              </w:rPr>
              <w:t>RÉSOLUTION 73</w:t>
            </w:r>
            <w:r w:rsidRPr="00026765">
              <w:rPr>
                <w:szCs w:val="22"/>
                <w:lang w:val="fr-FR"/>
              </w:rPr>
              <w:t xml:space="preserve"> sur les technologies de l'information et de la communication, l'environnement et les changements climatiques, il est tenu compte des initiatives relatives aux changements climatiques et au rôle des TIC, entreprises par l'UIT-D et l'UIT-R. En outre, le Directeur du TSB est chargé de collaborer avec les Directeurs des deux</w:t>
            </w:r>
            <w:r w:rsidRPr="00026765">
              <w:rPr>
                <w:strike/>
                <w:szCs w:val="22"/>
                <w:lang w:val="fr-FR"/>
              </w:rPr>
              <w:t xml:space="preserve"> </w:t>
            </w:r>
            <w:r w:rsidRPr="00026765">
              <w:rPr>
                <w:szCs w:val="22"/>
                <w:lang w:val="fr-FR"/>
              </w:rPr>
              <w:t xml:space="preserve">autres Bureaux en vue de mettre en </w:t>
            </w:r>
            <w:proofErr w:type="spellStart"/>
            <w:r w:rsidRPr="00026765">
              <w:rPr>
                <w:szCs w:val="22"/>
                <w:lang w:val="fr-FR"/>
              </w:rPr>
              <w:t>oeuvre</w:t>
            </w:r>
            <w:proofErr w:type="spellEnd"/>
            <w:r w:rsidRPr="00026765">
              <w:rPr>
                <w:szCs w:val="22"/>
                <w:lang w:val="fr-FR"/>
              </w:rPr>
              <w:t xml:space="preserve"> cette Résolution.</w:t>
            </w:r>
          </w:p>
        </w:tc>
      </w:tr>
      <w:tr w:rsidR="00362FBD" w:rsidRPr="00026765" w14:paraId="723EB200" w14:textId="77777777" w:rsidTr="005C3753">
        <w:tc>
          <w:tcPr>
            <w:tcW w:w="9629" w:type="dxa"/>
          </w:tcPr>
          <w:p w14:paraId="546999D0" w14:textId="77777777"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76</w:t>
            </w:r>
            <w:r w:rsidRPr="00026765">
              <w:rPr>
                <w:szCs w:val="22"/>
                <w:lang w:val="fr-FR"/>
              </w:rPr>
              <w:t xml:space="preserve"> sur les études relatives aux tests de conformité et d'interopérabilité, l'assistance</w:t>
            </w:r>
            <w:r w:rsidR="00C11269" w:rsidRPr="00026765">
              <w:rPr>
                <w:szCs w:val="22"/>
                <w:lang w:val="fr-FR"/>
              </w:rPr>
              <w:t xml:space="preserve"> </w:t>
            </w:r>
            <w:r w:rsidRPr="00026765">
              <w:rPr>
                <w:szCs w:val="22"/>
                <w:lang w:val="fr-FR"/>
              </w:rPr>
              <w:t xml:space="preserve">aux pays en développement et le futur programme éventuel de marque UIT, les Etats Membres et les Membres du Secteur de l'UIT-D sont invités à évaluer et à analyser les risques et les différents coûts résultant de l'absence de tests C&amp;I, en particulier dans les pays en développement, et à fournir à ces pays les informations et les recommandations nécessaires sur la base des bonnes pratiques, pour éviter tout manque à gagner. Le Directeur du TSB est chargé, en coopération avec les Directeurs du BR et du BDT, de poursuivre, selon qu'il conviendra, les activités préliminaires nécessaires dans chaque région, pour identifier les problèmes auxquels sont confrontés les pays en développement afin d'assurer l'interopérabilité des équipements et services de télécommunication/TIC et pour établir un ordre de priorité entre ces problèmes, ainsi que, en coopération avec le Directeur du BDT, de mettre en </w:t>
            </w:r>
            <w:proofErr w:type="spellStart"/>
            <w:r w:rsidRPr="00026765">
              <w:rPr>
                <w:szCs w:val="22"/>
                <w:lang w:val="fr-FR"/>
              </w:rPr>
              <w:t>oeuvre</w:t>
            </w:r>
            <w:proofErr w:type="spellEnd"/>
            <w:r w:rsidRPr="00026765">
              <w:rPr>
                <w:szCs w:val="22"/>
                <w:lang w:val="fr-FR"/>
              </w:rPr>
              <w:t xml:space="preserve"> un programme UIT de conformité et d'interopérabilité en vue de l'instauration éventuelle d'une base de données permettant d'identifier la conformité et l'origine des produits.</w:t>
            </w:r>
          </w:p>
        </w:tc>
      </w:tr>
      <w:tr w:rsidR="00362FBD" w:rsidRPr="00026765" w14:paraId="27771E61" w14:textId="77777777" w:rsidTr="005C3753">
        <w:tc>
          <w:tcPr>
            <w:tcW w:w="9629" w:type="dxa"/>
          </w:tcPr>
          <w:p w14:paraId="6A3FAA5A" w14:textId="77777777" w:rsidR="00362FBD" w:rsidRPr="00026765" w:rsidRDefault="00362FBD" w:rsidP="001702DC">
            <w:pPr>
              <w:pStyle w:val="Tabletext"/>
              <w:rPr>
                <w:szCs w:val="22"/>
                <w:lang w:val="fr-FR"/>
              </w:rPr>
            </w:pPr>
            <w:r w:rsidRPr="00026765">
              <w:rPr>
                <w:szCs w:val="22"/>
                <w:lang w:val="fr-FR"/>
              </w:rPr>
              <w:t xml:space="preserve">Au titre de la </w:t>
            </w:r>
            <w:r w:rsidRPr="00026765">
              <w:rPr>
                <w:szCs w:val="22"/>
                <w:u w:val="single"/>
                <w:lang w:val="fr-FR"/>
              </w:rPr>
              <w:t>RÉSOLUTION 78</w:t>
            </w:r>
            <w:r w:rsidRPr="00026765">
              <w:rPr>
                <w:szCs w:val="22"/>
                <w:lang w:val="fr-FR"/>
              </w:rPr>
              <w:t xml:space="preserve"> sur les applications et les normes relatives aux technologies de l'information et de la communication pour améliorer l'accès aux services de </w:t>
            </w:r>
            <w:proofErr w:type="spellStart"/>
            <w:r w:rsidRPr="00026765">
              <w:rPr>
                <w:szCs w:val="22"/>
                <w:lang w:val="fr-FR"/>
              </w:rPr>
              <w:t>cybersanté</w:t>
            </w:r>
            <w:proofErr w:type="spellEnd"/>
            <w:r w:rsidRPr="00026765">
              <w:rPr>
                <w:szCs w:val="22"/>
                <w:lang w:val="fr-FR"/>
              </w:rPr>
              <w:t xml:space="preserve">, il est pris note des travaux et des études actuellement effectués par la Commission d'études 2 de l'UIT-D au titre de la Question 14-3/2, et le Directeur du TSB est chargé, en collaboration avec les Directeurs du BDT et du BR, d'envisager en priorité de renforcer les initiatives sur les télécommunications/TIC dans le domaine de la </w:t>
            </w:r>
            <w:proofErr w:type="spellStart"/>
            <w:r w:rsidRPr="00026765">
              <w:rPr>
                <w:szCs w:val="22"/>
                <w:lang w:val="fr-FR"/>
              </w:rPr>
              <w:t>cybersanté</w:t>
            </w:r>
            <w:proofErr w:type="spellEnd"/>
            <w:r w:rsidRPr="00026765">
              <w:rPr>
                <w:szCs w:val="22"/>
                <w:lang w:val="fr-FR"/>
              </w:rPr>
              <w:t xml:space="preserve"> et de coordonner leurs activités de normalisation en la matière, de poursuivre et de renforcer les activités de l'UIT sur les applications des télécommunications/TIC au service de la </w:t>
            </w:r>
            <w:proofErr w:type="spellStart"/>
            <w:r w:rsidRPr="00026765">
              <w:rPr>
                <w:szCs w:val="22"/>
                <w:lang w:val="fr-FR"/>
              </w:rPr>
              <w:t>cybersanté</w:t>
            </w:r>
            <w:proofErr w:type="spellEnd"/>
            <w:r w:rsidRPr="00026765">
              <w:rPr>
                <w:szCs w:val="22"/>
                <w:lang w:val="fr-FR"/>
              </w:rPr>
              <w:t xml:space="preserve">, de travailler en collaboration avec l'OMS, des établissements universitaires et d'autres organisations concernées en ce qui concerne les activités relatives à la </w:t>
            </w:r>
            <w:proofErr w:type="spellStart"/>
            <w:r w:rsidRPr="00026765">
              <w:rPr>
                <w:szCs w:val="22"/>
                <w:lang w:val="fr-FR"/>
              </w:rPr>
              <w:t>cybersanté</w:t>
            </w:r>
            <w:proofErr w:type="spellEnd"/>
            <w:r w:rsidRPr="00026765">
              <w:rPr>
                <w:szCs w:val="22"/>
                <w:lang w:val="fr-FR"/>
              </w:rPr>
              <w:t xml:space="preserve"> en général et à cette Résolution en particulier, et d'organiser des séminaires et des ateliers sur la </w:t>
            </w:r>
            <w:proofErr w:type="spellStart"/>
            <w:r w:rsidRPr="00026765">
              <w:rPr>
                <w:szCs w:val="22"/>
                <w:lang w:val="fr-FR"/>
              </w:rPr>
              <w:t>cybersanté</w:t>
            </w:r>
            <w:proofErr w:type="spellEnd"/>
            <w:r w:rsidRPr="00026765">
              <w:rPr>
                <w:szCs w:val="22"/>
                <w:lang w:val="fr-FR"/>
              </w:rPr>
              <w:t>.</w:t>
            </w:r>
          </w:p>
        </w:tc>
      </w:tr>
    </w:tbl>
    <w:p w14:paraId="1FD5475B" w14:textId="77777777" w:rsidR="00D040F7" w:rsidRPr="00026765" w:rsidRDefault="00D040F7" w:rsidP="001702DC">
      <w:pPr>
        <w:rPr>
          <w:lang w:val="fr-FR"/>
        </w:rPr>
      </w:pPr>
    </w:p>
    <w:p w14:paraId="541F38E9" w14:textId="77777777" w:rsidR="00362FBD" w:rsidRPr="00026765" w:rsidRDefault="00362FBD" w:rsidP="001702DC">
      <w:pPr>
        <w:rPr>
          <w:lang w:val="fr-FR"/>
        </w:rPr>
        <w:sectPr w:rsidR="00362FBD" w:rsidRPr="00026765" w:rsidSect="00473791">
          <w:headerReference w:type="even" r:id="rId8"/>
          <w:headerReference w:type="default" r:id="rId9"/>
          <w:footerReference w:type="even" r:id="rId10"/>
          <w:footerReference w:type="default" r:id="rId11"/>
          <w:headerReference w:type="first" r:id="rId12"/>
          <w:footerReference w:type="first" r:id="rId13"/>
          <w:pgSz w:w="11907" w:h="16834" w:code="9"/>
          <w:pgMar w:top="1418" w:right="1134" w:bottom="1418" w:left="1134" w:header="720" w:footer="720" w:gutter="0"/>
          <w:paperSrc w:first="7" w:other="7"/>
          <w:cols w:space="720"/>
          <w:titlePg/>
          <w:docGrid w:linePitch="326"/>
        </w:sectPr>
      </w:pPr>
    </w:p>
    <w:p w14:paraId="4CD72E17" w14:textId="77777777" w:rsidR="00362FBD" w:rsidRPr="00EA3802" w:rsidRDefault="00362FBD" w:rsidP="001702DC">
      <w:pPr>
        <w:pStyle w:val="CEONormal"/>
        <w:spacing w:after="0"/>
        <w:jc w:val="center"/>
        <w:rPr>
          <w:rFonts w:asciiTheme="minorHAnsi" w:hAnsiTheme="minorHAnsi"/>
          <w:b/>
          <w:bCs/>
          <w:sz w:val="28"/>
          <w:szCs w:val="28"/>
        </w:rPr>
      </w:pPr>
      <w:r w:rsidRPr="00EA3802">
        <w:rPr>
          <w:rFonts w:asciiTheme="minorHAnsi" w:hAnsiTheme="minorHAnsi"/>
          <w:b/>
          <w:bCs/>
          <w:sz w:val="28"/>
          <w:szCs w:val="28"/>
        </w:rPr>
        <w:lastRenderedPageBreak/>
        <w:t>Annex</w:t>
      </w:r>
    </w:p>
    <w:p w14:paraId="76101453" w14:textId="77777777" w:rsidR="00362FBD" w:rsidRPr="00EA3802" w:rsidRDefault="00362FBD" w:rsidP="001702DC">
      <w:pPr>
        <w:pStyle w:val="CEONormal"/>
        <w:spacing w:before="0" w:after="0"/>
        <w:jc w:val="center"/>
        <w:rPr>
          <w:rFonts w:asciiTheme="minorHAnsi" w:hAnsiTheme="minorHAnsi"/>
          <w:b/>
          <w:bCs/>
          <w:sz w:val="28"/>
          <w:szCs w:val="28"/>
        </w:rPr>
      </w:pPr>
      <w:r w:rsidRPr="00EA3802">
        <w:rPr>
          <w:rFonts w:asciiTheme="minorHAnsi" w:hAnsiTheme="minorHAnsi"/>
          <w:b/>
          <w:bCs/>
          <w:sz w:val="28"/>
          <w:szCs w:val="28"/>
        </w:rPr>
        <w:t>Detailed text of WTSA Resolutions relevant to the work of ITU-D</w:t>
      </w:r>
    </w:p>
    <w:tbl>
      <w:tblPr>
        <w:tblStyle w:val="GridTable4-Accent1"/>
        <w:tblW w:w="0" w:type="auto"/>
        <w:tblLook w:val="04A0" w:firstRow="1" w:lastRow="0" w:firstColumn="1" w:lastColumn="0" w:noHBand="0" w:noVBand="1"/>
      </w:tblPr>
      <w:tblGrid>
        <w:gridCol w:w="3894"/>
        <w:gridCol w:w="10094"/>
      </w:tblGrid>
      <w:tr w:rsidR="00362FBD" w:rsidRPr="00026765" w14:paraId="6B8E27A5" w14:textId="77777777" w:rsidTr="005C37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1E8AA8A" w14:textId="77777777" w:rsidR="00362FBD" w:rsidRPr="00026765" w:rsidRDefault="00362FBD" w:rsidP="001702DC">
            <w:pPr>
              <w:pStyle w:val="CEONormal"/>
              <w:spacing w:before="60" w:after="60"/>
              <w:jc w:val="center"/>
              <w:rPr>
                <w:rFonts w:asciiTheme="minorHAnsi" w:hAnsiTheme="minorHAnsi"/>
                <w:sz w:val="22"/>
                <w:szCs w:val="22"/>
                <w:lang w:val="fr-FR"/>
              </w:rPr>
            </w:pPr>
            <w:proofErr w:type="spellStart"/>
            <w:proofErr w:type="gramStart"/>
            <w:r w:rsidRPr="00026765">
              <w:rPr>
                <w:rFonts w:asciiTheme="minorHAnsi" w:hAnsiTheme="minorHAnsi"/>
                <w:sz w:val="22"/>
                <w:szCs w:val="22"/>
                <w:lang w:val="fr-FR"/>
              </w:rPr>
              <w:t>Number</w:t>
            </w:r>
            <w:proofErr w:type="spellEnd"/>
            <w:r w:rsidRPr="00026765">
              <w:rPr>
                <w:rFonts w:asciiTheme="minorHAnsi" w:hAnsiTheme="minorHAnsi"/>
                <w:sz w:val="22"/>
                <w:szCs w:val="22"/>
                <w:lang w:val="fr-FR"/>
              </w:rPr>
              <w:t xml:space="preserve">  /</w:t>
            </w:r>
            <w:proofErr w:type="gramEnd"/>
            <w:r w:rsidRPr="00026765">
              <w:rPr>
                <w:rFonts w:asciiTheme="minorHAnsi" w:hAnsiTheme="minorHAnsi"/>
                <w:sz w:val="22"/>
                <w:szCs w:val="22"/>
                <w:lang w:val="fr-FR"/>
              </w:rPr>
              <w:t xml:space="preserve"> </w:t>
            </w:r>
            <w:proofErr w:type="spellStart"/>
            <w:r w:rsidRPr="00026765">
              <w:rPr>
                <w:rFonts w:asciiTheme="minorHAnsi" w:hAnsiTheme="minorHAnsi"/>
                <w:sz w:val="22"/>
                <w:szCs w:val="22"/>
                <w:lang w:val="fr-FR"/>
              </w:rPr>
              <w:t>Resolution</w:t>
            </w:r>
            <w:proofErr w:type="spellEnd"/>
          </w:p>
        </w:tc>
        <w:tc>
          <w:tcPr>
            <w:tcW w:w="10631" w:type="dxa"/>
          </w:tcPr>
          <w:p w14:paraId="35E349AC" w14:textId="77777777" w:rsidR="00362FBD" w:rsidRPr="00026765" w:rsidRDefault="00362FBD" w:rsidP="001702DC">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fr-FR"/>
              </w:rPr>
            </w:pPr>
            <w:r w:rsidRPr="00026765">
              <w:rPr>
                <w:rFonts w:asciiTheme="minorHAnsi" w:hAnsiTheme="minorHAnsi"/>
                <w:sz w:val="22"/>
                <w:szCs w:val="22"/>
                <w:lang w:val="fr-FR"/>
              </w:rPr>
              <w:t xml:space="preserve">Relevant </w:t>
            </w:r>
            <w:proofErr w:type="spellStart"/>
            <w:r w:rsidRPr="00026765">
              <w:rPr>
                <w:rFonts w:asciiTheme="minorHAnsi" w:hAnsiTheme="minorHAnsi"/>
                <w:sz w:val="22"/>
                <w:szCs w:val="22"/>
                <w:lang w:val="fr-FR"/>
              </w:rPr>
              <w:t>text</w:t>
            </w:r>
            <w:proofErr w:type="spellEnd"/>
          </w:p>
        </w:tc>
      </w:tr>
      <w:tr w:rsidR="00362FBD" w:rsidRPr="00EA3802" w14:paraId="0C75E127"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793CED1"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NEW RESOLUTION</w:t>
            </w:r>
          </w:p>
          <w:p w14:paraId="0C71F4BB" w14:textId="77777777" w:rsidR="00362FBD" w:rsidRPr="00EA3802" w:rsidRDefault="00362FBD" w:rsidP="001702DC">
            <w:pPr>
              <w:pStyle w:val="CEONormal"/>
              <w:spacing w:before="60" w:after="60"/>
              <w:rPr>
                <w:rFonts w:asciiTheme="minorHAnsi" w:hAnsiTheme="minorHAnsi"/>
                <w:sz w:val="20"/>
                <w:szCs w:val="20"/>
              </w:rPr>
            </w:pPr>
            <w:r w:rsidRPr="00EA3802">
              <w:rPr>
                <w:rFonts w:asciiTheme="minorHAnsi" w:hAnsiTheme="minorHAnsi" w:cs="Calibri"/>
                <w:b w:val="0"/>
                <w:bCs w:val="0"/>
                <w:sz w:val="20"/>
                <w:szCs w:val="20"/>
              </w:rPr>
              <w:t>Evaluation of the implementation of WTSA Resolutions</w:t>
            </w:r>
          </w:p>
        </w:tc>
        <w:tc>
          <w:tcPr>
            <w:tcW w:w="10631" w:type="dxa"/>
          </w:tcPr>
          <w:p w14:paraId="0AC66462" w14:textId="77777777"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b/>
                <w:bCs/>
                <w:sz w:val="20"/>
                <w:szCs w:val="20"/>
              </w:rPr>
              <w:t>instructs</w:t>
            </w:r>
            <w:r w:rsidRPr="00EA3802">
              <w:rPr>
                <w:rFonts w:asciiTheme="minorHAnsi" w:hAnsiTheme="minorHAnsi" w:cs="Calibri"/>
                <w:sz w:val="20"/>
                <w:szCs w:val="20"/>
              </w:rPr>
              <w:t xml:space="preserve"> </w:t>
            </w:r>
          </w:p>
          <w:p w14:paraId="7805AAC9" w14:textId="77777777"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A3802">
              <w:rPr>
                <w:rFonts w:asciiTheme="minorHAnsi" w:hAnsiTheme="minorHAnsi" w:cs="Calibri"/>
                <w:sz w:val="20"/>
                <w:szCs w:val="20"/>
              </w:rPr>
              <w:t>the Director of TSB in collaboration with Directors of the other Bureaux to take the necessary actions to assess the implementation of the WTSA Resolutions by all parties concerned</w:t>
            </w:r>
          </w:p>
        </w:tc>
      </w:tr>
      <w:tr w:rsidR="00362FBD" w:rsidRPr="00EA3802" w14:paraId="4A7CBE9B" w14:textId="77777777" w:rsidTr="005C3753">
        <w:tc>
          <w:tcPr>
            <w:cnfStyle w:val="001000000000" w:firstRow="0" w:lastRow="0" w:firstColumn="1" w:lastColumn="0" w:oddVBand="0" w:evenVBand="0" w:oddHBand="0" w:evenHBand="0" w:firstRowFirstColumn="0" w:firstRowLastColumn="0" w:lastRowFirstColumn="0" w:lastRowLastColumn="0"/>
            <w:tcW w:w="3964" w:type="dxa"/>
          </w:tcPr>
          <w:p w14:paraId="214B39A9"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NEW RESOLUTION</w:t>
            </w:r>
          </w:p>
          <w:p w14:paraId="5DEFCD7A" w14:textId="77777777"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Enhancing the non-radio aspects related standardization activities in ITU-T on international mobile telecommunications</w:t>
            </w:r>
          </w:p>
        </w:tc>
        <w:tc>
          <w:tcPr>
            <w:tcW w:w="10631" w:type="dxa"/>
          </w:tcPr>
          <w:p w14:paraId="53AAAD4B"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lang w:val="en-GB"/>
              </w:rPr>
            </w:pPr>
            <w:r w:rsidRPr="00EA3802">
              <w:rPr>
                <w:rFonts w:cs="Calibri"/>
                <w:b/>
                <w:sz w:val="20"/>
                <w:lang w:val="en-GB"/>
              </w:rPr>
              <w:t xml:space="preserve">instructs </w:t>
            </w:r>
          </w:p>
          <w:p w14:paraId="55C6E645"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ITU-T Study Group 13,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362FBD" w:rsidRPr="00EA3802" w14:paraId="20190D29"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EA91C79"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NEW RESOLUTION</w:t>
            </w:r>
          </w:p>
          <w:p w14:paraId="28B61178" w14:textId="77777777" w:rsidR="00362FBD" w:rsidRPr="00EA3802" w:rsidRDefault="00362FBD" w:rsidP="001702DC">
            <w:pPr>
              <w:pStyle w:val="CEONormal"/>
              <w:spacing w:before="60" w:after="60"/>
              <w:rPr>
                <w:rFonts w:asciiTheme="minorHAnsi" w:hAnsiTheme="minorHAnsi"/>
                <w:sz w:val="20"/>
                <w:szCs w:val="20"/>
              </w:rPr>
            </w:pPr>
            <w:r w:rsidRPr="00EA3802">
              <w:rPr>
                <w:rFonts w:asciiTheme="minorHAnsi" w:hAnsiTheme="minorHAnsi" w:cs="Calibri"/>
                <w:b w:val="0"/>
                <w:bCs w:val="0"/>
                <w:sz w:val="20"/>
                <w:szCs w:val="20"/>
              </w:rPr>
              <w:t>International mobile roaming (IMR)</w:t>
            </w:r>
          </w:p>
        </w:tc>
        <w:tc>
          <w:tcPr>
            <w:tcW w:w="10631" w:type="dxa"/>
          </w:tcPr>
          <w:p w14:paraId="6BC8F551"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14:paraId="177824A2"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 xml:space="preserve">the Director of the Telecommunication Standardization Bureau </w:t>
            </w:r>
          </w:p>
          <w:p w14:paraId="7722063B"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 xml:space="preserve">to organize initiatives, in collaboration with the Director of the Telecommunication Development Bureau (BDT), to raise awareness on the consumer’s benefits of lowering international mobile roaming </w:t>
            </w:r>
            <w:proofErr w:type="gramStart"/>
            <w:r w:rsidRPr="00EA3802">
              <w:rPr>
                <w:rFonts w:cs="Calibri"/>
                <w:sz w:val="20"/>
                <w:lang w:val="en-GB"/>
              </w:rPr>
              <w:t>rates;</w:t>
            </w:r>
            <w:proofErr w:type="gramEnd"/>
          </w:p>
          <w:p w14:paraId="6F560C27"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encourages </w:t>
            </w:r>
          </w:p>
          <w:p w14:paraId="531D24C9"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the Directors of the three Bureaux to investigate new ways to improve the efficiency of ITU work on IMT,</w:t>
            </w:r>
          </w:p>
        </w:tc>
      </w:tr>
      <w:tr w:rsidR="00362FBD" w:rsidRPr="00EA3802" w14:paraId="16A35A8E" w14:textId="77777777" w:rsidTr="005C3753">
        <w:tc>
          <w:tcPr>
            <w:cnfStyle w:val="001000000000" w:firstRow="0" w:lastRow="0" w:firstColumn="1" w:lastColumn="0" w:oddVBand="0" w:evenVBand="0" w:oddHBand="0" w:evenHBand="0" w:firstRowFirstColumn="0" w:firstRowLastColumn="0" w:lastRowFirstColumn="0" w:lastRowLastColumn="0"/>
            <w:tcW w:w="3964" w:type="dxa"/>
          </w:tcPr>
          <w:p w14:paraId="7C1AA513"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NEW RESOLUTION</w:t>
            </w:r>
          </w:p>
          <w:p w14:paraId="253BB92C" w14:textId="77777777"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Studies concerning the protection of users of telecommunication / information and communication technology services</w:t>
            </w:r>
          </w:p>
        </w:tc>
        <w:tc>
          <w:tcPr>
            <w:tcW w:w="10631" w:type="dxa"/>
          </w:tcPr>
          <w:p w14:paraId="7F3B9CC8"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invites </w:t>
            </w:r>
          </w:p>
          <w:p w14:paraId="2CFA8FA8"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 xml:space="preserve">the Director of the Telecommunication Standardization Bureau </w:t>
            </w:r>
          </w:p>
          <w:p w14:paraId="2365E232"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1</w:t>
            </w:r>
            <w:r w:rsidRPr="00EA3802">
              <w:rPr>
                <w:rFonts w:cs="Calibri"/>
                <w:sz w:val="20"/>
                <w:lang w:val="en-GB"/>
              </w:rPr>
              <w:tab/>
              <w:t>to assist the Director of the Telecommunication Development Bureau in the implementation of Resolution 196 (Busan, 2014)</w:t>
            </w:r>
          </w:p>
        </w:tc>
      </w:tr>
      <w:tr w:rsidR="00362FBD" w:rsidRPr="00EA3802" w14:paraId="1CED451A"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3D5AA84"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NEW RESOLUTION</w:t>
            </w:r>
          </w:p>
          <w:p w14:paraId="06FB54E3" w14:textId="77777777"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Promoting the use of information and communication technologies to bridge the financial inclusion gap</w:t>
            </w:r>
          </w:p>
        </w:tc>
        <w:tc>
          <w:tcPr>
            <w:tcW w:w="10631" w:type="dxa"/>
          </w:tcPr>
          <w:p w14:paraId="72F42E27" w14:textId="77777777" w:rsidR="00362FBD" w:rsidRPr="00EA3802" w:rsidRDefault="00362FBD" w:rsidP="001702DC">
            <w:pPr>
              <w:spacing w:before="60" w:after="4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14:paraId="1C9B7605" w14:textId="77777777" w:rsidR="00362FBD" w:rsidRPr="00EA3802" w:rsidRDefault="00362FBD" w:rsidP="001702DC">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 xml:space="preserve">the Director of the Telecommunication Standardization Bureau, in collaboration with the Directors of the other Bureaux </w:t>
            </w:r>
          </w:p>
          <w:p w14:paraId="130B6E5E" w14:textId="77777777" w:rsidR="00362FBD" w:rsidRPr="00EA3802" w:rsidRDefault="00362FBD" w:rsidP="001702DC">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 xml:space="preserve">to report on progress on the implementation of this resolution annually to the Council and to the 2020 world telecommunication standardization </w:t>
            </w:r>
            <w:proofErr w:type="gramStart"/>
            <w:r w:rsidRPr="00EA3802">
              <w:rPr>
                <w:rFonts w:cs="Calibri"/>
                <w:sz w:val="20"/>
                <w:lang w:val="en-GB"/>
              </w:rPr>
              <w:t>assembly;</w:t>
            </w:r>
            <w:proofErr w:type="gramEnd"/>
            <w:r w:rsidRPr="00EA3802">
              <w:rPr>
                <w:rFonts w:cs="Calibri"/>
                <w:sz w:val="20"/>
                <w:lang w:val="en-GB"/>
              </w:rPr>
              <w:t xml:space="preserve"> </w:t>
            </w:r>
          </w:p>
          <w:p w14:paraId="3895C9BE" w14:textId="77777777" w:rsidR="00362FBD" w:rsidRPr="00EA3802" w:rsidRDefault="00362FBD" w:rsidP="001702DC">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 xml:space="preserve">to support the development of reports and best practices on digital financial inclusion, taking into consideration relevant studies, where clearly within the mandate of the Union and not duplicative of work other SDOs and institutions are </w:t>
            </w:r>
            <w:proofErr w:type="gramStart"/>
            <w:r w:rsidRPr="00EA3802">
              <w:rPr>
                <w:rFonts w:cs="Calibri"/>
                <w:sz w:val="20"/>
                <w:lang w:val="en-GB"/>
              </w:rPr>
              <w:t>responsible;</w:t>
            </w:r>
            <w:proofErr w:type="gramEnd"/>
            <w:r w:rsidRPr="00EA3802">
              <w:rPr>
                <w:rFonts w:cs="Calibri"/>
                <w:sz w:val="20"/>
                <w:lang w:val="en-GB"/>
              </w:rPr>
              <w:t xml:space="preserve"> </w:t>
            </w:r>
          </w:p>
          <w:p w14:paraId="65693D56" w14:textId="77777777" w:rsidR="00362FBD" w:rsidRPr="00EA3802" w:rsidRDefault="00362FBD" w:rsidP="001702DC">
            <w:pPr>
              <w:spacing w:before="60" w:after="4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w:t>
            </w:r>
            <w:proofErr w:type="gramStart"/>
            <w:r w:rsidRPr="00EA3802">
              <w:rPr>
                <w:rFonts w:cs="Calibri"/>
                <w:sz w:val="20"/>
                <w:lang w:val="en-GB"/>
              </w:rPr>
              <w:t>organizations;</w:t>
            </w:r>
            <w:proofErr w:type="gramEnd"/>
            <w:r w:rsidRPr="00EA3802">
              <w:rPr>
                <w:rFonts w:cs="Calibri"/>
                <w:sz w:val="20"/>
                <w:lang w:val="en-GB"/>
              </w:rPr>
              <w:t xml:space="preserve"> </w:t>
            </w:r>
          </w:p>
          <w:p w14:paraId="1162F8BE" w14:textId="77777777" w:rsidR="00362FBD" w:rsidRPr="00EA3802" w:rsidRDefault="00362FBD" w:rsidP="001702DC">
            <w:pPr>
              <w:spacing w:before="60" w:after="4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sz w:val="20"/>
                <w:lang w:val="en-GB"/>
              </w:rPr>
              <w:lastRenderedPageBreak/>
              <w:t>4</w:t>
            </w:r>
            <w:r w:rsidRPr="00EA3802">
              <w:rPr>
                <w:rFonts w:cs="Calibri"/>
                <w:sz w:val="20"/>
                <w:lang w:val="en-GB"/>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362FBD" w:rsidRPr="00EA3802" w14:paraId="749A894F" w14:textId="77777777" w:rsidTr="005C3753">
        <w:tc>
          <w:tcPr>
            <w:cnfStyle w:val="001000000000" w:firstRow="0" w:lastRow="0" w:firstColumn="1" w:lastColumn="0" w:oddVBand="0" w:evenVBand="0" w:oddHBand="0" w:evenHBand="0" w:firstRowFirstColumn="0" w:firstRowLastColumn="0" w:lastRowFirstColumn="0" w:lastRowLastColumn="0"/>
            <w:tcW w:w="3964" w:type="dxa"/>
          </w:tcPr>
          <w:p w14:paraId="5580B323" w14:textId="77777777" w:rsidR="00362FBD" w:rsidRPr="00026765" w:rsidRDefault="00362FBD" w:rsidP="001702DC">
            <w:pPr>
              <w:pStyle w:val="CEONormal"/>
              <w:spacing w:before="60" w:after="60"/>
              <w:rPr>
                <w:rFonts w:asciiTheme="minorHAnsi" w:hAnsiTheme="minorHAnsi" w:cs="Calibri"/>
                <w:sz w:val="20"/>
                <w:szCs w:val="20"/>
                <w:lang w:val="fr-FR"/>
              </w:rPr>
            </w:pPr>
            <w:r w:rsidRPr="00026765">
              <w:rPr>
                <w:rFonts w:asciiTheme="minorHAnsi" w:hAnsiTheme="minorHAnsi" w:cs="Calibri"/>
                <w:sz w:val="20"/>
                <w:szCs w:val="20"/>
                <w:lang w:val="fr-FR"/>
              </w:rPr>
              <w:lastRenderedPageBreak/>
              <w:t>NEW RESOLUTION</w:t>
            </w:r>
          </w:p>
          <w:p w14:paraId="45652480" w14:textId="77777777" w:rsidR="00362FBD" w:rsidRPr="00026765" w:rsidRDefault="00362FBD" w:rsidP="001702DC">
            <w:pPr>
              <w:pStyle w:val="CEONormal"/>
              <w:spacing w:before="60" w:after="60"/>
              <w:rPr>
                <w:rFonts w:asciiTheme="minorHAnsi" w:hAnsiTheme="minorHAnsi" w:cs="Calibri"/>
                <w:b w:val="0"/>
                <w:bCs w:val="0"/>
                <w:sz w:val="20"/>
                <w:szCs w:val="20"/>
                <w:lang w:val="fr-FR"/>
              </w:rPr>
            </w:pPr>
            <w:r w:rsidRPr="00026765">
              <w:rPr>
                <w:rFonts w:asciiTheme="minorHAnsi" w:hAnsiTheme="minorHAnsi" w:cs="Calibri"/>
                <w:b w:val="0"/>
                <w:bCs w:val="0"/>
                <w:sz w:val="20"/>
                <w:szCs w:val="20"/>
                <w:lang w:val="fr-FR"/>
              </w:rPr>
              <w:t xml:space="preserve">ITU-T </w:t>
            </w:r>
            <w:proofErr w:type="spellStart"/>
            <w:r w:rsidRPr="00026765">
              <w:rPr>
                <w:rFonts w:asciiTheme="minorHAnsi" w:hAnsiTheme="minorHAnsi" w:cs="Calibri"/>
                <w:b w:val="0"/>
                <w:bCs w:val="0"/>
                <w:sz w:val="20"/>
                <w:szCs w:val="20"/>
                <w:lang w:val="fr-FR"/>
              </w:rPr>
              <w:t>studies</w:t>
            </w:r>
            <w:proofErr w:type="spellEnd"/>
            <w:r w:rsidRPr="00026765">
              <w:rPr>
                <w:rFonts w:asciiTheme="minorHAnsi" w:hAnsiTheme="minorHAnsi" w:cs="Calibri"/>
                <w:b w:val="0"/>
                <w:bCs w:val="0"/>
                <w:sz w:val="20"/>
                <w:szCs w:val="20"/>
                <w:lang w:val="fr-FR"/>
              </w:rPr>
              <w:t xml:space="preserve"> for </w:t>
            </w:r>
            <w:proofErr w:type="spellStart"/>
            <w:r w:rsidRPr="00026765">
              <w:rPr>
                <w:rFonts w:asciiTheme="minorHAnsi" w:hAnsiTheme="minorHAnsi" w:cs="Calibri"/>
                <w:b w:val="0"/>
                <w:bCs w:val="0"/>
                <w:sz w:val="20"/>
                <w:szCs w:val="20"/>
                <w:lang w:val="fr-FR"/>
              </w:rPr>
              <w:t>combating</w:t>
            </w:r>
            <w:proofErr w:type="spellEnd"/>
            <w:r w:rsidRPr="00026765">
              <w:rPr>
                <w:rFonts w:asciiTheme="minorHAnsi" w:hAnsiTheme="minorHAnsi" w:cs="Calibri"/>
                <w:b w:val="0"/>
                <w:bCs w:val="0"/>
                <w:sz w:val="20"/>
                <w:szCs w:val="20"/>
                <w:lang w:val="fr-FR"/>
              </w:rPr>
              <w:t xml:space="preserve"> </w:t>
            </w:r>
            <w:proofErr w:type="spellStart"/>
            <w:r w:rsidRPr="00026765">
              <w:rPr>
                <w:rFonts w:asciiTheme="minorHAnsi" w:hAnsiTheme="minorHAnsi" w:cs="Calibri"/>
                <w:b w:val="0"/>
                <w:bCs w:val="0"/>
                <w:sz w:val="20"/>
                <w:szCs w:val="20"/>
                <w:lang w:val="fr-FR"/>
              </w:rPr>
              <w:t>counterfeit</w:t>
            </w:r>
            <w:proofErr w:type="spellEnd"/>
            <w:r w:rsidRPr="00026765">
              <w:rPr>
                <w:rFonts w:asciiTheme="minorHAnsi" w:hAnsiTheme="minorHAnsi" w:cs="Calibri"/>
                <w:b w:val="0"/>
                <w:bCs w:val="0"/>
                <w:sz w:val="20"/>
                <w:szCs w:val="20"/>
                <w:lang w:val="fr-FR"/>
              </w:rPr>
              <w:t xml:space="preserve"> </w:t>
            </w:r>
            <w:proofErr w:type="spellStart"/>
            <w:r w:rsidRPr="00026765">
              <w:rPr>
                <w:rFonts w:asciiTheme="minorHAnsi" w:hAnsiTheme="minorHAnsi" w:cs="Calibri"/>
                <w:b w:val="0"/>
                <w:bCs w:val="0"/>
                <w:sz w:val="20"/>
                <w:szCs w:val="20"/>
                <w:lang w:val="fr-FR"/>
              </w:rPr>
              <w:t>telecommunication</w:t>
            </w:r>
            <w:proofErr w:type="spellEnd"/>
            <w:r w:rsidRPr="00026765">
              <w:rPr>
                <w:rFonts w:asciiTheme="minorHAnsi" w:hAnsiTheme="minorHAnsi" w:cs="Calibri"/>
                <w:b w:val="0"/>
                <w:bCs w:val="0"/>
                <w:sz w:val="20"/>
                <w:szCs w:val="20"/>
                <w:lang w:val="fr-FR"/>
              </w:rPr>
              <w:t xml:space="preserve"> / Information Communication Technologies </w:t>
            </w:r>
            <w:proofErr w:type="spellStart"/>
            <w:r w:rsidRPr="00026765">
              <w:rPr>
                <w:rFonts w:asciiTheme="minorHAnsi" w:hAnsiTheme="minorHAnsi" w:cs="Calibri"/>
                <w:b w:val="0"/>
                <w:bCs w:val="0"/>
                <w:sz w:val="20"/>
                <w:szCs w:val="20"/>
                <w:lang w:val="fr-FR"/>
              </w:rPr>
              <w:t>devices</w:t>
            </w:r>
            <w:proofErr w:type="spellEnd"/>
          </w:p>
        </w:tc>
        <w:tc>
          <w:tcPr>
            <w:tcW w:w="10631" w:type="dxa"/>
          </w:tcPr>
          <w:p w14:paraId="543613B9" w14:textId="77777777"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14:paraId="399F7627" w14:textId="77777777"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in close collaboration with the Director of the Telecommunication Development Bureau</w:t>
            </w:r>
          </w:p>
          <w:p w14:paraId="358476C2" w14:textId="77777777"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 xml:space="preserve">to organize workshops and events across ITU regions to promote the work in this field, involving all stakeholders and raising awareness of the impact of counterfeit and tampered telecommunication/ICT </w:t>
            </w:r>
            <w:proofErr w:type="gramStart"/>
            <w:r w:rsidRPr="00EA3802">
              <w:rPr>
                <w:rFonts w:cs="Calibri"/>
                <w:sz w:val="20"/>
                <w:lang w:val="en-GB"/>
              </w:rPr>
              <w:t>devices;</w:t>
            </w:r>
            <w:proofErr w:type="gramEnd"/>
          </w:p>
          <w:p w14:paraId="35CCB9FB" w14:textId="77777777"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 xml:space="preserve">to assist developing countries in preparing human resources to combat the spread of counterfeit and tampered telecommunication/ICT devices, by providing capacity-building and training </w:t>
            </w:r>
            <w:proofErr w:type="gramStart"/>
            <w:r w:rsidRPr="00EA3802">
              <w:rPr>
                <w:rFonts w:cs="Calibri"/>
                <w:sz w:val="20"/>
                <w:lang w:val="en-GB"/>
              </w:rPr>
              <w:t>opportunities;</w:t>
            </w:r>
            <w:proofErr w:type="gramEnd"/>
          </w:p>
          <w:p w14:paraId="0A07B34B" w14:textId="77777777"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14:paraId="6476074E" w14:textId="77777777"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4</w:t>
            </w:r>
            <w:r w:rsidRPr="00EA3802">
              <w:rPr>
                <w:rFonts w:cs="Calibri"/>
                <w:sz w:val="20"/>
                <w:lang w:val="en-GB"/>
              </w:rPr>
              <w:tab/>
              <w:t>to coordinate activities relating to combating counterfeit and tampered telecommunication/ICT devices through study groups, focus groups and other related groups</w:t>
            </w:r>
            <w:proofErr w:type="gramStart"/>
            <w:r w:rsidRPr="00EA3802">
              <w:rPr>
                <w:rFonts w:cs="Calibri"/>
                <w:sz w:val="20"/>
                <w:lang w:val="en-GB"/>
              </w:rPr>
              <w:t>.;</w:t>
            </w:r>
            <w:proofErr w:type="gramEnd"/>
          </w:p>
          <w:p w14:paraId="1F032AFB"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5</w:t>
            </w:r>
            <w:r w:rsidRPr="00EA3802">
              <w:rPr>
                <w:rFonts w:cs="Calibri"/>
                <w:sz w:val="20"/>
                <w:lang w:val="en-GB"/>
              </w:rPr>
              <w:tab/>
              <w:t>to assist Member States in taking the necessary actions to apply relevant ITU-T Recommendations for combating counterfeit and tampered telecommunication/ICT devices, including use of conformity assessment systems</w:t>
            </w:r>
          </w:p>
          <w:p w14:paraId="5794AB62"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instructs</w:t>
            </w:r>
          </w:p>
          <w:p w14:paraId="7D7FC463"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the Director of TSB in close collaboration with the BDT and BR Directors</w:t>
            </w:r>
          </w:p>
          <w:p w14:paraId="299DF87C"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 xml:space="preserve">to assist Member States in addressing their concerns with respect to counterfeit and tampered telecommunication/ICT devices, through information sharing at regional or global level, including conformity assessment </w:t>
            </w:r>
            <w:proofErr w:type="gramStart"/>
            <w:r w:rsidRPr="00EA3802">
              <w:rPr>
                <w:rFonts w:cs="Calibri"/>
                <w:sz w:val="20"/>
                <w:lang w:val="en-GB"/>
              </w:rPr>
              <w:t>systems;</w:t>
            </w:r>
            <w:proofErr w:type="gramEnd"/>
          </w:p>
          <w:p w14:paraId="2C5283E4"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2</w:t>
            </w:r>
            <w:r w:rsidRPr="00EA3802">
              <w:rPr>
                <w:rFonts w:cs="Calibri"/>
                <w:sz w:val="20"/>
                <w:lang w:val="en-GB"/>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362FBD" w:rsidRPr="00EA3802" w14:paraId="6DF07C06"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792807A"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NEW RESOLUTION</w:t>
            </w:r>
          </w:p>
          <w:p w14:paraId="7A57ADFF" w14:textId="77777777"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Facilitating the implementation of the Smart Africa Manifesto</w:t>
            </w:r>
          </w:p>
        </w:tc>
        <w:tc>
          <w:tcPr>
            <w:tcW w:w="10631" w:type="dxa"/>
          </w:tcPr>
          <w:p w14:paraId="10BAFC23" w14:textId="77777777"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14:paraId="70677ECA" w14:textId="77777777"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in collaboration with the Director of the Telecommunication Development Bureau</w:t>
            </w:r>
          </w:p>
          <w:p w14:paraId="4D77EE70" w14:textId="77777777"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 xml:space="preserve">to establish mechanisms for collaboration and cooperation between ITU-T study groups and the Smart Africa office in the development of </w:t>
            </w:r>
            <w:proofErr w:type="gramStart"/>
            <w:r w:rsidRPr="00EA3802">
              <w:rPr>
                <w:rFonts w:cs="Calibri"/>
                <w:sz w:val="20"/>
                <w:lang w:val="en-GB"/>
              </w:rPr>
              <w:t>standards;</w:t>
            </w:r>
            <w:proofErr w:type="gramEnd"/>
          </w:p>
          <w:p w14:paraId="0D031DA0" w14:textId="77777777"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to continue supporting the Smart Africa Manifesto in accordance with Resolution 195 (Busan, 2014</w:t>
            </w:r>
            <w:proofErr w:type="gramStart"/>
            <w:r w:rsidRPr="00EA3802">
              <w:rPr>
                <w:rFonts w:cs="Calibri"/>
                <w:sz w:val="20"/>
                <w:lang w:val="en-GB"/>
              </w:rPr>
              <w:t>);</w:t>
            </w:r>
            <w:proofErr w:type="gramEnd"/>
          </w:p>
          <w:p w14:paraId="4B943BEC" w14:textId="77777777"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lastRenderedPageBreak/>
              <w:t>3</w:t>
            </w:r>
            <w:r w:rsidRPr="00EA3802">
              <w:rPr>
                <w:rFonts w:cs="Calibri"/>
                <w:sz w:val="20"/>
                <w:lang w:val="en-GB"/>
              </w:rPr>
              <w:tab/>
              <w:t xml:space="preserve">to provide assistance to Smart Africa and Africa regional groups from within the assigned budget in order to support pilot projects aimed at speeding up the implementation of ITU standards and </w:t>
            </w:r>
            <w:proofErr w:type="gramStart"/>
            <w:r w:rsidRPr="00EA3802">
              <w:rPr>
                <w:rFonts w:cs="Calibri"/>
                <w:sz w:val="20"/>
                <w:lang w:val="en-GB"/>
              </w:rPr>
              <w:t>Recommendations;</w:t>
            </w:r>
            <w:proofErr w:type="gramEnd"/>
          </w:p>
          <w:p w14:paraId="10CB9A70" w14:textId="77777777"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sz w:val="20"/>
                <w:lang w:val="en-GB"/>
              </w:rPr>
              <w:t>4</w:t>
            </w:r>
            <w:r w:rsidRPr="00EA3802">
              <w:rPr>
                <w:rFonts w:cs="Calibri"/>
                <w:sz w:val="20"/>
                <w:lang w:val="en-GB"/>
              </w:rPr>
              <w:tab/>
              <w:t>to strengthen training and guide Smart Africa member states, partner organizations and industries in their adoption of ITU-T standards</w:t>
            </w:r>
          </w:p>
        </w:tc>
      </w:tr>
      <w:tr w:rsidR="00362FBD" w:rsidRPr="00EA3802" w14:paraId="6B509DDE" w14:textId="77777777" w:rsidTr="005C3753">
        <w:tc>
          <w:tcPr>
            <w:cnfStyle w:val="001000000000" w:firstRow="0" w:lastRow="0" w:firstColumn="1" w:lastColumn="0" w:oddVBand="0" w:evenVBand="0" w:oddHBand="0" w:evenHBand="0" w:firstRowFirstColumn="0" w:firstRowLastColumn="0" w:lastRowFirstColumn="0" w:lastRowLastColumn="0"/>
            <w:tcW w:w="3964" w:type="dxa"/>
          </w:tcPr>
          <w:p w14:paraId="3DD2DB01" w14:textId="77777777" w:rsidR="00362FBD" w:rsidRPr="00EA3802" w:rsidRDefault="00362FBD" w:rsidP="001702DC">
            <w:pPr>
              <w:pStyle w:val="CEONormal"/>
              <w:spacing w:before="60" w:after="60"/>
              <w:rPr>
                <w:rFonts w:asciiTheme="minorHAnsi" w:hAnsiTheme="minorHAnsi" w:cs="Calibri"/>
                <w:sz w:val="20"/>
                <w:szCs w:val="20"/>
              </w:rPr>
            </w:pPr>
          </w:p>
          <w:p w14:paraId="5D2893B2"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NEW RESOLUTION</w:t>
            </w:r>
          </w:p>
          <w:p w14:paraId="78B707CD" w14:textId="77777777"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Enhancing the standardization of Internet of things and Smart Cities and Communities for global development</w:t>
            </w:r>
          </w:p>
        </w:tc>
        <w:tc>
          <w:tcPr>
            <w:tcW w:w="10631" w:type="dxa"/>
          </w:tcPr>
          <w:p w14:paraId="20B33225" w14:textId="77777777"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14:paraId="159773DC" w14:textId="77777777"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in collaboration with the Directors of the Telecommunication Development Bureau and the Radiocommunication Bureau</w:t>
            </w:r>
          </w:p>
          <w:p w14:paraId="6E447E29" w14:textId="77777777"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 xml:space="preserve">to prepare reports considering, in particular, the needs of developing countries in terms of the study of IoT and its applications, sensor networks, services and </w:t>
            </w:r>
            <w:proofErr w:type="gramStart"/>
            <w:r w:rsidRPr="00EA3802">
              <w:rPr>
                <w:rFonts w:cs="Calibri"/>
                <w:sz w:val="20"/>
                <w:lang w:val="en-GB"/>
              </w:rPr>
              <w:t>infrastructure;</w:t>
            </w:r>
            <w:proofErr w:type="gramEnd"/>
          </w:p>
          <w:p w14:paraId="54A8D06C" w14:textId="77777777" w:rsidR="00362FBD" w:rsidRPr="00EA3802" w:rsidRDefault="00362FBD" w:rsidP="001702DC">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2</w:t>
            </w:r>
            <w:r w:rsidRPr="00EA3802">
              <w:rPr>
                <w:rFonts w:cs="Calibri"/>
                <w:sz w:val="20"/>
                <w:lang w:val="en-GB"/>
              </w:rPr>
              <w:tab/>
              <w:t xml:space="preserve">to continue disseminating ITU publications on IoT and SC&amp;C, as well as organizing forums, seminars and workshops on the subject, </w:t>
            </w:r>
            <w:proofErr w:type="gramStart"/>
            <w:r w:rsidRPr="00EA3802">
              <w:rPr>
                <w:rFonts w:cs="Calibri"/>
                <w:sz w:val="20"/>
                <w:lang w:val="en-GB"/>
              </w:rPr>
              <w:t>taking into account</w:t>
            </w:r>
            <w:proofErr w:type="gramEnd"/>
            <w:r w:rsidRPr="00EA3802">
              <w:rPr>
                <w:rFonts w:cs="Calibri"/>
                <w:sz w:val="20"/>
                <w:lang w:val="en-GB"/>
              </w:rPr>
              <w:t xml:space="preserve"> the needs of developing countries, in particular,</w:t>
            </w:r>
          </w:p>
        </w:tc>
      </w:tr>
      <w:tr w:rsidR="00362FBD" w:rsidRPr="00EA3802" w14:paraId="7EE104BD"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EC5374D"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NEW RESOLUTION</w:t>
            </w:r>
          </w:p>
          <w:p w14:paraId="3EE73CF2" w14:textId="77777777"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 xml:space="preserve">ITU Telecommunication Standardization Sector initiatives to raise awareness on best practices </w:t>
            </w:r>
            <w:proofErr w:type="gramStart"/>
            <w:r w:rsidRPr="00EA3802">
              <w:rPr>
                <w:rFonts w:asciiTheme="minorHAnsi" w:hAnsiTheme="minorHAnsi" w:cs="Calibri"/>
                <w:b w:val="0"/>
                <w:bCs w:val="0"/>
                <w:sz w:val="20"/>
                <w:szCs w:val="20"/>
              </w:rPr>
              <w:t>and  policies</w:t>
            </w:r>
            <w:proofErr w:type="gramEnd"/>
            <w:r w:rsidRPr="00EA3802">
              <w:rPr>
                <w:rFonts w:asciiTheme="minorHAnsi" w:hAnsiTheme="minorHAnsi" w:cs="Calibri"/>
                <w:b w:val="0"/>
                <w:bCs w:val="0"/>
                <w:sz w:val="20"/>
                <w:szCs w:val="20"/>
              </w:rPr>
              <w:t xml:space="preserve"> related to service quality</w:t>
            </w:r>
          </w:p>
        </w:tc>
        <w:tc>
          <w:tcPr>
            <w:tcW w:w="10631" w:type="dxa"/>
          </w:tcPr>
          <w:p w14:paraId="4819DDB1"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14:paraId="235A979C"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in close collaboration with the Director of the Telecommunication Development Bureau</w:t>
            </w:r>
          </w:p>
          <w:p w14:paraId="6576FA03"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 xml:space="preserve">to assist developing and least developed countries in identifying human and institutional capacity-building opportunities for establishing national quality measurement </w:t>
            </w:r>
            <w:proofErr w:type="gramStart"/>
            <w:r w:rsidRPr="00EA3802">
              <w:rPr>
                <w:rFonts w:cs="Calibri"/>
                <w:sz w:val="20"/>
                <w:lang w:val="en-GB"/>
              </w:rPr>
              <w:t>frameworks;</w:t>
            </w:r>
            <w:proofErr w:type="gramEnd"/>
          </w:p>
          <w:p w14:paraId="206223BA"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 xml:space="preserve">to conduct activities in each region in order to identify and prioritize the problems faced by developing and least developed countries related to the provision of acceptable service quality to </w:t>
            </w:r>
            <w:proofErr w:type="gramStart"/>
            <w:r w:rsidRPr="00EA3802">
              <w:rPr>
                <w:rFonts w:cs="Calibri"/>
                <w:sz w:val="20"/>
                <w:lang w:val="en-GB"/>
              </w:rPr>
              <w:t>users;</w:t>
            </w:r>
            <w:proofErr w:type="gramEnd"/>
          </w:p>
          <w:p w14:paraId="700159DA"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sz w:val="20"/>
                <w:lang w:val="en-GB"/>
              </w:rPr>
              <w:t>3</w:t>
            </w:r>
            <w:r w:rsidRPr="00EA3802">
              <w:rPr>
                <w:rFonts w:cs="Calibri"/>
                <w:sz w:val="20"/>
                <w:lang w:val="en-GB"/>
              </w:rPr>
              <w:tab/>
              <w:t>based on results of instructs 2 above, to assist developing and least developed countries in elaborating and implementing actions to improve service quality and keep users informed,</w:t>
            </w:r>
          </w:p>
        </w:tc>
      </w:tr>
      <w:tr w:rsidR="00362FBD" w:rsidRPr="00EA3802" w14:paraId="371565B5" w14:textId="77777777" w:rsidTr="005C3753">
        <w:tc>
          <w:tcPr>
            <w:cnfStyle w:val="001000000000" w:firstRow="0" w:lastRow="0" w:firstColumn="1" w:lastColumn="0" w:oddVBand="0" w:evenVBand="0" w:oddHBand="0" w:evenHBand="0" w:firstRowFirstColumn="0" w:firstRowLastColumn="0" w:lastRowFirstColumn="0" w:lastRowLastColumn="0"/>
            <w:tcW w:w="3964" w:type="dxa"/>
          </w:tcPr>
          <w:p w14:paraId="197FD34E" w14:textId="77777777" w:rsidR="00362FBD" w:rsidRPr="00026765" w:rsidRDefault="00362FBD" w:rsidP="001702DC">
            <w:pPr>
              <w:pStyle w:val="CEONormal"/>
              <w:spacing w:before="60" w:after="60"/>
              <w:rPr>
                <w:rFonts w:asciiTheme="minorHAnsi" w:hAnsiTheme="minorHAnsi" w:cs="Calibri"/>
                <w:sz w:val="20"/>
                <w:szCs w:val="20"/>
                <w:lang w:val="fr-FR"/>
              </w:rPr>
            </w:pPr>
            <w:r w:rsidRPr="00026765">
              <w:rPr>
                <w:rFonts w:asciiTheme="minorHAnsi" w:hAnsiTheme="minorHAnsi" w:cs="Calibri"/>
                <w:sz w:val="20"/>
                <w:szCs w:val="20"/>
                <w:lang w:val="fr-FR"/>
              </w:rPr>
              <w:t>NEW RESOLUTION</w:t>
            </w:r>
          </w:p>
          <w:p w14:paraId="57DA0890" w14:textId="77777777" w:rsidR="00362FBD" w:rsidRPr="00026765" w:rsidRDefault="00362FBD" w:rsidP="001702DC">
            <w:pPr>
              <w:pStyle w:val="CEONormal"/>
              <w:spacing w:before="60" w:after="60"/>
              <w:rPr>
                <w:rFonts w:asciiTheme="minorHAnsi" w:hAnsiTheme="minorHAnsi" w:cs="Calibri"/>
                <w:b w:val="0"/>
                <w:bCs w:val="0"/>
                <w:sz w:val="20"/>
                <w:szCs w:val="20"/>
                <w:lang w:val="fr-FR"/>
              </w:rPr>
            </w:pPr>
            <w:proofErr w:type="spellStart"/>
            <w:r w:rsidRPr="00026765">
              <w:rPr>
                <w:rFonts w:asciiTheme="minorHAnsi" w:hAnsiTheme="minorHAnsi" w:cs="Calibri"/>
                <w:b w:val="0"/>
                <w:bCs w:val="0"/>
                <w:sz w:val="20"/>
                <w:szCs w:val="20"/>
                <w:lang w:val="fr-FR"/>
              </w:rPr>
              <w:t>Combating</w:t>
            </w:r>
            <w:proofErr w:type="spellEnd"/>
            <w:r w:rsidRPr="00026765">
              <w:rPr>
                <w:rFonts w:asciiTheme="minorHAnsi" w:hAnsiTheme="minorHAnsi" w:cs="Calibri"/>
                <w:b w:val="0"/>
                <w:bCs w:val="0"/>
                <w:sz w:val="20"/>
                <w:szCs w:val="20"/>
                <w:lang w:val="fr-FR"/>
              </w:rPr>
              <w:t xml:space="preserve"> mobile </w:t>
            </w:r>
            <w:proofErr w:type="spellStart"/>
            <w:r w:rsidRPr="00026765">
              <w:rPr>
                <w:rFonts w:asciiTheme="minorHAnsi" w:hAnsiTheme="minorHAnsi" w:cs="Calibri"/>
                <w:b w:val="0"/>
                <w:bCs w:val="0"/>
                <w:sz w:val="20"/>
                <w:szCs w:val="20"/>
                <w:lang w:val="fr-FR"/>
              </w:rPr>
              <w:t>telecommunication</w:t>
            </w:r>
            <w:proofErr w:type="spellEnd"/>
            <w:r w:rsidRPr="00026765">
              <w:rPr>
                <w:rFonts w:asciiTheme="minorHAnsi" w:hAnsiTheme="minorHAnsi" w:cs="Calibri"/>
                <w:b w:val="0"/>
                <w:bCs w:val="0"/>
                <w:sz w:val="20"/>
                <w:szCs w:val="20"/>
                <w:lang w:val="fr-FR"/>
              </w:rPr>
              <w:t xml:space="preserve"> </w:t>
            </w:r>
            <w:proofErr w:type="spellStart"/>
            <w:r w:rsidRPr="00026765">
              <w:rPr>
                <w:rFonts w:asciiTheme="minorHAnsi" w:hAnsiTheme="minorHAnsi" w:cs="Calibri"/>
                <w:b w:val="0"/>
                <w:bCs w:val="0"/>
                <w:sz w:val="20"/>
                <w:szCs w:val="20"/>
                <w:lang w:val="fr-FR"/>
              </w:rPr>
              <w:t>device</w:t>
            </w:r>
            <w:proofErr w:type="spellEnd"/>
            <w:r w:rsidRPr="00026765">
              <w:rPr>
                <w:rFonts w:asciiTheme="minorHAnsi" w:hAnsiTheme="minorHAnsi" w:cs="Calibri"/>
                <w:b w:val="0"/>
                <w:bCs w:val="0"/>
                <w:sz w:val="20"/>
                <w:szCs w:val="20"/>
                <w:lang w:val="fr-FR"/>
              </w:rPr>
              <w:t xml:space="preserve"> </w:t>
            </w:r>
            <w:proofErr w:type="spellStart"/>
            <w:r w:rsidRPr="00026765">
              <w:rPr>
                <w:rFonts w:asciiTheme="minorHAnsi" w:hAnsiTheme="minorHAnsi" w:cs="Calibri"/>
                <w:b w:val="0"/>
                <w:bCs w:val="0"/>
                <w:sz w:val="20"/>
                <w:szCs w:val="20"/>
                <w:lang w:val="fr-FR"/>
              </w:rPr>
              <w:t>theft</w:t>
            </w:r>
            <w:proofErr w:type="spellEnd"/>
          </w:p>
        </w:tc>
        <w:tc>
          <w:tcPr>
            <w:tcW w:w="10631" w:type="dxa"/>
          </w:tcPr>
          <w:p w14:paraId="6287631D"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resolves </w:t>
            </w:r>
          </w:p>
          <w:p w14:paraId="7EF23177"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to instruct the Director of the Telecommunication Standardization Bureau in collaboration with the Directors of the Radiocommunication Bureau and Telecommunication Development Bureau</w:t>
            </w:r>
          </w:p>
          <w:p w14:paraId="2C608B95"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 xml:space="preserve">to compile information on best practices developed by industry or governments and promising trends in combating mobile device </w:t>
            </w:r>
            <w:proofErr w:type="gramStart"/>
            <w:r w:rsidRPr="00EA3802">
              <w:rPr>
                <w:rFonts w:cs="Calibri"/>
                <w:sz w:val="20"/>
                <w:lang w:val="en-GB"/>
              </w:rPr>
              <w:t>theft;</w:t>
            </w:r>
            <w:proofErr w:type="gramEnd"/>
          </w:p>
          <w:p w14:paraId="0ED79598"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14:paraId="7F92A01D"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3</w:t>
            </w:r>
            <w:r w:rsidRPr="00EA3802">
              <w:rPr>
                <w:rFonts w:cs="Calibri"/>
                <w:sz w:val="20"/>
                <w:lang w:val="en-GB"/>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EA3802">
              <w:rPr>
                <w:rFonts w:cs="Calibri"/>
                <w:sz w:val="20"/>
                <w:lang w:val="en-GB"/>
              </w:rPr>
              <w:tab/>
              <w:t xml:space="preserve">to provide assistance, within ITU-T's expertise and within available resources, as appropriate, in cooperation with relevant </w:t>
            </w:r>
            <w:r w:rsidRPr="00EA3802">
              <w:rPr>
                <w:rFonts w:cs="Calibri"/>
                <w:sz w:val="20"/>
                <w:lang w:val="en-GB"/>
              </w:rPr>
              <w:lastRenderedPageBreak/>
              <w:t>organizations, to Member States, if so requested, in order to reduce mobile device theft and the use of stolen mobile devices in their countries,</w:t>
            </w:r>
          </w:p>
        </w:tc>
      </w:tr>
      <w:tr w:rsidR="00362FBD" w:rsidRPr="00EA3802" w14:paraId="23FC9599"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AEB9D41"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lastRenderedPageBreak/>
              <w:t>RESOLUTION 2</w:t>
            </w:r>
          </w:p>
          <w:p w14:paraId="4BFCB1E9" w14:textId="77777777"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ITU Telecommunication Standardization Sector study group responsibility and mandates</w:t>
            </w:r>
          </w:p>
        </w:tc>
        <w:tc>
          <w:tcPr>
            <w:tcW w:w="10631" w:type="dxa"/>
          </w:tcPr>
          <w:p w14:paraId="384215AE"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ITU-T SG 13</w:t>
            </w:r>
          </w:p>
          <w:p w14:paraId="5A468C7A"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ITU-D.</w:t>
            </w:r>
          </w:p>
          <w:p w14:paraId="5F87FD1C"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ITU-T SG 20</w:t>
            </w:r>
          </w:p>
          <w:p w14:paraId="7F05FE60"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Framework and roadmaps for the harmonized and coordinated development of Internet of things (IoT), including M2M communications, ubiquitous sensor networks and smart sustainable cities, in ITU-T and in close cooperation with ITU-D and ITU-R SGs and other regional and international standards organizations and industry forums;</w:t>
            </w:r>
          </w:p>
        </w:tc>
      </w:tr>
      <w:tr w:rsidR="00362FBD" w:rsidRPr="00EA3802" w14:paraId="0796E606" w14:textId="77777777" w:rsidTr="005C3753">
        <w:tc>
          <w:tcPr>
            <w:cnfStyle w:val="001000000000" w:firstRow="0" w:lastRow="0" w:firstColumn="1" w:lastColumn="0" w:oddVBand="0" w:evenVBand="0" w:oddHBand="0" w:evenHBand="0" w:firstRowFirstColumn="0" w:firstRowLastColumn="0" w:lastRowFirstColumn="0" w:lastRowLastColumn="0"/>
            <w:tcW w:w="3964" w:type="dxa"/>
          </w:tcPr>
          <w:p w14:paraId="2C03D7A3"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RESOLUTION 18</w:t>
            </w:r>
          </w:p>
          <w:p w14:paraId="2A7465E0" w14:textId="77777777"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 xml:space="preserve">Principles and procedures for the allocation of work to, </w:t>
            </w:r>
            <w:proofErr w:type="gramStart"/>
            <w:r w:rsidRPr="00EA3802">
              <w:rPr>
                <w:rFonts w:asciiTheme="minorHAnsi" w:hAnsiTheme="minorHAnsi" w:cs="Calibri"/>
                <w:b w:val="0"/>
                <w:bCs w:val="0"/>
                <w:sz w:val="20"/>
                <w:szCs w:val="20"/>
              </w:rPr>
              <w:t>and  strengthening</w:t>
            </w:r>
            <w:proofErr w:type="gramEnd"/>
            <w:r w:rsidRPr="00EA3802">
              <w:rPr>
                <w:rFonts w:asciiTheme="minorHAnsi" w:hAnsiTheme="minorHAnsi" w:cs="Calibri"/>
                <w:b w:val="0"/>
                <w:bCs w:val="0"/>
                <w:sz w:val="20"/>
                <w:szCs w:val="20"/>
              </w:rPr>
              <w:t xml:space="preserve"> coordination and cooperation among, the ITU Radiocommunication, ITU Telecommunication Standardization and ITU Telecommunication Development Sector</w:t>
            </w:r>
          </w:p>
        </w:tc>
        <w:tc>
          <w:tcPr>
            <w:tcW w:w="10631" w:type="dxa"/>
          </w:tcPr>
          <w:p w14:paraId="4E751E29"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invites</w:t>
            </w:r>
          </w:p>
          <w:p w14:paraId="7E12F849"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bCs/>
                <w:sz w:val="20"/>
                <w:lang w:val="en-GB"/>
              </w:rPr>
              <w:t>1</w:t>
            </w:r>
            <w:r w:rsidRPr="00EA3802">
              <w:rPr>
                <w:rFonts w:cs="Calibri"/>
                <w:b/>
                <w:sz w:val="20"/>
                <w:lang w:val="en-GB"/>
              </w:rPr>
              <w:tab/>
            </w:r>
            <w:r w:rsidRPr="00EA3802">
              <w:rPr>
                <w:rFonts w:cs="Calibri"/>
                <w:sz w:val="20"/>
                <w:lang w:val="en-GB"/>
              </w:rPr>
              <w:t xml:space="preserve">RAG, TSAG and TDAG to continue to assist the </w:t>
            </w:r>
            <w:proofErr w:type="spellStart"/>
            <w:r w:rsidRPr="00EA3802">
              <w:rPr>
                <w:rFonts w:cs="Calibri"/>
                <w:sz w:val="20"/>
                <w:lang w:val="en-GB"/>
              </w:rPr>
              <w:t>Intersector</w:t>
            </w:r>
            <w:proofErr w:type="spellEnd"/>
            <w:r w:rsidRPr="00EA3802">
              <w:rPr>
                <w:rFonts w:cs="Calibri"/>
                <w:sz w:val="20"/>
                <w:lang w:val="en-GB"/>
              </w:rPr>
              <w:t xml:space="preserve"> Coordination Group on Matters of Mutual Interest in the identification of subjects common to the three Sectors and mechanisms to enhance cooperation and collaboration in all Sectors on matters of mutual </w:t>
            </w:r>
            <w:proofErr w:type="gramStart"/>
            <w:r w:rsidRPr="00EA3802">
              <w:rPr>
                <w:rFonts w:cs="Calibri"/>
                <w:sz w:val="20"/>
                <w:lang w:val="en-GB"/>
              </w:rPr>
              <w:t>interest;</w:t>
            </w:r>
            <w:proofErr w:type="gramEnd"/>
          </w:p>
          <w:p w14:paraId="38CC1037"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2</w:t>
            </w:r>
            <w:r w:rsidRPr="00EA3802">
              <w:rPr>
                <w:rFonts w:cs="Calibri"/>
                <w:sz w:val="20"/>
                <w:lang w:val="en-GB"/>
              </w:rPr>
              <w:tab/>
              <w:t xml:space="preserve">the Directors of the Radiocommunication (BR), Telecommunication Standardization (TSB) and Telecommunication Development (BDT) Bureaux and ISC TF to report to the </w:t>
            </w:r>
            <w:proofErr w:type="spellStart"/>
            <w:r w:rsidRPr="00EA3802">
              <w:rPr>
                <w:rFonts w:cs="Calibri"/>
                <w:sz w:val="20"/>
                <w:lang w:val="en-GB"/>
              </w:rPr>
              <w:t>Intersector</w:t>
            </w:r>
            <w:proofErr w:type="spellEnd"/>
            <w:r w:rsidRPr="00EA3802">
              <w:rPr>
                <w:rFonts w:cs="Calibri"/>
                <w:sz w:val="20"/>
                <w:lang w:val="en-GB"/>
              </w:rPr>
              <w:t xml:space="preserve"> Coordination Group on Matters of Mutual Interest and the respective Sector advisory groups on options for improving cooperation at the secretariat level to ensure that close coordination is maximized,</w:t>
            </w:r>
          </w:p>
        </w:tc>
      </w:tr>
      <w:tr w:rsidR="00362FBD" w:rsidRPr="00EA3802" w14:paraId="441527FE"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3033811"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RESOLUTION 29</w:t>
            </w:r>
          </w:p>
          <w:p w14:paraId="6D8AAD61" w14:textId="77777777"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Alternative calling procedures on international telecommunication networks</w:t>
            </w:r>
          </w:p>
        </w:tc>
        <w:tc>
          <w:tcPr>
            <w:tcW w:w="10631" w:type="dxa"/>
          </w:tcPr>
          <w:p w14:paraId="7C2A4DD5"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14:paraId="7DF8DE49"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w:t>
            </w:r>
          </w:p>
          <w:p w14:paraId="4F7484BD"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sz w:val="20"/>
                <w:lang w:val="en-GB"/>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362FBD" w:rsidRPr="00EA3802" w14:paraId="25E01425" w14:textId="77777777" w:rsidTr="005C3753">
        <w:tc>
          <w:tcPr>
            <w:cnfStyle w:val="001000000000" w:firstRow="0" w:lastRow="0" w:firstColumn="1" w:lastColumn="0" w:oddVBand="0" w:evenVBand="0" w:oddHBand="0" w:evenHBand="0" w:firstRowFirstColumn="0" w:firstRowLastColumn="0" w:lastRowFirstColumn="0" w:lastRowLastColumn="0"/>
            <w:tcW w:w="3964" w:type="dxa"/>
          </w:tcPr>
          <w:p w14:paraId="7AAC133C"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RESOLUTION 44</w:t>
            </w:r>
          </w:p>
          <w:p w14:paraId="366AEE71"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b w:val="0"/>
                <w:bCs w:val="0"/>
                <w:sz w:val="20"/>
                <w:szCs w:val="20"/>
              </w:rPr>
              <w:t>Bridging the standardization gap between developing</w:t>
            </w:r>
            <w:r w:rsidRPr="00026765">
              <w:rPr>
                <w:rStyle w:val="FootnoteReference"/>
                <w:rFonts w:cs="Calibri"/>
                <w:b w:val="0"/>
                <w:bCs w:val="0"/>
                <w:sz w:val="20"/>
                <w:szCs w:val="20"/>
                <w:lang w:val="fr-FR"/>
              </w:rPr>
              <w:footnoteReference w:id="2"/>
            </w:r>
            <w:r w:rsidRPr="00EA3802">
              <w:rPr>
                <w:rFonts w:asciiTheme="minorHAnsi" w:hAnsiTheme="minorHAnsi" w:cs="Calibri"/>
                <w:b w:val="0"/>
                <w:bCs w:val="0"/>
                <w:sz w:val="20"/>
                <w:szCs w:val="20"/>
              </w:rPr>
              <w:t xml:space="preserve"> and developed countries</w:t>
            </w:r>
          </w:p>
        </w:tc>
        <w:tc>
          <w:tcPr>
            <w:tcW w:w="10631" w:type="dxa"/>
          </w:tcPr>
          <w:p w14:paraId="3F4A3274"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resolves</w:t>
            </w:r>
          </w:p>
          <w:p w14:paraId="1C7E57F8"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bCs/>
                <w:sz w:val="20"/>
                <w:lang w:val="en-GB"/>
              </w:rPr>
              <w:t>1</w:t>
            </w:r>
            <w:r w:rsidRPr="00EA3802">
              <w:rPr>
                <w:rFonts w:cs="Calibri"/>
                <w:b/>
                <w:sz w:val="20"/>
                <w:lang w:val="en-GB"/>
              </w:rPr>
              <w:tab/>
            </w:r>
            <w:r w:rsidRPr="00EA3802">
              <w:rPr>
                <w:rFonts w:cs="Calibri"/>
                <w:sz w:val="20"/>
                <w:lang w:val="en-GB"/>
              </w:rPr>
              <w:t xml:space="preserve">that the action plan annexed to this resolution, having the objective of bridging the standardization gap between developed and developing countries, should be continued and be reviewed on an annual basis to take into account the requirements of developing </w:t>
            </w:r>
            <w:proofErr w:type="gramStart"/>
            <w:r w:rsidRPr="00EA3802">
              <w:rPr>
                <w:rFonts w:cs="Calibri"/>
                <w:sz w:val="20"/>
                <w:lang w:val="en-GB"/>
              </w:rPr>
              <w:t>countries;</w:t>
            </w:r>
            <w:proofErr w:type="gramEnd"/>
          </w:p>
          <w:p w14:paraId="3601980A"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lastRenderedPageBreak/>
              <w:t>2</w:t>
            </w:r>
            <w:r w:rsidRPr="00EA3802">
              <w:rPr>
                <w:rFonts w:cs="Calibri"/>
                <w:sz w:val="20"/>
                <w:lang w:val="en-GB"/>
              </w:rPr>
              <w:tab/>
              <w:t>that ITU-T, in collaboration with the other Sectors, especially the ITU Telecommunication Development Sector (ITU-D), as appropriate, shall develop a programme to:</w:t>
            </w:r>
          </w:p>
          <w:p w14:paraId="76329464"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proofErr w:type="spellStart"/>
            <w:r w:rsidRPr="00EA3802">
              <w:rPr>
                <w:rFonts w:cs="Calibri"/>
                <w:sz w:val="20"/>
                <w:lang w:val="en-GB"/>
              </w:rPr>
              <w:t>i</w:t>
            </w:r>
            <w:proofErr w:type="spellEnd"/>
            <w:r w:rsidRPr="00EA3802">
              <w:rPr>
                <w:rFonts w:cs="Calibri"/>
                <w:sz w:val="20"/>
                <w:lang w:val="en-GB"/>
              </w:rPr>
              <w:t>)</w:t>
            </w:r>
            <w:r w:rsidRPr="00EA3802">
              <w:rPr>
                <w:rFonts w:cs="Calibri"/>
                <w:sz w:val="20"/>
                <w:lang w:val="en-GB"/>
              </w:rPr>
              <w:tab/>
              <w:t xml:space="preserve">assist developing countries in developing strategies and methods that facilitate the process of linking innovations to the standardization </w:t>
            </w:r>
            <w:proofErr w:type="gramStart"/>
            <w:r w:rsidRPr="00EA3802">
              <w:rPr>
                <w:rFonts w:cs="Calibri"/>
                <w:sz w:val="20"/>
                <w:lang w:val="en-GB"/>
              </w:rPr>
              <w:t>process;</w:t>
            </w:r>
            <w:proofErr w:type="gramEnd"/>
          </w:p>
          <w:p w14:paraId="0D73BB97"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ii)</w:t>
            </w:r>
            <w:r w:rsidRPr="00EA3802">
              <w:rPr>
                <w:rFonts w:cs="Calibri"/>
                <w:sz w:val="20"/>
                <w:lang w:val="en-GB"/>
              </w:rPr>
              <w:tab/>
              <w:t xml:space="preserve">assist developing countries in developing means to align their national industrial and innovation strategies towards the goal of achieving highest impact on their socio-economic </w:t>
            </w:r>
            <w:proofErr w:type="gramStart"/>
            <w:r w:rsidRPr="00EA3802">
              <w:rPr>
                <w:rFonts w:cs="Calibri"/>
                <w:sz w:val="20"/>
                <w:lang w:val="en-GB"/>
              </w:rPr>
              <w:t>ecosystems;</w:t>
            </w:r>
            <w:proofErr w:type="gramEnd"/>
          </w:p>
          <w:p w14:paraId="2BF03BB1"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b/>
                <w:sz w:val="20"/>
                <w:lang w:val="en-GB"/>
              </w:rPr>
              <w:t>iii)</w:t>
            </w:r>
            <w:r w:rsidRPr="00EA3802">
              <w:rPr>
                <w:rFonts w:cs="Calibri"/>
                <w:b/>
                <w:sz w:val="20"/>
                <w:lang w:val="en-GB"/>
              </w:rPr>
              <w:tab/>
            </w:r>
            <w:r w:rsidRPr="00EA3802">
              <w:rPr>
                <w:rFonts w:cs="Calibri"/>
                <w:sz w:val="20"/>
                <w:lang w:val="en-GB"/>
              </w:rPr>
              <w:t xml:space="preserve">assist developing countries on developing strategies in establishing national/international test laboratories for emerging </w:t>
            </w:r>
            <w:proofErr w:type="gramStart"/>
            <w:r w:rsidRPr="00EA3802">
              <w:rPr>
                <w:rFonts w:cs="Calibri"/>
                <w:sz w:val="20"/>
                <w:lang w:val="en-GB"/>
              </w:rPr>
              <w:t>technologies;</w:t>
            </w:r>
            <w:proofErr w:type="gramEnd"/>
          </w:p>
          <w:p w14:paraId="3A2EB2BE"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14:paraId="2C8BFAC4"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4</w:t>
            </w:r>
            <w:r w:rsidRPr="00EA3802">
              <w:rPr>
                <w:rFonts w:cs="Calibri"/>
                <w:sz w:val="20"/>
                <w:lang w:val="en-GB"/>
              </w:rPr>
              <w:tab/>
              <w:t xml:space="preserve">to support, within available or otherwise contributed resources, and on a case-by-case basis, the coordinated creation of regional groups of ITU-T study groups, and encourage cooperation and collaboration of these groups with other regional standardization </w:t>
            </w:r>
            <w:proofErr w:type="gramStart"/>
            <w:r w:rsidRPr="00EA3802">
              <w:rPr>
                <w:rFonts w:cs="Calibri"/>
                <w:sz w:val="20"/>
                <w:lang w:val="en-GB"/>
              </w:rPr>
              <w:t>entities;</w:t>
            </w:r>
            <w:proofErr w:type="gramEnd"/>
          </w:p>
          <w:p w14:paraId="111FFF95"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5</w:t>
            </w:r>
            <w:r w:rsidRPr="00EA3802">
              <w:rPr>
                <w:rFonts w:cs="Calibri"/>
                <w:sz w:val="20"/>
                <w:lang w:val="en-GB"/>
              </w:rPr>
              <w:tab/>
              <w:t xml:space="preserve">to maintain in the annual budget of the Union a separate expenditure line item for bridging the standardization gap activities, while at the same time voluntary contributions should be further </w:t>
            </w:r>
            <w:proofErr w:type="gramStart"/>
            <w:r w:rsidRPr="00EA3802">
              <w:rPr>
                <w:rFonts w:cs="Calibri"/>
                <w:sz w:val="20"/>
                <w:lang w:val="en-GB"/>
              </w:rPr>
              <w:t>encouraged;</w:t>
            </w:r>
            <w:proofErr w:type="gramEnd"/>
            <w:r w:rsidRPr="00EA3802">
              <w:rPr>
                <w:rFonts w:cs="Calibri"/>
                <w:sz w:val="20"/>
                <w:lang w:val="en-GB"/>
              </w:rPr>
              <w:t xml:space="preserve"> </w:t>
            </w:r>
          </w:p>
          <w:p w14:paraId="139CAA75"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6</w:t>
            </w:r>
            <w:r w:rsidRPr="00EA3802">
              <w:rPr>
                <w:rFonts w:cs="Calibri"/>
                <w:sz w:val="20"/>
                <w:lang w:val="en-GB"/>
              </w:rPr>
              <w:tab/>
              <w:t>that interpretation shall be provided, based on the requests of participants, and all study group and working party plenary meetings and the entire meeting of TSAG,</w:t>
            </w:r>
          </w:p>
          <w:p w14:paraId="7C440E3C"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resolves further </w:t>
            </w:r>
          </w:p>
          <w:p w14:paraId="59E31BCA"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that ITU regional offices</w:t>
            </w:r>
          </w:p>
          <w:p w14:paraId="78AE084B"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bCs/>
                <w:sz w:val="20"/>
                <w:lang w:val="en-GB"/>
              </w:rPr>
              <w:t>1</w:t>
            </w:r>
            <w:r w:rsidRPr="00EA3802">
              <w:rPr>
                <w:rFonts w:cs="Calibri"/>
                <w:b/>
                <w:sz w:val="20"/>
                <w:lang w:val="en-GB"/>
              </w:rPr>
              <w:tab/>
            </w:r>
            <w:r w:rsidRPr="00EA3802">
              <w:rPr>
                <w:rFonts w:cs="Calibri"/>
                <w:sz w:val="20"/>
                <w:lang w:val="en-GB"/>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 and to provide the necessary assistance to the regional groups of ITU-T study groups;</w:t>
            </w:r>
          </w:p>
          <w:p w14:paraId="47812560"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r>
            <w:proofErr w:type="gramStart"/>
            <w:r w:rsidRPr="00EA3802">
              <w:rPr>
                <w:rFonts w:cs="Calibri"/>
                <w:sz w:val="20"/>
                <w:lang w:val="en-GB"/>
              </w:rPr>
              <w:t>assist</w:t>
            </w:r>
            <w:proofErr w:type="gramEnd"/>
            <w:r w:rsidRPr="00EA3802">
              <w:rPr>
                <w:rFonts w:cs="Calibri"/>
                <w:sz w:val="20"/>
                <w:lang w:val="en-GB"/>
              </w:rPr>
              <w:t xml:space="preserve">, within the offices' budgets, the vice-chairmen appointed with specific responsibilities, including, among others, the following: </w:t>
            </w:r>
          </w:p>
          <w:p w14:paraId="40839EBB"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proofErr w:type="spellStart"/>
            <w:r w:rsidRPr="00EA3802">
              <w:rPr>
                <w:rFonts w:cs="Calibri"/>
                <w:sz w:val="20"/>
                <w:lang w:val="en-GB"/>
              </w:rPr>
              <w:t>i</w:t>
            </w:r>
            <w:proofErr w:type="spellEnd"/>
            <w:r w:rsidRPr="00EA3802">
              <w:rPr>
                <w:rFonts w:cs="Calibri"/>
                <w:sz w:val="20"/>
                <w:lang w:val="en-GB"/>
              </w:rPr>
              <w:t>)</w:t>
            </w:r>
            <w:r w:rsidRPr="00EA3802">
              <w:rPr>
                <w:rFonts w:cs="Calibri"/>
                <w:sz w:val="20"/>
                <w:lang w:val="en-GB"/>
              </w:rPr>
              <w:tab/>
              <w:t xml:space="preserve">closely work with ITU members in the region in order to mobilize them to participate in ITU standardization activities to assist in bridging the standardization </w:t>
            </w:r>
            <w:proofErr w:type="gramStart"/>
            <w:r w:rsidRPr="00EA3802">
              <w:rPr>
                <w:rFonts w:cs="Calibri"/>
                <w:sz w:val="20"/>
                <w:lang w:val="en-GB"/>
              </w:rPr>
              <w:t>gap;</w:t>
            </w:r>
            <w:proofErr w:type="gramEnd"/>
          </w:p>
          <w:p w14:paraId="146D3105"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ii)</w:t>
            </w:r>
            <w:r w:rsidRPr="00EA3802">
              <w:rPr>
                <w:rFonts w:cs="Calibri"/>
                <w:sz w:val="20"/>
                <w:lang w:val="en-GB"/>
              </w:rPr>
              <w:tab/>
              <w:t xml:space="preserve">make mobilization and participation reports to the ITU body concerning the </w:t>
            </w:r>
            <w:proofErr w:type="gramStart"/>
            <w:r w:rsidRPr="00EA3802">
              <w:rPr>
                <w:rFonts w:cs="Calibri"/>
                <w:sz w:val="20"/>
                <w:lang w:val="en-GB"/>
              </w:rPr>
              <w:t>region;</w:t>
            </w:r>
            <w:proofErr w:type="gramEnd"/>
          </w:p>
          <w:p w14:paraId="3BFE526D"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iii)</w:t>
            </w:r>
            <w:r w:rsidRPr="00EA3802">
              <w:rPr>
                <w:rFonts w:cs="Calibri"/>
                <w:sz w:val="20"/>
                <w:lang w:val="en-GB"/>
              </w:rPr>
              <w:tab/>
              <w:t xml:space="preserve">prepare and submit a mobilization programme for the regions that they represent at the first meeting of TSAG or a study group and send a report to </w:t>
            </w:r>
            <w:proofErr w:type="gramStart"/>
            <w:r w:rsidRPr="00EA3802">
              <w:rPr>
                <w:rFonts w:cs="Calibri"/>
                <w:sz w:val="20"/>
                <w:lang w:val="en-GB"/>
              </w:rPr>
              <w:t>TSAG;</w:t>
            </w:r>
            <w:proofErr w:type="gramEnd"/>
          </w:p>
          <w:p w14:paraId="26ACEF9F"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iv)</w:t>
            </w:r>
            <w:r w:rsidRPr="00EA3802">
              <w:rPr>
                <w:rFonts w:cs="Calibri"/>
                <w:sz w:val="20"/>
                <w:lang w:val="en-GB"/>
              </w:rPr>
              <w:tab/>
              <w:t xml:space="preserve">inform ITU members of programmes and initiatives within ITU-D that could assist in bridging the standardization </w:t>
            </w:r>
            <w:proofErr w:type="gramStart"/>
            <w:r w:rsidRPr="00EA3802">
              <w:rPr>
                <w:rFonts w:cs="Calibri"/>
                <w:sz w:val="20"/>
                <w:lang w:val="en-GB"/>
              </w:rPr>
              <w:t>gap;</w:t>
            </w:r>
            <w:proofErr w:type="gramEnd"/>
          </w:p>
          <w:p w14:paraId="5371804D"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organize and coordinate the activities of the regional groups of ITU-T study groups,</w:t>
            </w:r>
          </w:p>
          <w:p w14:paraId="4453E622"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lastRenderedPageBreak/>
              <w:t xml:space="preserve">instructs </w:t>
            </w:r>
          </w:p>
          <w:p w14:paraId="61B09039"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in collaboration with the Directors of Telecommunication Development Bureau and the Radiocommunication Bureau, within available resources</w:t>
            </w:r>
          </w:p>
          <w:p w14:paraId="4D99CDCC"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 xml:space="preserve">to continue implementing the objectives of the action plan annexed to this </w:t>
            </w:r>
            <w:proofErr w:type="gramStart"/>
            <w:r w:rsidRPr="00EA3802">
              <w:rPr>
                <w:rFonts w:cs="Calibri"/>
                <w:sz w:val="20"/>
                <w:lang w:val="en-GB"/>
              </w:rPr>
              <w:t>resolution;</w:t>
            </w:r>
            <w:proofErr w:type="gramEnd"/>
          </w:p>
          <w:p w14:paraId="2078E4F3"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 xml:space="preserve">to encourage the formation of partnerships under the patronage of ITU-T as one of the means for financing and implementing the objectives of the action plan annexed to this </w:t>
            </w:r>
            <w:proofErr w:type="gramStart"/>
            <w:r w:rsidRPr="00EA3802">
              <w:rPr>
                <w:rFonts w:cs="Calibri"/>
                <w:sz w:val="20"/>
                <w:lang w:val="en-GB"/>
              </w:rPr>
              <w:t>resolution;</w:t>
            </w:r>
            <w:proofErr w:type="gramEnd"/>
          </w:p>
          <w:p w14:paraId="58F40FF3"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 xml:space="preserve">to consider, whenever possible, holding workshops concurrently with meetings of the ITU-T regional groups, in coordination and collaboration with the Director of </w:t>
            </w:r>
            <w:proofErr w:type="gramStart"/>
            <w:r w:rsidRPr="00EA3802">
              <w:rPr>
                <w:rFonts w:cs="Calibri"/>
                <w:sz w:val="20"/>
                <w:lang w:val="en-GB"/>
              </w:rPr>
              <w:t>BDT;</w:t>
            </w:r>
            <w:proofErr w:type="gramEnd"/>
          </w:p>
          <w:p w14:paraId="2614B6AB"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4</w:t>
            </w:r>
            <w:r w:rsidRPr="00EA3802">
              <w:rPr>
                <w:rFonts w:cs="Calibri"/>
                <w:sz w:val="20"/>
                <w:lang w:val="en-GB"/>
              </w:rPr>
              <w:tab/>
              <w:t xml:space="preserve">to assist developing countries with their studies, particularly in respect of their priority questions and towards developing and implementing ITU-T </w:t>
            </w:r>
            <w:proofErr w:type="gramStart"/>
            <w:r w:rsidRPr="00EA3802">
              <w:rPr>
                <w:rFonts w:cs="Calibri"/>
                <w:sz w:val="20"/>
                <w:lang w:val="en-GB"/>
              </w:rPr>
              <w:t>Recommendations;</w:t>
            </w:r>
            <w:proofErr w:type="gramEnd"/>
          </w:p>
          <w:p w14:paraId="03B08C5A"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5</w:t>
            </w:r>
            <w:r w:rsidRPr="00EA3802">
              <w:rPr>
                <w:rFonts w:cs="Calibri"/>
                <w:sz w:val="20"/>
                <w:lang w:val="en-GB"/>
              </w:rPr>
              <w:tab/>
              <w:t xml:space="preserve">to continue the activities of the implementation group established within TSB to organize, mobilize resources, coordinate efforts and monitor work related to this resolution and the associated action </w:t>
            </w:r>
            <w:proofErr w:type="gramStart"/>
            <w:r w:rsidRPr="00EA3802">
              <w:rPr>
                <w:rFonts w:cs="Calibri"/>
                <w:sz w:val="20"/>
                <w:lang w:val="en-GB"/>
              </w:rPr>
              <w:t>plan;</w:t>
            </w:r>
            <w:proofErr w:type="gramEnd"/>
          </w:p>
          <w:p w14:paraId="2704FE16"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6</w:t>
            </w:r>
            <w:r w:rsidRPr="00EA3802">
              <w:rPr>
                <w:rFonts w:cs="Calibri"/>
                <w:sz w:val="20"/>
                <w:lang w:val="en-GB"/>
              </w:rPr>
              <w:tab/>
              <w:t xml:space="preserve">to carry out the necessary studies on the role of innovation management and innovation stimulation programmes on bridging the standardization gap between the developed and developing </w:t>
            </w:r>
            <w:proofErr w:type="gramStart"/>
            <w:r w:rsidRPr="00EA3802">
              <w:rPr>
                <w:rFonts w:cs="Calibri"/>
                <w:sz w:val="20"/>
                <w:lang w:val="en-GB"/>
              </w:rPr>
              <w:t>countries;</w:t>
            </w:r>
            <w:proofErr w:type="gramEnd"/>
          </w:p>
          <w:p w14:paraId="05945DF9"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7</w:t>
            </w:r>
            <w:r w:rsidRPr="00EA3802">
              <w:rPr>
                <w:rFonts w:cs="Calibri"/>
                <w:sz w:val="20"/>
                <w:lang w:val="en-GB"/>
              </w:rPr>
              <w:tab/>
              <w:t xml:space="preserve">to include in the TSB budget proposal to Council funds identified for the implementation of this resolution, taking into account financial constraints and existing and planned BDT </w:t>
            </w:r>
            <w:proofErr w:type="gramStart"/>
            <w:r w:rsidRPr="00EA3802">
              <w:rPr>
                <w:rFonts w:cs="Calibri"/>
                <w:sz w:val="20"/>
                <w:lang w:val="en-GB"/>
              </w:rPr>
              <w:t>activities;</w:t>
            </w:r>
            <w:proofErr w:type="gramEnd"/>
          </w:p>
          <w:p w14:paraId="27E5D3FA"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8</w:t>
            </w:r>
            <w:r w:rsidRPr="00EA3802">
              <w:rPr>
                <w:rFonts w:cs="Calibri"/>
                <w:sz w:val="20"/>
                <w:lang w:val="en-GB"/>
              </w:rPr>
              <w:tab/>
              <w:t xml:space="preserve">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w:t>
            </w:r>
            <w:proofErr w:type="gramStart"/>
            <w:r w:rsidRPr="00EA3802">
              <w:rPr>
                <w:rFonts w:cs="Calibri"/>
                <w:sz w:val="20"/>
                <w:lang w:val="en-GB"/>
              </w:rPr>
              <w:t>needed;</w:t>
            </w:r>
            <w:proofErr w:type="gramEnd"/>
          </w:p>
          <w:p w14:paraId="3701F257"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9</w:t>
            </w:r>
            <w:r w:rsidRPr="00EA3802">
              <w:rPr>
                <w:rFonts w:cs="Calibri"/>
                <w:sz w:val="20"/>
                <w:lang w:val="en-GB"/>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60BAC93F"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10</w:t>
            </w:r>
            <w:r w:rsidRPr="00EA3802">
              <w:rPr>
                <w:rFonts w:cs="Calibri"/>
                <w:sz w:val="20"/>
                <w:lang w:val="en-GB"/>
              </w:rPr>
              <w:tab/>
              <w:t xml:space="preserve">to enhance use of electronic channels such as webinars or e-learning for education and training on implementation of ITU-T </w:t>
            </w:r>
            <w:proofErr w:type="gramStart"/>
            <w:r w:rsidRPr="00EA3802">
              <w:rPr>
                <w:rFonts w:cs="Calibri"/>
                <w:sz w:val="20"/>
                <w:lang w:val="en-GB"/>
              </w:rPr>
              <w:t>Recommendations;</w:t>
            </w:r>
            <w:proofErr w:type="gramEnd"/>
          </w:p>
          <w:p w14:paraId="78C76753"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11</w:t>
            </w:r>
            <w:r w:rsidRPr="00EA3802">
              <w:rPr>
                <w:rFonts w:cs="Calibri"/>
                <w:b/>
                <w:sz w:val="20"/>
                <w:lang w:val="en-GB"/>
              </w:rPr>
              <w:tab/>
            </w:r>
            <w:r w:rsidRPr="00EA3802">
              <w:rPr>
                <w:rFonts w:cs="Calibri"/>
                <w:sz w:val="20"/>
                <w:lang w:val="en-GB"/>
              </w:rPr>
              <w:t xml:space="preserve">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w:t>
            </w:r>
            <w:proofErr w:type="gramStart"/>
            <w:r w:rsidRPr="00EA3802">
              <w:rPr>
                <w:rFonts w:cs="Calibri"/>
                <w:sz w:val="20"/>
                <w:lang w:val="en-GB"/>
              </w:rPr>
              <w:t>countries;</w:t>
            </w:r>
            <w:proofErr w:type="gramEnd"/>
          </w:p>
          <w:p w14:paraId="14D3DB82"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12</w:t>
            </w:r>
            <w:r w:rsidRPr="00EA3802">
              <w:rPr>
                <w:rFonts w:cs="Calibri"/>
                <w:sz w:val="20"/>
                <w:lang w:val="en-GB"/>
              </w:rPr>
              <w:tab/>
              <w:t xml:space="preserve">to report on the effectiveness of the regional groups to </w:t>
            </w:r>
            <w:proofErr w:type="gramStart"/>
            <w:r w:rsidRPr="00EA3802">
              <w:rPr>
                <w:rFonts w:cs="Calibri"/>
                <w:sz w:val="20"/>
                <w:lang w:val="en-GB"/>
              </w:rPr>
              <w:t>Council;</w:t>
            </w:r>
            <w:proofErr w:type="gramEnd"/>
          </w:p>
          <w:p w14:paraId="1E98C38D"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13</w:t>
            </w:r>
            <w:r w:rsidRPr="00EA3802">
              <w:rPr>
                <w:rFonts w:cs="Calibri"/>
                <w:sz w:val="20"/>
                <w:lang w:val="en-GB"/>
              </w:rPr>
              <w:tab/>
              <w:t xml:space="preserve">to conduct workshops and seminars, as appropriate, for disseminating information and increasing understanding of new Recommendations and implementation guidelines for Recommendations, in particular for developing </w:t>
            </w:r>
            <w:proofErr w:type="gramStart"/>
            <w:r w:rsidRPr="00EA3802">
              <w:rPr>
                <w:rFonts w:cs="Calibri"/>
                <w:sz w:val="20"/>
                <w:lang w:val="en-GB"/>
              </w:rPr>
              <w:t>countries;</w:t>
            </w:r>
            <w:proofErr w:type="gramEnd"/>
          </w:p>
          <w:p w14:paraId="6592A9F9"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14</w:t>
            </w:r>
            <w:r w:rsidRPr="00EA3802">
              <w:rPr>
                <w:rFonts w:cs="Calibri"/>
                <w:sz w:val="20"/>
                <w:lang w:val="en-GB"/>
              </w:rPr>
              <w:tab/>
              <w:t xml:space="preserve">to provide remote participation, where possible, for more ITU-T workshops, seminars and forums, encouraging greater participation by developing </w:t>
            </w:r>
            <w:proofErr w:type="gramStart"/>
            <w:r w:rsidRPr="00EA3802">
              <w:rPr>
                <w:rFonts w:cs="Calibri"/>
                <w:sz w:val="20"/>
                <w:lang w:val="en-GB"/>
              </w:rPr>
              <w:t>countries;</w:t>
            </w:r>
            <w:proofErr w:type="gramEnd"/>
          </w:p>
          <w:p w14:paraId="468FA6AC"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15</w:t>
            </w:r>
            <w:r w:rsidRPr="00EA3802">
              <w:rPr>
                <w:rFonts w:cs="Calibri"/>
                <w:sz w:val="20"/>
                <w:lang w:val="en-GB"/>
              </w:rPr>
              <w:tab/>
              <w:t xml:space="preserve">to leverage existing ITU-D platforms, such as the Global Innovation Platform, in order for developing countries to have greater involvement in ITU-T’s standardization </w:t>
            </w:r>
            <w:proofErr w:type="gramStart"/>
            <w:r w:rsidRPr="00EA3802">
              <w:rPr>
                <w:rFonts w:cs="Calibri"/>
                <w:sz w:val="20"/>
                <w:lang w:val="en-GB"/>
              </w:rPr>
              <w:t>work;</w:t>
            </w:r>
            <w:proofErr w:type="gramEnd"/>
          </w:p>
          <w:p w14:paraId="0FF9FFEF"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lastRenderedPageBreak/>
              <w:t>16</w:t>
            </w:r>
            <w:r w:rsidRPr="00EA3802">
              <w:rPr>
                <w:rFonts w:cs="Calibri"/>
                <w:sz w:val="20"/>
                <w:lang w:val="en-GB"/>
              </w:rPr>
              <w:tab/>
              <w:t>to study the possibility of generating additional revenue for ITU-T activities on bridging the standardization gap, through identifying new financial resources not related to the voluntary contributions mentioned above,</w:t>
            </w:r>
          </w:p>
          <w:p w14:paraId="04DC3970"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further instructs the study groups</w:t>
            </w:r>
          </w:p>
          <w:p w14:paraId="0F94275A"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3</w:t>
            </w:r>
            <w:r w:rsidRPr="00EA3802">
              <w:rPr>
                <w:rFonts w:cs="Calibri"/>
                <w:sz w:val="20"/>
                <w:lang w:val="en-GB"/>
              </w:rPr>
              <w:tab/>
              <w:t xml:space="preserve">to continue liaising with ITU-D study groups, where appropriate, when developing new or revised ITU-T Recommendations, on the specific needs and requirements of developing countries, in order to broaden the appeal and applicability of the Recommendations in those </w:t>
            </w:r>
            <w:proofErr w:type="gramStart"/>
            <w:r w:rsidRPr="00EA3802">
              <w:rPr>
                <w:rFonts w:cs="Calibri"/>
                <w:sz w:val="20"/>
                <w:lang w:val="en-GB"/>
              </w:rPr>
              <w:t>countries;</w:t>
            </w:r>
            <w:proofErr w:type="gramEnd"/>
          </w:p>
          <w:p w14:paraId="41B65ADF"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invites </w:t>
            </w:r>
          </w:p>
          <w:p w14:paraId="0BC8F92D"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 xml:space="preserve">the Director of the Telecommunication Standardization Bureau </w:t>
            </w:r>
          </w:p>
          <w:p w14:paraId="380BF6DC"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bCs/>
                <w:sz w:val="20"/>
                <w:lang w:val="en-GB"/>
              </w:rPr>
              <w:t>1</w:t>
            </w:r>
            <w:r w:rsidRPr="00EA3802">
              <w:rPr>
                <w:rFonts w:cs="Calibri"/>
                <w:b/>
                <w:sz w:val="20"/>
                <w:lang w:val="en-GB"/>
              </w:rPr>
              <w:tab/>
            </w:r>
            <w:r w:rsidRPr="00EA3802">
              <w:rPr>
                <w:rFonts w:cs="Calibri"/>
                <w:sz w:val="20"/>
                <w:lang w:val="en-GB"/>
              </w:rPr>
              <w:t xml:space="preserve">to work closely with the Directors of BDT and the Radiocommunication Bureau (BR) in order to encourage the formation of partnerships under the patronage of ITU-T as one of the means for financing the action </w:t>
            </w:r>
            <w:proofErr w:type="gramStart"/>
            <w:r w:rsidRPr="00EA3802">
              <w:rPr>
                <w:rFonts w:cs="Calibri"/>
                <w:sz w:val="20"/>
                <w:lang w:val="en-GB"/>
              </w:rPr>
              <w:t>plan;</w:t>
            </w:r>
            <w:proofErr w:type="gramEnd"/>
          </w:p>
          <w:p w14:paraId="3E0A22A6"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to consider, whenever possible, holding workshops concurrently with meetings of the ITU-T regional groups, in coordination and collaboration with the Director of BDT,</w:t>
            </w:r>
          </w:p>
        </w:tc>
      </w:tr>
      <w:tr w:rsidR="00362FBD" w:rsidRPr="00EA3802" w14:paraId="624EEFBA"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071A11E" w14:textId="77777777" w:rsidR="00362FBD" w:rsidRPr="00EA3802" w:rsidRDefault="00362FBD" w:rsidP="001702DC">
            <w:pPr>
              <w:spacing w:before="60" w:after="60"/>
              <w:rPr>
                <w:rFonts w:cs="Calibri"/>
                <w:bCs w:val="0"/>
                <w:sz w:val="20"/>
                <w:lang w:val="en-GB"/>
              </w:rPr>
            </w:pPr>
            <w:r w:rsidRPr="00EA3802">
              <w:rPr>
                <w:rFonts w:cs="Calibri"/>
                <w:sz w:val="20"/>
                <w:lang w:val="en-GB"/>
              </w:rPr>
              <w:lastRenderedPageBreak/>
              <w:t>RESOLUTION 45</w:t>
            </w:r>
          </w:p>
          <w:p w14:paraId="423EAEED" w14:textId="77777777" w:rsidR="00362FBD" w:rsidRPr="00EA3802" w:rsidRDefault="00362FBD" w:rsidP="001702DC">
            <w:pPr>
              <w:spacing w:before="60" w:after="60"/>
              <w:rPr>
                <w:rFonts w:cs="Calibri"/>
                <w:b w:val="0"/>
                <w:sz w:val="20"/>
                <w:lang w:val="en-GB"/>
              </w:rPr>
            </w:pPr>
            <w:r w:rsidRPr="00EA3802">
              <w:rPr>
                <w:rFonts w:cs="Calibri"/>
                <w:b w:val="0"/>
                <w:sz w:val="20"/>
                <w:lang w:val="en-GB"/>
              </w:rPr>
              <w:t xml:space="preserve">Effective coordination of standardization work </w:t>
            </w:r>
            <w:proofErr w:type="gramStart"/>
            <w:r w:rsidRPr="00EA3802">
              <w:rPr>
                <w:rFonts w:cs="Calibri"/>
                <w:b w:val="0"/>
                <w:sz w:val="20"/>
                <w:lang w:val="en-GB"/>
              </w:rPr>
              <w:t>across  study</w:t>
            </w:r>
            <w:proofErr w:type="gramEnd"/>
            <w:r w:rsidRPr="00EA3802">
              <w:rPr>
                <w:rFonts w:cs="Calibri"/>
                <w:b w:val="0"/>
                <w:sz w:val="20"/>
                <w:lang w:val="en-GB"/>
              </w:rPr>
              <w:t xml:space="preserve"> groups in the ITU Telecommunication Standardization  Sector and the role of the ITU Telecommunication  Standardization Advisory Group</w:t>
            </w:r>
          </w:p>
        </w:tc>
        <w:tc>
          <w:tcPr>
            <w:tcW w:w="10631" w:type="dxa"/>
          </w:tcPr>
          <w:p w14:paraId="79C98852" w14:textId="77777777"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b/>
                <w:bCs/>
                <w:sz w:val="20"/>
                <w:szCs w:val="20"/>
              </w:rPr>
              <w:t>resolves</w:t>
            </w:r>
            <w:r w:rsidRPr="00EA3802">
              <w:rPr>
                <w:rFonts w:asciiTheme="minorHAnsi" w:hAnsiTheme="minorHAnsi" w:cs="Calibri"/>
                <w:sz w:val="20"/>
                <w:szCs w:val="20"/>
              </w:rPr>
              <w:t xml:space="preserve"> </w:t>
            </w:r>
          </w:p>
          <w:p w14:paraId="437FA3E8" w14:textId="77777777"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sz w:val="20"/>
                <w:szCs w:val="20"/>
              </w:rPr>
              <w:t>that the coordination of ITU</w:t>
            </w:r>
            <w:r w:rsidRPr="00EA3802">
              <w:rPr>
                <w:rFonts w:asciiTheme="minorHAnsi" w:hAnsiTheme="minorHAnsi" w:cs="Calibri"/>
                <w:sz w:val="20"/>
                <w:szCs w:val="20"/>
              </w:rPr>
              <w:noBreakHyphen/>
              <w:t xml:space="preserve">T activities </w:t>
            </w:r>
            <w:proofErr w:type="gramStart"/>
            <w:r w:rsidRPr="00EA3802">
              <w:rPr>
                <w:rFonts w:asciiTheme="minorHAnsi" w:hAnsiTheme="minorHAnsi" w:cs="Calibri"/>
                <w:sz w:val="20"/>
                <w:szCs w:val="20"/>
              </w:rPr>
              <w:t>in regard to</w:t>
            </w:r>
            <w:proofErr w:type="gramEnd"/>
            <w:r w:rsidRPr="00EA3802">
              <w:rPr>
                <w:rFonts w:asciiTheme="minorHAnsi" w:hAnsiTheme="minorHAnsi" w:cs="Calibri"/>
                <w:sz w:val="20"/>
                <w:szCs w:val="20"/>
              </w:rPr>
              <w:t xml:space="preserve"> high-priority standardization issues and work related to more than one study group should ensure:</w:t>
            </w:r>
          </w:p>
          <w:p w14:paraId="12BFC756" w14:textId="77777777"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A3802">
              <w:rPr>
                <w:rFonts w:asciiTheme="minorHAnsi" w:hAnsiTheme="minorHAnsi" w:cs="Calibri"/>
                <w:sz w:val="20"/>
                <w:szCs w:val="20"/>
              </w:rPr>
              <w:t>V) cooperation and coordination with the ITU Radiocommunication and Telecommunication Development Sectors and with other, external, standardization bodies</w:t>
            </w:r>
          </w:p>
        </w:tc>
      </w:tr>
      <w:tr w:rsidR="00362FBD" w:rsidRPr="00EA3802" w14:paraId="385FD729" w14:textId="77777777" w:rsidTr="005C3753">
        <w:tc>
          <w:tcPr>
            <w:cnfStyle w:val="001000000000" w:firstRow="0" w:lastRow="0" w:firstColumn="1" w:lastColumn="0" w:oddVBand="0" w:evenVBand="0" w:oddHBand="0" w:evenHBand="0" w:firstRowFirstColumn="0" w:firstRowLastColumn="0" w:lastRowFirstColumn="0" w:lastRowLastColumn="0"/>
            <w:tcW w:w="3964" w:type="dxa"/>
          </w:tcPr>
          <w:p w14:paraId="094FA956" w14:textId="77777777" w:rsidR="00362FBD" w:rsidRPr="00026765" w:rsidRDefault="00362FBD" w:rsidP="001702DC">
            <w:pPr>
              <w:spacing w:before="60" w:after="60"/>
              <w:rPr>
                <w:rFonts w:cs="Calibri"/>
                <w:sz w:val="20"/>
                <w:lang w:val="fr-FR"/>
              </w:rPr>
            </w:pPr>
            <w:r w:rsidRPr="00026765">
              <w:rPr>
                <w:rFonts w:cs="Calibri"/>
                <w:sz w:val="20"/>
                <w:lang w:val="fr-FR"/>
              </w:rPr>
              <w:t>RESOLUTION 50</w:t>
            </w:r>
          </w:p>
          <w:p w14:paraId="501FF7E5" w14:textId="77777777" w:rsidR="00362FBD" w:rsidRPr="00026765" w:rsidRDefault="00362FBD" w:rsidP="001702DC">
            <w:pPr>
              <w:spacing w:before="60" w:after="60"/>
              <w:rPr>
                <w:rFonts w:cs="Calibri"/>
                <w:b w:val="0"/>
                <w:bCs w:val="0"/>
                <w:sz w:val="20"/>
                <w:lang w:val="fr-FR"/>
              </w:rPr>
            </w:pPr>
            <w:proofErr w:type="spellStart"/>
            <w:r w:rsidRPr="00026765">
              <w:rPr>
                <w:rFonts w:cs="Calibri"/>
                <w:b w:val="0"/>
                <w:sz w:val="20"/>
                <w:lang w:val="fr-FR"/>
              </w:rPr>
              <w:t>Cybersecurity</w:t>
            </w:r>
            <w:proofErr w:type="spellEnd"/>
          </w:p>
        </w:tc>
        <w:tc>
          <w:tcPr>
            <w:tcW w:w="10631" w:type="dxa"/>
          </w:tcPr>
          <w:p w14:paraId="7575FA1C" w14:textId="77777777" w:rsidR="00362FBD" w:rsidRPr="00EA3802" w:rsidRDefault="00362FBD" w:rsidP="001702D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EA3802">
              <w:rPr>
                <w:rFonts w:asciiTheme="minorHAnsi" w:hAnsiTheme="minorHAnsi" w:cs="Calibri"/>
                <w:b/>
                <w:bCs/>
                <w:sz w:val="20"/>
                <w:szCs w:val="20"/>
              </w:rPr>
              <w:t>noting</w:t>
            </w:r>
          </w:p>
          <w:p w14:paraId="4A08EFEB" w14:textId="77777777" w:rsidR="00362FBD" w:rsidRPr="00EA3802" w:rsidRDefault="00362FBD" w:rsidP="001702D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sz w:val="20"/>
                <w:szCs w:val="20"/>
              </w:rPr>
              <w:t>4</w:t>
            </w:r>
            <w:r w:rsidRPr="00EA3802">
              <w:rPr>
                <w:rFonts w:asciiTheme="minorHAnsi" w:hAnsiTheme="minorHAnsi" w:cs="Calibri"/>
                <w:sz w:val="20"/>
                <w:szCs w:val="20"/>
              </w:rPr>
              <w:tab/>
              <w:t xml:space="preserve">that ITU-T should work closely with ITU-D, particularly in the context of Question3/2, Securing information and communication networks: Best practices for developing a culture of </w:t>
            </w:r>
            <w:proofErr w:type="gramStart"/>
            <w:r w:rsidRPr="00EA3802">
              <w:rPr>
                <w:rFonts w:asciiTheme="minorHAnsi" w:hAnsiTheme="minorHAnsi" w:cs="Calibri"/>
                <w:sz w:val="20"/>
                <w:szCs w:val="20"/>
              </w:rPr>
              <w:t>cybersecurity;</w:t>
            </w:r>
            <w:proofErr w:type="gramEnd"/>
          </w:p>
          <w:p w14:paraId="53E8EC00" w14:textId="77777777" w:rsidR="00362FBD" w:rsidRPr="00EA3802" w:rsidRDefault="00362FBD" w:rsidP="001702D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EA3802">
              <w:rPr>
                <w:rFonts w:asciiTheme="minorHAnsi" w:hAnsiTheme="minorHAnsi" w:cs="Calibri"/>
                <w:b/>
                <w:bCs/>
                <w:sz w:val="20"/>
                <w:szCs w:val="20"/>
              </w:rPr>
              <w:t xml:space="preserve">instructs </w:t>
            </w:r>
          </w:p>
          <w:p w14:paraId="29B2AFD7" w14:textId="77777777" w:rsidR="00362FBD" w:rsidRPr="00EA3802" w:rsidRDefault="00362FBD" w:rsidP="001702D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sz w:val="20"/>
                <w:szCs w:val="20"/>
              </w:rPr>
              <w:t>the Director of the Telecommunication Standardization Bureau</w:t>
            </w:r>
          </w:p>
          <w:p w14:paraId="47109DE7" w14:textId="77777777" w:rsidR="00362FBD" w:rsidRPr="00EA3802" w:rsidRDefault="00362FBD" w:rsidP="001702D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sz w:val="20"/>
                <w:szCs w:val="20"/>
              </w:rPr>
              <w:t>1</w:t>
            </w:r>
            <w:r w:rsidRPr="00EA3802">
              <w:rPr>
                <w:rFonts w:asciiTheme="minorHAnsi" w:hAnsiTheme="minorHAnsi" w:cs="Calibri"/>
                <w:sz w:val="20"/>
                <w:szCs w:val="20"/>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14:paraId="638675BE" w14:textId="77777777" w:rsidR="00362FBD" w:rsidRPr="00EA3802" w:rsidRDefault="00362FBD" w:rsidP="001702D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sz w:val="20"/>
                <w:szCs w:val="20"/>
              </w:rPr>
              <w:t>8</w:t>
            </w:r>
            <w:r w:rsidRPr="00EA3802">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362FBD" w:rsidRPr="00EA3802" w14:paraId="346DAD2C"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FCE1144" w14:textId="77777777" w:rsidR="00362FBD" w:rsidRPr="00EA3802" w:rsidRDefault="00362FBD" w:rsidP="001702DC">
            <w:pPr>
              <w:spacing w:before="60" w:after="60"/>
              <w:rPr>
                <w:rFonts w:cs="Calibri"/>
                <w:sz w:val="20"/>
                <w:lang w:val="en-GB"/>
              </w:rPr>
            </w:pPr>
            <w:r w:rsidRPr="00EA3802">
              <w:rPr>
                <w:rFonts w:cs="Calibri"/>
                <w:sz w:val="20"/>
                <w:lang w:val="en-GB"/>
              </w:rPr>
              <w:t>RESOLUTION 52</w:t>
            </w:r>
          </w:p>
          <w:p w14:paraId="2F794195" w14:textId="77777777" w:rsidR="00362FBD" w:rsidRPr="00EA3802" w:rsidRDefault="00362FBD" w:rsidP="001702DC">
            <w:pPr>
              <w:spacing w:before="60" w:after="60"/>
              <w:rPr>
                <w:rFonts w:cs="Calibri"/>
                <w:b w:val="0"/>
                <w:bCs w:val="0"/>
                <w:sz w:val="20"/>
                <w:lang w:val="en-GB"/>
              </w:rPr>
            </w:pPr>
            <w:r w:rsidRPr="00EA3802">
              <w:rPr>
                <w:rFonts w:cs="Calibri"/>
                <w:b w:val="0"/>
                <w:sz w:val="20"/>
                <w:lang w:val="en-GB"/>
              </w:rPr>
              <w:t>Countering and combating spam</w:t>
            </w:r>
          </w:p>
        </w:tc>
        <w:tc>
          <w:tcPr>
            <w:tcW w:w="10631" w:type="dxa"/>
          </w:tcPr>
          <w:p w14:paraId="59D5CFD6" w14:textId="77777777"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EA3802">
              <w:rPr>
                <w:rFonts w:asciiTheme="minorHAnsi" w:hAnsiTheme="minorHAnsi" w:cs="Calibri"/>
                <w:b/>
                <w:bCs/>
                <w:sz w:val="20"/>
                <w:szCs w:val="20"/>
              </w:rPr>
              <w:t xml:space="preserve">resolves </w:t>
            </w:r>
          </w:p>
          <w:p w14:paraId="7A93355B" w14:textId="77777777"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sz w:val="20"/>
                <w:szCs w:val="20"/>
              </w:rPr>
              <w:t>to instruct the relevant study groups</w:t>
            </w:r>
          </w:p>
          <w:p w14:paraId="7C72E47B" w14:textId="77777777"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sz w:val="20"/>
                <w:szCs w:val="20"/>
              </w:rPr>
              <w:lastRenderedPageBreak/>
              <w:t>2</w:t>
            </w:r>
            <w:r w:rsidRPr="00EA3802">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5EB44FC6" w14:textId="77777777"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EA3802">
              <w:rPr>
                <w:rFonts w:asciiTheme="minorHAnsi" w:hAnsiTheme="minorHAnsi" w:cs="Calibri"/>
                <w:b/>
                <w:bCs/>
                <w:sz w:val="20"/>
                <w:szCs w:val="20"/>
              </w:rPr>
              <w:t xml:space="preserve">further instructs </w:t>
            </w:r>
          </w:p>
          <w:p w14:paraId="466539F8" w14:textId="77777777" w:rsidR="00362FBD" w:rsidRPr="00EA3802" w:rsidRDefault="00362FBD" w:rsidP="001702D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A3802">
              <w:rPr>
                <w:rFonts w:asciiTheme="minorHAnsi" w:hAnsiTheme="minorHAnsi" w:cs="Calibri"/>
                <w:sz w:val="20"/>
                <w:szCs w:val="20"/>
              </w:rPr>
              <w:t>2</w:t>
            </w:r>
            <w:r w:rsidRPr="00EA3802">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362FBD" w:rsidRPr="00EA3802" w14:paraId="723E0384" w14:textId="77777777" w:rsidTr="005C3753">
        <w:tc>
          <w:tcPr>
            <w:cnfStyle w:val="001000000000" w:firstRow="0" w:lastRow="0" w:firstColumn="1" w:lastColumn="0" w:oddVBand="0" w:evenVBand="0" w:oddHBand="0" w:evenHBand="0" w:firstRowFirstColumn="0" w:firstRowLastColumn="0" w:lastRowFirstColumn="0" w:lastRowLastColumn="0"/>
            <w:tcW w:w="3964" w:type="dxa"/>
          </w:tcPr>
          <w:p w14:paraId="6E992ECC"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lastRenderedPageBreak/>
              <w:t>RESOLUTION 54</w:t>
            </w:r>
          </w:p>
          <w:p w14:paraId="05A542B2" w14:textId="77777777"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Creation of, and assistance to, regional groups</w:t>
            </w:r>
          </w:p>
        </w:tc>
        <w:tc>
          <w:tcPr>
            <w:tcW w:w="10631" w:type="dxa"/>
          </w:tcPr>
          <w:p w14:paraId="2FFC606F"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14:paraId="000C5DE4"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in collaboration with the Director of the Telecommunication Development Bureau, within the allocated or contributed resources that are available</w:t>
            </w:r>
          </w:p>
          <w:p w14:paraId="757AA5F4"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 xml:space="preserve">to provide all necessary support for creating and ensuring the smooth functioning of the regional </w:t>
            </w:r>
            <w:proofErr w:type="gramStart"/>
            <w:r w:rsidRPr="00EA3802">
              <w:rPr>
                <w:rFonts w:cs="Calibri"/>
                <w:sz w:val="20"/>
                <w:lang w:val="en-GB"/>
              </w:rPr>
              <w:t>groups;</w:t>
            </w:r>
            <w:proofErr w:type="gramEnd"/>
          </w:p>
          <w:p w14:paraId="7D3D6F55"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 xml:space="preserve">to consider holding, whenever possible, workshops concurrently with meetings of the ITU-T regional groups, in the relevant regions, and </w:t>
            </w:r>
            <w:proofErr w:type="gramStart"/>
            <w:r w:rsidRPr="00EA3802">
              <w:rPr>
                <w:rFonts w:cs="Calibri"/>
                <w:sz w:val="20"/>
                <w:lang w:val="en-GB"/>
              </w:rPr>
              <w:t>vice versa;</w:t>
            </w:r>
            <w:proofErr w:type="gramEnd"/>
          </w:p>
          <w:p w14:paraId="38E51ADF"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to take all necessary measures to facilitate the organization of meetings and workshops of the regional groups,</w:t>
            </w:r>
          </w:p>
          <w:p w14:paraId="4844B4C1"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calls upon </w:t>
            </w:r>
          </w:p>
          <w:p w14:paraId="0ED71E7E"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to cooperate with the Director of the Telecommunication Development Bureau in order to:</w:t>
            </w:r>
          </w:p>
          <w:p w14:paraId="6DB97B19"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proofErr w:type="spellStart"/>
            <w:r w:rsidRPr="00EA3802">
              <w:rPr>
                <w:rFonts w:cs="Calibri"/>
                <w:sz w:val="20"/>
                <w:lang w:val="en-GB"/>
              </w:rPr>
              <w:t>i</w:t>
            </w:r>
            <w:proofErr w:type="spellEnd"/>
            <w:r w:rsidRPr="00EA3802">
              <w:rPr>
                <w:rFonts w:cs="Calibri"/>
                <w:sz w:val="20"/>
                <w:lang w:val="en-GB"/>
              </w:rPr>
              <w:t>)</w:t>
            </w:r>
            <w:r w:rsidRPr="00EA3802">
              <w:rPr>
                <w:rFonts w:cs="Calibri"/>
                <w:sz w:val="20"/>
                <w:lang w:val="en-GB"/>
              </w:rPr>
              <w:tab/>
              <w:t xml:space="preserve">continue to provide specific assistance to regional </w:t>
            </w:r>
            <w:proofErr w:type="gramStart"/>
            <w:r w:rsidRPr="00EA3802">
              <w:rPr>
                <w:rFonts w:cs="Calibri"/>
                <w:sz w:val="20"/>
                <w:lang w:val="en-GB"/>
              </w:rPr>
              <w:t>groups;</w:t>
            </w:r>
            <w:proofErr w:type="gramEnd"/>
          </w:p>
          <w:p w14:paraId="7FB4582D"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ii)</w:t>
            </w:r>
            <w:r w:rsidRPr="00EA3802">
              <w:rPr>
                <w:rFonts w:cs="Calibri"/>
                <w:sz w:val="20"/>
                <w:lang w:val="en-GB"/>
              </w:rPr>
              <w:tab/>
              <w:t xml:space="preserve">encourage the continuing development of computerized application tools related to their cost methodology by the members of the regional groups of Study Group </w:t>
            </w:r>
            <w:proofErr w:type="gramStart"/>
            <w:r w:rsidRPr="00EA3802">
              <w:rPr>
                <w:rFonts w:cs="Calibri"/>
                <w:sz w:val="20"/>
                <w:lang w:val="en-GB"/>
              </w:rPr>
              <w:t>3;</w:t>
            </w:r>
            <w:proofErr w:type="gramEnd"/>
          </w:p>
          <w:p w14:paraId="44A7BE58"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iii)</w:t>
            </w:r>
            <w:r w:rsidRPr="00EA3802">
              <w:rPr>
                <w:rFonts w:cs="Calibri"/>
                <w:sz w:val="20"/>
                <w:lang w:val="en-GB"/>
              </w:rPr>
              <w:tab/>
              <w:t>take appropriate steps to facilitate meetings of the current and future regional groups in order to promote the necessary synergies among the three Sectors and thereby improve the effectiveness and efficiency of the study groups,</w:t>
            </w:r>
          </w:p>
        </w:tc>
      </w:tr>
      <w:tr w:rsidR="00362FBD" w:rsidRPr="00EA3802" w14:paraId="10D60A55"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019DF14"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RESOLUTION 58</w:t>
            </w:r>
          </w:p>
          <w:p w14:paraId="0B8FF37C" w14:textId="77777777"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Encouraging the creation of national computer incident response teams, particularly for developing countries</w:t>
            </w:r>
          </w:p>
        </w:tc>
        <w:tc>
          <w:tcPr>
            <w:tcW w:w="10631" w:type="dxa"/>
          </w:tcPr>
          <w:p w14:paraId="2C7CA122" w14:textId="77777777"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14:paraId="443E5AF6" w14:textId="77777777"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in collaboration with the Director of the Telecommunication Development Bureau</w:t>
            </w:r>
          </w:p>
          <w:p w14:paraId="27345F64"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 xml:space="preserve">1 to identify best practices to establish </w:t>
            </w:r>
            <w:proofErr w:type="gramStart"/>
            <w:r w:rsidRPr="00EA3802">
              <w:rPr>
                <w:rFonts w:cs="Calibri"/>
                <w:sz w:val="20"/>
                <w:lang w:val="en-GB"/>
              </w:rPr>
              <w:t>CIRTs;</w:t>
            </w:r>
            <w:proofErr w:type="gramEnd"/>
          </w:p>
          <w:p w14:paraId="1F3C58DF" w14:textId="77777777"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 xml:space="preserve">2 to identify where CIRTs are </w:t>
            </w:r>
            <w:proofErr w:type="gramStart"/>
            <w:r w:rsidRPr="00EA3802">
              <w:rPr>
                <w:rFonts w:cs="Calibri"/>
                <w:sz w:val="20"/>
                <w:lang w:val="en-GB"/>
              </w:rPr>
              <w:t>needed;</w:t>
            </w:r>
            <w:proofErr w:type="gramEnd"/>
          </w:p>
          <w:p w14:paraId="692A18CF" w14:textId="77777777"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 xml:space="preserve">3 to collaborate with international experts and bodies to establish national </w:t>
            </w:r>
            <w:proofErr w:type="gramStart"/>
            <w:r w:rsidRPr="00EA3802">
              <w:rPr>
                <w:rFonts w:cs="Calibri"/>
                <w:sz w:val="20"/>
                <w:lang w:val="en-GB"/>
              </w:rPr>
              <w:t>CIRTs;</w:t>
            </w:r>
            <w:proofErr w:type="gramEnd"/>
          </w:p>
          <w:p w14:paraId="0F06A714" w14:textId="77777777"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 xml:space="preserve">4 to provide support, as appropriate, within existing budgetary </w:t>
            </w:r>
            <w:proofErr w:type="gramStart"/>
            <w:r w:rsidRPr="00EA3802">
              <w:rPr>
                <w:rFonts w:cs="Calibri"/>
                <w:sz w:val="20"/>
                <w:lang w:val="en-GB"/>
              </w:rPr>
              <w:t>resources;</w:t>
            </w:r>
            <w:proofErr w:type="gramEnd"/>
          </w:p>
          <w:p w14:paraId="0D4450A2" w14:textId="77777777" w:rsidR="00362FBD" w:rsidRPr="00EA3802" w:rsidRDefault="00362FBD" w:rsidP="001702DC">
            <w:pPr>
              <w:spacing w:before="60" w:after="60"/>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5 to facilitate collaboration between national CIRTs, such as capacity building and exchange of information, within an appropriate framework,</w:t>
            </w:r>
          </w:p>
        </w:tc>
      </w:tr>
      <w:tr w:rsidR="00362FBD" w:rsidRPr="00EA3802" w14:paraId="6F3CEA82" w14:textId="77777777" w:rsidTr="005C3753">
        <w:tc>
          <w:tcPr>
            <w:cnfStyle w:val="001000000000" w:firstRow="0" w:lastRow="0" w:firstColumn="1" w:lastColumn="0" w:oddVBand="0" w:evenVBand="0" w:oddHBand="0" w:evenHBand="0" w:firstRowFirstColumn="0" w:firstRowLastColumn="0" w:lastRowFirstColumn="0" w:lastRowLastColumn="0"/>
            <w:tcW w:w="3964" w:type="dxa"/>
          </w:tcPr>
          <w:p w14:paraId="7E570A2F"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lastRenderedPageBreak/>
              <w:t>RESOLUTION 64</w:t>
            </w:r>
          </w:p>
          <w:p w14:paraId="6C2EACD3" w14:textId="77777777" w:rsidR="00362FBD" w:rsidRPr="00EA3802" w:rsidRDefault="00362FBD" w:rsidP="001702DC">
            <w:pPr>
              <w:pStyle w:val="CEONormal"/>
              <w:spacing w:before="60" w:after="60"/>
              <w:rPr>
                <w:rFonts w:asciiTheme="minorHAnsi" w:hAnsiTheme="minorHAnsi"/>
                <w:sz w:val="20"/>
                <w:szCs w:val="20"/>
              </w:rPr>
            </w:pPr>
            <w:r w:rsidRPr="00EA3802">
              <w:rPr>
                <w:rFonts w:asciiTheme="minorHAnsi" w:hAnsiTheme="minorHAnsi" w:cs="Calibri"/>
                <w:b w:val="0"/>
                <w:bCs w:val="0"/>
                <w:sz w:val="20"/>
                <w:szCs w:val="20"/>
              </w:rPr>
              <w:t>IP address allocation and facilitating the transition to and deployment of IPv6</w:t>
            </w:r>
          </w:p>
        </w:tc>
        <w:tc>
          <w:tcPr>
            <w:tcW w:w="10631" w:type="dxa"/>
          </w:tcPr>
          <w:p w14:paraId="55A90F51"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recognizing </w:t>
            </w:r>
          </w:p>
          <w:p w14:paraId="51BD6939"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that future work on IPv6 human capacity building is to be continued and led by the Telecommunication Development Bureau (BDT), in collaboration with other relevant organizations, if required,</w:t>
            </w:r>
          </w:p>
          <w:p w14:paraId="6A7A7E88"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lang w:val="en-GB"/>
              </w:rPr>
            </w:pPr>
            <w:r w:rsidRPr="00EA3802">
              <w:rPr>
                <w:rFonts w:cs="Calibri"/>
                <w:b/>
                <w:sz w:val="20"/>
                <w:lang w:val="en-GB"/>
              </w:rPr>
              <w:t xml:space="preserve">instructs </w:t>
            </w:r>
          </w:p>
          <w:p w14:paraId="7855048A"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Cs/>
                <w:sz w:val="20"/>
                <w:lang w:val="en-GB"/>
              </w:rPr>
            </w:pPr>
            <w:r w:rsidRPr="00EA3802">
              <w:rPr>
                <w:rFonts w:cs="Calibri"/>
                <w:sz w:val="20"/>
                <w:lang w:val="en-GB"/>
              </w:rPr>
              <w:t xml:space="preserve">the Director of the Telecommunication Standardization Bureau, in close collaboration with the Director of the Telecommunication Development Bureau:  </w:t>
            </w:r>
          </w:p>
          <w:p w14:paraId="709C19DE"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14:paraId="2F993DAE"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14:paraId="24E00292"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14:paraId="40CF6405"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4</w:t>
            </w:r>
            <w:r w:rsidRPr="00EA3802">
              <w:rPr>
                <w:rFonts w:cs="Calibri"/>
                <w:sz w:val="20"/>
                <w:lang w:val="en-GB"/>
              </w:rPr>
              <w:tab/>
              <w:t>to support BDT in relevant IPv6 training for engineers, network operators and content providers which can enhance their skills and further apply at their respective organisations,</w:t>
            </w:r>
          </w:p>
        </w:tc>
      </w:tr>
      <w:tr w:rsidR="00362FBD" w:rsidRPr="00EA3802" w14:paraId="30BF372A"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EFD5D23"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RESOLUTION 69</w:t>
            </w:r>
          </w:p>
          <w:p w14:paraId="28EACE60" w14:textId="77777777" w:rsidR="00362FBD" w:rsidRPr="00EA3802" w:rsidRDefault="00362FBD" w:rsidP="001702DC">
            <w:pPr>
              <w:pStyle w:val="CEONormal"/>
              <w:spacing w:before="60" w:after="60"/>
              <w:rPr>
                <w:rFonts w:asciiTheme="minorHAnsi" w:hAnsiTheme="minorHAnsi"/>
                <w:sz w:val="20"/>
                <w:szCs w:val="20"/>
              </w:rPr>
            </w:pPr>
            <w:r w:rsidRPr="00EA3802">
              <w:rPr>
                <w:rFonts w:asciiTheme="minorHAnsi" w:hAnsiTheme="minorHAnsi" w:cs="Calibri"/>
                <w:b w:val="0"/>
                <w:bCs w:val="0"/>
                <w:sz w:val="20"/>
                <w:szCs w:val="20"/>
              </w:rPr>
              <w:t>Non</w:t>
            </w:r>
            <w:r w:rsidRPr="00EA3802">
              <w:rPr>
                <w:rFonts w:asciiTheme="minorHAnsi" w:hAnsiTheme="minorHAnsi" w:cs="Calibri"/>
                <w:b w:val="0"/>
                <w:bCs w:val="0"/>
                <w:sz w:val="20"/>
                <w:szCs w:val="20"/>
              </w:rPr>
              <w:noBreakHyphen/>
              <w:t>discriminatory access and use of Internet resources and telecommunications/ICTs</w:t>
            </w:r>
          </w:p>
        </w:tc>
        <w:tc>
          <w:tcPr>
            <w:tcW w:w="10631" w:type="dxa"/>
          </w:tcPr>
          <w:p w14:paraId="52FBF75D"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invites </w:t>
            </w:r>
          </w:p>
          <w:p w14:paraId="274D975C"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Directors of the Telecommunication Standardization Bureau, Radiocommunication Bureau and Telecommunication Development Bureau</w:t>
            </w:r>
          </w:p>
          <w:p w14:paraId="66B45F77"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to contribute on the progress on resolution,</w:t>
            </w:r>
          </w:p>
        </w:tc>
      </w:tr>
      <w:tr w:rsidR="00362FBD" w:rsidRPr="00EA3802" w14:paraId="3DDCC7CB" w14:textId="77777777" w:rsidTr="005C3753">
        <w:tc>
          <w:tcPr>
            <w:cnfStyle w:val="001000000000" w:firstRow="0" w:lastRow="0" w:firstColumn="1" w:lastColumn="0" w:oddVBand="0" w:evenVBand="0" w:oddHBand="0" w:evenHBand="0" w:firstRowFirstColumn="0" w:firstRowLastColumn="0" w:lastRowFirstColumn="0" w:lastRowLastColumn="0"/>
            <w:tcW w:w="3964" w:type="dxa"/>
          </w:tcPr>
          <w:p w14:paraId="32B4256B"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t>RESOLUTION 70</w:t>
            </w:r>
          </w:p>
          <w:p w14:paraId="440C4792" w14:textId="77777777"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 xml:space="preserve">Telecommunication/information and communication </w:t>
            </w:r>
            <w:proofErr w:type="gramStart"/>
            <w:r w:rsidRPr="00EA3802">
              <w:rPr>
                <w:rFonts w:asciiTheme="minorHAnsi" w:hAnsiTheme="minorHAnsi" w:cs="Calibri"/>
                <w:b w:val="0"/>
                <w:bCs w:val="0"/>
                <w:sz w:val="20"/>
                <w:szCs w:val="20"/>
              </w:rPr>
              <w:t>technology  accessibility</w:t>
            </w:r>
            <w:proofErr w:type="gramEnd"/>
            <w:r w:rsidRPr="00EA3802">
              <w:rPr>
                <w:rFonts w:asciiTheme="minorHAnsi" w:hAnsiTheme="minorHAnsi" w:cs="Calibri"/>
                <w:b w:val="0"/>
                <w:bCs w:val="0"/>
                <w:sz w:val="20"/>
                <w:szCs w:val="20"/>
              </w:rPr>
              <w:t xml:space="preserve"> for persons with disabilities and persons with specific needs</w:t>
            </w:r>
          </w:p>
        </w:tc>
        <w:tc>
          <w:tcPr>
            <w:tcW w:w="10631" w:type="dxa"/>
          </w:tcPr>
          <w:p w14:paraId="262293BE"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14:paraId="178AA27D"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w:t>
            </w:r>
          </w:p>
          <w:p w14:paraId="3C884D4F"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14:paraId="540A9681"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invites the Director of the Telecommunication Standardization Bureau</w:t>
            </w:r>
          </w:p>
          <w:p w14:paraId="353CC5A8"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lastRenderedPageBreak/>
              <w:t>3</w:t>
            </w:r>
            <w:r w:rsidRPr="00EA3802">
              <w:rPr>
                <w:rFonts w:cs="Calibri"/>
                <w:sz w:val="20"/>
                <w:lang w:val="en-GB"/>
              </w:rPr>
              <w:tab/>
              <w:t xml:space="preserve">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w:t>
            </w:r>
            <w:proofErr w:type="gramStart"/>
            <w:r w:rsidRPr="00EA3802">
              <w:rPr>
                <w:rFonts w:cs="Calibri"/>
                <w:sz w:val="20"/>
                <w:lang w:val="en-GB"/>
              </w:rPr>
              <w:t>appropriate;</w:t>
            </w:r>
            <w:proofErr w:type="gramEnd"/>
          </w:p>
          <w:p w14:paraId="77777BFE"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sz w:val="20"/>
                <w:lang w:val="en-GB"/>
              </w:rPr>
              <w:t>4</w:t>
            </w:r>
            <w:r w:rsidRPr="00EA3802">
              <w:rPr>
                <w:rFonts w:cs="Calibri"/>
                <w:sz w:val="20"/>
                <w:lang w:val="en-GB"/>
              </w:rPr>
              <w:tab/>
              <w:t xml:space="preserve">to work collaboratively on accessibility-related activities with ITU-D, </w:t>
            </w:r>
            <w:proofErr w:type="gramStart"/>
            <w:r w:rsidRPr="00EA3802">
              <w:rPr>
                <w:rFonts w:cs="Calibri"/>
                <w:sz w:val="20"/>
                <w:lang w:val="en-GB"/>
              </w:rPr>
              <w:t>in particular developing</w:t>
            </w:r>
            <w:proofErr w:type="gramEnd"/>
            <w:r w:rsidRPr="00EA3802">
              <w:rPr>
                <w:rFonts w:cs="Calibri"/>
                <w:sz w:val="20"/>
                <w:lang w:val="en-GB"/>
              </w:rPr>
              <w:t xml:space="preserve"> programmes that enable developing countries to introduce services that allow persons with disabilities to utilize telecommunication services effectively</w:t>
            </w:r>
          </w:p>
        </w:tc>
      </w:tr>
      <w:tr w:rsidR="00362FBD" w:rsidRPr="00EA3802" w14:paraId="7A3773DD"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9E98EC9"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cs="Calibri"/>
                <w:sz w:val="20"/>
                <w:szCs w:val="20"/>
              </w:rPr>
              <w:lastRenderedPageBreak/>
              <w:t>RESOLUTION 72</w:t>
            </w:r>
          </w:p>
          <w:p w14:paraId="70179F44" w14:textId="77777777"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Measurement and assessment concerns related to human exposure to electromagnetic fields</w:t>
            </w:r>
          </w:p>
        </w:tc>
        <w:tc>
          <w:tcPr>
            <w:tcW w:w="10631" w:type="dxa"/>
          </w:tcPr>
          <w:p w14:paraId="5545E345" w14:textId="77777777" w:rsidR="00362FBD" w:rsidRPr="00EA3802" w:rsidRDefault="00362FBD" w:rsidP="001702DC">
            <w:pPr>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resolves</w:t>
            </w:r>
          </w:p>
          <w:p w14:paraId="752CB9BC" w14:textId="77777777" w:rsidR="00362FBD" w:rsidRPr="00EA3802" w:rsidRDefault="00362FBD" w:rsidP="001702DC">
            <w:pPr>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 xml:space="preserve">to invite ITU-T, </w:t>
            </w:r>
            <w:proofErr w:type="gramStart"/>
            <w:r w:rsidRPr="00EA3802">
              <w:rPr>
                <w:rFonts w:cs="Calibri"/>
                <w:sz w:val="20"/>
                <w:lang w:val="en-GB"/>
              </w:rPr>
              <w:t>in particular Study</w:t>
            </w:r>
            <w:proofErr w:type="gramEnd"/>
            <w:r w:rsidRPr="00EA3802">
              <w:rPr>
                <w:rFonts w:cs="Calibri"/>
                <w:sz w:val="20"/>
                <w:lang w:val="en-GB"/>
              </w:rPr>
              <w:t xml:space="preserve"> Group 5, to expand and continue its work and support in this domain, including but not limited to: </w:t>
            </w:r>
          </w:p>
          <w:p w14:paraId="4FDE622C" w14:textId="77777777" w:rsidR="00362FBD" w:rsidRPr="00EA3802" w:rsidRDefault="00362FBD" w:rsidP="001702DC">
            <w:pPr>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iv)</w:t>
            </w:r>
            <w:r w:rsidRPr="00EA3802">
              <w:rPr>
                <w:rFonts w:cs="Calibri"/>
                <w:sz w:val="20"/>
                <w:lang w:val="en-GB"/>
              </w:rPr>
              <w:tab/>
              <w:t xml:space="preserve">cooperating on these issues with ITU-R Study Groups 1 and 6, and with Study Group 2 of the ITU Telecommunication Development Sector (ITU-D) in the framework of Question </w:t>
            </w:r>
            <w:proofErr w:type="gramStart"/>
            <w:r w:rsidRPr="00EA3802">
              <w:rPr>
                <w:rFonts w:cs="Calibri"/>
                <w:sz w:val="20"/>
                <w:lang w:val="en-GB"/>
              </w:rPr>
              <w:t>7/2;</w:t>
            </w:r>
            <w:proofErr w:type="gramEnd"/>
          </w:p>
          <w:p w14:paraId="21691C03" w14:textId="77777777" w:rsidR="00362FBD" w:rsidRPr="00EA3802" w:rsidRDefault="00362FBD" w:rsidP="001702DC">
            <w:pPr>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14:paraId="58645363" w14:textId="77777777" w:rsidR="00362FBD" w:rsidRPr="00EA3802" w:rsidRDefault="00362FBD" w:rsidP="001702DC">
            <w:pPr>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in close collaboration with the Directors of the other two Bureaux, and within the available financial resources</w:t>
            </w:r>
          </w:p>
          <w:p w14:paraId="1BDFF4ED" w14:textId="77777777" w:rsidR="00362FBD" w:rsidRPr="00EA3802" w:rsidRDefault="00362FBD" w:rsidP="001702DC">
            <w:pPr>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w:t>
            </w:r>
            <w:proofErr w:type="gramStart"/>
            <w:r w:rsidRPr="00EA3802">
              <w:rPr>
                <w:rFonts w:cs="Calibri"/>
                <w:sz w:val="20"/>
                <w:lang w:val="en-GB"/>
              </w:rPr>
              <w:t>mandate;</w:t>
            </w:r>
            <w:proofErr w:type="gramEnd"/>
            <w:r w:rsidRPr="00EA3802">
              <w:rPr>
                <w:rFonts w:cs="Calibri"/>
                <w:sz w:val="20"/>
                <w:lang w:val="en-GB"/>
              </w:rPr>
              <w:t xml:space="preserve"> </w:t>
            </w:r>
          </w:p>
          <w:p w14:paraId="79C3FA84" w14:textId="77777777" w:rsidR="00362FBD" w:rsidRPr="00EA3802" w:rsidRDefault="00362FBD" w:rsidP="001702DC">
            <w:pPr>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 xml:space="preserve">to regularly update the ITU-T portal on EMF activities including, but not limited to, the ITU EMF guide, links to websites and </w:t>
            </w:r>
            <w:proofErr w:type="gramStart"/>
            <w:r w:rsidRPr="00EA3802">
              <w:rPr>
                <w:rFonts w:cs="Calibri"/>
                <w:sz w:val="20"/>
                <w:lang w:val="en-GB"/>
              </w:rPr>
              <w:t>flyers;</w:t>
            </w:r>
            <w:proofErr w:type="gramEnd"/>
          </w:p>
          <w:p w14:paraId="6E6E92A9" w14:textId="77777777" w:rsidR="00362FBD" w:rsidRPr="00EA3802" w:rsidRDefault="00362FBD" w:rsidP="001702DC">
            <w:pPr>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 xml:space="preserve">to hold workshops in developing countries with presentations and training on the use of equipment employed in assessing human exposure to RF </w:t>
            </w:r>
            <w:proofErr w:type="gramStart"/>
            <w:r w:rsidRPr="00EA3802">
              <w:rPr>
                <w:rFonts w:cs="Calibri"/>
                <w:sz w:val="20"/>
                <w:lang w:val="en-GB"/>
              </w:rPr>
              <w:t>energy;</w:t>
            </w:r>
            <w:proofErr w:type="gramEnd"/>
          </w:p>
          <w:p w14:paraId="22FD4F36" w14:textId="77777777" w:rsidR="00362FBD" w:rsidRPr="00EA3802" w:rsidRDefault="00362FBD" w:rsidP="001702DC">
            <w:pPr>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4</w:t>
            </w:r>
            <w:r w:rsidRPr="00EA3802">
              <w:rPr>
                <w:rFonts w:cs="Calibri"/>
                <w:sz w:val="20"/>
                <w:lang w:val="en-GB"/>
              </w:rPr>
              <w:tab/>
              <w:t xml:space="preserve">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w:t>
            </w:r>
            <w:proofErr w:type="spellStart"/>
            <w:r w:rsidRPr="00EA3802">
              <w:rPr>
                <w:rFonts w:cs="Calibri"/>
                <w:sz w:val="20"/>
                <w:lang w:val="en-GB"/>
              </w:rPr>
              <w:t>Hammamet</w:t>
            </w:r>
            <w:proofErr w:type="spellEnd"/>
            <w:r w:rsidRPr="00EA3802">
              <w:rPr>
                <w:rFonts w:cs="Calibri"/>
                <w:sz w:val="20"/>
                <w:lang w:val="en-GB"/>
              </w:rPr>
              <w:t xml:space="preserve">, 2016)] and [76 (Rev. </w:t>
            </w:r>
            <w:proofErr w:type="spellStart"/>
            <w:r w:rsidRPr="00EA3802">
              <w:rPr>
                <w:rFonts w:cs="Calibri"/>
                <w:sz w:val="20"/>
                <w:lang w:val="en-GB"/>
              </w:rPr>
              <w:t>Hammamet</w:t>
            </w:r>
            <w:proofErr w:type="spellEnd"/>
            <w:r w:rsidRPr="00EA3802">
              <w:rPr>
                <w:rFonts w:cs="Calibri"/>
                <w:sz w:val="20"/>
                <w:lang w:val="en-GB"/>
              </w:rPr>
              <w:t>, 2016)] of this assembly, in the context of the development of the regional test centres, and of Resolution 177 (Rev. Busan, 2014) of the Plenipotentiary Conference;</w:t>
            </w:r>
          </w:p>
          <w:p w14:paraId="6AD4A128"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sz w:val="20"/>
                <w:lang w:val="en-GB"/>
              </w:rPr>
              <w:t>5</w:t>
            </w:r>
            <w:r w:rsidRPr="00EA3802">
              <w:rPr>
                <w:rFonts w:cs="Calibri"/>
                <w:sz w:val="20"/>
                <w:lang w:val="en-GB"/>
              </w:rPr>
              <w:tab/>
              <w:t>to report to the next world telecommunication standardization assembly on measures taken to implement this resolution,</w:t>
            </w:r>
          </w:p>
        </w:tc>
      </w:tr>
      <w:tr w:rsidR="00362FBD" w:rsidRPr="00EA3802" w14:paraId="3F894EB2" w14:textId="77777777" w:rsidTr="005C3753">
        <w:tc>
          <w:tcPr>
            <w:cnfStyle w:val="001000000000" w:firstRow="0" w:lastRow="0" w:firstColumn="1" w:lastColumn="0" w:oddVBand="0" w:evenVBand="0" w:oddHBand="0" w:evenHBand="0" w:firstRowFirstColumn="0" w:firstRowLastColumn="0" w:lastRowFirstColumn="0" w:lastRowLastColumn="0"/>
            <w:tcW w:w="3964" w:type="dxa"/>
          </w:tcPr>
          <w:p w14:paraId="3C64DAB3" w14:textId="77777777" w:rsidR="00362FBD" w:rsidRPr="00026765" w:rsidRDefault="00362FBD" w:rsidP="001702DC">
            <w:pPr>
              <w:pStyle w:val="CEONormal"/>
              <w:spacing w:before="60" w:after="60"/>
              <w:rPr>
                <w:rFonts w:asciiTheme="minorHAnsi" w:hAnsiTheme="minorHAnsi"/>
                <w:sz w:val="20"/>
                <w:szCs w:val="20"/>
                <w:lang w:val="fr-FR"/>
              </w:rPr>
            </w:pPr>
            <w:r w:rsidRPr="00026765">
              <w:rPr>
                <w:rFonts w:asciiTheme="minorHAnsi" w:hAnsiTheme="minorHAnsi"/>
                <w:sz w:val="20"/>
                <w:szCs w:val="20"/>
                <w:lang w:val="fr-FR"/>
              </w:rPr>
              <w:t xml:space="preserve">RESOLUTION 73 </w:t>
            </w:r>
          </w:p>
          <w:p w14:paraId="0426D0C9" w14:textId="77777777" w:rsidR="00362FBD" w:rsidRPr="00026765" w:rsidRDefault="00362FBD" w:rsidP="001702DC">
            <w:pPr>
              <w:pStyle w:val="CEONormal"/>
              <w:spacing w:before="60" w:after="60"/>
              <w:rPr>
                <w:rFonts w:asciiTheme="minorHAnsi" w:hAnsiTheme="minorHAnsi"/>
                <w:b w:val="0"/>
                <w:bCs w:val="0"/>
                <w:sz w:val="20"/>
                <w:szCs w:val="20"/>
                <w:lang w:val="fr-FR"/>
              </w:rPr>
            </w:pPr>
            <w:r w:rsidRPr="00026765">
              <w:rPr>
                <w:rFonts w:asciiTheme="minorHAnsi" w:hAnsiTheme="minorHAnsi"/>
                <w:b w:val="0"/>
                <w:bCs w:val="0"/>
                <w:sz w:val="20"/>
                <w:szCs w:val="20"/>
                <w:lang w:val="fr-FR"/>
              </w:rPr>
              <w:t xml:space="preserve">Information and communication technologies, </w:t>
            </w:r>
            <w:proofErr w:type="spellStart"/>
            <w:r w:rsidRPr="00026765">
              <w:rPr>
                <w:rFonts w:asciiTheme="minorHAnsi" w:hAnsiTheme="minorHAnsi"/>
                <w:b w:val="0"/>
                <w:bCs w:val="0"/>
                <w:sz w:val="20"/>
                <w:szCs w:val="20"/>
                <w:lang w:val="fr-FR"/>
              </w:rPr>
              <w:t>environment</w:t>
            </w:r>
            <w:proofErr w:type="spellEnd"/>
            <w:r w:rsidRPr="00026765">
              <w:rPr>
                <w:rFonts w:asciiTheme="minorHAnsi" w:hAnsiTheme="minorHAnsi"/>
                <w:b w:val="0"/>
                <w:bCs w:val="0"/>
                <w:sz w:val="20"/>
                <w:szCs w:val="20"/>
                <w:lang w:val="fr-FR"/>
              </w:rPr>
              <w:t xml:space="preserve"> and </w:t>
            </w:r>
            <w:proofErr w:type="spellStart"/>
            <w:r w:rsidRPr="00026765">
              <w:rPr>
                <w:rFonts w:asciiTheme="minorHAnsi" w:hAnsiTheme="minorHAnsi"/>
                <w:b w:val="0"/>
                <w:bCs w:val="0"/>
                <w:sz w:val="20"/>
                <w:szCs w:val="20"/>
                <w:lang w:val="fr-FR"/>
              </w:rPr>
              <w:t>climate</w:t>
            </w:r>
            <w:proofErr w:type="spellEnd"/>
            <w:r w:rsidRPr="00026765">
              <w:rPr>
                <w:rFonts w:asciiTheme="minorHAnsi" w:hAnsiTheme="minorHAnsi"/>
                <w:b w:val="0"/>
                <w:bCs w:val="0"/>
                <w:sz w:val="20"/>
                <w:szCs w:val="20"/>
                <w:lang w:val="fr-FR"/>
              </w:rPr>
              <w:t xml:space="preserve"> change</w:t>
            </w:r>
          </w:p>
        </w:tc>
        <w:tc>
          <w:tcPr>
            <w:tcW w:w="10631" w:type="dxa"/>
          </w:tcPr>
          <w:p w14:paraId="602454A2"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considering also</w:t>
            </w:r>
          </w:p>
          <w:p w14:paraId="6CCFABBB"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b)</w:t>
            </w:r>
            <w:r w:rsidRPr="00EA3802">
              <w:rPr>
                <w:rFonts w:cs="Calibri"/>
                <w:sz w:val="20"/>
                <w:lang w:val="en-GB"/>
              </w:rPr>
              <w:tab/>
              <w:t xml:space="preserve">in addition to the work in ITU-T, the ITU Radiocommunication Sector (ITU-R) and ITU Telecommunication Development Sector (ITU-D) initiatives in considering climate change and the role of </w:t>
            </w:r>
            <w:proofErr w:type="gramStart"/>
            <w:r w:rsidRPr="00EA3802">
              <w:rPr>
                <w:rFonts w:cs="Calibri"/>
                <w:sz w:val="20"/>
                <w:lang w:val="en-GB"/>
              </w:rPr>
              <w:t>ICTs;</w:t>
            </w:r>
            <w:proofErr w:type="gramEnd"/>
          </w:p>
          <w:p w14:paraId="75FC1FD0"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14:paraId="645D6A91"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lastRenderedPageBreak/>
              <w:t>all ITU-T study groups</w:t>
            </w:r>
          </w:p>
          <w:p w14:paraId="6ECE2E31"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6</w:t>
            </w:r>
            <w:r w:rsidRPr="00EA3802">
              <w:rPr>
                <w:rFonts w:cs="Calibri"/>
                <w:sz w:val="20"/>
                <w:lang w:val="en-GB"/>
              </w:rPr>
              <w:tab/>
              <w:t>to liaise with the relevant ITU-R and ITU-D study groups and promote liaison with other standards development organizations and forums in order to avoid duplication of work, optimize the use of resources and accelerate the availability of global standards,</w:t>
            </w:r>
          </w:p>
          <w:p w14:paraId="76CEEEC1"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14:paraId="7BAA641C"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the Director of the Telecommunication Standardization Bureau, in collaboration with the Directors of the other Bureaux</w:t>
            </w:r>
          </w:p>
          <w:p w14:paraId="52CF8C11"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 xml:space="preserve">to report on progress on the application of this resolution annually to the ITU Council and to the next world telecommunication standardization </w:t>
            </w:r>
            <w:proofErr w:type="gramStart"/>
            <w:r w:rsidRPr="00EA3802">
              <w:rPr>
                <w:rFonts w:cs="Calibri"/>
                <w:sz w:val="20"/>
                <w:lang w:val="en-GB"/>
              </w:rPr>
              <w:t>assembly;</w:t>
            </w:r>
            <w:proofErr w:type="gramEnd"/>
          </w:p>
          <w:p w14:paraId="7F3D58CA"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 xml:space="preserve">to keep up to date the calendar of events relevant to ICTs, the environment and climate change based on proposals by TSAG and in close collaboration with the other two </w:t>
            </w:r>
            <w:proofErr w:type="gramStart"/>
            <w:r w:rsidRPr="00EA3802">
              <w:rPr>
                <w:rFonts w:cs="Calibri"/>
                <w:sz w:val="20"/>
                <w:lang w:val="en-GB"/>
              </w:rPr>
              <w:t>Sectors;</w:t>
            </w:r>
            <w:proofErr w:type="gramEnd"/>
          </w:p>
          <w:p w14:paraId="6F843DCF"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 xml:space="preserve">to launch pilot projects, aimed at bridging the standardization gap, on environmental sustainability issues, in particular in developing </w:t>
            </w:r>
            <w:proofErr w:type="gramStart"/>
            <w:r w:rsidRPr="00EA3802">
              <w:rPr>
                <w:rFonts w:cs="Calibri"/>
                <w:sz w:val="20"/>
                <w:lang w:val="en-GB"/>
              </w:rPr>
              <w:t>countries;</w:t>
            </w:r>
            <w:proofErr w:type="gramEnd"/>
          </w:p>
          <w:p w14:paraId="3F4414ED"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4</w:t>
            </w:r>
            <w:r w:rsidRPr="00EA3802">
              <w:rPr>
                <w:rFonts w:cs="Calibri"/>
                <w:sz w:val="20"/>
                <w:lang w:val="en-GB"/>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31E3A323"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5</w:t>
            </w:r>
            <w:r w:rsidRPr="00EA3802">
              <w:rPr>
                <w:rFonts w:cs="Calibri"/>
                <w:sz w:val="20"/>
                <w:lang w:val="en-GB"/>
              </w:rPr>
              <w:tab/>
              <w:t xml:space="preserve">to organize forums, workshops and seminars for developing countries, to raise awareness and identify their particular needs and challenges on environment and climate-change </w:t>
            </w:r>
            <w:proofErr w:type="gramStart"/>
            <w:r w:rsidRPr="00EA3802">
              <w:rPr>
                <w:rFonts w:cs="Calibri"/>
                <w:sz w:val="20"/>
                <w:lang w:val="en-GB"/>
              </w:rPr>
              <w:t>issues;</w:t>
            </w:r>
            <w:proofErr w:type="gramEnd"/>
          </w:p>
          <w:p w14:paraId="04F643CB"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6</w:t>
            </w:r>
            <w:r w:rsidRPr="00EA3802">
              <w:rPr>
                <w:rFonts w:cs="Calibri"/>
                <w:sz w:val="20"/>
                <w:lang w:val="en-GB"/>
              </w:rPr>
              <w:tab/>
              <w:t xml:space="preserve">to develop, promote and disseminate information and training programmes on ICTs, environment and circular </w:t>
            </w:r>
            <w:proofErr w:type="gramStart"/>
            <w:r w:rsidRPr="00EA3802">
              <w:rPr>
                <w:rFonts w:cs="Calibri"/>
                <w:sz w:val="20"/>
                <w:lang w:val="en-GB"/>
              </w:rPr>
              <w:t>economy;</w:t>
            </w:r>
            <w:proofErr w:type="gramEnd"/>
            <w:r w:rsidRPr="00EA3802">
              <w:rPr>
                <w:rFonts w:cs="Calibri"/>
                <w:sz w:val="20"/>
                <w:lang w:val="en-GB"/>
              </w:rPr>
              <w:t xml:space="preserve">  </w:t>
            </w:r>
          </w:p>
          <w:p w14:paraId="7693808F"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7</w:t>
            </w:r>
            <w:r w:rsidRPr="00EA3802">
              <w:rPr>
                <w:rFonts w:cs="Calibri"/>
                <w:sz w:val="20"/>
                <w:lang w:val="en-GB"/>
              </w:rPr>
              <w:tab/>
              <w:t xml:space="preserve">to report on progress of the ITU/WMO/UNESCO IOC Joint Task Force to investigate the potential of using submarine telecommunication cables for ocean and climate monitoring and disaster </w:t>
            </w:r>
            <w:proofErr w:type="gramStart"/>
            <w:r w:rsidRPr="00EA3802">
              <w:rPr>
                <w:rFonts w:cs="Calibri"/>
                <w:sz w:val="20"/>
                <w:lang w:val="en-GB"/>
              </w:rPr>
              <w:t>warning;</w:t>
            </w:r>
            <w:proofErr w:type="gramEnd"/>
          </w:p>
          <w:p w14:paraId="13B7E889"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8</w:t>
            </w:r>
            <w:r w:rsidRPr="00EA3802">
              <w:rPr>
                <w:rFonts w:cs="Calibri"/>
                <w:sz w:val="20"/>
                <w:lang w:val="en-GB"/>
              </w:rPr>
              <w:tab/>
              <w:t xml:space="preserve">to promote the ITU-T Global Portal on ICTs, environment and climate change and its use as an electronic forum for exchange and dissemination of ideas, experience and best practices on ICTs, the environment and climate </w:t>
            </w:r>
            <w:proofErr w:type="gramStart"/>
            <w:r w:rsidRPr="00EA3802">
              <w:rPr>
                <w:rFonts w:cs="Calibri"/>
                <w:sz w:val="20"/>
                <w:lang w:val="en-GB"/>
              </w:rPr>
              <w:t>change;</w:t>
            </w:r>
            <w:proofErr w:type="gramEnd"/>
          </w:p>
          <w:p w14:paraId="1160898B"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9</w:t>
            </w:r>
            <w:r w:rsidRPr="00EA3802">
              <w:rPr>
                <w:rFonts w:cs="Calibri"/>
                <w:sz w:val="20"/>
                <w:lang w:val="en-GB"/>
              </w:rPr>
              <w:tab/>
              <w:t>to report to TSAG on the progress regarding invites the Secretary-General below</w:t>
            </w:r>
          </w:p>
        </w:tc>
      </w:tr>
      <w:tr w:rsidR="00362FBD" w:rsidRPr="00EA3802" w14:paraId="7879371B"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19CDB28" w14:textId="77777777" w:rsidR="00362FBD" w:rsidRPr="00EA3802" w:rsidRDefault="00362FBD" w:rsidP="001702DC">
            <w:pPr>
              <w:pStyle w:val="CEONormal"/>
              <w:spacing w:before="60" w:after="60"/>
              <w:rPr>
                <w:rFonts w:asciiTheme="minorHAnsi" w:hAnsiTheme="minorHAnsi"/>
                <w:sz w:val="20"/>
                <w:szCs w:val="20"/>
              </w:rPr>
            </w:pPr>
            <w:r w:rsidRPr="00EA3802">
              <w:rPr>
                <w:rFonts w:asciiTheme="minorHAnsi" w:hAnsiTheme="minorHAnsi"/>
                <w:sz w:val="20"/>
                <w:szCs w:val="20"/>
              </w:rPr>
              <w:lastRenderedPageBreak/>
              <w:t>RESOLUTION 76</w:t>
            </w:r>
          </w:p>
          <w:p w14:paraId="499054DD" w14:textId="77777777" w:rsidR="00362FBD" w:rsidRPr="00EA3802" w:rsidRDefault="00362FBD" w:rsidP="001702DC">
            <w:pPr>
              <w:pStyle w:val="CEONormal"/>
              <w:spacing w:before="60" w:after="60"/>
              <w:rPr>
                <w:rFonts w:asciiTheme="minorHAnsi" w:hAnsiTheme="minorHAnsi" w:cs="Calibri"/>
                <w:sz w:val="20"/>
                <w:szCs w:val="20"/>
              </w:rPr>
            </w:pPr>
            <w:r w:rsidRPr="00EA3802">
              <w:rPr>
                <w:rFonts w:asciiTheme="minorHAnsi" w:hAnsiTheme="minorHAnsi"/>
                <w:b w:val="0"/>
                <w:bCs w:val="0"/>
                <w:sz w:val="20"/>
                <w:szCs w:val="20"/>
              </w:rPr>
              <w:t xml:space="preserve">Studies related to conformance and interoperability testing, assistance to </w:t>
            </w:r>
            <w:r w:rsidRPr="00EA3802">
              <w:rPr>
                <w:rFonts w:asciiTheme="minorHAnsi" w:hAnsiTheme="minorHAnsi"/>
                <w:b w:val="0"/>
                <w:bCs w:val="0"/>
                <w:sz w:val="20"/>
                <w:szCs w:val="20"/>
              </w:rPr>
              <w:lastRenderedPageBreak/>
              <w:t>developing countries</w:t>
            </w:r>
            <w:r w:rsidRPr="00EA3802">
              <w:rPr>
                <w:rFonts w:asciiTheme="minorHAnsi" w:hAnsiTheme="minorHAnsi"/>
                <w:b w:val="0"/>
                <w:bCs w:val="0"/>
                <w:sz w:val="20"/>
                <w:szCs w:val="20"/>
              </w:rPr>
              <w:footnoteReference w:customMarkFollows="1" w:id="3"/>
              <w:t>1, and a possible future ITU Mark programme</w:t>
            </w:r>
          </w:p>
        </w:tc>
        <w:tc>
          <w:tcPr>
            <w:tcW w:w="10631" w:type="dxa"/>
          </w:tcPr>
          <w:p w14:paraId="41147921"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lastRenderedPageBreak/>
              <w:t xml:space="preserve">invites </w:t>
            </w:r>
          </w:p>
          <w:p w14:paraId="4977AE78"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Member States and ITU-D Sector Members</w:t>
            </w:r>
          </w:p>
          <w:p w14:paraId="0F6D1660"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to evaluate and assess the risks and various costs resulting from the lack of C&amp;I tests, particularly in developing countries, and share necessary information and recommendations to avoid losses, based on best practices,</w:t>
            </w:r>
          </w:p>
          <w:p w14:paraId="6700201D"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lang w:val="en-GB"/>
              </w:rPr>
            </w:pPr>
            <w:r w:rsidRPr="00EA3802">
              <w:rPr>
                <w:rFonts w:cs="Calibri"/>
                <w:b/>
                <w:sz w:val="20"/>
                <w:lang w:val="en-GB"/>
              </w:rPr>
              <w:t xml:space="preserve">instructs </w:t>
            </w:r>
          </w:p>
          <w:p w14:paraId="0ADCDE11"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 xml:space="preserve">the Director of the Telecommunication Standardization Bureau </w:t>
            </w:r>
          </w:p>
          <w:p w14:paraId="563FEA5F"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lastRenderedPageBreak/>
              <w:t>1</w:t>
            </w:r>
            <w:r w:rsidRPr="00EA3802">
              <w:rPr>
                <w:rFonts w:cs="Calibri"/>
                <w:sz w:val="20"/>
                <w:lang w:val="en-GB"/>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6D0F2131"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r w:rsidRPr="00EA3802">
              <w:rPr>
                <w:rFonts w:cs="Calibri"/>
                <w:sz w:val="20"/>
                <w:lang w:val="en-GB"/>
              </w:rPr>
              <w:t>4</w:t>
            </w:r>
            <w:r w:rsidRPr="00EA3802">
              <w:rPr>
                <w:rFonts w:cs="Calibri"/>
                <w:sz w:val="20"/>
                <w:lang w:val="en-GB"/>
              </w:rPr>
              <w:tab/>
              <w:t>in cooperation with the Director of BDT, to implement an ITU C&amp;I programme for possible introduction of a database identifying products’ conformance and origin;</w:t>
            </w:r>
          </w:p>
        </w:tc>
      </w:tr>
      <w:tr w:rsidR="00362FBD" w:rsidRPr="00EA3802" w14:paraId="1A16160A" w14:textId="77777777" w:rsidTr="005C3753">
        <w:tc>
          <w:tcPr>
            <w:cnfStyle w:val="001000000000" w:firstRow="0" w:lastRow="0" w:firstColumn="1" w:lastColumn="0" w:oddVBand="0" w:evenVBand="0" w:oddHBand="0" w:evenHBand="0" w:firstRowFirstColumn="0" w:firstRowLastColumn="0" w:lastRowFirstColumn="0" w:lastRowLastColumn="0"/>
            <w:tcW w:w="3964" w:type="dxa"/>
          </w:tcPr>
          <w:p w14:paraId="5D43ECA2" w14:textId="77777777" w:rsidR="00362FBD" w:rsidRPr="00EA3802" w:rsidRDefault="00362FBD" w:rsidP="001702DC">
            <w:pPr>
              <w:pStyle w:val="CEONormal"/>
              <w:spacing w:before="60" w:after="60"/>
              <w:rPr>
                <w:rFonts w:asciiTheme="minorHAnsi" w:hAnsiTheme="minorHAnsi"/>
                <w:sz w:val="20"/>
                <w:szCs w:val="20"/>
              </w:rPr>
            </w:pPr>
            <w:r w:rsidRPr="00EA3802">
              <w:rPr>
                <w:rFonts w:asciiTheme="minorHAnsi" w:hAnsiTheme="minorHAnsi"/>
                <w:sz w:val="20"/>
                <w:szCs w:val="20"/>
              </w:rPr>
              <w:lastRenderedPageBreak/>
              <w:t>RESOLUTION 78</w:t>
            </w:r>
          </w:p>
          <w:p w14:paraId="11D9FD5D" w14:textId="77777777" w:rsidR="00362FBD" w:rsidRPr="00EA3802" w:rsidRDefault="00362FBD" w:rsidP="001702DC">
            <w:pPr>
              <w:pStyle w:val="CEONormal"/>
              <w:spacing w:before="60" w:after="60"/>
              <w:rPr>
                <w:rFonts w:asciiTheme="minorHAnsi" w:hAnsiTheme="minorHAnsi" w:cs="Calibri"/>
                <w:b w:val="0"/>
                <w:bCs w:val="0"/>
                <w:sz w:val="20"/>
                <w:szCs w:val="20"/>
              </w:rPr>
            </w:pPr>
            <w:r w:rsidRPr="00EA3802">
              <w:rPr>
                <w:rFonts w:asciiTheme="minorHAnsi" w:hAnsiTheme="minorHAnsi" w:cs="Calibri"/>
                <w:b w:val="0"/>
                <w:bCs w:val="0"/>
                <w:sz w:val="20"/>
                <w:szCs w:val="20"/>
              </w:rPr>
              <w:t xml:space="preserve">Information and communication technologies and standards for improved access to e-health services </w:t>
            </w:r>
          </w:p>
        </w:tc>
        <w:tc>
          <w:tcPr>
            <w:tcW w:w="10631" w:type="dxa"/>
          </w:tcPr>
          <w:p w14:paraId="72D98B95"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noting</w:t>
            </w:r>
          </w:p>
          <w:p w14:paraId="1ECCD92E"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a)</w:t>
            </w:r>
            <w:r w:rsidRPr="00EA3802">
              <w:rPr>
                <w:rFonts w:cs="Calibri"/>
                <w:sz w:val="20"/>
                <w:lang w:val="en-GB"/>
              </w:rPr>
              <w:tab/>
              <w:t>ongoing work and studies in Study Group 2 of the ITU Telecommunication Development Sector (ITU-D) under Question 14-3/2, on information and telecommunications/ICT for e-</w:t>
            </w:r>
            <w:proofErr w:type="gramStart"/>
            <w:r w:rsidRPr="00EA3802">
              <w:rPr>
                <w:rFonts w:cs="Calibri"/>
                <w:sz w:val="20"/>
                <w:lang w:val="en-GB"/>
              </w:rPr>
              <w:t>health;</w:t>
            </w:r>
            <w:proofErr w:type="gramEnd"/>
          </w:p>
          <w:p w14:paraId="33B46B8A"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e)</w:t>
            </w:r>
            <w:r w:rsidRPr="00EA3802">
              <w:rPr>
                <w:rFonts w:cs="Calibri"/>
                <w:sz w:val="20"/>
                <w:lang w:val="en-GB"/>
              </w:rPr>
              <w:tab/>
              <w:t>ongoing work in ITU-D to reduce the digital divide in the area of e-health</w:t>
            </w:r>
          </w:p>
          <w:p w14:paraId="2B8E5EF5"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lang w:val="en-GB"/>
              </w:rPr>
            </w:pPr>
            <w:r w:rsidRPr="00EA3802">
              <w:rPr>
                <w:rFonts w:cs="Calibri"/>
                <w:b/>
                <w:sz w:val="20"/>
                <w:lang w:val="en-GB"/>
              </w:rPr>
              <w:t xml:space="preserve">resolves </w:t>
            </w:r>
          </w:p>
          <w:p w14:paraId="0FDD9DF8"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 xml:space="preserve">to instruct the Director of the Telecommunication Standardization Bureau, in collaboration with the Director of the Telecommunication Development Bureau and the Director of the Radiocommunication Bureau </w:t>
            </w:r>
          </w:p>
          <w:p w14:paraId="4401F914"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1</w:t>
            </w:r>
            <w:r w:rsidRPr="00EA3802">
              <w:rPr>
                <w:rFonts w:cs="Calibri"/>
                <w:sz w:val="20"/>
                <w:lang w:val="en-GB"/>
              </w:rPr>
              <w:tab/>
              <w:t xml:space="preserve">to consider with priority the enhancement of telecommunication/ICT initiatives in e health and to coordinate their related standardization </w:t>
            </w:r>
            <w:proofErr w:type="gramStart"/>
            <w:r w:rsidRPr="00EA3802">
              <w:rPr>
                <w:rFonts w:cs="Calibri"/>
                <w:sz w:val="20"/>
                <w:lang w:val="en-GB"/>
              </w:rPr>
              <w:t>activities;</w:t>
            </w:r>
            <w:proofErr w:type="gramEnd"/>
          </w:p>
          <w:p w14:paraId="1ABD40C5"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2</w:t>
            </w:r>
            <w:r w:rsidRPr="00EA3802">
              <w:rPr>
                <w:rFonts w:cs="Calibri"/>
                <w:sz w:val="20"/>
                <w:lang w:val="en-GB"/>
              </w:rPr>
              <w:tab/>
              <w:t>to continue and further develop ITU activities on telecommunication/ICT applications for e-health in order to contribute to the wider global efforts concerning e-</w:t>
            </w:r>
            <w:proofErr w:type="gramStart"/>
            <w:r w:rsidRPr="00EA3802">
              <w:rPr>
                <w:rFonts w:cs="Calibri"/>
                <w:sz w:val="20"/>
                <w:lang w:val="en-GB"/>
              </w:rPr>
              <w:t>health;</w:t>
            </w:r>
            <w:proofErr w:type="gramEnd"/>
          </w:p>
          <w:p w14:paraId="696A8A80"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3</w:t>
            </w:r>
            <w:r w:rsidRPr="00EA3802">
              <w:rPr>
                <w:rFonts w:cs="Calibri"/>
                <w:sz w:val="20"/>
                <w:lang w:val="en-GB"/>
              </w:rPr>
              <w:tab/>
              <w:t xml:space="preserve">to work collaboratively with WHO, academia and other relevant organizations on activities related to e-health in general and to this resolution in </w:t>
            </w:r>
            <w:proofErr w:type="gramStart"/>
            <w:r w:rsidRPr="00EA3802">
              <w:rPr>
                <w:rFonts w:cs="Calibri"/>
                <w:sz w:val="20"/>
                <w:lang w:val="en-GB"/>
              </w:rPr>
              <w:t>particular;</w:t>
            </w:r>
            <w:proofErr w:type="gramEnd"/>
          </w:p>
          <w:p w14:paraId="37502E89" w14:textId="77777777" w:rsidR="00362FBD" w:rsidRPr="00EA3802" w:rsidRDefault="00362FBD" w:rsidP="001702D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lang w:val="en-GB"/>
              </w:rPr>
            </w:pPr>
            <w:r w:rsidRPr="00EA3802">
              <w:rPr>
                <w:rFonts w:cs="Calibri"/>
                <w:sz w:val="20"/>
                <w:lang w:val="en-GB"/>
              </w:rPr>
              <w:t>4</w:t>
            </w:r>
            <w:r w:rsidRPr="00EA3802">
              <w:rPr>
                <w:rFonts w:cs="Calibri"/>
                <w:sz w:val="20"/>
                <w:lang w:val="en-GB"/>
              </w:rPr>
              <w:tab/>
              <w:t>to organize seminars and workshops on e-health for developing countries1 and gauge the needs of the developing countries, which are the countries with the greatest need for e-health applications,</w:t>
            </w:r>
          </w:p>
        </w:tc>
      </w:tr>
      <w:tr w:rsidR="00362FBD" w:rsidRPr="00EA3802" w14:paraId="1B5EFD64" w14:textId="77777777" w:rsidTr="005C3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C58300F" w14:textId="77777777" w:rsidR="00362FBD" w:rsidRPr="00EA3802" w:rsidRDefault="00362FBD" w:rsidP="001702DC">
            <w:pPr>
              <w:pStyle w:val="CEONormal"/>
              <w:spacing w:before="60" w:after="60"/>
              <w:rPr>
                <w:rFonts w:asciiTheme="minorHAnsi" w:hAnsiTheme="minorHAnsi" w:cs="Calibri"/>
                <w:sz w:val="20"/>
                <w:szCs w:val="20"/>
              </w:rPr>
            </w:pPr>
          </w:p>
        </w:tc>
        <w:tc>
          <w:tcPr>
            <w:tcW w:w="10631" w:type="dxa"/>
          </w:tcPr>
          <w:p w14:paraId="3E3892A8" w14:textId="77777777" w:rsidR="00362FBD" w:rsidRPr="00EA3802" w:rsidRDefault="00362FBD" w:rsidP="001702D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lang w:val="en-GB"/>
              </w:rPr>
            </w:pPr>
          </w:p>
        </w:tc>
      </w:tr>
    </w:tbl>
    <w:p w14:paraId="262BAE4F" w14:textId="77777777" w:rsidR="00012699" w:rsidRPr="00EA3802" w:rsidRDefault="00012699" w:rsidP="001702DC">
      <w:pPr>
        <w:pStyle w:val="Reasons"/>
        <w:rPr>
          <w:lang w:val="en-GB"/>
        </w:rPr>
      </w:pPr>
    </w:p>
    <w:p w14:paraId="74CAE363" w14:textId="77777777" w:rsidR="00012699" w:rsidRPr="00026765" w:rsidRDefault="00012699" w:rsidP="001702DC">
      <w:pPr>
        <w:jc w:val="center"/>
        <w:rPr>
          <w:lang w:val="fr-FR"/>
        </w:rPr>
      </w:pPr>
      <w:r w:rsidRPr="00026765">
        <w:rPr>
          <w:lang w:val="fr-FR"/>
        </w:rPr>
        <w:t>______________</w:t>
      </w:r>
    </w:p>
    <w:sectPr w:rsidR="00012699" w:rsidRPr="00026765" w:rsidSect="00362FBD">
      <w:headerReference w:type="default" r:id="rId14"/>
      <w:headerReference w:type="first" r:id="rId15"/>
      <w:footerReference w:type="first" r:id="rId16"/>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1058E" w14:textId="77777777" w:rsidR="00362FBD" w:rsidRDefault="00362FBD">
      <w:r>
        <w:separator/>
      </w:r>
    </w:p>
  </w:endnote>
  <w:endnote w:type="continuationSeparator" w:id="0">
    <w:p w14:paraId="3673D43B" w14:textId="77777777" w:rsidR="00362FBD" w:rsidRDefault="0036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0B549" w14:textId="77777777" w:rsidR="00D402F2" w:rsidRDefault="00D40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48DCB" w14:textId="77777777" w:rsidR="00721657" w:rsidRPr="00C11269" w:rsidRDefault="00C11269" w:rsidP="00C11269">
    <w:pPr>
      <w:pStyle w:val="Footer"/>
      <w:rPr>
        <w:lang w:val="es-ES_tradnl"/>
      </w:rPr>
    </w:pPr>
    <w:r>
      <w:fldChar w:fldCharType="begin"/>
    </w:r>
    <w:r w:rsidRPr="00C11269">
      <w:rPr>
        <w:lang w:val="es-ES_tradnl"/>
      </w:rPr>
      <w:instrText xml:space="preserve"> FILENAME \p  \* MERGEFORMAT </w:instrText>
    </w:r>
    <w:r>
      <w:fldChar w:fldCharType="separate"/>
    </w:r>
    <w:r w:rsidRPr="00C11269">
      <w:rPr>
        <w:lang w:val="es-ES_tradnl"/>
      </w:rPr>
      <w:t>P:\FRA\ITU-D\CONF-D\TDAG17\000\005F.docx</w:t>
    </w:r>
    <w:r>
      <w:fldChar w:fldCharType="end"/>
    </w:r>
    <w:r>
      <w:rPr>
        <w:lang w:val="es-ES_tradnl"/>
      </w:rPr>
      <w:t xml:space="preserve"> (413968</w:t>
    </w:r>
    <w:r w:rsidRPr="00C11269">
      <w:rPr>
        <w:lang w:val="es-ES_tradn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9E38E" w14:textId="77777777" w:rsidR="00721657" w:rsidRPr="008802F9" w:rsidRDefault="001A3A97"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69A85" w14:textId="77777777" w:rsidR="00C11269" w:rsidRPr="00012699" w:rsidRDefault="00012699" w:rsidP="00012699">
    <w:pPr>
      <w:pStyle w:val="Footer"/>
      <w:rPr>
        <w:lang w:val="es-ES_tradnl"/>
      </w:rPr>
    </w:pPr>
    <w:r>
      <w:fldChar w:fldCharType="begin"/>
    </w:r>
    <w:r w:rsidRPr="00012699">
      <w:rPr>
        <w:lang w:val="es-ES_tradnl"/>
      </w:rPr>
      <w:instrText xml:space="preserve"> FILENAME \p  \* MERGEFORMAT </w:instrText>
    </w:r>
    <w:r>
      <w:fldChar w:fldCharType="separate"/>
    </w:r>
    <w:r w:rsidRPr="00012699">
      <w:rPr>
        <w:lang w:val="es-ES_tradnl"/>
      </w:rPr>
      <w:t>P:\FRA\ITU-D\CONF-D\TDAG17\000\005F.docx</w:t>
    </w:r>
    <w:r>
      <w:fldChar w:fldCharType="end"/>
    </w:r>
    <w:r>
      <w:rPr>
        <w:lang w:val="es-ES_tradnl"/>
      </w:rPr>
      <w:t xml:space="preserve"> (413968</w:t>
    </w:r>
    <w:r w:rsidRPr="00012699">
      <w:rPr>
        <w:lang w:val="es-ES_tradnl"/>
      </w:rPr>
      <w:t>)</w: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B806F" w14:textId="77777777" w:rsidR="00362FBD" w:rsidRDefault="00362FBD">
      <w:r>
        <w:t>____________________</w:t>
      </w:r>
    </w:p>
  </w:footnote>
  <w:footnote w:type="continuationSeparator" w:id="0">
    <w:p w14:paraId="20BFEE5D" w14:textId="77777777" w:rsidR="00362FBD" w:rsidRDefault="00362FBD">
      <w:r>
        <w:continuationSeparator/>
      </w:r>
    </w:p>
  </w:footnote>
  <w:footnote w:type="continuationNotice" w:id="1">
    <w:p w14:paraId="663DCFE7" w14:textId="77777777" w:rsidR="00FF6FD6" w:rsidRDefault="00FF6FD6">
      <w:pPr>
        <w:spacing w:before="0"/>
      </w:pPr>
    </w:p>
  </w:footnote>
  <w:footnote w:id="2">
    <w:p w14:paraId="4CD1809A" w14:textId="77777777" w:rsidR="00362FBD" w:rsidRPr="00362FBD" w:rsidRDefault="00362FBD" w:rsidP="00F5404E">
      <w:pPr>
        <w:pStyle w:val="FootnoteText"/>
        <w:keepLines w:val="0"/>
        <w:rPr>
          <w:color w:val="000000" w:themeColor="text1"/>
          <w:sz w:val="20"/>
          <w:lang w:val="en-US"/>
        </w:rPr>
      </w:pPr>
      <w:r w:rsidRPr="009E2D78">
        <w:rPr>
          <w:rStyle w:val="FootnoteReference"/>
          <w:color w:val="000000" w:themeColor="text1"/>
          <w:sz w:val="20"/>
        </w:rPr>
        <w:footnoteRef/>
      </w:r>
      <w:r w:rsidR="00FB0E8C">
        <w:rPr>
          <w:color w:val="000000" w:themeColor="text1"/>
          <w:sz w:val="20"/>
          <w:lang w:val="en-US"/>
        </w:rPr>
        <w:tab/>
      </w:r>
      <w:r w:rsidRPr="00362FBD">
        <w:rPr>
          <w:color w:val="000000" w:themeColor="text1"/>
          <w:sz w:val="20"/>
          <w:lang w:val="en-US"/>
        </w:rPr>
        <w:t>These include the least developed countries, small island developing states, landlocked developing countries and countries with economies in transition.</w:t>
      </w:r>
    </w:p>
  </w:footnote>
  <w:footnote w:id="3">
    <w:p w14:paraId="1C3F708F" w14:textId="77777777" w:rsidR="00362FBD" w:rsidRPr="00362FBD" w:rsidRDefault="00362FBD" w:rsidP="00F5404E">
      <w:pPr>
        <w:pStyle w:val="FootnoteText"/>
        <w:keepLines w:val="0"/>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9340D" w14:textId="77777777" w:rsidR="00D402F2" w:rsidRDefault="00D40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F2ADA" w14:textId="6463702D" w:rsidR="00721657" w:rsidRPr="001A3A97" w:rsidRDefault="001A3A97" w:rsidP="001A3A97">
    <w:pPr>
      <w:tabs>
        <w:tab w:val="clear" w:pos="794"/>
        <w:tab w:val="clear" w:pos="1191"/>
        <w:tab w:val="clear" w:pos="1588"/>
        <w:tab w:val="clear" w:pos="1985"/>
        <w:tab w:val="center" w:pos="4820"/>
        <w:tab w:val="right" w:pos="14017"/>
      </w:tabs>
      <w:ind w:right="1"/>
      <w:rPr>
        <w:rStyle w:val="PageNumber"/>
        <w:rFonts w:ascii="Calibri" w:hAnsi="Calibri"/>
        <w:lang w:val="es-ES_tradnl"/>
      </w:rPr>
    </w:pPr>
    <w:r>
      <w:rPr>
        <w:sz w:val="22"/>
        <w:szCs w:val="22"/>
      </w:rPr>
      <w:tab/>
    </w:r>
    <w:r>
      <w:rPr>
        <w:sz w:val="22"/>
        <w:szCs w:val="22"/>
        <w:lang w:val="es-ES_tradnl"/>
      </w:rPr>
      <w:t>ITU-D/RPM-ARB21/5(A</w:t>
    </w:r>
    <w:r>
      <w:rPr>
        <w:smallCaps/>
        <w:sz w:val="22"/>
        <w:szCs w:val="22"/>
        <w:lang w:val="es-ES_tradnl"/>
      </w:rPr>
      <w:t>nn</w:t>
    </w:r>
    <w:r>
      <w:rPr>
        <w:sz w:val="22"/>
        <w:szCs w:val="22"/>
        <w:lang w:val="es-ES_tradnl"/>
      </w:rPr>
      <w:t>.3)-F</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t>1</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35D58" w14:textId="25DDE3E7" w:rsidR="00D402F2" w:rsidRPr="00D402F2" w:rsidRDefault="00D402F2" w:rsidP="00D402F2">
    <w:pPr>
      <w:tabs>
        <w:tab w:val="clear" w:pos="794"/>
        <w:tab w:val="clear" w:pos="1191"/>
        <w:tab w:val="clear" w:pos="1588"/>
        <w:tab w:val="clear" w:pos="1985"/>
        <w:tab w:val="center" w:pos="4820"/>
        <w:tab w:val="right" w:pos="14017"/>
      </w:tabs>
      <w:ind w:right="1"/>
      <w:rPr>
        <w:rFonts w:ascii="Calibri" w:hAnsi="Calibri"/>
        <w:lang w:val="es-ES_tradnl"/>
      </w:rPr>
    </w:pPr>
    <w:bookmarkStart w:id="1" w:name="_GoBack"/>
    <w:bookmarkEnd w:id="1"/>
    <w:r>
      <w:rPr>
        <w:sz w:val="22"/>
        <w:szCs w:val="22"/>
      </w:rPr>
      <w:tab/>
    </w:r>
    <w:r>
      <w:rPr>
        <w:sz w:val="22"/>
        <w:szCs w:val="22"/>
        <w:lang w:val="es-ES_tradnl"/>
      </w:rPr>
      <w:t>ITU-D/RPM-ARB21/5(A</w:t>
    </w:r>
    <w:r>
      <w:rPr>
        <w:smallCaps/>
        <w:sz w:val="22"/>
        <w:szCs w:val="22"/>
        <w:lang w:val="es-ES_tradnl"/>
      </w:rPr>
      <w:t>nn</w:t>
    </w:r>
    <w:r>
      <w:rPr>
        <w:sz w:val="22"/>
        <w:szCs w:val="22"/>
        <w:lang w:val="es-ES_tradnl"/>
      </w:rPr>
      <w:t>.3)-F</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t>1</w:t>
    </w:r>
    <w:r>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4B72" w14:textId="1C059217" w:rsidR="001702DC" w:rsidRPr="00EA3802" w:rsidRDefault="001702DC" w:rsidP="001702DC">
    <w:pPr>
      <w:tabs>
        <w:tab w:val="clear" w:pos="794"/>
        <w:tab w:val="clear" w:pos="1191"/>
        <w:tab w:val="clear" w:pos="1588"/>
        <w:tab w:val="clear" w:pos="1985"/>
        <w:tab w:val="center" w:pos="6804"/>
        <w:tab w:val="right" w:pos="13608"/>
      </w:tabs>
      <w:ind w:right="1"/>
      <w:rPr>
        <w:smallCaps/>
        <w:spacing w:val="24"/>
        <w:sz w:val="22"/>
        <w:szCs w:val="22"/>
      </w:rPr>
    </w:pPr>
    <w:r w:rsidRPr="00972BCD">
      <w:rPr>
        <w:sz w:val="22"/>
        <w:szCs w:val="22"/>
      </w:rPr>
      <w:tab/>
    </w:r>
    <w:r w:rsidR="001A3A97" w:rsidRPr="001A3A97">
      <w:rPr>
        <w:sz w:val="22"/>
        <w:szCs w:val="22"/>
      </w:rPr>
      <w:t>ITU-D/RPM-ARB21/5(ANN.</w:t>
    </w:r>
    <w:proofErr w:type="gramStart"/>
    <w:r w:rsidR="001A3A97" w:rsidRPr="001A3A97">
      <w:rPr>
        <w:sz w:val="22"/>
        <w:szCs w:val="22"/>
      </w:rPr>
      <w:t>3)-</w:t>
    </w:r>
    <w:proofErr w:type="gramEnd"/>
    <w:r w:rsidR="001A3A97" w:rsidRPr="001A3A97">
      <w:rPr>
        <w:sz w:val="22"/>
        <w:szCs w:val="22"/>
      </w:rPr>
      <w:t>F</w:t>
    </w:r>
    <w:r w:rsidRPr="00EA3802">
      <w:rPr>
        <w:sz w:val="22"/>
        <w:szCs w:val="22"/>
      </w:rPr>
      <w:tab/>
      <w:t xml:space="preserve">Page </w:t>
    </w:r>
    <w:r w:rsidRPr="00972BCD">
      <w:rPr>
        <w:sz w:val="22"/>
        <w:szCs w:val="22"/>
      </w:rPr>
      <w:fldChar w:fldCharType="begin"/>
    </w:r>
    <w:r w:rsidRPr="00EA3802">
      <w:rPr>
        <w:sz w:val="22"/>
        <w:szCs w:val="22"/>
      </w:rPr>
      <w:instrText xml:space="preserve"> PAGE </w:instrText>
    </w:r>
    <w:r w:rsidRPr="00972BCD">
      <w:rPr>
        <w:sz w:val="22"/>
        <w:szCs w:val="22"/>
      </w:rPr>
      <w:fldChar w:fldCharType="separate"/>
    </w:r>
    <w:r w:rsidR="00CA1CF2">
      <w:rPr>
        <w:noProof/>
        <w:sz w:val="22"/>
        <w:szCs w:val="22"/>
      </w:rPr>
      <w:t>20</w:t>
    </w:r>
    <w:r w:rsidRPr="00972BCD">
      <w:rPr>
        <w:sz w:val="22"/>
        <w:szCs w:val="22"/>
      </w:rPr>
      <w:fldChar w:fldCharType="end"/>
    </w:r>
  </w:p>
  <w:p w14:paraId="54F911EE" w14:textId="77777777" w:rsidR="001702DC" w:rsidRPr="00EA3802" w:rsidRDefault="001702DC" w:rsidP="00A525CC">
    <w:pPr>
      <w:pStyle w:val="Header"/>
      <w:rPr>
        <w:rStyle w:val="PageNumbe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6973D" w14:textId="76C4F138" w:rsidR="00F5404E" w:rsidRPr="00EA3802" w:rsidRDefault="00F5404E" w:rsidP="006F4866">
    <w:pPr>
      <w:tabs>
        <w:tab w:val="clear" w:pos="794"/>
        <w:tab w:val="clear" w:pos="1191"/>
        <w:tab w:val="clear" w:pos="1588"/>
        <w:tab w:val="clear" w:pos="1985"/>
        <w:tab w:val="center" w:pos="6804"/>
        <w:tab w:val="right" w:pos="13608"/>
      </w:tabs>
      <w:ind w:right="1"/>
      <w:rPr>
        <w:smallCaps/>
        <w:spacing w:val="24"/>
        <w:sz w:val="22"/>
        <w:szCs w:val="22"/>
      </w:rPr>
    </w:pPr>
    <w:r w:rsidRPr="00972BCD">
      <w:rPr>
        <w:sz w:val="22"/>
        <w:szCs w:val="22"/>
      </w:rPr>
      <w:tab/>
    </w:r>
    <w:r w:rsidR="001A3A97" w:rsidRPr="001A3A97">
      <w:rPr>
        <w:sz w:val="22"/>
        <w:szCs w:val="22"/>
      </w:rPr>
      <w:t>ITU-D/RPM-ARB21/5(ANN.</w:t>
    </w:r>
    <w:proofErr w:type="gramStart"/>
    <w:r w:rsidR="001A3A97" w:rsidRPr="001A3A97">
      <w:rPr>
        <w:sz w:val="22"/>
        <w:szCs w:val="22"/>
      </w:rPr>
      <w:t>3)-</w:t>
    </w:r>
    <w:proofErr w:type="gramEnd"/>
    <w:r w:rsidR="001A3A97" w:rsidRPr="001A3A97">
      <w:rPr>
        <w:sz w:val="22"/>
        <w:szCs w:val="22"/>
      </w:rPr>
      <w:t>F</w:t>
    </w:r>
    <w:r w:rsidRPr="00EA3802">
      <w:rPr>
        <w:sz w:val="22"/>
        <w:szCs w:val="22"/>
      </w:rPr>
      <w:tab/>
      <w:t xml:space="preserve">Page </w:t>
    </w:r>
    <w:r w:rsidRPr="00972BCD">
      <w:rPr>
        <w:sz w:val="22"/>
        <w:szCs w:val="22"/>
      </w:rPr>
      <w:fldChar w:fldCharType="begin"/>
    </w:r>
    <w:r w:rsidRPr="00EA3802">
      <w:rPr>
        <w:sz w:val="22"/>
        <w:szCs w:val="22"/>
      </w:rPr>
      <w:instrText xml:space="preserve"> PAGE </w:instrText>
    </w:r>
    <w:r w:rsidRPr="00972BCD">
      <w:rPr>
        <w:sz w:val="22"/>
        <w:szCs w:val="22"/>
      </w:rPr>
      <w:fldChar w:fldCharType="separate"/>
    </w:r>
    <w:r w:rsidR="00CA1CF2">
      <w:rPr>
        <w:noProof/>
        <w:sz w:val="22"/>
        <w:szCs w:val="22"/>
      </w:rPr>
      <w:t>9</w:t>
    </w:r>
    <w:r w:rsidRPr="00972BCD">
      <w:rPr>
        <w:sz w:val="22"/>
        <w:szCs w:val="22"/>
      </w:rPr>
      <w:fldChar w:fldCharType="end"/>
    </w:r>
  </w:p>
  <w:p w14:paraId="7B84F6AB" w14:textId="77777777" w:rsidR="00F5404E" w:rsidRPr="00EA3802" w:rsidRDefault="00F5404E">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EE"/>
    <w:rsid w:val="00002716"/>
    <w:rsid w:val="00005791"/>
    <w:rsid w:val="00010827"/>
    <w:rsid w:val="00012699"/>
    <w:rsid w:val="00015089"/>
    <w:rsid w:val="0002520B"/>
    <w:rsid w:val="00026765"/>
    <w:rsid w:val="00037A9E"/>
    <w:rsid w:val="00037F91"/>
    <w:rsid w:val="000539F1"/>
    <w:rsid w:val="00054747"/>
    <w:rsid w:val="00055A2A"/>
    <w:rsid w:val="000615C1"/>
    <w:rsid w:val="00061675"/>
    <w:rsid w:val="000743AA"/>
    <w:rsid w:val="0009225C"/>
    <w:rsid w:val="000A17C4"/>
    <w:rsid w:val="000A36A4"/>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2DC"/>
    <w:rsid w:val="001703C6"/>
    <w:rsid w:val="00173781"/>
    <w:rsid w:val="00175ADF"/>
    <w:rsid w:val="00175CAE"/>
    <w:rsid w:val="001828DB"/>
    <w:rsid w:val="001850FE"/>
    <w:rsid w:val="00185135"/>
    <w:rsid w:val="0019037C"/>
    <w:rsid w:val="001905A9"/>
    <w:rsid w:val="00191273"/>
    <w:rsid w:val="001942A7"/>
    <w:rsid w:val="0019587B"/>
    <w:rsid w:val="001A163D"/>
    <w:rsid w:val="001A3A97"/>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62FBD"/>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6F4866"/>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1269"/>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CF2"/>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02F2"/>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3802"/>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404E"/>
    <w:rsid w:val="00F626F7"/>
    <w:rsid w:val="00F736F9"/>
    <w:rsid w:val="00F73833"/>
    <w:rsid w:val="00F9211C"/>
    <w:rsid w:val="00FA095D"/>
    <w:rsid w:val="00FA6C8B"/>
    <w:rsid w:val="00FA7C89"/>
    <w:rsid w:val="00FB0E8C"/>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6FD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E20007"/>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table" w:customStyle="1" w:styleId="GridTable4-Accent11">
    <w:name w:val="Grid Table 4 - Accent 11"/>
    <w:basedOn w:val="TableNormal"/>
    <w:uiPriority w:val="49"/>
    <w:rsid w:val="00362FBD"/>
    <w:rPr>
      <w:rFonts w:ascii="Times New Roman" w:eastAsia="SimSun" w:hAnsi="Times New Roman"/>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EONormal">
    <w:name w:val="CEO_Normal"/>
    <w:link w:val="CEONormalChar"/>
    <w:rsid w:val="00362FBD"/>
    <w:pPr>
      <w:spacing w:before="120" w:after="120"/>
    </w:pPr>
    <w:rPr>
      <w:rFonts w:ascii="Verdana" w:eastAsia="SimSun" w:hAnsi="Verdana"/>
      <w:sz w:val="19"/>
      <w:szCs w:val="19"/>
      <w:lang w:val="en-GB" w:eastAsia="en-US"/>
    </w:rPr>
  </w:style>
  <w:style w:type="character" w:customStyle="1" w:styleId="CEONormalChar">
    <w:name w:val="CEO_Normal Char"/>
    <w:link w:val="CEONormal"/>
    <w:rsid w:val="00362FBD"/>
    <w:rPr>
      <w:rFonts w:ascii="Verdana" w:eastAsia="SimSun" w:hAnsi="Verdana"/>
      <w:sz w:val="19"/>
      <w:szCs w:val="19"/>
      <w:lang w:val="en-GB" w:eastAsia="en-US"/>
    </w:rPr>
  </w:style>
  <w:style w:type="character" w:customStyle="1" w:styleId="FootnoteTextChar">
    <w:name w:val="Footnote Text Char"/>
    <w:basedOn w:val="DefaultParagraphFont"/>
    <w:link w:val="FootnoteText"/>
    <w:rsid w:val="00362FBD"/>
    <w:rPr>
      <w:rFonts w:asciiTheme="minorHAnsi" w:hAnsiTheme="minorHAnsi"/>
      <w:sz w:val="24"/>
      <w:lang w:val="fr-CH" w:eastAsia="en-US"/>
    </w:rPr>
  </w:style>
  <w:style w:type="table" w:styleId="GridTable4-Accent1">
    <w:name w:val="Grid Table 4 Accent 1"/>
    <w:basedOn w:val="TableNormal"/>
    <w:uiPriority w:val="49"/>
    <w:rsid w:val="00362FBD"/>
    <w:rPr>
      <w:rFonts w:ascii="Times New Roman" w:eastAsia="SimSun" w:hAnsi="Times New Roman"/>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Reasons">
    <w:name w:val="Reasons"/>
    <w:basedOn w:val="Normal"/>
    <w:qFormat/>
    <w:rsid w:val="00012699"/>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9F145-7F98-46B8-9541-DDD3E8A0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8447</Words>
  <Characters>50033</Characters>
  <Application>Microsoft Office Word</Application>
  <DocSecurity>0</DocSecurity>
  <Lines>416</Lines>
  <Paragraphs>116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58364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BDT-nd</cp:lastModifiedBy>
  <cp:revision>11</cp:revision>
  <cp:lastPrinted>2014-11-04T09:22:00Z</cp:lastPrinted>
  <dcterms:created xsi:type="dcterms:W3CDTF">2017-04-19T07:01:00Z</dcterms:created>
  <dcterms:modified xsi:type="dcterms:W3CDTF">2021-02-11T13:18:00Z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