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31911" w14:textId="0FA76D84" w:rsidR="003411DB" w:rsidRPr="004F4A27" w:rsidRDefault="003411DB" w:rsidP="003411DB">
      <w:pPr>
        <w:spacing w:after="720"/>
        <w:jc w:val="center"/>
        <w:rPr>
          <w:rFonts w:ascii="Calibri" w:hAnsi="Calibri" w:cs="Calibri"/>
          <w:b/>
          <w:bCs/>
          <w:sz w:val="28"/>
          <w:szCs w:val="28"/>
          <w:lang w:val="en-US"/>
        </w:rPr>
      </w:pPr>
      <w:r w:rsidRPr="000303B9">
        <w:rPr>
          <w:rFonts w:ascii="Calibri" w:hAnsi="Calibri" w:cs="Calibri"/>
          <w:b/>
          <w:bCs/>
          <w:sz w:val="28"/>
          <w:szCs w:val="28"/>
        </w:rPr>
        <w:t xml:space="preserve">Annex </w:t>
      </w:r>
      <w:r w:rsidR="00DD0C6C">
        <w:rPr>
          <w:rFonts w:ascii="Calibri" w:hAnsi="Calibri" w:cs="Calibri"/>
          <w:b/>
          <w:bCs/>
          <w:sz w:val="28"/>
          <w:szCs w:val="28"/>
        </w:rPr>
        <w:t>2</w:t>
      </w:r>
      <w:r w:rsidRPr="000303B9">
        <w:rPr>
          <w:rFonts w:ascii="Calibri" w:hAnsi="Calibri" w:cs="Calibri"/>
          <w:b/>
          <w:bCs/>
          <w:sz w:val="28"/>
          <w:szCs w:val="28"/>
        </w:rPr>
        <w:t xml:space="preserve">: </w:t>
      </w:r>
      <w:r w:rsidR="00902E43" w:rsidRPr="00902E43">
        <w:rPr>
          <w:rFonts w:ascii="Calibri" w:hAnsi="Calibri" w:cs="Calibri"/>
          <w:b/>
          <w:bCs/>
          <w:sz w:val="28"/>
          <w:szCs w:val="28"/>
        </w:rPr>
        <w:t>Detailed information on work towards the achievement of the regional initiatives for</w:t>
      </w:r>
      <w:r w:rsidR="004F4A27">
        <w:rPr>
          <w:rFonts w:ascii="Calibri" w:hAnsi="Calibri" w:cs="Calibri"/>
          <w:b/>
          <w:bCs/>
          <w:sz w:val="28"/>
          <w:szCs w:val="28"/>
          <w:lang w:val="en-US"/>
        </w:rPr>
        <w:t xml:space="preserve"> the Arab Region</w:t>
      </w:r>
    </w:p>
    <w:p w14:paraId="13BA7B66" w14:textId="77777777" w:rsidR="00996732" w:rsidRPr="00226654" w:rsidRDefault="00996732" w:rsidP="00AC55C6">
      <w:pPr>
        <w:pStyle w:val="Heading1"/>
      </w:pPr>
      <w:bookmarkStart w:id="0" w:name="_Hlk58300721"/>
      <w:r w:rsidRPr="00226654">
        <w:t>Introduction</w:t>
      </w:r>
    </w:p>
    <w:p w14:paraId="741CB63E" w14:textId="7534FD60" w:rsidR="00996732" w:rsidRPr="00226654" w:rsidRDefault="00996732" w:rsidP="00872B17">
      <w:pPr>
        <w:jc w:val="both"/>
        <w:rPr>
          <w:rFonts w:cstheme="minorHAnsi"/>
          <w:szCs w:val="24"/>
        </w:rPr>
      </w:pPr>
      <w:r w:rsidRPr="00226654">
        <w:rPr>
          <w:rFonts w:cstheme="minorHAnsi"/>
          <w:szCs w:val="24"/>
        </w:rPr>
        <w:t xml:space="preserve">This document outlines all activities undertaken by ITU between 2018 and 2020, as a direct response to the expected results of the ITU Regional Initiatives for the </w:t>
      </w:r>
      <w:r w:rsidR="004F4A27">
        <w:rPr>
          <w:rFonts w:cstheme="minorHAnsi"/>
          <w:szCs w:val="24"/>
        </w:rPr>
        <w:t xml:space="preserve">Arab </w:t>
      </w:r>
      <w:r w:rsidRPr="00226654">
        <w:rPr>
          <w:rFonts w:cstheme="minorHAnsi"/>
          <w:szCs w:val="24"/>
        </w:rPr>
        <w:t xml:space="preserve">Region, which consists of </w:t>
      </w:r>
      <w:r w:rsidR="004F4A27">
        <w:rPr>
          <w:rFonts w:cstheme="minorHAnsi"/>
          <w:szCs w:val="24"/>
        </w:rPr>
        <w:t>22</w:t>
      </w:r>
      <w:r w:rsidR="00585613">
        <w:rPr>
          <w:rFonts w:cstheme="minorHAnsi"/>
          <w:szCs w:val="24"/>
        </w:rPr>
        <w:t> </w:t>
      </w:r>
      <w:r w:rsidRPr="00226654">
        <w:rPr>
          <w:rFonts w:cstheme="minorHAnsi"/>
          <w:szCs w:val="24"/>
        </w:rPr>
        <w:t>countries. Activities presented in this document depict outcomes and generated impact per Regional Initiative</w:t>
      </w:r>
      <w:r w:rsidR="00433D75">
        <w:rPr>
          <w:rFonts w:cstheme="minorHAnsi"/>
          <w:szCs w:val="24"/>
        </w:rPr>
        <w:t>,</w:t>
      </w:r>
      <w:r w:rsidRPr="00226654">
        <w:rPr>
          <w:rFonts w:cstheme="minorHAnsi"/>
          <w:szCs w:val="24"/>
        </w:rPr>
        <w:t xml:space="preserve"> as well as per activity. They are grouped in chronological order per topic.  All activities carried out under the ITU Regional Initiatives for </w:t>
      </w:r>
      <w:r w:rsidR="000D0397">
        <w:rPr>
          <w:rFonts w:cstheme="minorHAnsi"/>
          <w:szCs w:val="24"/>
        </w:rPr>
        <w:t>the Arab region</w:t>
      </w:r>
      <w:r w:rsidRPr="00226654">
        <w:rPr>
          <w:rFonts w:cstheme="minorHAnsi"/>
          <w:szCs w:val="24"/>
        </w:rPr>
        <w:t xml:space="preserve"> are directly linked to and coordinated within the corresponding BDT Thematic Priorities, strengthening ITU’s delivery and impact at the regional and national level. Simultaneously</w:t>
      </w:r>
      <w:r w:rsidR="00433D75">
        <w:rPr>
          <w:rFonts w:cstheme="minorHAnsi"/>
          <w:szCs w:val="24"/>
        </w:rPr>
        <w:t>,</w:t>
      </w:r>
      <w:r w:rsidRPr="00226654">
        <w:rPr>
          <w:rFonts w:cstheme="minorHAnsi"/>
          <w:szCs w:val="24"/>
        </w:rPr>
        <w:t xml:space="preserve"> the document identifie</w:t>
      </w:r>
      <w:r w:rsidR="00433D75">
        <w:rPr>
          <w:rFonts w:cstheme="minorHAnsi"/>
          <w:szCs w:val="24"/>
        </w:rPr>
        <w:t>s</w:t>
      </w:r>
      <w:r w:rsidRPr="00226654">
        <w:rPr>
          <w:rFonts w:cstheme="minorHAnsi"/>
          <w:szCs w:val="24"/>
        </w:rPr>
        <w:t xml:space="preserve"> the contribution of activities to the work of the ITU Study Groups, as well as ITU’s contribution to the implementation of the WSIS Action Lines and</w:t>
      </w:r>
      <w:r w:rsidR="00E86307">
        <w:rPr>
          <w:rFonts w:cstheme="minorHAnsi"/>
          <w:szCs w:val="24"/>
        </w:rPr>
        <w:t xml:space="preserve"> the</w:t>
      </w:r>
      <w:r w:rsidRPr="00226654">
        <w:rPr>
          <w:rFonts w:cstheme="minorHAnsi"/>
          <w:szCs w:val="24"/>
        </w:rPr>
        <w:t xml:space="preserve"> Sustainable Development Goals. </w:t>
      </w:r>
    </w:p>
    <w:p w14:paraId="0C885F97" w14:textId="47D9BBB7" w:rsidR="00996732" w:rsidRPr="00226654" w:rsidRDefault="00996732" w:rsidP="00872B17">
      <w:pPr>
        <w:jc w:val="both"/>
        <w:rPr>
          <w:rFonts w:cstheme="minorHAnsi"/>
          <w:szCs w:val="24"/>
        </w:rPr>
      </w:pPr>
      <w:r w:rsidRPr="00226654">
        <w:rPr>
          <w:rFonts w:cstheme="minorHAnsi"/>
          <w:szCs w:val="24"/>
        </w:rPr>
        <w:t xml:space="preserve">Regional Initiatives are the five priority areas that were elaborated and agreed by the Members of the </w:t>
      </w:r>
      <w:r w:rsidR="000D0397">
        <w:rPr>
          <w:rFonts w:cstheme="minorHAnsi"/>
          <w:szCs w:val="24"/>
        </w:rPr>
        <w:t>Arab</w:t>
      </w:r>
      <w:r w:rsidRPr="00226654">
        <w:rPr>
          <w:rFonts w:cstheme="minorHAnsi"/>
          <w:szCs w:val="24"/>
        </w:rPr>
        <w:t xml:space="preserve"> region and approved by the World Telecommunication Development Conference, held in 2017 in Buenos Aires, Argentina, and are described in the Buenos Aires Action Plan. </w:t>
      </w:r>
    </w:p>
    <w:p w14:paraId="66C7C918" w14:textId="6A0C7830" w:rsidR="00996732" w:rsidRPr="00226654" w:rsidRDefault="00996732" w:rsidP="00293CE7">
      <w:pPr>
        <w:keepNext/>
        <w:jc w:val="both"/>
        <w:rPr>
          <w:rFonts w:cstheme="minorHAnsi"/>
          <w:szCs w:val="24"/>
        </w:rPr>
      </w:pPr>
      <w:r w:rsidRPr="00226654">
        <w:rPr>
          <w:rFonts w:cstheme="minorHAnsi"/>
          <w:szCs w:val="24"/>
        </w:rPr>
        <w:t xml:space="preserve">Regional initiatives are intended to address specific telecommunication/ICT priority areas that require special action of the ITU at the regional level. Under each regional initiative, a set of activities, initiatives, partnerships, and projects have been developed to meet the region's needs. Annual ITU Regional Development Forums have been serving as coordination mechanisms facilitating implementation of the Regional Initiatives. The ITU Regional Initiatives for </w:t>
      </w:r>
      <w:r w:rsidR="000D0397">
        <w:rPr>
          <w:rFonts w:cstheme="minorHAnsi"/>
          <w:szCs w:val="24"/>
        </w:rPr>
        <w:t>the Arab Region</w:t>
      </w:r>
      <w:r w:rsidRPr="00226654">
        <w:rPr>
          <w:rFonts w:cstheme="minorHAnsi"/>
          <w:szCs w:val="24"/>
        </w:rPr>
        <w:t xml:space="preserve"> are as follows: </w:t>
      </w:r>
    </w:p>
    <w:p w14:paraId="5824C256" w14:textId="5C89F46D" w:rsidR="000D0397" w:rsidRPr="001A78F9" w:rsidRDefault="000D0397" w:rsidP="004E0B3C">
      <w:pPr>
        <w:pStyle w:val="ListParagraph"/>
        <w:numPr>
          <w:ilvl w:val="0"/>
          <w:numId w:val="29"/>
        </w:numPr>
        <w:tabs>
          <w:tab w:val="clear" w:pos="1134"/>
          <w:tab w:val="clear" w:pos="1871"/>
          <w:tab w:val="clear" w:pos="2268"/>
        </w:tabs>
        <w:overflowPunct/>
        <w:autoSpaceDE/>
        <w:autoSpaceDN/>
        <w:adjustRightInd/>
        <w:spacing w:before="60"/>
        <w:ind w:left="567" w:hanging="567"/>
        <w:contextualSpacing w:val="0"/>
        <w:textAlignment w:val="auto"/>
        <w:rPr>
          <w:szCs w:val="24"/>
        </w:rPr>
      </w:pPr>
      <w:r w:rsidRPr="001A78F9">
        <w:rPr>
          <w:szCs w:val="24"/>
        </w:rPr>
        <w:t>ARB 1: Environment, climate change and emergency telecommunications</w:t>
      </w:r>
    </w:p>
    <w:p w14:paraId="15403DE7" w14:textId="3BB4FA70" w:rsidR="000D0397" w:rsidRPr="001A78F9" w:rsidRDefault="000D0397" w:rsidP="004E0B3C">
      <w:pPr>
        <w:pStyle w:val="ListParagraph"/>
        <w:numPr>
          <w:ilvl w:val="0"/>
          <w:numId w:val="29"/>
        </w:numPr>
        <w:tabs>
          <w:tab w:val="clear" w:pos="1134"/>
          <w:tab w:val="clear" w:pos="1871"/>
          <w:tab w:val="clear" w:pos="2268"/>
        </w:tabs>
        <w:overflowPunct/>
        <w:autoSpaceDE/>
        <w:autoSpaceDN/>
        <w:adjustRightInd/>
        <w:spacing w:before="60"/>
        <w:ind w:left="567" w:hanging="567"/>
        <w:contextualSpacing w:val="0"/>
        <w:textAlignment w:val="auto"/>
        <w:rPr>
          <w:szCs w:val="24"/>
        </w:rPr>
      </w:pPr>
      <w:r w:rsidRPr="001A78F9">
        <w:rPr>
          <w:szCs w:val="24"/>
        </w:rPr>
        <w:t>ARB 2: Confidence and security in the use of telecommunications/information and communication technologies</w:t>
      </w:r>
    </w:p>
    <w:p w14:paraId="5C938688" w14:textId="7B6D42CF" w:rsidR="000D0397" w:rsidRPr="001A78F9" w:rsidRDefault="000D0397" w:rsidP="004E0B3C">
      <w:pPr>
        <w:pStyle w:val="ListParagraph"/>
        <w:numPr>
          <w:ilvl w:val="0"/>
          <w:numId w:val="29"/>
        </w:numPr>
        <w:tabs>
          <w:tab w:val="clear" w:pos="1134"/>
          <w:tab w:val="clear" w:pos="1871"/>
          <w:tab w:val="clear" w:pos="2268"/>
        </w:tabs>
        <w:overflowPunct/>
        <w:autoSpaceDE/>
        <w:autoSpaceDN/>
        <w:adjustRightInd/>
        <w:spacing w:before="60"/>
        <w:ind w:left="567" w:hanging="567"/>
        <w:contextualSpacing w:val="0"/>
        <w:textAlignment w:val="auto"/>
        <w:rPr>
          <w:szCs w:val="24"/>
        </w:rPr>
      </w:pPr>
      <w:r w:rsidRPr="001A78F9">
        <w:rPr>
          <w:szCs w:val="24"/>
        </w:rPr>
        <w:t>ARB 3: Digital financial inclusion</w:t>
      </w:r>
    </w:p>
    <w:p w14:paraId="229CF16A" w14:textId="60F6015D" w:rsidR="000D0397" w:rsidRPr="001A78F9" w:rsidRDefault="001A78F9" w:rsidP="004E0B3C">
      <w:pPr>
        <w:pStyle w:val="ListParagraph"/>
        <w:numPr>
          <w:ilvl w:val="0"/>
          <w:numId w:val="29"/>
        </w:numPr>
        <w:tabs>
          <w:tab w:val="clear" w:pos="1134"/>
          <w:tab w:val="clear" w:pos="1871"/>
          <w:tab w:val="clear" w:pos="2268"/>
        </w:tabs>
        <w:overflowPunct/>
        <w:autoSpaceDE/>
        <w:autoSpaceDN/>
        <w:adjustRightInd/>
        <w:spacing w:before="60"/>
        <w:ind w:left="567" w:hanging="567"/>
        <w:contextualSpacing w:val="0"/>
        <w:textAlignment w:val="auto"/>
        <w:rPr>
          <w:szCs w:val="24"/>
        </w:rPr>
      </w:pPr>
      <w:r w:rsidRPr="001A78F9">
        <w:rPr>
          <w:szCs w:val="24"/>
        </w:rPr>
        <w:t>ARB</w:t>
      </w:r>
      <w:r w:rsidR="000D0397" w:rsidRPr="001A78F9">
        <w:rPr>
          <w:szCs w:val="24"/>
        </w:rPr>
        <w:t xml:space="preserve"> 4: Internet of Things, smart cities and big data</w:t>
      </w:r>
    </w:p>
    <w:p w14:paraId="79E63975" w14:textId="40EB6D44" w:rsidR="000D0397" w:rsidRPr="001A78F9" w:rsidRDefault="001A78F9" w:rsidP="004E0B3C">
      <w:pPr>
        <w:pStyle w:val="ListParagraph"/>
        <w:numPr>
          <w:ilvl w:val="0"/>
          <w:numId w:val="29"/>
        </w:numPr>
        <w:tabs>
          <w:tab w:val="clear" w:pos="1134"/>
          <w:tab w:val="clear" w:pos="1871"/>
          <w:tab w:val="clear" w:pos="2268"/>
        </w:tabs>
        <w:overflowPunct/>
        <w:autoSpaceDE/>
        <w:autoSpaceDN/>
        <w:adjustRightInd/>
        <w:spacing w:before="60"/>
        <w:ind w:left="567" w:hanging="567"/>
        <w:contextualSpacing w:val="0"/>
        <w:textAlignment w:val="auto"/>
        <w:rPr>
          <w:szCs w:val="24"/>
        </w:rPr>
      </w:pPr>
      <w:r w:rsidRPr="001A78F9">
        <w:rPr>
          <w:szCs w:val="24"/>
        </w:rPr>
        <w:t>ARB</w:t>
      </w:r>
      <w:r w:rsidR="000D0397" w:rsidRPr="001A78F9">
        <w:rPr>
          <w:szCs w:val="24"/>
        </w:rPr>
        <w:t xml:space="preserve"> 5: Innovation and entrepreneurship</w:t>
      </w:r>
    </w:p>
    <w:p w14:paraId="1037486D" w14:textId="77777777" w:rsidR="000D0397" w:rsidRPr="000D0397" w:rsidRDefault="000D0397" w:rsidP="004E0B3C">
      <w:pPr>
        <w:tabs>
          <w:tab w:val="clear" w:pos="1134"/>
          <w:tab w:val="clear" w:pos="1871"/>
          <w:tab w:val="clear" w:pos="2268"/>
        </w:tabs>
        <w:overflowPunct/>
        <w:autoSpaceDE/>
        <w:autoSpaceDN/>
        <w:adjustRightInd/>
        <w:spacing w:before="60"/>
        <w:ind w:left="567" w:hanging="567"/>
        <w:textAlignment w:val="auto"/>
        <w:rPr>
          <w:szCs w:val="24"/>
        </w:rPr>
      </w:pPr>
    </w:p>
    <w:tbl>
      <w:tblPr>
        <w:tblStyle w:val="TableGrid"/>
        <w:tblW w:w="9629" w:type="dxa"/>
        <w:tblLook w:val="04A0" w:firstRow="1" w:lastRow="0" w:firstColumn="1" w:lastColumn="0" w:noHBand="0" w:noVBand="1"/>
      </w:tblPr>
      <w:tblGrid>
        <w:gridCol w:w="4106"/>
        <w:gridCol w:w="3827"/>
        <w:gridCol w:w="1696"/>
      </w:tblGrid>
      <w:tr w:rsidR="00876442" w14:paraId="525B0F63" w14:textId="77777777" w:rsidTr="00F73ADD">
        <w:trPr>
          <w:tblHeader/>
        </w:trPr>
        <w:tc>
          <w:tcPr>
            <w:tcW w:w="4106" w:type="dxa"/>
            <w:vAlign w:val="center"/>
          </w:tcPr>
          <w:p w14:paraId="603DC815" w14:textId="673D5421" w:rsidR="00876442" w:rsidRPr="00E86E91" w:rsidRDefault="00876442" w:rsidP="00E86E91">
            <w:pPr>
              <w:spacing w:before="0"/>
              <w:rPr>
                <w:rFonts w:cstheme="minorHAnsi"/>
                <w:b/>
                <w:bCs/>
                <w:szCs w:val="24"/>
              </w:rPr>
            </w:pPr>
            <w:r w:rsidRPr="00E86E91">
              <w:rPr>
                <w:rFonts w:cstheme="minorHAnsi"/>
                <w:b/>
                <w:bCs/>
                <w:szCs w:val="24"/>
              </w:rPr>
              <w:t>Regional Initiative</w:t>
            </w:r>
          </w:p>
        </w:tc>
        <w:tc>
          <w:tcPr>
            <w:tcW w:w="3827" w:type="dxa"/>
            <w:vAlign w:val="center"/>
          </w:tcPr>
          <w:p w14:paraId="3D31C1FE" w14:textId="7B27148A" w:rsidR="00876442" w:rsidRPr="00E86E91" w:rsidRDefault="00876442" w:rsidP="00E86E91">
            <w:pPr>
              <w:spacing w:before="0"/>
              <w:rPr>
                <w:rFonts w:cstheme="minorHAnsi"/>
                <w:b/>
                <w:bCs/>
                <w:szCs w:val="24"/>
              </w:rPr>
            </w:pPr>
            <w:r w:rsidRPr="00E86E91">
              <w:rPr>
                <w:rFonts w:cstheme="minorHAnsi"/>
                <w:b/>
                <w:bCs/>
                <w:szCs w:val="24"/>
              </w:rPr>
              <w:t>BDT Thematic Priorities</w:t>
            </w:r>
          </w:p>
        </w:tc>
        <w:tc>
          <w:tcPr>
            <w:tcW w:w="1696" w:type="dxa"/>
            <w:vAlign w:val="center"/>
          </w:tcPr>
          <w:p w14:paraId="38EC0A7C" w14:textId="42EF744A" w:rsidR="00876442" w:rsidRPr="00E86E91" w:rsidRDefault="00876442" w:rsidP="00E86E91">
            <w:pPr>
              <w:spacing w:before="0"/>
              <w:jc w:val="center"/>
              <w:rPr>
                <w:rFonts w:cstheme="minorHAnsi"/>
                <w:b/>
                <w:bCs/>
                <w:szCs w:val="24"/>
              </w:rPr>
            </w:pPr>
            <w:r w:rsidRPr="00E86E91">
              <w:rPr>
                <w:rFonts w:cstheme="minorHAnsi"/>
                <w:b/>
                <w:bCs/>
                <w:szCs w:val="24"/>
              </w:rPr>
              <w:t>ITU-D Study Groups</w:t>
            </w:r>
          </w:p>
        </w:tc>
      </w:tr>
      <w:tr w:rsidR="00876442" w14:paraId="51C799A4" w14:textId="77777777" w:rsidTr="00E86E91">
        <w:tc>
          <w:tcPr>
            <w:tcW w:w="4106" w:type="dxa"/>
          </w:tcPr>
          <w:p w14:paraId="0A6A28BA" w14:textId="09E830FD" w:rsidR="00876442" w:rsidRDefault="00876442" w:rsidP="00F73ADD">
            <w:pPr>
              <w:spacing w:before="40" w:after="40"/>
              <w:rPr>
                <w:rFonts w:cstheme="minorHAnsi"/>
                <w:szCs w:val="24"/>
              </w:rPr>
            </w:pPr>
            <w:r w:rsidRPr="00902787">
              <w:rPr>
                <w:szCs w:val="24"/>
              </w:rPr>
              <w:t>ARB 1: Environment, climate change and emergency telecommunications</w:t>
            </w:r>
          </w:p>
        </w:tc>
        <w:tc>
          <w:tcPr>
            <w:tcW w:w="3827" w:type="dxa"/>
          </w:tcPr>
          <w:p w14:paraId="25A9204B" w14:textId="01A536EF" w:rsidR="00876442" w:rsidRDefault="006C3368" w:rsidP="00F73ADD">
            <w:pPr>
              <w:spacing w:before="40" w:after="40"/>
              <w:rPr>
                <w:rFonts w:cstheme="minorHAnsi"/>
                <w:szCs w:val="24"/>
              </w:rPr>
            </w:pPr>
            <w:r>
              <w:rPr>
                <w:rFonts w:cstheme="minorHAnsi"/>
                <w:szCs w:val="24"/>
              </w:rPr>
              <w:t xml:space="preserve">Environment, </w:t>
            </w:r>
            <w:r w:rsidR="00A752BD">
              <w:rPr>
                <w:rFonts w:cstheme="minorHAnsi"/>
                <w:szCs w:val="24"/>
              </w:rPr>
              <w:t>and e</w:t>
            </w:r>
            <w:r>
              <w:rPr>
                <w:rFonts w:cstheme="minorHAnsi"/>
                <w:szCs w:val="24"/>
              </w:rPr>
              <w:t>mergency telecommunications</w:t>
            </w:r>
          </w:p>
        </w:tc>
        <w:tc>
          <w:tcPr>
            <w:tcW w:w="1696" w:type="dxa"/>
          </w:tcPr>
          <w:p w14:paraId="6448A3FA" w14:textId="32543DF4" w:rsidR="00876442" w:rsidRDefault="0005297E" w:rsidP="00F73ADD">
            <w:pPr>
              <w:spacing w:before="40" w:after="40"/>
              <w:jc w:val="center"/>
              <w:rPr>
                <w:rFonts w:cstheme="minorHAnsi"/>
                <w:szCs w:val="24"/>
              </w:rPr>
            </w:pPr>
            <w:r>
              <w:rPr>
                <w:rFonts w:cstheme="minorHAnsi"/>
                <w:szCs w:val="24"/>
              </w:rPr>
              <w:t>Q5/2, Q6/2</w:t>
            </w:r>
          </w:p>
        </w:tc>
      </w:tr>
      <w:tr w:rsidR="00876442" w14:paraId="043BD71B" w14:textId="77777777" w:rsidTr="00E86E91">
        <w:tc>
          <w:tcPr>
            <w:tcW w:w="4106" w:type="dxa"/>
          </w:tcPr>
          <w:p w14:paraId="715E1107" w14:textId="2BAC07B1" w:rsidR="00876442" w:rsidRDefault="00876442" w:rsidP="00F73ADD">
            <w:pPr>
              <w:spacing w:before="40" w:after="40"/>
              <w:rPr>
                <w:rFonts w:cstheme="minorHAnsi"/>
                <w:szCs w:val="24"/>
              </w:rPr>
            </w:pPr>
            <w:r w:rsidRPr="00902787">
              <w:rPr>
                <w:szCs w:val="24"/>
              </w:rPr>
              <w:t>ARB 2: Confidence and security in the use of telecommunications/information and communication technologies</w:t>
            </w:r>
          </w:p>
        </w:tc>
        <w:tc>
          <w:tcPr>
            <w:tcW w:w="3827" w:type="dxa"/>
          </w:tcPr>
          <w:p w14:paraId="40C01B53" w14:textId="449D99FB" w:rsidR="00876442" w:rsidRDefault="005B62E6" w:rsidP="00F73ADD">
            <w:pPr>
              <w:spacing w:before="40" w:after="40"/>
              <w:rPr>
                <w:rFonts w:cstheme="minorHAnsi"/>
                <w:szCs w:val="24"/>
              </w:rPr>
            </w:pPr>
            <w:r>
              <w:rPr>
                <w:rFonts w:cstheme="minorHAnsi"/>
                <w:szCs w:val="24"/>
              </w:rPr>
              <w:t>Cybersecurity</w:t>
            </w:r>
            <w:r w:rsidR="009F40E0">
              <w:rPr>
                <w:rFonts w:cstheme="minorHAnsi"/>
                <w:szCs w:val="24"/>
              </w:rPr>
              <w:t xml:space="preserve"> and capacity development</w:t>
            </w:r>
          </w:p>
        </w:tc>
        <w:tc>
          <w:tcPr>
            <w:tcW w:w="1696" w:type="dxa"/>
          </w:tcPr>
          <w:p w14:paraId="24E51AA4" w14:textId="3395DF51" w:rsidR="00876442" w:rsidRDefault="00A752BD" w:rsidP="00F73ADD">
            <w:pPr>
              <w:spacing w:before="40" w:after="40"/>
              <w:jc w:val="center"/>
              <w:rPr>
                <w:rFonts w:cstheme="minorHAnsi"/>
                <w:szCs w:val="24"/>
              </w:rPr>
            </w:pPr>
            <w:r>
              <w:rPr>
                <w:rFonts w:cstheme="minorHAnsi"/>
                <w:szCs w:val="24"/>
              </w:rPr>
              <w:t>Q3/2</w:t>
            </w:r>
          </w:p>
        </w:tc>
      </w:tr>
      <w:tr w:rsidR="00876442" w14:paraId="773C6017" w14:textId="77777777" w:rsidTr="00E86E91">
        <w:tc>
          <w:tcPr>
            <w:tcW w:w="4106" w:type="dxa"/>
          </w:tcPr>
          <w:p w14:paraId="06B7CBE7" w14:textId="01AFEA78" w:rsidR="00876442" w:rsidRDefault="00876442" w:rsidP="00F73ADD">
            <w:pPr>
              <w:spacing w:before="40" w:after="40"/>
              <w:rPr>
                <w:rFonts w:cstheme="minorHAnsi"/>
                <w:szCs w:val="24"/>
              </w:rPr>
            </w:pPr>
            <w:r w:rsidRPr="00902787">
              <w:rPr>
                <w:szCs w:val="24"/>
              </w:rPr>
              <w:t>ARB 3: Digital financial inclusion</w:t>
            </w:r>
          </w:p>
        </w:tc>
        <w:tc>
          <w:tcPr>
            <w:tcW w:w="3827" w:type="dxa"/>
          </w:tcPr>
          <w:p w14:paraId="54160D05" w14:textId="5613DA31" w:rsidR="00876442" w:rsidRDefault="00876442" w:rsidP="00F73ADD">
            <w:pPr>
              <w:spacing w:before="40" w:after="40"/>
              <w:rPr>
                <w:rFonts w:cstheme="minorHAnsi"/>
                <w:szCs w:val="24"/>
              </w:rPr>
            </w:pPr>
            <w:r>
              <w:rPr>
                <w:rFonts w:cstheme="minorHAnsi"/>
                <w:szCs w:val="24"/>
              </w:rPr>
              <w:t>Policy and Regulation</w:t>
            </w:r>
            <w:r w:rsidR="00EE1F5E">
              <w:rPr>
                <w:rFonts w:cstheme="minorHAnsi"/>
                <w:szCs w:val="24"/>
              </w:rPr>
              <w:t>, and Digital Services</w:t>
            </w:r>
          </w:p>
        </w:tc>
        <w:tc>
          <w:tcPr>
            <w:tcW w:w="1696" w:type="dxa"/>
          </w:tcPr>
          <w:p w14:paraId="6CFE6A2E" w14:textId="084E5C92" w:rsidR="00876442" w:rsidRDefault="00575089" w:rsidP="00F73ADD">
            <w:pPr>
              <w:spacing w:before="40" w:after="40"/>
              <w:jc w:val="center"/>
              <w:rPr>
                <w:rFonts w:cstheme="minorHAnsi"/>
                <w:szCs w:val="24"/>
              </w:rPr>
            </w:pPr>
            <w:r>
              <w:rPr>
                <w:rFonts w:cstheme="minorHAnsi"/>
                <w:szCs w:val="24"/>
              </w:rPr>
              <w:t>Q1/2</w:t>
            </w:r>
          </w:p>
        </w:tc>
      </w:tr>
      <w:tr w:rsidR="00876442" w14:paraId="1B66550D" w14:textId="77777777" w:rsidTr="00E86E91">
        <w:tc>
          <w:tcPr>
            <w:tcW w:w="4106" w:type="dxa"/>
          </w:tcPr>
          <w:p w14:paraId="623F5C72" w14:textId="54C2B6EA" w:rsidR="00876442" w:rsidRDefault="00876442" w:rsidP="00F73ADD">
            <w:pPr>
              <w:spacing w:before="40" w:after="40"/>
              <w:rPr>
                <w:rFonts w:cstheme="minorHAnsi"/>
                <w:szCs w:val="24"/>
              </w:rPr>
            </w:pPr>
            <w:r w:rsidRPr="00902787">
              <w:rPr>
                <w:szCs w:val="24"/>
              </w:rPr>
              <w:lastRenderedPageBreak/>
              <w:t>ARB 4: Internet of Things, smart cities and big data</w:t>
            </w:r>
          </w:p>
        </w:tc>
        <w:tc>
          <w:tcPr>
            <w:tcW w:w="3827" w:type="dxa"/>
          </w:tcPr>
          <w:p w14:paraId="33CA78A0" w14:textId="349CF85C" w:rsidR="00876442" w:rsidRDefault="00EE1F5E" w:rsidP="00F73ADD">
            <w:pPr>
              <w:spacing w:before="40" w:after="40"/>
              <w:rPr>
                <w:rFonts w:cstheme="minorHAnsi"/>
                <w:szCs w:val="24"/>
              </w:rPr>
            </w:pPr>
            <w:r>
              <w:rPr>
                <w:rFonts w:cstheme="minorHAnsi"/>
                <w:szCs w:val="24"/>
              </w:rPr>
              <w:t>Networks and Digital Infrastructure, Policy and Regulation</w:t>
            </w:r>
            <w:r w:rsidR="00BE55A6">
              <w:rPr>
                <w:rFonts w:cstheme="minorHAnsi"/>
                <w:szCs w:val="24"/>
              </w:rPr>
              <w:t>, Capacity Development, Digital Services</w:t>
            </w:r>
          </w:p>
        </w:tc>
        <w:tc>
          <w:tcPr>
            <w:tcW w:w="1696" w:type="dxa"/>
          </w:tcPr>
          <w:p w14:paraId="79826B96" w14:textId="64BCAD97" w:rsidR="00876442" w:rsidRDefault="00C80EF7" w:rsidP="00F73ADD">
            <w:pPr>
              <w:spacing w:before="40" w:after="40"/>
              <w:jc w:val="center"/>
              <w:rPr>
                <w:rFonts w:cstheme="minorHAnsi"/>
                <w:szCs w:val="24"/>
              </w:rPr>
            </w:pPr>
            <w:r>
              <w:rPr>
                <w:rFonts w:cstheme="minorHAnsi"/>
                <w:szCs w:val="24"/>
              </w:rPr>
              <w:t>Q3/1</w:t>
            </w:r>
          </w:p>
        </w:tc>
      </w:tr>
      <w:tr w:rsidR="00876442" w14:paraId="54924E58" w14:textId="77777777" w:rsidTr="00E86E91">
        <w:tc>
          <w:tcPr>
            <w:tcW w:w="4106" w:type="dxa"/>
          </w:tcPr>
          <w:p w14:paraId="3FD99B6E" w14:textId="4CF00720" w:rsidR="00876442" w:rsidRDefault="00876442" w:rsidP="00F73ADD">
            <w:pPr>
              <w:spacing w:before="40" w:after="40"/>
              <w:rPr>
                <w:rFonts w:cstheme="minorHAnsi"/>
                <w:szCs w:val="24"/>
              </w:rPr>
            </w:pPr>
            <w:r w:rsidRPr="00902787">
              <w:rPr>
                <w:szCs w:val="24"/>
              </w:rPr>
              <w:t>ARB 5: Innovation and entrepreneurship</w:t>
            </w:r>
          </w:p>
        </w:tc>
        <w:tc>
          <w:tcPr>
            <w:tcW w:w="3827" w:type="dxa"/>
          </w:tcPr>
          <w:p w14:paraId="1A2C9E49" w14:textId="2FC9B90F" w:rsidR="00876442" w:rsidRDefault="00BE55A6" w:rsidP="00F73ADD">
            <w:pPr>
              <w:spacing w:before="40" w:after="40"/>
              <w:rPr>
                <w:rFonts w:cstheme="minorHAnsi"/>
                <w:szCs w:val="24"/>
              </w:rPr>
            </w:pPr>
            <w:r>
              <w:rPr>
                <w:rFonts w:cstheme="minorHAnsi"/>
                <w:szCs w:val="24"/>
              </w:rPr>
              <w:t>Digital Innovation Ecosystem</w:t>
            </w:r>
            <w:r w:rsidR="005B62E6">
              <w:rPr>
                <w:rFonts w:cstheme="minorHAnsi"/>
                <w:szCs w:val="24"/>
              </w:rPr>
              <w:t xml:space="preserve"> and Capacity Development</w:t>
            </w:r>
          </w:p>
        </w:tc>
        <w:tc>
          <w:tcPr>
            <w:tcW w:w="1696" w:type="dxa"/>
          </w:tcPr>
          <w:p w14:paraId="3CC10965" w14:textId="628A2918" w:rsidR="00876442" w:rsidRDefault="00A752BD" w:rsidP="00F73ADD">
            <w:pPr>
              <w:spacing w:before="40" w:after="40"/>
              <w:jc w:val="center"/>
              <w:rPr>
                <w:rFonts w:cstheme="minorHAnsi"/>
                <w:szCs w:val="24"/>
              </w:rPr>
            </w:pPr>
            <w:r>
              <w:rPr>
                <w:rFonts w:cstheme="minorHAnsi"/>
                <w:szCs w:val="24"/>
              </w:rPr>
              <w:t>Q1/2</w:t>
            </w:r>
          </w:p>
        </w:tc>
      </w:tr>
    </w:tbl>
    <w:p w14:paraId="73C58F19" w14:textId="77777777" w:rsidR="00B30999" w:rsidRDefault="00B30999" w:rsidP="00872B17">
      <w:pPr>
        <w:jc w:val="both"/>
        <w:rPr>
          <w:rFonts w:cstheme="minorHAnsi"/>
          <w:szCs w:val="24"/>
        </w:rPr>
      </w:pPr>
    </w:p>
    <w:p w14:paraId="56116212" w14:textId="71D4B5DD" w:rsidR="00996732" w:rsidRPr="00226654" w:rsidRDefault="00996732" w:rsidP="00872B17">
      <w:pPr>
        <w:jc w:val="both"/>
        <w:rPr>
          <w:rFonts w:cstheme="minorHAnsi"/>
          <w:szCs w:val="24"/>
        </w:rPr>
      </w:pPr>
      <w:r w:rsidRPr="00226654">
        <w:rPr>
          <w:rFonts w:cstheme="minorHAnsi"/>
          <w:szCs w:val="24"/>
        </w:rPr>
        <w:t xml:space="preserve">A supporting element for the implementation of </w:t>
      </w:r>
      <w:r w:rsidR="00CD21A4">
        <w:rPr>
          <w:rFonts w:cstheme="minorHAnsi"/>
          <w:szCs w:val="24"/>
        </w:rPr>
        <w:t xml:space="preserve">the </w:t>
      </w:r>
      <w:r w:rsidRPr="00226654">
        <w:rPr>
          <w:rFonts w:cstheme="minorHAnsi"/>
          <w:szCs w:val="24"/>
        </w:rPr>
        <w:t>ITU Regional Initiatives</w:t>
      </w:r>
      <w:r w:rsidR="00CD21A4">
        <w:rPr>
          <w:rFonts w:cstheme="minorHAnsi"/>
          <w:szCs w:val="24"/>
        </w:rPr>
        <w:t xml:space="preserve"> in</w:t>
      </w:r>
      <w:r w:rsidRPr="00226654">
        <w:rPr>
          <w:rFonts w:cstheme="minorHAnsi"/>
          <w:szCs w:val="24"/>
        </w:rPr>
        <w:t xml:space="preserve"> </w:t>
      </w:r>
      <w:r w:rsidR="001A78F9">
        <w:rPr>
          <w:rFonts w:cstheme="minorHAnsi"/>
          <w:szCs w:val="24"/>
        </w:rPr>
        <w:t>the Arab Region</w:t>
      </w:r>
      <w:r w:rsidRPr="00226654">
        <w:rPr>
          <w:rFonts w:cstheme="minorHAnsi"/>
          <w:szCs w:val="24"/>
        </w:rPr>
        <w:t xml:space="preserve"> are the ITU Centres of Excellence since they provide training opportun</w:t>
      </w:r>
      <w:bookmarkStart w:id="1" w:name="_GoBack"/>
      <w:bookmarkEnd w:id="1"/>
      <w:r w:rsidRPr="00226654">
        <w:rPr>
          <w:rFonts w:cstheme="minorHAnsi"/>
          <w:szCs w:val="24"/>
        </w:rPr>
        <w:t>ities and capacity building to stakeholders in the region.</w:t>
      </w:r>
    </w:p>
    <w:p w14:paraId="73EC24E0" w14:textId="77777777" w:rsidR="00996732" w:rsidRPr="00226654" w:rsidRDefault="00996732" w:rsidP="00293CE7">
      <w:pPr>
        <w:pStyle w:val="Heading1"/>
      </w:pPr>
      <w:r w:rsidRPr="00226654">
        <w:t>Regional Development Forums</w:t>
      </w:r>
    </w:p>
    <w:p w14:paraId="454FAB7F" w14:textId="77777777" w:rsidR="00996732" w:rsidRPr="00226654" w:rsidRDefault="00996732" w:rsidP="00293CE7">
      <w:pPr>
        <w:keepNext/>
        <w:jc w:val="both"/>
        <w:rPr>
          <w:rFonts w:cstheme="minorHAnsi"/>
          <w:szCs w:val="24"/>
        </w:rPr>
      </w:pPr>
      <w:r w:rsidRPr="00226654">
        <w:rPr>
          <w:rFonts w:cstheme="minorHAnsi"/>
          <w:szCs w:val="24"/>
        </w:rPr>
        <w:t>ITU Regional Development Forums have been organized on an annual basis with the aim of:</w:t>
      </w:r>
    </w:p>
    <w:p w14:paraId="1C730660" w14:textId="0BC9101C" w:rsidR="00996732" w:rsidRPr="00F73ADD" w:rsidRDefault="00996732" w:rsidP="00293CE7">
      <w:pPr>
        <w:pStyle w:val="ListParagraph"/>
        <w:keepNext/>
        <w:numPr>
          <w:ilvl w:val="0"/>
          <w:numId w:val="29"/>
        </w:numPr>
        <w:tabs>
          <w:tab w:val="clear" w:pos="1134"/>
          <w:tab w:val="clear" w:pos="1871"/>
          <w:tab w:val="clear" w:pos="2268"/>
        </w:tabs>
        <w:overflowPunct/>
        <w:autoSpaceDE/>
        <w:autoSpaceDN/>
        <w:adjustRightInd/>
        <w:spacing w:before="60"/>
        <w:ind w:left="567" w:hanging="567"/>
        <w:contextualSpacing w:val="0"/>
        <w:textAlignment w:val="auto"/>
        <w:rPr>
          <w:szCs w:val="24"/>
        </w:rPr>
      </w:pPr>
      <w:r w:rsidRPr="00F73ADD">
        <w:rPr>
          <w:szCs w:val="24"/>
        </w:rPr>
        <w:t xml:space="preserve">facilitating the implementation of the ITU Regional Initiatives </w:t>
      </w:r>
      <w:r w:rsidR="001A78F9" w:rsidRPr="00F73ADD">
        <w:rPr>
          <w:szCs w:val="24"/>
        </w:rPr>
        <w:t>for the Arab region</w:t>
      </w:r>
      <w:r w:rsidRPr="00F73ADD">
        <w:rPr>
          <w:szCs w:val="24"/>
        </w:rPr>
        <w:t xml:space="preserve"> and fostering partnerships;</w:t>
      </w:r>
    </w:p>
    <w:p w14:paraId="03C83F2F" w14:textId="77777777" w:rsidR="00996732" w:rsidRPr="00F73ADD" w:rsidRDefault="00996732" w:rsidP="00F73ADD">
      <w:pPr>
        <w:pStyle w:val="ListParagraph"/>
        <w:numPr>
          <w:ilvl w:val="0"/>
          <w:numId w:val="29"/>
        </w:numPr>
        <w:tabs>
          <w:tab w:val="clear" w:pos="1134"/>
          <w:tab w:val="clear" w:pos="1871"/>
          <w:tab w:val="clear" w:pos="2268"/>
        </w:tabs>
        <w:overflowPunct/>
        <w:autoSpaceDE/>
        <w:autoSpaceDN/>
        <w:adjustRightInd/>
        <w:spacing w:before="60"/>
        <w:ind w:left="567" w:hanging="567"/>
        <w:contextualSpacing w:val="0"/>
        <w:textAlignment w:val="auto"/>
        <w:rPr>
          <w:szCs w:val="24"/>
        </w:rPr>
      </w:pPr>
      <w:r w:rsidRPr="00F73ADD">
        <w:rPr>
          <w:szCs w:val="24"/>
        </w:rPr>
        <w:t>aligning regional activities with BDT thematic priorities and other ITU activities;</w:t>
      </w:r>
    </w:p>
    <w:p w14:paraId="342CAB4B" w14:textId="77777777" w:rsidR="00996732" w:rsidRPr="00F73ADD" w:rsidRDefault="00996732" w:rsidP="00F73ADD">
      <w:pPr>
        <w:pStyle w:val="ListParagraph"/>
        <w:numPr>
          <w:ilvl w:val="0"/>
          <w:numId w:val="29"/>
        </w:numPr>
        <w:tabs>
          <w:tab w:val="clear" w:pos="1134"/>
          <w:tab w:val="clear" w:pos="1871"/>
          <w:tab w:val="clear" w:pos="2268"/>
        </w:tabs>
        <w:overflowPunct/>
        <w:autoSpaceDE/>
        <w:autoSpaceDN/>
        <w:adjustRightInd/>
        <w:spacing w:before="60"/>
        <w:ind w:left="567" w:hanging="567"/>
        <w:contextualSpacing w:val="0"/>
        <w:textAlignment w:val="auto"/>
        <w:rPr>
          <w:szCs w:val="24"/>
        </w:rPr>
      </w:pPr>
      <w:r w:rsidRPr="00F73ADD">
        <w:rPr>
          <w:szCs w:val="24"/>
        </w:rPr>
        <w:t xml:space="preserve">ensuring alignment of ITU’s actions with UN processes, including the UN World Summit on the Information Society as well as the UN 2030 Agenda for Sustainable Development. </w:t>
      </w:r>
    </w:p>
    <w:p w14:paraId="30B41F15" w14:textId="039BE1DC" w:rsidR="00996732" w:rsidRPr="00226654" w:rsidRDefault="00996732" w:rsidP="00293CE7">
      <w:pPr>
        <w:keepNext/>
        <w:jc w:val="both"/>
        <w:rPr>
          <w:rFonts w:cstheme="minorHAnsi"/>
          <w:szCs w:val="24"/>
        </w:rPr>
      </w:pPr>
      <w:r w:rsidRPr="00226654">
        <w:rPr>
          <w:rFonts w:cstheme="minorHAnsi"/>
          <w:szCs w:val="24"/>
        </w:rPr>
        <w:t>Three Regional Development Forums</w:t>
      </w:r>
      <w:r w:rsidR="003C686F">
        <w:rPr>
          <w:rFonts w:cstheme="minorHAnsi"/>
          <w:szCs w:val="24"/>
        </w:rPr>
        <w:t xml:space="preserve"> (RDFs)</w:t>
      </w:r>
      <w:r w:rsidRPr="00226654">
        <w:rPr>
          <w:rFonts w:cstheme="minorHAnsi"/>
          <w:szCs w:val="24"/>
        </w:rPr>
        <w:t xml:space="preserve"> have been organised over the period 2018-2020: </w:t>
      </w:r>
    </w:p>
    <w:p w14:paraId="0919435F" w14:textId="54E823C2" w:rsidR="00996732" w:rsidRPr="001C169E" w:rsidRDefault="00827318" w:rsidP="00293CE7">
      <w:pPr>
        <w:pStyle w:val="ListParagraph"/>
        <w:keepNext/>
        <w:numPr>
          <w:ilvl w:val="0"/>
          <w:numId w:val="20"/>
        </w:numPr>
        <w:tabs>
          <w:tab w:val="clear" w:pos="1134"/>
          <w:tab w:val="clear" w:pos="1871"/>
          <w:tab w:val="clear" w:pos="2268"/>
        </w:tabs>
        <w:overflowPunct/>
        <w:autoSpaceDE/>
        <w:autoSpaceDN/>
        <w:adjustRightInd/>
        <w:spacing w:before="40"/>
        <w:ind w:left="567" w:hanging="567"/>
        <w:contextualSpacing w:val="0"/>
        <w:jc w:val="both"/>
        <w:textAlignment w:val="auto"/>
        <w:rPr>
          <w:rFonts w:cstheme="minorHAnsi"/>
          <w:szCs w:val="24"/>
        </w:rPr>
      </w:pPr>
      <w:hyperlink r:id="rId11" w:history="1">
        <w:r w:rsidR="00996732" w:rsidRPr="001C169E">
          <w:rPr>
            <w:rStyle w:val="Hyperlink"/>
            <w:rFonts w:cstheme="minorHAnsi"/>
            <w:szCs w:val="24"/>
          </w:rPr>
          <w:t xml:space="preserve">ITU Regional Development Forum for </w:t>
        </w:r>
        <w:r w:rsidR="00043E7D">
          <w:rPr>
            <w:rStyle w:val="Hyperlink"/>
            <w:rFonts w:cstheme="minorHAnsi"/>
            <w:szCs w:val="24"/>
          </w:rPr>
          <w:t>the Arab Region</w:t>
        </w:r>
        <w:r w:rsidR="00996732" w:rsidRPr="001C169E">
          <w:rPr>
            <w:rStyle w:val="Hyperlink"/>
            <w:rFonts w:cstheme="minorHAnsi"/>
            <w:szCs w:val="24"/>
          </w:rPr>
          <w:t xml:space="preserve"> (RDF-</w:t>
        </w:r>
        <w:r w:rsidR="00043E7D">
          <w:rPr>
            <w:rStyle w:val="Hyperlink"/>
            <w:rFonts w:cstheme="minorHAnsi"/>
            <w:szCs w:val="24"/>
          </w:rPr>
          <w:t>ARB</w:t>
        </w:r>
        <w:r w:rsidR="00996732" w:rsidRPr="001C169E">
          <w:rPr>
            <w:rStyle w:val="Hyperlink"/>
            <w:rFonts w:cstheme="minorHAnsi"/>
            <w:szCs w:val="24"/>
          </w:rPr>
          <w:t>) 2018</w:t>
        </w:r>
      </w:hyperlink>
    </w:p>
    <w:p w14:paraId="293A45B7" w14:textId="7A4B058A" w:rsidR="00996732" w:rsidRPr="001C169E" w:rsidRDefault="00827318" w:rsidP="00DF2B40">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hyperlink r:id="rId12" w:history="1">
        <w:r w:rsidR="00996732" w:rsidRPr="001C169E">
          <w:rPr>
            <w:rStyle w:val="Hyperlink"/>
            <w:rFonts w:cstheme="minorHAnsi"/>
            <w:szCs w:val="24"/>
          </w:rPr>
          <w:t xml:space="preserve">ITU Regional Development Forum for </w:t>
        </w:r>
        <w:r w:rsidR="00043E7D" w:rsidRPr="00043E7D">
          <w:rPr>
            <w:rStyle w:val="Hyperlink"/>
            <w:rFonts w:cstheme="minorHAnsi"/>
            <w:szCs w:val="24"/>
          </w:rPr>
          <w:t>the Arab Region (RDF-ARB)</w:t>
        </w:r>
        <w:r w:rsidR="00996732" w:rsidRPr="001C169E">
          <w:rPr>
            <w:rStyle w:val="Hyperlink"/>
            <w:rFonts w:cstheme="minorHAnsi"/>
            <w:szCs w:val="24"/>
          </w:rPr>
          <w:t xml:space="preserve"> 2019</w:t>
        </w:r>
      </w:hyperlink>
      <w:r w:rsidR="00996732" w:rsidRPr="001C169E">
        <w:rPr>
          <w:rFonts w:cstheme="minorHAnsi"/>
          <w:szCs w:val="24"/>
        </w:rPr>
        <w:t xml:space="preserve">  </w:t>
      </w:r>
    </w:p>
    <w:p w14:paraId="3B914BC8" w14:textId="453D2664" w:rsidR="00996732" w:rsidRPr="00872B17" w:rsidRDefault="00827318" w:rsidP="00DF2B40">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b/>
          <w:bCs/>
          <w:szCs w:val="24"/>
        </w:rPr>
      </w:pPr>
      <w:hyperlink r:id="rId13" w:history="1">
        <w:r w:rsidR="00996732" w:rsidRPr="001C169E">
          <w:rPr>
            <w:rStyle w:val="Hyperlink"/>
          </w:rPr>
          <w:t xml:space="preserve">ITU Regional Development Forum </w:t>
        </w:r>
        <w:r w:rsidR="00043E7D" w:rsidRPr="00043E7D">
          <w:rPr>
            <w:rStyle w:val="Hyperlink"/>
          </w:rPr>
          <w:t>the Arab Region (RDF-ARB)</w:t>
        </w:r>
        <w:r w:rsidR="00043E7D">
          <w:rPr>
            <w:rStyle w:val="Hyperlink"/>
          </w:rPr>
          <w:t xml:space="preserve"> </w:t>
        </w:r>
        <w:r w:rsidR="00996732" w:rsidRPr="001C169E">
          <w:rPr>
            <w:rStyle w:val="Hyperlink"/>
          </w:rPr>
          <w:t>2020</w:t>
        </w:r>
      </w:hyperlink>
      <w:r w:rsidR="00996732" w:rsidRPr="00872B17">
        <w:rPr>
          <w:rFonts w:cstheme="minorHAnsi"/>
          <w:b/>
          <w:bCs/>
          <w:szCs w:val="24"/>
        </w:rPr>
        <w:t xml:space="preserve"> </w:t>
      </w:r>
    </w:p>
    <w:p w14:paraId="5D41C453" w14:textId="59BAAB01" w:rsidR="00996732" w:rsidRPr="00226654" w:rsidRDefault="00996732" w:rsidP="00AC55C6">
      <w:pPr>
        <w:pStyle w:val="Heading1"/>
      </w:pPr>
      <w:r w:rsidRPr="00226654">
        <w:t>ITU Regional Initiatives for</w:t>
      </w:r>
      <w:r w:rsidR="004926EF">
        <w:t xml:space="preserve"> the Arab Region</w:t>
      </w:r>
      <w:r w:rsidRPr="00226654">
        <w:t xml:space="preserve"> 2018-2020</w:t>
      </w:r>
    </w:p>
    <w:p w14:paraId="3F159778" w14:textId="77777777" w:rsidR="00996732" w:rsidRPr="00226654" w:rsidRDefault="00996732" w:rsidP="009F08B3">
      <w:pPr>
        <w:keepNext/>
        <w:jc w:val="both"/>
        <w:rPr>
          <w:rFonts w:cstheme="minorHAnsi"/>
          <w:szCs w:val="24"/>
        </w:rPr>
      </w:pPr>
      <w:r w:rsidRPr="00226654">
        <w:rPr>
          <w:rFonts w:cstheme="minorHAnsi"/>
          <w:szCs w:val="24"/>
        </w:rPr>
        <w:t xml:space="preserve">The following presents all activities carried out during the period of 2018-2020. Activities are presented per Regional Initiative and per topic in a chronological order. </w:t>
      </w:r>
    </w:p>
    <w:p w14:paraId="3A60B5FA" w14:textId="76B31C9B" w:rsidR="00996732" w:rsidRPr="00292C21" w:rsidRDefault="004926EF" w:rsidP="008C1BF1">
      <w:pPr>
        <w:pStyle w:val="Heading2"/>
        <w:spacing w:before="240"/>
        <w:rPr>
          <w:color w:val="365F91" w:themeColor="accent1" w:themeShade="BF"/>
          <w:sz w:val="26"/>
          <w:szCs w:val="26"/>
        </w:rPr>
      </w:pPr>
      <w:r w:rsidRPr="004926EF">
        <w:rPr>
          <w:color w:val="365F91" w:themeColor="accent1" w:themeShade="BF"/>
          <w:sz w:val="26"/>
          <w:szCs w:val="26"/>
        </w:rPr>
        <w:t>ARB 1: Environment, climate change and emergency telecommunications</w:t>
      </w:r>
    </w:p>
    <w:p w14:paraId="2B321A6D" w14:textId="18BC0F0A" w:rsidR="00996732" w:rsidRPr="008E0B49" w:rsidRDefault="00996732" w:rsidP="00293CE7">
      <w:pPr>
        <w:keepNext/>
        <w:jc w:val="both"/>
        <w:rPr>
          <w:rFonts w:cstheme="minorBidi"/>
          <w:szCs w:val="24"/>
        </w:rPr>
      </w:pPr>
      <w:r w:rsidRPr="008E0B49">
        <w:rPr>
          <w:rFonts w:cstheme="minorBidi"/>
          <w:b/>
          <w:bCs/>
          <w:szCs w:val="24"/>
        </w:rPr>
        <w:t xml:space="preserve">Objective: </w:t>
      </w:r>
      <w:r w:rsidR="41B8288A" w:rsidRPr="008E0B49">
        <w:rPr>
          <w:rFonts w:ascii="Calibri" w:eastAsia="Calibri" w:hAnsi="Calibri" w:cs="Calibri"/>
          <w:szCs w:val="24"/>
        </w:rPr>
        <w:t>To raise awareness of and provide support concerning major challenges in the field of environment, climate change and emergency telecommunications; establish regulatory frameworks and take necessary measures to cope with the challenges in this field</w:t>
      </w:r>
      <w:r w:rsidRPr="008E0B49">
        <w:rPr>
          <w:rFonts w:cstheme="minorBidi"/>
          <w:szCs w:val="24"/>
        </w:rPr>
        <w:t>.</w:t>
      </w:r>
      <w:r w:rsidR="648A867D" w:rsidRPr="008E0B49">
        <w:rPr>
          <w:rFonts w:cstheme="minorBidi"/>
          <w:szCs w:val="24"/>
        </w:rPr>
        <w:t xml:space="preserve"> </w:t>
      </w:r>
      <w:r w:rsidRPr="008E0B49">
        <w:rPr>
          <w:rFonts w:cstheme="minorBidi"/>
          <w:szCs w:val="24"/>
        </w:rPr>
        <w:t>In direct response to the expected results of the ITU Regional Initiatives a series of actions have been undertaken during the period of 2018-2020 with the aim of strengthening capacities of the Membership in field of:</w:t>
      </w:r>
    </w:p>
    <w:p w14:paraId="3C2CA2F0" w14:textId="0D55D668" w:rsidR="00996732" w:rsidRPr="008E0B49" w:rsidRDefault="3007D42E" w:rsidP="00293CE7">
      <w:pPr>
        <w:pStyle w:val="ListParagraph"/>
        <w:keepNext/>
        <w:numPr>
          <w:ilvl w:val="0"/>
          <w:numId w:val="33"/>
        </w:numPr>
        <w:tabs>
          <w:tab w:val="clear" w:pos="1134"/>
          <w:tab w:val="clear" w:pos="1871"/>
          <w:tab w:val="clear" w:pos="2268"/>
        </w:tabs>
        <w:overflowPunct/>
        <w:autoSpaceDE/>
        <w:autoSpaceDN/>
        <w:adjustRightInd/>
        <w:spacing w:before="60"/>
        <w:ind w:left="567" w:hanging="567"/>
        <w:contextualSpacing w:val="0"/>
        <w:textAlignment w:val="auto"/>
        <w:rPr>
          <w:szCs w:val="24"/>
        </w:rPr>
      </w:pPr>
      <w:r w:rsidRPr="008E0B49">
        <w:rPr>
          <w:szCs w:val="24"/>
        </w:rPr>
        <w:t>Human exposure</w:t>
      </w:r>
      <w:r w:rsidR="293A8D49" w:rsidRPr="008E0B49">
        <w:rPr>
          <w:szCs w:val="24"/>
        </w:rPr>
        <w:t xml:space="preserve"> to electromagnetic fields</w:t>
      </w:r>
      <w:r w:rsidR="469131F1" w:rsidRPr="008E0B49">
        <w:rPr>
          <w:szCs w:val="24"/>
        </w:rPr>
        <w:t xml:space="preserve"> (EMF)</w:t>
      </w:r>
      <w:r w:rsidR="293A8D49" w:rsidRPr="008E0B49">
        <w:rPr>
          <w:szCs w:val="24"/>
        </w:rPr>
        <w:t xml:space="preserve">, emergency telecommunications and the management of </w:t>
      </w:r>
      <w:r w:rsidR="26DEC64B" w:rsidRPr="008E0B49">
        <w:rPr>
          <w:szCs w:val="24"/>
        </w:rPr>
        <w:t>e-waste.</w:t>
      </w:r>
    </w:p>
    <w:p w14:paraId="6CB0AD80" w14:textId="5D91E119" w:rsidR="570FB617" w:rsidRPr="008E0B49" w:rsidRDefault="570FB617" w:rsidP="00747864">
      <w:pPr>
        <w:pStyle w:val="ListParagraph"/>
        <w:numPr>
          <w:ilvl w:val="0"/>
          <w:numId w:val="33"/>
        </w:numPr>
        <w:tabs>
          <w:tab w:val="clear" w:pos="1134"/>
          <w:tab w:val="clear" w:pos="1871"/>
          <w:tab w:val="clear" w:pos="2268"/>
        </w:tabs>
        <w:overflowPunct/>
        <w:autoSpaceDE/>
        <w:autoSpaceDN/>
        <w:adjustRightInd/>
        <w:spacing w:before="60"/>
        <w:ind w:left="567" w:hanging="567"/>
        <w:contextualSpacing w:val="0"/>
        <w:textAlignment w:val="auto"/>
        <w:rPr>
          <w:szCs w:val="24"/>
        </w:rPr>
      </w:pPr>
      <w:r w:rsidRPr="008E0B49">
        <w:rPr>
          <w:szCs w:val="24"/>
        </w:rPr>
        <w:t xml:space="preserve">Training programmes on </w:t>
      </w:r>
      <w:r w:rsidR="0FF5C264" w:rsidRPr="008E0B49">
        <w:rPr>
          <w:szCs w:val="24"/>
        </w:rPr>
        <w:t>E</w:t>
      </w:r>
      <w:r w:rsidRPr="008E0B49">
        <w:rPr>
          <w:szCs w:val="24"/>
        </w:rPr>
        <w:t xml:space="preserve">mergency </w:t>
      </w:r>
      <w:r w:rsidR="701468BF" w:rsidRPr="008E0B49">
        <w:rPr>
          <w:szCs w:val="24"/>
        </w:rPr>
        <w:t>T</w:t>
      </w:r>
      <w:r w:rsidRPr="008E0B49">
        <w:rPr>
          <w:szCs w:val="24"/>
        </w:rPr>
        <w:t>elecommunications</w:t>
      </w:r>
      <w:r w:rsidR="143DE7B8" w:rsidRPr="008E0B49">
        <w:rPr>
          <w:szCs w:val="24"/>
        </w:rPr>
        <w:t xml:space="preserve">, Human exposure to </w:t>
      </w:r>
      <w:r w:rsidRPr="008E0B49">
        <w:rPr>
          <w:szCs w:val="24"/>
        </w:rPr>
        <w:t>EMF and E-waste</w:t>
      </w:r>
    </w:p>
    <w:p w14:paraId="2048FE84" w14:textId="20B700E1" w:rsidR="00996732" w:rsidRPr="008E0B49" w:rsidRDefault="5CE3E13F" w:rsidP="00747864">
      <w:pPr>
        <w:pStyle w:val="ListParagraph"/>
        <w:numPr>
          <w:ilvl w:val="0"/>
          <w:numId w:val="33"/>
        </w:numPr>
        <w:tabs>
          <w:tab w:val="clear" w:pos="1134"/>
          <w:tab w:val="clear" w:pos="1871"/>
          <w:tab w:val="clear" w:pos="2268"/>
        </w:tabs>
        <w:overflowPunct/>
        <w:autoSpaceDE/>
        <w:autoSpaceDN/>
        <w:adjustRightInd/>
        <w:spacing w:before="60"/>
        <w:ind w:left="567" w:hanging="567"/>
        <w:contextualSpacing w:val="0"/>
        <w:textAlignment w:val="auto"/>
        <w:rPr>
          <w:szCs w:val="24"/>
        </w:rPr>
      </w:pPr>
      <w:r w:rsidRPr="008E0B49">
        <w:rPr>
          <w:szCs w:val="24"/>
        </w:rPr>
        <w:t>C</w:t>
      </w:r>
      <w:r w:rsidR="00996732" w:rsidRPr="008E0B49">
        <w:rPr>
          <w:szCs w:val="24"/>
        </w:rPr>
        <w:t>reating</w:t>
      </w:r>
      <w:r w:rsidR="00CA5842" w:rsidRPr="008E0B49">
        <w:rPr>
          <w:szCs w:val="24"/>
        </w:rPr>
        <w:t xml:space="preserve"> an</w:t>
      </w:r>
      <w:r w:rsidR="00996732" w:rsidRPr="008E0B49">
        <w:rPr>
          <w:szCs w:val="24"/>
        </w:rPr>
        <w:t xml:space="preserve"> enabling environment and regulatory practices including strengthening cooperation with subregional platforms of </w:t>
      </w:r>
      <w:r w:rsidR="02477276" w:rsidRPr="008E0B49">
        <w:rPr>
          <w:szCs w:val="24"/>
        </w:rPr>
        <w:t>regulators.</w:t>
      </w:r>
    </w:p>
    <w:p w14:paraId="2B58E3E6" w14:textId="53BD1FBF" w:rsidR="00996732" w:rsidRPr="008E0B49" w:rsidRDefault="478C53B2" w:rsidP="00747864">
      <w:pPr>
        <w:pStyle w:val="ListParagraph"/>
        <w:numPr>
          <w:ilvl w:val="0"/>
          <w:numId w:val="33"/>
        </w:numPr>
        <w:tabs>
          <w:tab w:val="clear" w:pos="1134"/>
          <w:tab w:val="clear" w:pos="1871"/>
          <w:tab w:val="clear" w:pos="2268"/>
        </w:tabs>
        <w:overflowPunct/>
        <w:autoSpaceDE/>
        <w:autoSpaceDN/>
        <w:adjustRightInd/>
        <w:spacing w:before="60"/>
        <w:ind w:left="567" w:hanging="567"/>
        <w:contextualSpacing w:val="0"/>
        <w:textAlignment w:val="auto"/>
        <w:rPr>
          <w:szCs w:val="24"/>
        </w:rPr>
      </w:pPr>
      <w:r w:rsidRPr="008E0B49">
        <w:rPr>
          <w:szCs w:val="24"/>
        </w:rPr>
        <w:t>Awareness campaigns and programmes concerning the risks of exposure to electromagnetic fields and the recycling and processing of electronic waste.</w:t>
      </w:r>
    </w:p>
    <w:p w14:paraId="0C2BAF25" w14:textId="6A1F2798" w:rsidR="00996732" w:rsidRPr="008E0B49" w:rsidRDefault="478C53B2" w:rsidP="00747864">
      <w:pPr>
        <w:pStyle w:val="ListParagraph"/>
        <w:numPr>
          <w:ilvl w:val="0"/>
          <w:numId w:val="33"/>
        </w:numPr>
        <w:tabs>
          <w:tab w:val="clear" w:pos="1134"/>
          <w:tab w:val="clear" w:pos="1871"/>
          <w:tab w:val="clear" w:pos="2268"/>
        </w:tabs>
        <w:overflowPunct/>
        <w:autoSpaceDE/>
        <w:autoSpaceDN/>
        <w:adjustRightInd/>
        <w:spacing w:before="60"/>
        <w:ind w:left="567" w:hanging="567"/>
        <w:contextualSpacing w:val="0"/>
        <w:textAlignment w:val="auto"/>
        <w:rPr>
          <w:szCs w:val="24"/>
        </w:rPr>
      </w:pPr>
      <w:r w:rsidRPr="008E0B49">
        <w:rPr>
          <w:szCs w:val="24"/>
        </w:rPr>
        <w:lastRenderedPageBreak/>
        <w:t>E-waste statistics</w:t>
      </w:r>
      <w:r w:rsidR="22F8A13B" w:rsidRPr="008E0B49">
        <w:rPr>
          <w:szCs w:val="24"/>
        </w:rPr>
        <w:t xml:space="preserve"> and</w:t>
      </w:r>
      <w:r w:rsidR="00CA5842" w:rsidRPr="008E0B49">
        <w:rPr>
          <w:szCs w:val="24"/>
        </w:rPr>
        <w:t xml:space="preserve"> the E-</w:t>
      </w:r>
      <w:proofErr w:type="spellStart"/>
      <w:r w:rsidR="00CA5842" w:rsidRPr="008E0B49">
        <w:rPr>
          <w:szCs w:val="24"/>
        </w:rPr>
        <w:t>WasteM</w:t>
      </w:r>
      <w:r w:rsidR="22F8A13B" w:rsidRPr="008E0B49">
        <w:rPr>
          <w:szCs w:val="24"/>
        </w:rPr>
        <w:t>onitor</w:t>
      </w:r>
      <w:proofErr w:type="spellEnd"/>
      <w:r w:rsidR="22F8A13B" w:rsidRPr="008E0B49">
        <w:rPr>
          <w:szCs w:val="24"/>
        </w:rPr>
        <w:t xml:space="preserve"> in </w:t>
      </w:r>
      <w:r w:rsidR="00CA5842" w:rsidRPr="008E0B49">
        <w:rPr>
          <w:szCs w:val="24"/>
        </w:rPr>
        <w:t xml:space="preserve">the </w:t>
      </w:r>
      <w:r w:rsidR="22F8A13B" w:rsidRPr="008E0B49">
        <w:rPr>
          <w:szCs w:val="24"/>
        </w:rPr>
        <w:t>Arab region</w:t>
      </w:r>
      <w:r w:rsidR="00996732" w:rsidRPr="008E0B49">
        <w:rPr>
          <w:szCs w:val="24"/>
        </w:rPr>
        <w:t>.</w:t>
      </w:r>
    </w:p>
    <w:p w14:paraId="08D11006" w14:textId="0875C979" w:rsidR="00996732" w:rsidRPr="00903D32" w:rsidRDefault="00996732" w:rsidP="422188BD">
      <w:pPr>
        <w:jc w:val="both"/>
        <w:rPr>
          <w:rFonts w:cstheme="minorBidi"/>
          <w:color w:val="365F91" w:themeColor="accent1" w:themeShade="BF"/>
        </w:rPr>
      </w:pPr>
      <w:r w:rsidRPr="008E0B49">
        <w:rPr>
          <w:rFonts w:cstheme="minorBidi"/>
          <w:b/>
          <w:bCs/>
          <w:color w:val="365F91" w:themeColor="accent1" w:themeShade="BF"/>
          <w:szCs w:val="24"/>
        </w:rPr>
        <w:t xml:space="preserve">IMPACT: </w:t>
      </w:r>
      <w:r w:rsidRPr="008E0B49">
        <w:rPr>
          <w:rFonts w:cstheme="minorBidi"/>
          <w:color w:val="365F91" w:themeColor="accent1" w:themeShade="BF"/>
          <w:szCs w:val="24"/>
        </w:rPr>
        <w:t>Thanks to th</w:t>
      </w:r>
      <w:r w:rsidR="00CA5842" w:rsidRPr="008E0B49">
        <w:rPr>
          <w:rFonts w:cstheme="minorBidi"/>
          <w:color w:val="365F91" w:themeColor="accent1" w:themeShade="BF"/>
          <w:szCs w:val="24"/>
        </w:rPr>
        <w:t>is</w:t>
      </w:r>
      <w:r w:rsidRPr="008E0B49">
        <w:rPr>
          <w:rFonts w:cstheme="minorBidi"/>
          <w:color w:val="365F91" w:themeColor="accent1" w:themeShade="BF"/>
          <w:szCs w:val="24"/>
        </w:rPr>
        <w:t xml:space="preserve"> ITU Regional Initiative human capacity of over </w:t>
      </w:r>
      <w:r w:rsidR="408D40D9" w:rsidRPr="008E0B49">
        <w:rPr>
          <w:rFonts w:cstheme="minorBidi"/>
          <w:color w:val="365F91" w:themeColor="accent1" w:themeShade="BF"/>
          <w:szCs w:val="24"/>
        </w:rPr>
        <w:t>1</w:t>
      </w:r>
      <w:r w:rsidR="00293CE7">
        <w:rPr>
          <w:rFonts w:cstheme="minorBidi"/>
          <w:color w:val="365F91" w:themeColor="accent1" w:themeShade="BF"/>
          <w:szCs w:val="24"/>
        </w:rPr>
        <w:t> </w:t>
      </w:r>
      <w:r w:rsidR="408D40D9" w:rsidRPr="008E0B49">
        <w:rPr>
          <w:rFonts w:cstheme="minorBidi"/>
          <w:color w:val="365F91" w:themeColor="accent1" w:themeShade="BF"/>
          <w:szCs w:val="24"/>
        </w:rPr>
        <w:t>000</w:t>
      </w:r>
      <w:r w:rsidR="00293CE7">
        <w:rPr>
          <w:rFonts w:cstheme="minorBidi"/>
          <w:color w:val="365F91" w:themeColor="accent1" w:themeShade="BF"/>
          <w:szCs w:val="24"/>
        </w:rPr>
        <w:t> </w:t>
      </w:r>
      <w:r w:rsidRPr="008E0B49">
        <w:rPr>
          <w:rFonts w:cstheme="minorBidi"/>
          <w:color w:val="365F91" w:themeColor="accent1" w:themeShade="BF"/>
          <w:szCs w:val="24"/>
        </w:rPr>
        <w:t xml:space="preserve">stakeholders from over </w:t>
      </w:r>
      <w:r w:rsidR="2B91CD84" w:rsidRPr="008E0B49">
        <w:rPr>
          <w:rFonts w:cstheme="minorBidi"/>
          <w:color w:val="365F91" w:themeColor="accent1" w:themeShade="BF"/>
          <w:szCs w:val="24"/>
        </w:rPr>
        <w:t>22</w:t>
      </w:r>
      <w:r w:rsidRPr="008E0B49">
        <w:rPr>
          <w:rFonts w:cstheme="minorBidi"/>
          <w:color w:val="365F91" w:themeColor="accent1" w:themeShade="BF"/>
          <w:szCs w:val="24"/>
        </w:rPr>
        <w:t xml:space="preserve"> countries has been built</w:t>
      </w:r>
      <w:r w:rsidR="00CA5842" w:rsidRPr="008E0B49">
        <w:rPr>
          <w:rFonts w:cstheme="minorBidi"/>
          <w:color w:val="365F91" w:themeColor="accent1" w:themeShade="BF"/>
          <w:szCs w:val="24"/>
        </w:rPr>
        <w:t xml:space="preserve"> </w:t>
      </w:r>
      <w:proofErr w:type="spellStart"/>
      <w:r w:rsidR="00CA5842" w:rsidRPr="008E0B49">
        <w:rPr>
          <w:rFonts w:cstheme="minorBidi"/>
          <w:color w:val="365F91" w:themeColor="accent1" w:themeShade="BF"/>
          <w:szCs w:val="24"/>
        </w:rPr>
        <w:t>ando</w:t>
      </w:r>
      <w:r w:rsidRPr="008E0B49">
        <w:rPr>
          <w:rFonts w:cstheme="minorBidi"/>
          <w:color w:val="365F91" w:themeColor="accent1" w:themeShade="BF"/>
          <w:szCs w:val="24"/>
        </w:rPr>
        <w:t>ne</w:t>
      </w:r>
      <w:proofErr w:type="spellEnd"/>
      <w:r w:rsidRPr="008E0B49">
        <w:rPr>
          <w:rFonts w:cstheme="minorBidi"/>
          <w:color w:val="365F91" w:themeColor="accent1" w:themeShade="BF"/>
          <w:szCs w:val="24"/>
        </w:rPr>
        <w:t xml:space="preserve"> large scale project providing direct support to </w:t>
      </w:r>
      <w:r w:rsidR="5144A4D0" w:rsidRPr="008E0B49">
        <w:rPr>
          <w:rFonts w:cstheme="minorBidi"/>
          <w:color w:val="365F91" w:themeColor="accent1" w:themeShade="BF"/>
          <w:szCs w:val="24"/>
        </w:rPr>
        <w:t>2</w:t>
      </w:r>
      <w:r w:rsidR="1D62FA96" w:rsidRPr="008E0B49">
        <w:rPr>
          <w:rFonts w:cstheme="minorBidi"/>
          <w:color w:val="365F91" w:themeColor="accent1" w:themeShade="BF"/>
          <w:szCs w:val="24"/>
        </w:rPr>
        <w:t>2</w:t>
      </w:r>
      <w:r w:rsidR="00293CE7">
        <w:rPr>
          <w:rFonts w:cstheme="minorBidi"/>
          <w:color w:val="365F91" w:themeColor="accent1" w:themeShade="BF"/>
          <w:szCs w:val="24"/>
        </w:rPr>
        <w:t> </w:t>
      </w:r>
      <w:r w:rsidR="38D331C5" w:rsidRPr="008E0B49">
        <w:rPr>
          <w:rFonts w:cstheme="minorBidi"/>
          <w:color w:val="365F91" w:themeColor="accent1" w:themeShade="BF"/>
          <w:szCs w:val="24"/>
        </w:rPr>
        <w:t>Arab</w:t>
      </w:r>
      <w:r w:rsidRPr="008E0B49">
        <w:rPr>
          <w:rFonts w:cstheme="minorBidi"/>
          <w:color w:val="365F91" w:themeColor="accent1" w:themeShade="BF"/>
          <w:szCs w:val="24"/>
        </w:rPr>
        <w:t xml:space="preserve"> countries has been set up. Cooperation with </w:t>
      </w:r>
      <w:r w:rsidR="0D2112EE" w:rsidRPr="008E0B49">
        <w:rPr>
          <w:rFonts w:cstheme="minorBidi"/>
          <w:color w:val="365F91" w:themeColor="accent1" w:themeShade="BF"/>
          <w:szCs w:val="24"/>
        </w:rPr>
        <w:t>UN</w:t>
      </w:r>
      <w:r w:rsidR="3506ADCD" w:rsidRPr="008E0B49">
        <w:rPr>
          <w:rFonts w:cstheme="minorBidi"/>
          <w:color w:val="365F91" w:themeColor="accent1" w:themeShade="BF"/>
          <w:szCs w:val="24"/>
        </w:rPr>
        <w:t>U</w:t>
      </w:r>
      <w:r w:rsidR="0D2112EE" w:rsidRPr="008E0B49">
        <w:rPr>
          <w:rFonts w:cstheme="minorBidi"/>
          <w:color w:val="365F91" w:themeColor="accent1" w:themeShade="BF"/>
          <w:szCs w:val="24"/>
        </w:rPr>
        <w:t xml:space="preserve"> </w:t>
      </w:r>
      <w:r w:rsidRPr="008E0B49">
        <w:rPr>
          <w:rFonts w:cstheme="minorBidi"/>
          <w:color w:val="365F91" w:themeColor="accent1" w:themeShade="BF"/>
          <w:szCs w:val="24"/>
        </w:rPr>
        <w:t xml:space="preserve">dealing with </w:t>
      </w:r>
      <w:r w:rsidR="2FD9E8C5" w:rsidRPr="008E0B49">
        <w:rPr>
          <w:rFonts w:cstheme="minorBidi"/>
          <w:color w:val="365F91" w:themeColor="accent1" w:themeShade="BF"/>
          <w:szCs w:val="24"/>
        </w:rPr>
        <w:t>e-waste statistics</w:t>
      </w:r>
      <w:r w:rsidRPr="008E0B49">
        <w:rPr>
          <w:rFonts w:cstheme="minorBidi"/>
          <w:color w:val="365F91" w:themeColor="accent1" w:themeShade="BF"/>
          <w:szCs w:val="24"/>
        </w:rPr>
        <w:t xml:space="preserve"> has been strengthened and </w:t>
      </w:r>
      <w:r w:rsidR="00CA5842" w:rsidRPr="008E0B49">
        <w:rPr>
          <w:rFonts w:cstheme="minorBidi"/>
          <w:color w:val="365F91" w:themeColor="accent1" w:themeShade="BF"/>
          <w:szCs w:val="24"/>
        </w:rPr>
        <w:t xml:space="preserve">a </w:t>
      </w:r>
      <w:r w:rsidR="6B0BC8C1" w:rsidRPr="008E0B49">
        <w:rPr>
          <w:rFonts w:cstheme="minorBidi"/>
          <w:color w:val="365F91" w:themeColor="accent1" w:themeShade="BF"/>
          <w:szCs w:val="24"/>
        </w:rPr>
        <w:t>cooperation agreement</w:t>
      </w:r>
      <w:r w:rsidRPr="008E0B49">
        <w:rPr>
          <w:rFonts w:cstheme="minorBidi"/>
          <w:color w:val="365F91" w:themeColor="accent1" w:themeShade="BF"/>
          <w:szCs w:val="24"/>
        </w:rPr>
        <w:t xml:space="preserve"> </w:t>
      </w:r>
      <w:r w:rsidR="00CA5842" w:rsidRPr="008E0B49">
        <w:rPr>
          <w:rFonts w:cstheme="minorBidi"/>
          <w:color w:val="365F91" w:themeColor="accent1" w:themeShade="BF"/>
          <w:szCs w:val="24"/>
        </w:rPr>
        <w:t xml:space="preserve">was </w:t>
      </w:r>
      <w:r w:rsidRPr="008E0B49">
        <w:rPr>
          <w:rFonts w:cstheme="minorBidi"/>
          <w:color w:val="365F91" w:themeColor="accent1" w:themeShade="BF"/>
          <w:szCs w:val="24"/>
        </w:rPr>
        <w:t xml:space="preserve">signed. </w:t>
      </w:r>
      <w:r w:rsidR="00CA5842" w:rsidRPr="008E0B49">
        <w:rPr>
          <w:rFonts w:cstheme="minorBidi"/>
          <w:color w:val="365F91" w:themeColor="accent1" w:themeShade="BF"/>
          <w:szCs w:val="24"/>
        </w:rPr>
        <w:t>Twenty-two</w:t>
      </w:r>
      <w:r w:rsidR="222B98D1" w:rsidRPr="008E0B49">
        <w:rPr>
          <w:rFonts w:cstheme="minorBidi"/>
          <w:color w:val="365F91" w:themeColor="accent1" w:themeShade="BF"/>
          <w:szCs w:val="24"/>
        </w:rPr>
        <w:t xml:space="preserve"> Arab countries benefitted fr</w:t>
      </w:r>
      <w:r w:rsidR="2E40E68A" w:rsidRPr="008E0B49">
        <w:rPr>
          <w:rFonts w:cstheme="minorBidi"/>
          <w:color w:val="365F91" w:themeColor="accent1" w:themeShade="BF"/>
          <w:szCs w:val="24"/>
        </w:rPr>
        <w:t>o</w:t>
      </w:r>
      <w:r w:rsidR="222B98D1" w:rsidRPr="008E0B49">
        <w:rPr>
          <w:rFonts w:cstheme="minorBidi"/>
          <w:color w:val="365F91" w:themeColor="accent1" w:themeShade="BF"/>
          <w:szCs w:val="24"/>
        </w:rPr>
        <w:t xml:space="preserve">m the regional </w:t>
      </w:r>
      <w:r w:rsidR="00CA5842" w:rsidRPr="008E0B49">
        <w:rPr>
          <w:rFonts w:cstheme="minorBidi"/>
          <w:color w:val="365F91" w:themeColor="accent1" w:themeShade="BF"/>
          <w:szCs w:val="24"/>
        </w:rPr>
        <w:t>E</w:t>
      </w:r>
      <w:r w:rsidR="222B98D1" w:rsidRPr="008E0B49">
        <w:rPr>
          <w:rFonts w:cstheme="minorBidi"/>
          <w:color w:val="365F91" w:themeColor="accent1" w:themeShade="BF"/>
          <w:szCs w:val="24"/>
        </w:rPr>
        <w:t>-</w:t>
      </w:r>
      <w:r w:rsidR="00CA5842" w:rsidRPr="008E0B49">
        <w:rPr>
          <w:rFonts w:cstheme="minorBidi"/>
          <w:color w:val="365F91" w:themeColor="accent1" w:themeShade="BF"/>
          <w:szCs w:val="24"/>
        </w:rPr>
        <w:t>W</w:t>
      </w:r>
      <w:r w:rsidR="222B98D1" w:rsidRPr="008E0B49">
        <w:rPr>
          <w:rFonts w:cstheme="minorBidi"/>
          <w:color w:val="365F91" w:themeColor="accent1" w:themeShade="BF"/>
          <w:szCs w:val="24"/>
        </w:rPr>
        <w:t xml:space="preserve">aste </w:t>
      </w:r>
      <w:r w:rsidR="00CA5842" w:rsidRPr="008E0B49">
        <w:rPr>
          <w:rFonts w:cstheme="minorBidi"/>
          <w:color w:val="365F91" w:themeColor="accent1" w:themeShade="BF"/>
          <w:szCs w:val="24"/>
        </w:rPr>
        <w:t>M</w:t>
      </w:r>
      <w:r w:rsidR="222B98D1" w:rsidRPr="008E0B49">
        <w:rPr>
          <w:rFonts w:cstheme="minorBidi"/>
          <w:color w:val="365F91" w:themeColor="accent1" w:themeShade="BF"/>
          <w:szCs w:val="24"/>
        </w:rPr>
        <w:t xml:space="preserve">onitor in </w:t>
      </w:r>
      <w:r w:rsidR="00CA5842" w:rsidRPr="008E0B49">
        <w:rPr>
          <w:rFonts w:cstheme="minorBidi"/>
          <w:color w:val="365F91" w:themeColor="accent1" w:themeShade="BF"/>
          <w:szCs w:val="24"/>
        </w:rPr>
        <w:t xml:space="preserve">the </w:t>
      </w:r>
      <w:r w:rsidR="222B98D1" w:rsidRPr="008E0B49">
        <w:rPr>
          <w:rFonts w:cstheme="minorBidi"/>
          <w:color w:val="365F91" w:themeColor="accent1" w:themeShade="BF"/>
          <w:szCs w:val="24"/>
        </w:rPr>
        <w:t>Arab region</w:t>
      </w:r>
      <w:r w:rsidR="005E1CF1" w:rsidRPr="008E0B49">
        <w:rPr>
          <w:rFonts w:cstheme="minorBidi"/>
          <w:color w:val="365F91" w:themeColor="accent1" w:themeShade="BF"/>
          <w:szCs w:val="24"/>
        </w:rPr>
        <w:t xml:space="preserve"> and</w:t>
      </w:r>
      <w:r w:rsidR="222B98D1" w:rsidRPr="008E0B49">
        <w:rPr>
          <w:rFonts w:cstheme="minorBidi"/>
          <w:color w:val="365F91" w:themeColor="accent1" w:themeShade="BF"/>
          <w:szCs w:val="24"/>
        </w:rPr>
        <w:t xml:space="preserve"> 1</w:t>
      </w:r>
      <w:r w:rsidR="6689804E" w:rsidRPr="008E0B49">
        <w:rPr>
          <w:rFonts w:cstheme="minorBidi"/>
          <w:color w:val="365F91" w:themeColor="accent1" w:themeShade="BF"/>
          <w:szCs w:val="24"/>
        </w:rPr>
        <w:t>1</w:t>
      </w:r>
      <w:r w:rsidR="222B98D1" w:rsidRPr="008E0B49">
        <w:rPr>
          <w:rFonts w:cstheme="minorBidi"/>
          <w:color w:val="365F91" w:themeColor="accent1" w:themeShade="BF"/>
          <w:szCs w:val="24"/>
        </w:rPr>
        <w:t xml:space="preserve"> </w:t>
      </w:r>
      <w:r w:rsidRPr="008E0B49">
        <w:rPr>
          <w:rFonts w:cstheme="minorBidi"/>
          <w:color w:val="365F91" w:themeColor="accent1" w:themeShade="BF"/>
          <w:szCs w:val="24"/>
        </w:rPr>
        <w:t>countries benefited from direct technical assistance</w:t>
      </w:r>
      <w:r w:rsidR="4A5E3B5A" w:rsidRPr="008E0B49">
        <w:rPr>
          <w:rFonts w:cstheme="minorBidi"/>
          <w:color w:val="365F91" w:themeColor="accent1" w:themeShade="BF"/>
          <w:szCs w:val="24"/>
        </w:rPr>
        <w:t xml:space="preserve"> </w:t>
      </w:r>
      <w:r w:rsidR="005E1CF1" w:rsidRPr="008E0B49">
        <w:rPr>
          <w:rFonts w:cstheme="minorBidi"/>
          <w:color w:val="365F91" w:themeColor="accent1" w:themeShade="BF"/>
          <w:szCs w:val="24"/>
        </w:rPr>
        <w:t xml:space="preserve">to </w:t>
      </w:r>
      <w:r w:rsidR="723E6E9E" w:rsidRPr="008E0B49">
        <w:rPr>
          <w:rFonts w:cstheme="minorBidi"/>
          <w:color w:val="365F91" w:themeColor="accent1" w:themeShade="BF"/>
          <w:szCs w:val="24"/>
        </w:rPr>
        <w:t>advance</w:t>
      </w:r>
      <w:r w:rsidR="4A5E3B5A" w:rsidRPr="008E0B49">
        <w:rPr>
          <w:rFonts w:cstheme="minorBidi"/>
          <w:color w:val="365F91" w:themeColor="accent1" w:themeShade="BF"/>
          <w:szCs w:val="24"/>
        </w:rPr>
        <w:t xml:space="preserve"> </w:t>
      </w:r>
      <w:r w:rsidR="005E1CF1" w:rsidRPr="008E0B49">
        <w:rPr>
          <w:rFonts w:cstheme="minorBidi"/>
          <w:color w:val="365F91" w:themeColor="accent1" w:themeShade="BF"/>
          <w:szCs w:val="24"/>
        </w:rPr>
        <w:t>the development</w:t>
      </w:r>
      <w:r w:rsidR="005E1CF1" w:rsidRPr="422188BD">
        <w:rPr>
          <w:rFonts w:cstheme="minorBidi"/>
          <w:color w:val="365F91" w:themeColor="accent1" w:themeShade="BF"/>
        </w:rPr>
        <w:t xml:space="preserve"> </w:t>
      </w:r>
      <w:r w:rsidR="363E698A" w:rsidRPr="422188BD">
        <w:rPr>
          <w:rFonts w:cstheme="minorBidi"/>
          <w:color w:val="365F91" w:themeColor="accent1" w:themeShade="BF"/>
        </w:rPr>
        <w:t>of e-waste statistics, current status of e-waste related policy and regulations</w:t>
      </w:r>
      <w:r w:rsidR="1A4B4389" w:rsidRPr="422188BD">
        <w:rPr>
          <w:rFonts w:cstheme="minorBidi"/>
          <w:color w:val="365F91" w:themeColor="accent1" w:themeShade="BF"/>
        </w:rPr>
        <w:t xml:space="preserve"> in these countries</w:t>
      </w:r>
      <w:r w:rsidRPr="422188BD">
        <w:rPr>
          <w:rFonts w:cstheme="minorBidi"/>
          <w:color w:val="365F91" w:themeColor="accent1" w:themeShade="BF"/>
        </w:rPr>
        <w:t>, thanks to which they were able to advance on their national objectives (e</w:t>
      </w:r>
      <w:r w:rsidR="01B6C605" w:rsidRPr="422188BD">
        <w:rPr>
          <w:rFonts w:cstheme="minorBidi"/>
          <w:color w:val="365F91" w:themeColor="accent1" w:themeShade="BF"/>
        </w:rPr>
        <w:t xml:space="preserve">-waste statistics, </w:t>
      </w:r>
      <w:r w:rsidR="55896B87" w:rsidRPr="422188BD">
        <w:rPr>
          <w:rFonts w:cstheme="minorBidi"/>
          <w:color w:val="365F91" w:themeColor="accent1" w:themeShade="BF"/>
        </w:rPr>
        <w:t>policy,</w:t>
      </w:r>
      <w:r w:rsidR="6C197FAD" w:rsidRPr="422188BD">
        <w:rPr>
          <w:rFonts w:cstheme="minorBidi"/>
          <w:color w:val="365F91" w:themeColor="accent1" w:themeShade="BF"/>
        </w:rPr>
        <w:t xml:space="preserve"> and regulations</w:t>
      </w:r>
      <w:r w:rsidRPr="422188BD">
        <w:rPr>
          <w:rFonts w:cstheme="minorBidi"/>
          <w:color w:val="365F91" w:themeColor="accent1" w:themeShade="BF"/>
        </w:rPr>
        <w:t>). ITU activities</w:t>
      </w:r>
      <w:r w:rsidR="0048182B">
        <w:rPr>
          <w:rFonts w:cstheme="minorBidi"/>
          <w:color w:val="365F91" w:themeColor="accent1" w:themeShade="BF"/>
        </w:rPr>
        <w:t xml:space="preserve"> and workshops</w:t>
      </w:r>
      <w:r w:rsidRPr="422188BD">
        <w:rPr>
          <w:rFonts w:cstheme="minorBidi"/>
          <w:color w:val="365F91" w:themeColor="accent1" w:themeShade="BF"/>
        </w:rPr>
        <w:t xml:space="preserve"> were hosted by </w:t>
      </w:r>
      <w:r w:rsidR="6A2BEA1E" w:rsidRPr="422188BD">
        <w:rPr>
          <w:rFonts w:cstheme="minorBidi"/>
          <w:color w:val="365F91" w:themeColor="accent1" w:themeShade="BF"/>
        </w:rPr>
        <w:t>5</w:t>
      </w:r>
      <w:r w:rsidRPr="422188BD">
        <w:rPr>
          <w:rFonts w:cstheme="minorBidi"/>
          <w:color w:val="365F91" w:themeColor="accent1" w:themeShade="BF"/>
        </w:rPr>
        <w:t xml:space="preserve"> countries. </w:t>
      </w:r>
      <w:r w:rsidR="0048182B">
        <w:rPr>
          <w:rFonts w:cstheme="minorBidi"/>
          <w:color w:val="365F91" w:themeColor="accent1" w:themeShade="BF"/>
        </w:rPr>
        <w:t>Two</w:t>
      </w:r>
      <w:r w:rsidR="2B3AAD80" w:rsidRPr="422188BD">
        <w:rPr>
          <w:rFonts w:cstheme="minorBidi"/>
          <w:color w:val="365F91" w:themeColor="accent1" w:themeShade="BF"/>
        </w:rPr>
        <w:t xml:space="preserve"> </w:t>
      </w:r>
      <w:r w:rsidR="0B5DA9A8" w:rsidRPr="422188BD">
        <w:rPr>
          <w:rFonts w:cstheme="minorBidi"/>
          <w:color w:val="365F91" w:themeColor="accent1" w:themeShade="BF"/>
        </w:rPr>
        <w:t>reports have</w:t>
      </w:r>
      <w:r w:rsidRPr="422188BD">
        <w:rPr>
          <w:rFonts w:cstheme="minorBidi"/>
          <w:color w:val="365F91" w:themeColor="accent1" w:themeShade="BF"/>
        </w:rPr>
        <w:t xml:space="preserve"> been produced</w:t>
      </w:r>
      <w:r w:rsidR="0B784638" w:rsidRPr="422188BD">
        <w:rPr>
          <w:rFonts w:cstheme="minorBidi"/>
          <w:color w:val="365F91" w:themeColor="accent1" w:themeShade="BF"/>
        </w:rPr>
        <w:t xml:space="preserve"> on EMF and E-waste</w:t>
      </w:r>
      <w:r w:rsidR="0048182B">
        <w:rPr>
          <w:rFonts w:cstheme="minorBidi"/>
          <w:color w:val="365F91" w:themeColor="accent1" w:themeShade="BF"/>
        </w:rPr>
        <w:t>,</w:t>
      </w:r>
      <w:r w:rsidR="0B784638" w:rsidRPr="422188BD">
        <w:rPr>
          <w:rFonts w:cstheme="minorBidi"/>
          <w:color w:val="365F91" w:themeColor="accent1" w:themeShade="BF"/>
        </w:rPr>
        <w:t xml:space="preserve"> </w:t>
      </w:r>
      <w:r w:rsidRPr="422188BD">
        <w:rPr>
          <w:rFonts w:cstheme="minorBidi"/>
          <w:color w:val="365F91" w:themeColor="accent1" w:themeShade="BF"/>
        </w:rPr>
        <w:t>contributing to the process of harmonization of national approaches at the regional level.</w:t>
      </w:r>
    </w:p>
    <w:p w14:paraId="5760793E" w14:textId="550601B5" w:rsidR="00996732" w:rsidRDefault="00996732" w:rsidP="3A06BC54">
      <w:pPr>
        <w:keepNext/>
        <w:pBdr>
          <w:top w:val="single" w:sz="4" w:space="1" w:color="auto"/>
          <w:left w:val="single" w:sz="4" w:space="4" w:color="auto"/>
          <w:bottom w:val="single" w:sz="4" w:space="1" w:color="auto"/>
          <w:right w:val="single" w:sz="4" w:space="4" w:color="auto"/>
        </w:pBdr>
        <w:shd w:val="clear" w:color="auto" w:fill="83C5D7"/>
        <w:jc w:val="both"/>
        <w:rPr>
          <w:rFonts w:cstheme="minorBidi"/>
          <w:b/>
          <w:bCs/>
          <w:color w:val="7030A0"/>
        </w:rPr>
      </w:pPr>
      <w:r w:rsidRPr="3A06BC54">
        <w:rPr>
          <w:rFonts w:cstheme="minorBidi"/>
          <w:b/>
          <w:bCs/>
          <w:color w:val="7030A0"/>
        </w:rPr>
        <w:t xml:space="preserve">A series of actions have been undertaken with the aim of strengthening capacities of the ITU Membership in the field of </w:t>
      </w:r>
      <w:r w:rsidR="32286071" w:rsidRPr="3A06BC54">
        <w:rPr>
          <w:rFonts w:cstheme="minorBidi"/>
          <w:b/>
          <w:bCs/>
          <w:color w:val="7030A0"/>
        </w:rPr>
        <w:t xml:space="preserve">E-waste, Human exposure to EMF, and Emergency Telecommunications. </w:t>
      </w:r>
    </w:p>
    <w:p w14:paraId="2B181FCC" w14:textId="6F94A0EA" w:rsidR="00996732" w:rsidRPr="00686203" w:rsidRDefault="00827318" w:rsidP="00293CE7">
      <w:pPr>
        <w:pStyle w:val="ListParagraph"/>
        <w:keepNext/>
        <w:numPr>
          <w:ilvl w:val="0"/>
          <w:numId w:val="28"/>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hyperlink r:id="rId14">
        <w:r w:rsidR="1ADCC20A" w:rsidRPr="4C292752">
          <w:rPr>
            <w:rFonts w:cs="Calibri"/>
            <w:i/>
            <w:iCs/>
            <w:szCs w:val="24"/>
          </w:rPr>
          <w:t>ITU Forum &amp; Training on “With ICTs everywhere - How safe is EMF?” and Training on E-waste Statistics in Zanzibar, Tanzania</w:t>
        </w:r>
      </w:hyperlink>
      <w:r w:rsidR="1ADCC20A" w:rsidRPr="4C292752">
        <w:rPr>
          <w:rFonts w:cs="Calibri"/>
          <w:i/>
          <w:iCs/>
          <w:szCs w:val="24"/>
        </w:rPr>
        <w:t xml:space="preserve">, 10-12 </w:t>
      </w:r>
      <w:proofErr w:type="gramStart"/>
      <w:r w:rsidR="1ADCC20A" w:rsidRPr="4C292752">
        <w:rPr>
          <w:rFonts w:cs="Calibri"/>
          <w:i/>
          <w:iCs/>
          <w:szCs w:val="24"/>
        </w:rPr>
        <w:t xml:space="preserve">April </w:t>
      </w:r>
      <w:r w:rsidR="00996732" w:rsidRPr="4C292752">
        <w:rPr>
          <w:rFonts w:cs="Calibri"/>
          <w:i/>
          <w:iCs/>
        </w:rPr>
        <w:t xml:space="preserve"> 2018</w:t>
      </w:r>
      <w:proofErr w:type="gramEnd"/>
      <w:r w:rsidR="00996732" w:rsidRPr="4C292752">
        <w:rPr>
          <w:rFonts w:cs="Calibri"/>
          <w:i/>
          <w:iCs/>
        </w:rPr>
        <w:t xml:space="preserve"> </w:t>
      </w:r>
    </w:p>
    <w:p w14:paraId="694BA6FD" w14:textId="10CA618F" w:rsidR="0DDA565B" w:rsidRDefault="0DDA565B" w:rsidP="00747864">
      <w:pPr>
        <w:pStyle w:val="ListParagraph"/>
        <w:numPr>
          <w:ilvl w:val="0"/>
          <w:numId w:val="28"/>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4C292752">
        <w:rPr>
          <w:rFonts w:cs="Calibri"/>
          <w:i/>
          <w:iCs/>
          <w:szCs w:val="24"/>
        </w:rPr>
        <w:t xml:space="preserve">ITU </w:t>
      </w:r>
      <w:hyperlink r:id="rId15">
        <w:r w:rsidR="5DB79FA8" w:rsidRPr="4C292752">
          <w:rPr>
            <w:rFonts w:cs="Calibri"/>
            <w:i/>
            <w:iCs/>
            <w:szCs w:val="24"/>
          </w:rPr>
          <w:t>Regional Multi-stakeholder Workshop on the Role of Telecommunications/ICTs for Disaster Risk Reduction and Management for Arab Region, Riyadh-Kingdom of Saudi Arabia, 26-28 November 2019</w:t>
        </w:r>
      </w:hyperlink>
    </w:p>
    <w:p w14:paraId="2AE11BF5" w14:textId="343DC6A8" w:rsidR="5DB79FA8" w:rsidRDefault="00827318" w:rsidP="00747864">
      <w:pPr>
        <w:pStyle w:val="ListParagraph"/>
        <w:numPr>
          <w:ilvl w:val="0"/>
          <w:numId w:val="28"/>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hyperlink r:id="rId16">
        <w:r w:rsidR="5DB79FA8" w:rsidRPr="4C292752">
          <w:rPr>
            <w:rFonts w:cs="Calibri"/>
            <w:i/>
            <w:iCs/>
            <w:szCs w:val="24"/>
          </w:rPr>
          <w:t>ITU Regional Training Workshop on “Human exposure to Electromagnetic Fields (EMF) and Specific Absorption Rate (SAR)” in the Arab Region, Amman-Jordan, 2-3 December 2019</w:t>
        </w:r>
      </w:hyperlink>
      <w:r w:rsidR="5DB79FA8" w:rsidRPr="4C292752">
        <w:rPr>
          <w:rFonts w:cs="Calibri"/>
          <w:i/>
          <w:iCs/>
          <w:szCs w:val="24"/>
        </w:rPr>
        <w:t xml:space="preserve"> </w:t>
      </w:r>
    </w:p>
    <w:p w14:paraId="04B5140E" w14:textId="581DDDA7" w:rsidR="02A59E9C" w:rsidRDefault="00827318" w:rsidP="00747864">
      <w:pPr>
        <w:pStyle w:val="ListParagraph"/>
        <w:numPr>
          <w:ilvl w:val="0"/>
          <w:numId w:val="28"/>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hyperlink r:id="rId17">
        <w:r w:rsidR="02A59E9C" w:rsidRPr="4C292752">
          <w:rPr>
            <w:rFonts w:cs="Calibri"/>
            <w:i/>
            <w:iCs/>
            <w:szCs w:val="24"/>
          </w:rPr>
          <w:t xml:space="preserve">Regional Training Workshop on E-Waste Statistics in the Arab Region, Tunis-Tunisia, </w:t>
        </w:r>
        <w:r w:rsidR="00622A92">
          <w:rPr>
            <w:rFonts w:cs="Calibri"/>
            <w:i/>
            <w:iCs/>
            <w:szCs w:val="24"/>
          </w:rPr>
          <w:br/>
        </w:r>
        <w:r w:rsidR="02A59E9C" w:rsidRPr="4C292752">
          <w:rPr>
            <w:rFonts w:cs="Calibri"/>
            <w:i/>
            <w:iCs/>
            <w:szCs w:val="24"/>
          </w:rPr>
          <w:t>16-18 Dec</w:t>
        </w:r>
        <w:r w:rsidR="00735CED">
          <w:rPr>
            <w:rFonts w:cs="Calibri"/>
            <w:i/>
            <w:iCs/>
            <w:szCs w:val="24"/>
          </w:rPr>
          <w:t>ember</w:t>
        </w:r>
        <w:r w:rsidR="02A59E9C" w:rsidRPr="4C292752">
          <w:rPr>
            <w:rFonts w:cs="Calibri"/>
            <w:i/>
            <w:iCs/>
            <w:szCs w:val="24"/>
          </w:rPr>
          <w:t xml:space="preserve"> 2019</w:t>
        </w:r>
      </w:hyperlink>
    </w:p>
    <w:p w14:paraId="45F2AE47" w14:textId="35C3F1A4" w:rsidR="7BAEF772" w:rsidRDefault="00827318" w:rsidP="00747864">
      <w:pPr>
        <w:pStyle w:val="ListParagraph"/>
        <w:numPr>
          <w:ilvl w:val="0"/>
          <w:numId w:val="28"/>
        </w:numPr>
        <w:tabs>
          <w:tab w:val="clear" w:pos="1134"/>
          <w:tab w:val="clear" w:pos="1871"/>
          <w:tab w:val="clear" w:pos="2268"/>
        </w:tabs>
        <w:overflowPunct/>
        <w:autoSpaceDE/>
        <w:autoSpaceDN/>
        <w:adjustRightInd/>
        <w:spacing w:before="60"/>
        <w:ind w:left="567" w:hanging="567"/>
        <w:contextualSpacing w:val="0"/>
        <w:textAlignment w:val="auto"/>
        <w:rPr>
          <w:i/>
          <w:iCs/>
          <w:szCs w:val="24"/>
        </w:rPr>
      </w:pPr>
      <w:hyperlink r:id="rId18">
        <w:r w:rsidR="7BAEF772" w:rsidRPr="4C292752">
          <w:rPr>
            <w:rFonts w:cs="Calibri"/>
            <w:i/>
            <w:iCs/>
            <w:szCs w:val="24"/>
          </w:rPr>
          <w:t>ITU Online Workshop on ICTs Tabletop Exercises, Common Alerting Protocol (CAP) and Tampere Convention for Disaster Management in the Arab region 28-29 Oct</w:t>
        </w:r>
        <w:r w:rsidR="00735CED">
          <w:rPr>
            <w:rFonts w:cs="Calibri"/>
            <w:i/>
            <w:iCs/>
            <w:szCs w:val="24"/>
          </w:rPr>
          <w:t>ober</w:t>
        </w:r>
        <w:r w:rsidR="7BAEF772" w:rsidRPr="4C292752">
          <w:rPr>
            <w:rFonts w:cs="Calibri"/>
            <w:i/>
            <w:iCs/>
            <w:szCs w:val="24"/>
          </w:rPr>
          <w:t xml:space="preserve"> 2020 </w:t>
        </w:r>
      </w:hyperlink>
    </w:p>
    <w:p w14:paraId="26C49229" w14:textId="141DBC90" w:rsidR="7BAEF772" w:rsidRDefault="00827318" w:rsidP="00747864">
      <w:pPr>
        <w:pStyle w:val="ListParagraph"/>
        <w:numPr>
          <w:ilvl w:val="0"/>
          <w:numId w:val="28"/>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hyperlink r:id="rId19">
        <w:r w:rsidR="7BAEF772" w:rsidRPr="4C292752">
          <w:rPr>
            <w:rFonts w:cs="Calibri"/>
            <w:i/>
            <w:iCs/>
            <w:szCs w:val="24"/>
          </w:rPr>
          <w:t>ITU-UNEP-UNU Joint Online Workshop on WEEE: Towards regional harmonization of national WEEE policies, regulations and standards in the Arab States, 02-03 Dec</w:t>
        </w:r>
        <w:r w:rsidR="00C86C65">
          <w:rPr>
            <w:rFonts w:cs="Calibri"/>
            <w:i/>
            <w:iCs/>
            <w:szCs w:val="24"/>
          </w:rPr>
          <w:t>ember</w:t>
        </w:r>
        <w:r w:rsidR="7BAEF772" w:rsidRPr="4C292752">
          <w:rPr>
            <w:rFonts w:cs="Calibri"/>
            <w:i/>
            <w:iCs/>
            <w:szCs w:val="24"/>
          </w:rPr>
          <w:t xml:space="preserve"> 2020, </w:t>
        </w:r>
      </w:hyperlink>
    </w:p>
    <w:p w14:paraId="775BCA5B" w14:textId="28F98C34" w:rsidR="00996732" w:rsidRPr="00486CE7" w:rsidRDefault="00996732" w:rsidP="4C292752">
      <w:pPr>
        <w:keepNext/>
        <w:pBdr>
          <w:top w:val="single" w:sz="4" w:space="1" w:color="auto"/>
          <w:left w:val="single" w:sz="4" w:space="4" w:color="auto"/>
          <w:bottom w:val="single" w:sz="4" w:space="1" w:color="auto"/>
          <w:right w:val="single" w:sz="4" w:space="4" w:color="auto"/>
        </w:pBdr>
        <w:shd w:val="clear" w:color="auto" w:fill="83C5D7"/>
        <w:jc w:val="both"/>
        <w:rPr>
          <w:rFonts w:ascii="Calibri" w:hAnsi="Calibri"/>
          <w:b/>
          <w:bCs/>
          <w:color w:val="7030A0"/>
          <w:szCs w:val="24"/>
        </w:rPr>
      </w:pPr>
      <w:r w:rsidRPr="4C292752">
        <w:rPr>
          <w:rFonts w:cs="Calibri"/>
          <w:b/>
          <w:bCs/>
          <w:color w:val="7030A0"/>
        </w:rPr>
        <w:t xml:space="preserve">A series of </w:t>
      </w:r>
      <w:r w:rsidR="1C3CC9E5" w:rsidRPr="4C292752">
        <w:rPr>
          <w:rFonts w:cs="Calibri"/>
          <w:b/>
          <w:bCs/>
          <w:color w:val="7030A0"/>
        </w:rPr>
        <w:t>model policy and regulatory frameworks and thematic reports</w:t>
      </w:r>
      <w:r w:rsidRPr="4C292752">
        <w:rPr>
          <w:rFonts w:cs="Calibri"/>
          <w:b/>
          <w:bCs/>
          <w:color w:val="7030A0"/>
        </w:rPr>
        <w:t xml:space="preserve"> ha</w:t>
      </w:r>
      <w:r w:rsidR="00C86C65">
        <w:rPr>
          <w:rFonts w:cs="Calibri"/>
          <w:b/>
          <w:bCs/>
          <w:color w:val="7030A0"/>
        </w:rPr>
        <w:t>ve</w:t>
      </w:r>
      <w:r w:rsidRPr="4C292752">
        <w:rPr>
          <w:rFonts w:cs="Calibri"/>
          <w:b/>
          <w:bCs/>
          <w:color w:val="7030A0"/>
        </w:rPr>
        <w:t xml:space="preserve"> been </w:t>
      </w:r>
      <w:r w:rsidR="1DAF4856" w:rsidRPr="4C292752">
        <w:rPr>
          <w:rFonts w:cs="Calibri"/>
          <w:b/>
          <w:bCs/>
          <w:color w:val="7030A0"/>
        </w:rPr>
        <w:t>developed</w:t>
      </w:r>
      <w:r w:rsidR="547B18B2" w:rsidRPr="4C292752">
        <w:rPr>
          <w:rFonts w:cs="Calibri"/>
          <w:b/>
          <w:bCs/>
          <w:color w:val="7030A0"/>
        </w:rPr>
        <w:t xml:space="preserve"> </w:t>
      </w:r>
      <w:r w:rsidRPr="4C292752">
        <w:rPr>
          <w:rFonts w:cs="Calibri"/>
          <w:b/>
          <w:bCs/>
          <w:color w:val="7030A0"/>
        </w:rPr>
        <w:t xml:space="preserve">in </w:t>
      </w:r>
      <w:r w:rsidR="00C86C65">
        <w:rPr>
          <w:rFonts w:cs="Calibri"/>
          <w:b/>
          <w:bCs/>
          <w:color w:val="7030A0"/>
        </w:rPr>
        <w:t xml:space="preserve">the </w:t>
      </w:r>
      <w:r w:rsidRPr="4C292752">
        <w:rPr>
          <w:rFonts w:cs="Calibri"/>
          <w:b/>
          <w:bCs/>
          <w:color w:val="7030A0"/>
        </w:rPr>
        <w:t xml:space="preserve">field of </w:t>
      </w:r>
      <w:r w:rsidR="178E637F" w:rsidRPr="4C292752">
        <w:rPr>
          <w:rFonts w:cs="Calibri"/>
          <w:b/>
          <w:bCs/>
          <w:color w:val="7030A0"/>
        </w:rPr>
        <w:t>E-waste, EMF and Emergency Telecommunications</w:t>
      </w:r>
      <w:r w:rsidR="4F0EAD78" w:rsidRPr="4C292752">
        <w:rPr>
          <w:rFonts w:cs="Calibri"/>
          <w:b/>
          <w:bCs/>
          <w:color w:val="7030A0"/>
        </w:rPr>
        <w:t xml:space="preserve"> and directed assistance </w:t>
      </w:r>
      <w:r w:rsidR="0050241E">
        <w:rPr>
          <w:rFonts w:cs="Calibri"/>
          <w:b/>
          <w:bCs/>
          <w:color w:val="7030A0"/>
        </w:rPr>
        <w:t xml:space="preserve">was </w:t>
      </w:r>
      <w:r w:rsidR="4F0EAD78" w:rsidRPr="4C292752">
        <w:rPr>
          <w:rFonts w:cs="Calibri"/>
          <w:b/>
          <w:bCs/>
          <w:color w:val="7030A0"/>
        </w:rPr>
        <w:t>provided to some Arab L</w:t>
      </w:r>
      <w:r w:rsidR="0050241E">
        <w:rPr>
          <w:rFonts w:cs="Calibri"/>
          <w:b/>
          <w:bCs/>
          <w:color w:val="7030A0"/>
        </w:rPr>
        <w:t>east Developed Countries (LDCs)</w:t>
      </w:r>
    </w:p>
    <w:p w14:paraId="2FFF54C3" w14:textId="5272243E" w:rsidR="00996732" w:rsidRPr="00686203" w:rsidRDefault="2E66F6D8" w:rsidP="00293CE7">
      <w:pPr>
        <w:pStyle w:val="ListParagraph"/>
        <w:keepNext/>
        <w:numPr>
          <w:ilvl w:val="0"/>
          <w:numId w:val="27"/>
        </w:numPr>
        <w:tabs>
          <w:tab w:val="clear" w:pos="1134"/>
          <w:tab w:val="clear" w:pos="1871"/>
          <w:tab w:val="clear" w:pos="2268"/>
        </w:tabs>
        <w:overflowPunct/>
        <w:autoSpaceDE/>
        <w:autoSpaceDN/>
        <w:adjustRightInd/>
        <w:spacing w:before="60"/>
        <w:ind w:left="567" w:hanging="567"/>
        <w:contextualSpacing w:val="0"/>
        <w:textAlignment w:val="auto"/>
        <w:rPr>
          <w:rFonts w:cstheme="minorBidi"/>
          <w:i/>
          <w:iCs/>
        </w:rPr>
      </w:pPr>
      <w:r w:rsidRPr="4C292752">
        <w:rPr>
          <w:rFonts w:cstheme="minorBidi"/>
          <w:i/>
          <w:iCs/>
        </w:rPr>
        <w:t>A</w:t>
      </w:r>
      <w:r w:rsidR="178E637F" w:rsidRPr="4C292752">
        <w:rPr>
          <w:rFonts w:cstheme="minorBidi"/>
          <w:i/>
          <w:iCs/>
        </w:rPr>
        <w:t xml:space="preserve"> regional </w:t>
      </w:r>
      <w:r w:rsidR="0050241E">
        <w:rPr>
          <w:rFonts w:cstheme="minorBidi"/>
          <w:i/>
          <w:iCs/>
        </w:rPr>
        <w:t>E</w:t>
      </w:r>
      <w:r w:rsidR="178E637F" w:rsidRPr="4C292752">
        <w:rPr>
          <w:rFonts w:cstheme="minorBidi"/>
          <w:i/>
          <w:iCs/>
        </w:rPr>
        <w:t>-</w:t>
      </w:r>
      <w:r w:rsidR="0050241E">
        <w:rPr>
          <w:rFonts w:cstheme="minorBidi"/>
          <w:i/>
          <w:iCs/>
        </w:rPr>
        <w:t>W</w:t>
      </w:r>
      <w:r w:rsidR="178E637F" w:rsidRPr="4C292752">
        <w:rPr>
          <w:rFonts w:cstheme="minorBidi"/>
          <w:i/>
          <w:iCs/>
        </w:rPr>
        <w:t xml:space="preserve">aste </w:t>
      </w:r>
      <w:r w:rsidR="0050241E">
        <w:rPr>
          <w:rFonts w:cstheme="minorBidi"/>
          <w:i/>
          <w:iCs/>
        </w:rPr>
        <w:t>M</w:t>
      </w:r>
      <w:r w:rsidR="178E637F" w:rsidRPr="4C292752">
        <w:rPr>
          <w:rFonts w:cstheme="minorBidi"/>
          <w:i/>
          <w:iCs/>
        </w:rPr>
        <w:t>onitor report in</w:t>
      </w:r>
      <w:r w:rsidR="0050241E">
        <w:rPr>
          <w:rFonts w:cstheme="minorBidi"/>
          <w:i/>
          <w:iCs/>
        </w:rPr>
        <w:t xml:space="preserve"> the</w:t>
      </w:r>
      <w:r w:rsidR="178E637F" w:rsidRPr="4C292752">
        <w:rPr>
          <w:rFonts w:cstheme="minorBidi"/>
          <w:i/>
          <w:iCs/>
        </w:rPr>
        <w:t xml:space="preserve"> Arab region</w:t>
      </w:r>
    </w:p>
    <w:p w14:paraId="439E74A6" w14:textId="050647A2" w:rsidR="00996732" w:rsidRPr="00686203" w:rsidRDefault="77B92D4E" w:rsidP="00747864">
      <w:pPr>
        <w:pStyle w:val="ListParagraph"/>
        <w:numPr>
          <w:ilvl w:val="0"/>
          <w:numId w:val="27"/>
        </w:numPr>
        <w:tabs>
          <w:tab w:val="clear" w:pos="1134"/>
          <w:tab w:val="clear" w:pos="1871"/>
          <w:tab w:val="clear" w:pos="2268"/>
        </w:tabs>
        <w:overflowPunct/>
        <w:autoSpaceDE/>
        <w:autoSpaceDN/>
        <w:adjustRightInd/>
        <w:spacing w:before="60"/>
        <w:ind w:left="567" w:hanging="567"/>
        <w:contextualSpacing w:val="0"/>
        <w:textAlignment w:val="auto"/>
        <w:rPr>
          <w:i/>
          <w:iCs/>
        </w:rPr>
      </w:pPr>
      <w:r w:rsidRPr="4C292752">
        <w:rPr>
          <w:rFonts w:cstheme="minorBidi"/>
          <w:i/>
          <w:iCs/>
        </w:rPr>
        <w:t>A</w:t>
      </w:r>
      <w:r w:rsidR="178E637F" w:rsidRPr="4C292752">
        <w:rPr>
          <w:rFonts w:cstheme="minorBidi"/>
          <w:i/>
          <w:iCs/>
        </w:rPr>
        <w:t xml:space="preserve"> model policy and regulatory framework on use of ICTs for Disaster Ris</w:t>
      </w:r>
      <w:r w:rsidR="0050241E">
        <w:rPr>
          <w:rFonts w:cstheme="minorBidi"/>
          <w:i/>
          <w:iCs/>
        </w:rPr>
        <w:t>k</w:t>
      </w:r>
      <w:r w:rsidR="178E637F" w:rsidRPr="4C292752">
        <w:rPr>
          <w:rFonts w:cstheme="minorBidi"/>
          <w:i/>
          <w:iCs/>
        </w:rPr>
        <w:t xml:space="preserve"> Reduction in </w:t>
      </w:r>
      <w:r w:rsidR="0050241E">
        <w:rPr>
          <w:rFonts w:cstheme="minorBidi"/>
          <w:i/>
          <w:iCs/>
        </w:rPr>
        <w:t xml:space="preserve">the </w:t>
      </w:r>
      <w:r w:rsidR="178E637F" w:rsidRPr="4C292752">
        <w:rPr>
          <w:rFonts w:cstheme="minorBidi"/>
          <w:i/>
          <w:iCs/>
        </w:rPr>
        <w:t xml:space="preserve">Arab region </w:t>
      </w:r>
    </w:p>
    <w:p w14:paraId="176EF84D" w14:textId="7FE53942" w:rsidR="00996732" w:rsidRPr="00686203" w:rsidRDefault="3F568225" w:rsidP="00747864">
      <w:pPr>
        <w:pStyle w:val="ListParagraph"/>
        <w:numPr>
          <w:ilvl w:val="0"/>
          <w:numId w:val="27"/>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4C292752">
        <w:rPr>
          <w:rFonts w:cstheme="minorBidi"/>
          <w:i/>
          <w:iCs/>
        </w:rPr>
        <w:t>A</w:t>
      </w:r>
      <w:r w:rsidR="178E637F" w:rsidRPr="4C292752">
        <w:rPr>
          <w:rFonts w:cstheme="minorBidi"/>
          <w:i/>
          <w:iCs/>
        </w:rPr>
        <w:t xml:space="preserve"> model policy and regulatory framework on </w:t>
      </w:r>
      <w:r w:rsidR="0050241E">
        <w:rPr>
          <w:rFonts w:cstheme="minorBidi"/>
          <w:i/>
          <w:iCs/>
        </w:rPr>
        <w:t xml:space="preserve">the </w:t>
      </w:r>
      <w:r w:rsidR="178E637F" w:rsidRPr="4C292752">
        <w:rPr>
          <w:rFonts w:cstheme="minorBidi"/>
          <w:i/>
          <w:iCs/>
        </w:rPr>
        <w:t>use of ICTs for Disaster Ris</w:t>
      </w:r>
      <w:r w:rsidR="0050241E">
        <w:rPr>
          <w:rFonts w:cstheme="minorBidi"/>
          <w:i/>
          <w:iCs/>
        </w:rPr>
        <w:t>k</w:t>
      </w:r>
      <w:r w:rsidR="178E637F" w:rsidRPr="4C292752">
        <w:rPr>
          <w:rFonts w:cstheme="minorBidi"/>
          <w:i/>
          <w:iCs/>
        </w:rPr>
        <w:t xml:space="preserve"> Reduction in </w:t>
      </w:r>
      <w:r w:rsidR="0050241E">
        <w:rPr>
          <w:rFonts w:cstheme="minorBidi"/>
          <w:i/>
          <w:iCs/>
        </w:rPr>
        <w:t xml:space="preserve">the </w:t>
      </w:r>
      <w:r w:rsidR="178E637F" w:rsidRPr="4C292752">
        <w:rPr>
          <w:rFonts w:cstheme="minorBidi"/>
          <w:i/>
          <w:iCs/>
        </w:rPr>
        <w:t xml:space="preserve">Arab region </w:t>
      </w:r>
    </w:p>
    <w:p w14:paraId="3577E0CB" w14:textId="0C942C7C" w:rsidR="00996732" w:rsidRDefault="00996732" w:rsidP="00747864">
      <w:pPr>
        <w:pStyle w:val="ListParagraph"/>
        <w:numPr>
          <w:ilvl w:val="0"/>
          <w:numId w:val="27"/>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4C292752">
        <w:rPr>
          <w:rFonts w:cs="Calibri"/>
          <w:i/>
          <w:iCs/>
        </w:rPr>
        <w:t xml:space="preserve">National </w:t>
      </w:r>
      <w:r w:rsidR="583BE03D" w:rsidRPr="4C292752">
        <w:rPr>
          <w:rFonts w:cs="Calibri"/>
          <w:i/>
          <w:iCs/>
        </w:rPr>
        <w:t xml:space="preserve">Emergency </w:t>
      </w:r>
      <w:r w:rsidR="0A8033A7" w:rsidRPr="4C292752">
        <w:rPr>
          <w:rFonts w:cs="Calibri"/>
          <w:i/>
          <w:iCs/>
        </w:rPr>
        <w:t xml:space="preserve">Telecommunications </w:t>
      </w:r>
      <w:r w:rsidRPr="4C292752">
        <w:rPr>
          <w:rFonts w:cs="Calibri"/>
          <w:i/>
          <w:iCs/>
        </w:rPr>
        <w:t>Plan</w:t>
      </w:r>
      <w:r w:rsidR="6A0ADD60" w:rsidRPr="4C292752">
        <w:rPr>
          <w:rFonts w:cs="Calibri"/>
          <w:i/>
          <w:iCs/>
        </w:rPr>
        <w:t>s for Somalia</w:t>
      </w:r>
      <w:r w:rsidR="6D830706" w:rsidRPr="4C292752">
        <w:rPr>
          <w:rFonts w:cs="Calibri"/>
          <w:i/>
          <w:iCs/>
        </w:rPr>
        <w:t xml:space="preserve"> and </w:t>
      </w:r>
      <w:r w:rsidR="6A0ADD60" w:rsidRPr="4C292752">
        <w:rPr>
          <w:rFonts w:cs="Calibri"/>
          <w:i/>
          <w:iCs/>
        </w:rPr>
        <w:t>Sudan</w:t>
      </w:r>
    </w:p>
    <w:p w14:paraId="407C50E6" w14:textId="61F07F97" w:rsidR="61951F32" w:rsidRDefault="61951F32" w:rsidP="00747864">
      <w:pPr>
        <w:pStyle w:val="ListParagraph"/>
        <w:numPr>
          <w:ilvl w:val="0"/>
          <w:numId w:val="27"/>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4C292752">
        <w:rPr>
          <w:rFonts w:cs="Calibri"/>
          <w:i/>
          <w:iCs/>
          <w:szCs w:val="24"/>
        </w:rPr>
        <w:t>I</w:t>
      </w:r>
      <w:r w:rsidR="6955A47B" w:rsidRPr="4C292752">
        <w:rPr>
          <w:rFonts w:cs="Calibri"/>
          <w:i/>
          <w:iCs/>
          <w:szCs w:val="24"/>
        </w:rPr>
        <w:t xml:space="preserve">n-depth analysis </w:t>
      </w:r>
      <w:r w:rsidR="06D7033E" w:rsidRPr="4C292752">
        <w:rPr>
          <w:rFonts w:cs="Calibri"/>
          <w:i/>
          <w:iCs/>
          <w:szCs w:val="24"/>
        </w:rPr>
        <w:t xml:space="preserve">report on </w:t>
      </w:r>
      <w:r w:rsidR="00BE1DC4">
        <w:rPr>
          <w:rFonts w:cs="Calibri"/>
          <w:i/>
          <w:iCs/>
          <w:szCs w:val="24"/>
        </w:rPr>
        <w:t>e</w:t>
      </w:r>
      <w:r w:rsidR="19869448" w:rsidRPr="4C292752">
        <w:rPr>
          <w:rFonts w:cs="Calibri"/>
          <w:i/>
          <w:iCs/>
          <w:szCs w:val="24"/>
        </w:rPr>
        <w:t>-waste legislation</w:t>
      </w:r>
      <w:r w:rsidR="0A0331E3" w:rsidRPr="4C292752">
        <w:rPr>
          <w:rFonts w:cs="Calibri"/>
          <w:i/>
          <w:iCs/>
          <w:szCs w:val="24"/>
        </w:rPr>
        <w:t xml:space="preserve"> and </w:t>
      </w:r>
      <w:r w:rsidR="00BE1DC4">
        <w:rPr>
          <w:rFonts w:cs="Calibri"/>
          <w:i/>
          <w:iCs/>
          <w:szCs w:val="24"/>
        </w:rPr>
        <w:t>e</w:t>
      </w:r>
      <w:r w:rsidR="0A0331E3" w:rsidRPr="4C292752">
        <w:rPr>
          <w:rFonts w:cs="Calibri"/>
          <w:i/>
          <w:iCs/>
          <w:szCs w:val="24"/>
        </w:rPr>
        <w:t>-waste statistics</w:t>
      </w:r>
      <w:r w:rsidR="19869448" w:rsidRPr="4C292752">
        <w:rPr>
          <w:rFonts w:cs="Calibri"/>
          <w:i/>
          <w:iCs/>
          <w:szCs w:val="24"/>
        </w:rPr>
        <w:t xml:space="preserve"> in selected Arab countries </w:t>
      </w:r>
    </w:p>
    <w:p w14:paraId="3ED094D4" w14:textId="64330B6D" w:rsidR="5BCE9619" w:rsidRDefault="5BCE9619" w:rsidP="00747864">
      <w:pPr>
        <w:pStyle w:val="ListParagraph"/>
        <w:numPr>
          <w:ilvl w:val="0"/>
          <w:numId w:val="27"/>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4C292752">
        <w:rPr>
          <w:rFonts w:ascii="Calibri" w:hAnsi="Calibri"/>
          <w:i/>
          <w:iCs/>
          <w:szCs w:val="24"/>
        </w:rPr>
        <w:t xml:space="preserve">Pilot advance review report for </w:t>
      </w:r>
      <w:r w:rsidR="1E517711" w:rsidRPr="4C292752">
        <w:rPr>
          <w:rFonts w:ascii="Calibri" w:hAnsi="Calibri"/>
          <w:i/>
          <w:iCs/>
          <w:szCs w:val="24"/>
        </w:rPr>
        <w:t xml:space="preserve">2 Arab LDCs (Mauritania and Sudan). </w:t>
      </w:r>
    </w:p>
    <w:p w14:paraId="2D86A6E2" w14:textId="7885DD69" w:rsidR="00996732" w:rsidRPr="00292C21" w:rsidRDefault="004926EF" w:rsidP="00747864">
      <w:pPr>
        <w:pStyle w:val="Heading2"/>
        <w:ind w:left="0" w:firstLine="0"/>
        <w:rPr>
          <w:color w:val="365F91" w:themeColor="accent1" w:themeShade="BF"/>
          <w:sz w:val="26"/>
          <w:szCs w:val="26"/>
        </w:rPr>
      </w:pPr>
      <w:r w:rsidRPr="422188BD">
        <w:rPr>
          <w:color w:val="365F91" w:themeColor="accent1" w:themeShade="BF"/>
          <w:sz w:val="26"/>
          <w:szCs w:val="26"/>
        </w:rPr>
        <w:lastRenderedPageBreak/>
        <w:t>ARB 2: Confidence and security in the use of telecommunications/information and communication technologies</w:t>
      </w:r>
    </w:p>
    <w:p w14:paraId="21BCED84" w14:textId="7A832E92" w:rsidR="00996732" w:rsidRDefault="00996732" w:rsidP="00872B17">
      <w:pPr>
        <w:jc w:val="both"/>
        <w:rPr>
          <w:rFonts w:cstheme="minorBidi"/>
        </w:rPr>
      </w:pPr>
      <w:r w:rsidRPr="6404A6EC">
        <w:rPr>
          <w:rFonts w:cstheme="minorBidi"/>
          <w:b/>
          <w:bCs/>
        </w:rPr>
        <w:t xml:space="preserve">Objective: </w:t>
      </w:r>
      <w:r w:rsidRPr="6404A6EC">
        <w:rPr>
          <w:rFonts w:cstheme="minorBidi"/>
        </w:rPr>
        <w:t xml:space="preserve">To </w:t>
      </w:r>
      <w:r w:rsidR="6C5F6807" w:rsidRPr="6404A6EC">
        <w:rPr>
          <w:rFonts w:cstheme="minorBidi"/>
        </w:rPr>
        <w:t>promote the</w:t>
      </w:r>
      <w:r w:rsidR="6C5F6807" w:rsidRPr="6404A6EC">
        <w:rPr>
          <w:rFonts w:ascii="Calibri" w:eastAsia="Calibri" w:hAnsi="Calibri" w:cs="Calibri"/>
          <w:sz w:val="22"/>
          <w:szCs w:val="22"/>
        </w:rPr>
        <w:t xml:space="preserve"> confidence and security in the use of ICTs, child online protection and combatting all forms of cyberthreat, including the misuse of information and communication technologies</w:t>
      </w:r>
      <w:r w:rsidRPr="6404A6EC">
        <w:rPr>
          <w:rFonts w:cstheme="minorBidi"/>
        </w:rPr>
        <w:t>.</w:t>
      </w:r>
    </w:p>
    <w:p w14:paraId="67F0AA61" w14:textId="77777777" w:rsidR="00996732" w:rsidRDefault="00996732" w:rsidP="00293CE7">
      <w:pPr>
        <w:keepNext/>
        <w:jc w:val="both"/>
        <w:rPr>
          <w:rFonts w:cstheme="minorHAnsi"/>
          <w:szCs w:val="24"/>
        </w:rPr>
      </w:pPr>
      <w:r w:rsidRPr="422188BD">
        <w:rPr>
          <w:rFonts w:cstheme="minorBidi"/>
        </w:rPr>
        <w:t xml:space="preserve">In direct response to the expected results of the ITU Regional Initiatives a series of actions have been undertaken during the period of 2018-2020 with the aim of strengthening capacities of the Membership in the field of; </w:t>
      </w:r>
    </w:p>
    <w:p w14:paraId="7A6F8C75" w14:textId="211CE41D" w:rsidR="6D5F20FE" w:rsidRDefault="6D5F20FE" w:rsidP="00293CE7">
      <w:pPr>
        <w:pStyle w:val="ListParagraph"/>
        <w:keepNext/>
        <w:numPr>
          <w:ilvl w:val="0"/>
          <w:numId w:val="19"/>
        </w:numPr>
        <w:tabs>
          <w:tab w:val="clear" w:pos="1134"/>
          <w:tab w:val="clear" w:pos="1871"/>
          <w:tab w:val="clear" w:pos="2268"/>
        </w:tabs>
        <w:overflowPunct/>
        <w:autoSpaceDE/>
        <w:autoSpaceDN/>
        <w:adjustRightInd/>
        <w:spacing w:before="60"/>
        <w:ind w:left="567" w:hanging="567"/>
        <w:contextualSpacing w:val="0"/>
        <w:textAlignment w:val="auto"/>
      </w:pPr>
      <w:r w:rsidRPr="422188BD">
        <w:rPr>
          <w:rFonts w:cstheme="minorBidi"/>
        </w:rPr>
        <w:t>Cyber security;</w:t>
      </w:r>
    </w:p>
    <w:p w14:paraId="16C54BBE" w14:textId="6209F084" w:rsidR="00996732" w:rsidRDefault="527B831B" w:rsidP="00747864">
      <w:pPr>
        <w:pStyle w:val="ListParagraph"/>
        <w:numPr>
          <w:ilvl w:val="0"/>
          <w:numId w:val="19"/>
        </w:numPr>
        <w:tabs>
          <w:tab w:val="clear" w:pos="1134"/>
          <w:tab w:val="clear" w:pos="1871"/>
          <w:tab w:val="clear" w:pos="2268"/>
        </w:tabs>
        <w:overflowPunct/>
        <w:autoSpaceDE/>
        <w:autoSpaceDN/>
        <w:adjustRightInd/>
        <w:spacing w:before="60"/>
        <w:ind w:left="567" w:hanging="567"/>
        <w:contextualSpacing w:val="0"/>
        <w:textAlignment w:val="auto"/>
        <w:rPr>
          <w:rFonts w:asciiTheme="minorBidi" w:eastAsiaTheme="minorBidi" w:hAnsiTheme="minorBidi" w:cstheme="minorBidi"/>
          <w:szCs w:val="24"/>
        </w:rPr>
      </w:pPr>
      <w:r w:rsidRPr="6404A6EC">
        <w:rPr>
          <w:rFonts w:cstheme="minorBidi"/>
          <w:szCs w:val="24"/>
        </w:rPr>
        <w:t>policy guidelines, regulatory and technical frameworks</w:t>
      </w:r>
      <w:r w:rsidR="00996732" w:rsidRPr="6404A6EC">
        <w:rPr>
          <w:rFonts w:cstheme="minorBidi"/>
          <w:szCs w:val="24"/>
        </w:rPr>
        <w:t>;</w:t>
      </w:r>
    </w:p>
    <w:p w14:paraId="29F77F35" w14:textId="05A7ECCF" w:rsidR="00996732" w:rsidRDefault="0B3E040B" w:rsidP="00747864">
      <w:pPr>
        <w:pStyle w:val="ListParagraph"/>
        <w:numPr>
          <w:ilvl w:val="0"/>
          <w:numId w:val="19"/>
        </w:numPr>
        <w:tabs>
          <w:tab w:val="clear" w:pos="1134"/>
          <w:tab w:val="clear" w:pos="1871"/>
          <w:tab w:val="clear" w:pos="2268"/>
        </w:tabs>
        <w:overflowPunct/>
        <w:autoSpaceDE/>
        <w:autoSpaceDN/>
        <w:adjustRightInd/>
        <w:spacing w:before="60"/>
        <w:ind w:left="567" w:hanging="567"/>
        <w:contextualSpacing w:val="0"/>
        <w:textAlignment w:val="auto"/>
        <w:rPr>
          <w:rFonts w:cstheme="minorBidi"/>
        </w:rPr>
      </w:pPr>
      <w:r w:rsidRPr="6404A6EC">
        <w:rPr>
          <w:rFonts w:cstheme="minorBidi"/>
        </w:rPr>
        <w:t>Child online protection</w:t>
      </w:r>
      <w:r w:rsidR="00996732" w:rsidRPr="6404A6EC">
        <w:rPr>
          <w:rFonts w:cstheme="minorBidi"/>
        </w:rPr>
        <w:t xml:space="preserve">; </w:t>
      </w:r>
    </w:p>
    <w:p w14:paraId="16D7DD29" w14:textId="126A1648" w:rsidR="00996732" w:rsidRDefault="06D8901E" w:rsidP="00747864">
      <w:pPr>
        <w:pStyle w:val="ListParagraph"/>
        <w:numPr>
          <w:ilvl w:val="0"/>
          <w:numId w:val="19"/>
        </w:numPr>
        <w:tabs>
          <w:tab w:val="clear" w:pos="1134"/>
          <w:tab w:val="clear" w:pos="1871"/>
          <w:tab w:val="clear" w:pos="2268"/>
        </w:tabs>
        <w:overflowPunct/>
        <w:autoSpaceDE/>
        <w:autoSpaceDN/>
        <w:adjustRightInd/>
        <w:spacing w:before="60"/>
        <w:ind w:left="567" w:hanging="567"/>
        <w:contextualSpacing w:val="0"/>
        <w:textAlignment w:val="auto"/>
        <w:rPr>
          <w:rFonts w:cstheme="minorBidi"/>
        </w:rPr>
      </w:pPr>
      <w:r w:rsidRPr="6404A6EC">
        <w:rPr>
          <w:rFonts w:cstheme="minorBidi"/>
        </w:rPr>
        <w:t>Capacity building</w:t>
      </w:r>
      <w:r w:rsidR="00996732" w:rsidRPr="6404A6EC">
        <w:rPr>
          <w:rFonts w:cstheme="minorBidi"/>
        </w:rPr>
        <w:t xml:space="preserve">;  </w:t>
      </w:r>
    </w:p>
    <w:p w14:paraId="724C3D9E" w14:textId="5E184D03" w:rsidR="00996732" w:rsidRDefault="577934EB" w:rsidP="00747864">
      <w:pPr>
        <w:pStyle w:val="ListParagraph"/>
        <w:numPr>
          <w:ilvl w:val="0"/>
          <w:numId w:val="19"/>
        </w:numPr>
        <w:tabs>
          <w:tab w:val="clear" w:pos="1134"/>
          <w:tab w:val="clear" w:pos="1871"/>
          <w:tab w:val="clear" w:pos="2268"/>
        </w:tabs>
        <w:overflowPunct/>
        <w:autoSpaceDE/>
        <w:autoSpaceDN/>
        <w:adjustRightInd/>
        <w:spacing w:before="60"/>
        <w:ind w:left="567" w:hanging="567"/>
        <w:contextualSpacing w:val="0"/>
        <w:textAlignment w:val="auto"/>
        <w:rPr>
          <w:rFonts w:cstheme="minorBidi"/>
        </w:rPr>
      </w:pPr>
      <w:r w:rsidRPr="6404A6EC">
        <w:rPr>
          <w:rFonts w:cstheme="minorBidi"/>
        </w:rPr>
        <w:t>CIRT capabilities</w:t>
      </w:r>
      <w:r w:rsidR="00996732" w:rsidRPr="6404A6EC">
        <w:rPr>
          <w:rFonts w:cstheme="minorBidi"/>
        </w:rPr>
        <w:t>.</w:t>
      </w:r>
    </w:p>
    <w:p w14:paraId="71E4BA6D" w14:textId="74CE29C2" w:rsidR="00996732" w:rsidRPr="008B0076" w:rsidRDefault="00996732" w:rsidP="422188BD">
      <w:pPr>
        <w:jc w:val="both"/>
        <w:rPr>
          <w:rFonts w:cstheme="minorBidi"/>
          <w:color w:val="365F91" w:themeColor="accent1" w:themeShade="BF"/>
        </w:rPr>
      </w:pPr>
      <w:r w:rsidRPr="422188BD">
        <w:rPr>
          <w:rFonts w:cstheme="minorBidi"/>
          <w:b/>
          <w:bCs/>
          <w:color w:val="365F91" w:themeColor="accent1" w:themeShade="BF"/>
        </w:rPr>
        <w:t xml:space="preserve">IMPACT: </w:t>
      </w:r>
      <w:r w:rsidRPr="422188BD">
        <w:rPr>
          <w:rFonts w:cstheme="minorBidi"/>
          <w:color w:val="365F91" w:themeColor="accent1" w:themeShade="BF"/>
        </w:rPr>
        <w:t>Thanks to th</w:t>
      </w:r>
      <w:r w:rsidR="00BE1DC4">
        <w:rPr>
          <w:rFonts w:cstheme="minorBidi"/>
          <w:color w:val="365F91" w:themeColor="accent1" w:themeShade="BF"/>
        </w:rPr>
        <w:t>is</w:t>
      </w:r>
      <w:r w:rsidRPr="422188BD">
        <w:rPr>
          <w:rFonts w:cstheme="minorBidi"/>
          <w:color w:val="365F91" w:themeColor="accent1" w:themeShade="BF"/>
        </w:rPr>
        <w:t xml:space="preserve"> ITU Regional Initiative human capacity of over </w:t>
      </w:r>
      <w:r w:rsidR="3301408F" w:rsidRPr="5403A0F9">
        <w:rPr>
          <w:rFonts w:cstheme="minorBidi"/>
          <w:color w:val="365F91" w:themeColor="accent1" w:themeShade="BF"/>
        </w:rPr>
        <w:t>7</w:t>
      </w:r>
      <w:r w:rsidR="3109D64D" w:rsidRPr="5403A0F9">
        <w:rPr>
          <w:rFonts w:cstheme="minorBidi"/>
          <w:color w:val="365F91" w:themeColor="accent1" w:themeShade="BF"/>
        </w:rPr>
        <w:t>00</w:t>
      </w:r>
      <w:r w:rsidRPr="422188BD">
        <w:rPr>
          <w:rFonts w:cstheme="minorBidi"/>
          <w:color w:val="365F91" w:themeColor="accent1" w:themeShade="BF"/>
        </w:rPr>
        <w:t xml:space="preserve"> stakeholders from over </w:t>
      </w:r>
      <w:r w:rsidR="7FC6255A" w:rsidRPr="422188BD">
        <w:rPr>
          <w:rFonts w:cstheme="minorBidi"/>
          <w:color w:val="365F91" w:themeColor="accent1" w:themeShade="BF"/>
        </w:rPr>
        <w:t>22</w:t>
      </w:r>
      <w:r w:rsidRPr="422188BD">
        <w:rPr>
          <w:rFonts w:cstheme="minorBidi"/>
          <w:color w:val="365F91" w:themeColor="accent1" w:themeShade="BF"/>
        </w:rPr>
        <w:t xml:space="preserve"> countries has been built. </w:t>
      </w:r>
      <w:r w:rsidRPr="5403A0F9">
        <w:rPr>
          <w:rFonts w:cstheme="minorBidi"/>
          <w:color w:val="365F91" w:themeColor="accent1" w:themeShade="BF"/>
        </w:rPr>
        <w:t xml:space="preserve"> A</w:t>
      </w:r>
      <w:r w:rsidRPr="422188BD">
        <w:rPr>
          <w:rFonts w:cstheme="minorBidi"/>
          <w:color w:val="365F91" w:themeColor="accent1" w:themeShade="BF"/>
        </w:rPr>
        <w:t xml:space="preserve"> </w:t>
      </w:r>
      <w:proofErr w:type="gramStart"/>
      <w:r w:rsidRPr="422188BD">
        <w:rPr>
          <w:rFonts w:cstheme="minorBidi"/>
          <w:color w:val="365F91" w:themeColor="accent1" w:themeShade="BF"/>
        </w:rPr>
        <w:t>large scale</w:t>
      </w:r>
      <w:proofErr w:type="gramEnd"/>
      <w:r w:rsidRPr="422188BD">
        <w:rPr>
          <w:rFonts w:cstheme="minorBidi"/>
          <w:color w:val="365F91" w:themeColor="accent1" w:themeShade="BF"/>
        </w:rPr>
        <w:t xml:space="preserve"> </w:t>
      </w:r>
      <w:r w:rsidR="3C25AC20" w:rsidRPr="422188BD">
        <w:rPr>
          <w:rFonts w:cstheme="minorBidi"/>
          <w:color w:val="365F91" w:themeColor="accent1" w:themeShade="BF"/>
        </w:rPr>
        <w:t xml:space="preserve">global </w:t>
      </w:r>
      <w:r w:rsidRPr="422188BD">
        <w:rPr>
          <w:rFonts w:cstheme="minorBidi"/>
          <w:color w:val="365F91" w:themeColor="accent1" w:themeShade="BF"/>
        </w:rPr>
        <w:t xml:space="preserve">project in </w:t>
      </w:r>
      <w:r w:rsidR="00BE1DC4">
        <w:rPr>
          <w:rFonts w:cstheme="minorBidi"/>
          <w:color w:val="365F91" w:themeColor="accent1" w:themeShade="BF"/>
        </w:rPr>
        <w:t xml:space="preserve">the </w:t>
      </w:r>
      <w:r w:rsidRPr="422188BD">
        <w:rPr>
          <w:rFonts w:cstheme="minorBidi"/>
          <w:color w:val="365F91" w:themeColor="accent1" w:themeShade="BF"/>
        </w:rPr>
        <w:t xml:space="preserve">field of </w:t>
      </w:r>
      <w:r w:rsidR="34410BF8" w:rsidRPr="00585613">
        <w:rPr>
          <w:rFonts w:cstheme="minorBidi"/>
          <w:i/>
          <w:iCs/>
          <w:color w:val="365F91" w:themeColor="accent1" w:themeShade="BF"/>
        </w:rPr>
        <w:t>Creating a Safe and Prosperous Cyberspace for Children</w:t>
      </w:r>
      <w:r w:rsidRPr="422188BD">
        <w:rPr>
          <w:rFonts w:cstheme="minorBidi"/>
          <w:color w:val="365F91" w:themeColor="accent1" w:themeShade="BF"/>
        </w:rPr>
        <w:t xml:space="preserve"> was launched at the end of 2020. Relationships with key regional institutions dealing with </w:t>
      </w:r>
      <w:r w:rsidR="7043A261" w:rsidRPr="422188BD">
        <w:rPr>
          <w:rFonts w:cstheme="minorBidi"/>
          <w:color w:val="365F91" w:themeColor="accent1" w:themeShade="BF"/>
        </w:rPr>
        <w:t>cybersecurity</w:t>
      </w:r>
      <w:r w:rsidR="655D2B1A" w:rsidRPr="5403A0F9">
        <w:rPr>
          <w:rFonts w:cstheme="minorBidi"/>
          <w:color w:val="365F91" w:themeColor="accent1" w:themeShade="BF"/>
        </w:rPr>
        <w:t xml:space="preserve"> and </w:t>
      </w:r>
      <w:r w:rsidR="7DDF72C2" w:rsidRPr="422188BD">
        <w:rPr>
          <w:rFonts w:cstheme="minorBidi"/>
          <w:color w:val="365F91" w:themeColor="accent1" w:themeShade="BF"/>
        </w:rPr>
        <w:t>Internet safety for children</w:t>
      </w:r>
      <w:r w:rsidR="7043A261" w:rsidRPr="422188BD">
        <w:rPr>
          <w:rFonts w:cstheme="minorBidi"/>
          <w:color w:val="365F91" w:themeColor="accent1" w:themeShade="BF"/>
        </w:rPr>
        <w:t xml:space="preserve"> </w:t>
      </w:r>
      <w:r w:rsidRPr="422188BD">
        <w:rPr>
          <w:rFonts w:cstheme="minorBidi"/>
          <w:color w:val="365F91" w:themeColor="accent1" w:themeShade="BF"/>
        </w:rPr>
        <w:t>have been strengthened and cooperation frameworks worked out, including with</w:t>
      </w:r>
      <w:r w:rsidR="75B925EB" w:rsidRPr="422188BD">
        <w:rPr>
          <w:rFonts w:cstheme="minorBidi"/>
          <w:color w:val="365F91" w:themeColor="accent1" w:themeShade="BF"/>
        </w:rPr>
        <w:t xml:space="preserve"> </w:t>
      </w:r>
      <w:proofErr w:type="spellStart"/>
      <w:r w:rsidR="75B925EB" w:rsidRPr="422188BD">
        <w:rPr>
          <w:rFonts w:cstheme="minorBidi"/>
          <w:color w:val="365F91" w:themeColor="accent1" w:themeShade="BF"/>
        </w:rPr>
        <w:t>Meem</w:t>
      </w:r>
      <w:proofErr w:type="spellEnd"/>
      <w:r w:rsidR="75B925EB" w:rsidRPr="422188BD">
        <w:rPr>
          <w:rFonts w:cstheme="minorBidi"/>
          <w:color w:val="365F91" w:themeColor="accent1" w:themeShade="BF"/>
        </w:rPr>
        <w:t xml:space="preserve"> Ain,</w:t>
      </w:r>
      <w:r w:rsidRPr="422188BD">
        <w:rPr>
          <w:rFonts w:cstheme="minorBidi"/>
          <w:color w:val="365F91" w:themeColor="accent1" w:themeShade="BF"/>
        </w:rPr>
        <w:t xml:space="preserve"> </w:t>
      </w:r>
      <w:r w:rsidR="23F90525" w:rsidRPr="5403A0F9">
        <w:rPr>
          <w:rFonts w:cstheme="minorBidi"/>
          <w:color w:val="365F91" w:themeColor="accent1" w:themeShade="BF"/>
        </w:rPr>
        <w:t>NCA</w:t>
      </w:r>
      <w:r w:rsidRPr="422188BD">
        <w:rPr>
          <w:rFonts w:cstheme="minorBidi"/>
          <w:color w:val="365F91" w:themeColor="accent1" w:themeShade="BF"/>
        </w:rPr>
        <w:t xml:space="preserve">, </w:t>
      </w:r>
      <w:r w:rsidR="00F256D4">
        <w:rPr>
          <w:rFonts w:cstheme="minorBidi"/>
          <w:color w:val="365F91" w:themeColor="accent1" w:themeShade="BF"/>
        </w:rPr>
        <w:t xml:space="preserve">and </w:t>
      </w:r>
      <w:r w:rsidR="33BEA5FE" w:rsidRPr="422188BD">
        <w:rPr>
          <w:rFonts w:cstheme="minorBidi"/>
          <w:color w:val="365F91" w:themeColor="accent1" w:themeShade="BF"/>
        </w:rPr>
        <w:t>NAUSS</w:t>
      </w:r>
      <w:r w:rsidRPr="422188BD">
        <w:rPr>
          <w:rFonts w:cstheme="minorBidi"/>
          <w:color w:val="365F91" w:themeColor="accent1" w:themeShade="BF"/>
        </w:rPr>
        <w:t xml:space="preserve">. Four countries benefited from direct technical assistance and were able to advance on their national objectives thanks to ITU’s support. ITU activities </w:t>
      </w:r>
      <w:r w:rsidR="00F256D4">
        <w:rPr>
          <w:rFonts w:cstheme="minorBidi"/>
          <w:color w:val="365F91" w:themeColor="accent1" w:themeShade="BF"/>
        </w:rPr>
        <w:t xml:space="preserve">and workshops </w:t>
      </w:r>
      <w:r w:rsidRPr="422188BD">
        <w:rPr>
          <w:rFonts w:cstheme="minorBidi"/>
          <w:color w:val="365F91" w:themeColor="accent1" w:themeShade="BF"/>
        </w:rPr>
        <w:t xml:space="preserve">were hosted by </w:t>
      </w:r>
      <w:r w:rsidR="0A69E60F" w:rsidRPr="422188BD">
        <w:rPr>
          <w:rFonts w:cstheme="minorBidi"/>
          <w:color w:val="365F91" w:themeColor="accent1" w:themeShade="BF"/>
        </w:rPr>
        <w:t>four</w:t>
      </w:r>
      <w:r w:rsidRPr="422188BD">
        <w:rPr>
          <w:rFonts w:cstheme="minorBidi"/>
          <w:color w:val="365F91" w:themeColor="accent1" w:themeShade="BF"/>
        </w:rPr>
        <w:t xml:space="preserve"> countries</w:t>
      </w:r>
      <w:r w:rsidR="559A57DC" w:rsidRPr="422188BD">
        <w:rPr>
          <w:rFonts w:cstheme="minorBidi"/>
          <w:color w:val="365F91" w:themeColor="accent1" w:themeShade="BF"/>
        </w:rPr>
        <w:t xml:space="preserve"> </w:t>
      </w:r>
      <w:r w:rsidR="002830B7">
        <w:rPr>
          <w:rFonts w:cstheme="minorBidi"/>
          <w:color w:val="365F91" w:themeColor="accent1" w:themeShade="BF"/>
        </w:rPr>
        <w:t>and</w:t>
      </w:r>
      <w:r w:rsidR="002830B7" w:rsidRPr="422188BD">
        <w:rPr>
          <w:rFonts w:cstheme="minorBidi"/>
          <w:color w:val="365F91" w:themeColor="accent1" w:themeShade="BF"/>
        </w:rPr>
        <w:t xml:space="preserve"> </w:t>
      </w:r>
      <w:r w:rsidR="559A57DC" w:rsidRPr="422188BD">
        <w:rPr>
          <w:rFonts w:cstheme="minorBidi"/>
          <w:color w:val="365F91" w:themeColor="accent1" w:themeShade="BF"/>
        </w:rPr>
        <w:t xml:space="preserve">capacity </w:t>
      </w:r>
      <w:r w:rsidR="002830B7">
        <w:rPr>
          <w:rFonts w:cstheme="minorBidi"/>
          <w:color w:val="365F91" w:themeColor="accent1" w:themeShade="BF"/>
        </w:rPr>
        <w:t xml:space="preserve">was </w:t>
      </w:r>
      <w:r w:rsidR="559A57DC" w:rsidRPr="422188BD">
        <w:rPr>
          <w:rFonts w:cstheme="minorBidi"/>
          <w:color w:val="365F91" w:themeColor="accent1" w:themeShade="BF"/>
        </w:rPr>
        <w:t>buil</w:t>
      </w:r>
      <w:r w:rsidR="002830B7">
        <w:rPr>
          <w:rFonts w:cstheme="minorBidi"/>
          <w:color w:val="365F91" w:themeColor="accent1" w:themeShade="BF"/>
        </w:rPr>
        <w:t>t</w:t>
      </w:r>
      <w:r w:rsidR="559A57DC" w:rsidRPr="422188BD">
        <w:rPr>
          <w:rFonts w:cstheme="minorBidi"/>
          <w:color w:val="365F91" w:themeColor="accent1" w:themeShade="BF"/>
        </w:rPr>
        <w:t xml:space="preserve"> and awareness raised among more than 700 </w:t>
      </w:r>
      <w:proofErr w:type="spellStart"/>
      <w:proofErr w:type="gramStart"/>
      <w:r w:rsidR="559A57DC" w:rsidRPr="422188BD">
        <w:rPr>
          <w:rFonts w:cstheme="minorBidi"/>
          <w:color w:val="365F91" w:themeColor="accent1" w:themeShade="BF"/>
        </w:rPr>
        <w:t>participants</w:t>
      </w:r>
      <w:r w:rsidR="002830B7">
        <w:rPr>
          <w:rFonts w:cstheme="minorBidi"/>
          <w:color w:val="365F91" w:themeColor="accent1" w:themeShade="BF"/>
        </w:rPr>
        <w:t>.Four</w:t>
      </w:r>
      <w:proofErr w:type="spellEnd"/>
      <w:proofErr w:type="gramEnd"/>
      <w:r w:rsidR="13471CA7" w:rsidRPr="422188BD">
        <w:rPr>
          <w:rFonts w:cstheme="minorBidi"/>
          <w:color w:val="365F91" w:themeColor="accent1" w:themeShade="BF"/>
        </w:rPr>
        <w:t xml:space="preserve"> reports</w:t>
      </w:r>
      <w:r w:rsidRPr="422188BD">
        <w:rPr>
          <w:rFonts w:cstheme="minorBidi"/>
          <w:color w:val="365F91" w:themeColor="accent1" w:themeShade="BF"/>
        </w:rPr>
        <w:t xml:space="preserve"> were </w:t>
      </w:r>
      <w:r w:rsidR="26555A04" w:rsidRPr="422188BD">
        <w:rPr>
          <w:rFonts w:cstheme="minorBidi"/>
          <w:color w:val="365F91" w:themeColor="accent1" w:themeShade="BF"/>
        </w:rPr>
        <w:t>produce</w:t>
      </w:r>
      <w:r w:rsidR="6E41F8A0" w:rsidRPr="422188BD">
        <w:rPr>
          <w:rFonts w:cstheme="minorBidi"/>
          <w:color w:val="365F91" w:themeColor="accent1" w:themeShade="BF"/>
        </w:rPr>
        <w:t xml:space="preserve">d </w:t>
      </w:r>
      <w:r w:rsidR="26555A04" w:rsidRPr="422188BD">
        <w:rPr>
          <w:rFonts w:cstheme="minorBidi"/>
          <w:color w:val="365F91" w:themeColor="accent1" w:themeShade="BF"/>
        </w:rPr>
        <w:t xml:space="preserve">contributing to build confidence and security in the </w:t>
      </w:r>
      <w:r w:rsidR="002830B7">
        <w:rPr>
          <w:rFonts w:cstheme="minorBidi"/>
          <w:color w:val="365F91" w:themeColor="accent1" w:themeShade="BF"/>
        </w:rPr>
        <w:t>u</w:t>
      </w:r>
      <w:r w:rsidR="26555A04" w:rsidRPr="422188BD">
        <w:rPr>
          <w:rFonts w:cstheme="minorBidi"/>
          <w:color w:val="365F91" w:themeColor="accent1" w:themeShade="BF"/>
        </w:rPr>
        <w:t>se of Teleco</w:t>
      </w:r>
      <w:r w:rsidR="0C03AE45" w:rsidRPr="422188BD">
        <w:rPr>
          <w:rFonts w:cstheme="minorBidi"/>
          <w:color w:val="365F91" w:themeColor="accent1" w:themeShade="BF"/>
        </w:rPr>
        <w:t>mmunications/ICTs</w:t>
      </w:r>
      <w:r w:rsidRPr="422188BD">
        <w:rPr>
          <w:rFonts w:cstheme="minorBidi"/>
          <w:color w:val="365F91" w:themeColor="accent1" w:themeShade="BF"/>
        </w:rPr>
        <w:t>.</w:t>
      </w:r>
    </w:p>
    <w:p w14:paraId="6ED0D451" w14:textId="5ECE34A9" w:rsidR="00996732" w:rsidRPr="00CA74E5" w:rsidRDefault="00996732" w:rsidP="422188BD">
      <w:pPr>
        <w:keepNext/>
        <w:pBdr>
          <w:top w:val="single" w:sz="4" w:space="1" w:color="auto"/>
          <w:left w:val="single" w:sz="4" w:space="4" w:color="auto"/>
          <w:bottom w:val="single" w:sz="4" w:space="1" w:color="auto"/>
          <w:right w:val="single" w:sz="4" w:space="4" w:color="auto"/>
        </w:pBdr>
        <w:shd w:val="clear" w:color="auto" w:fill="83C5D7"/>
        <w:jc w:val="both"/>
        <w:rPr>
          <w:rFonts w:cstheme="minorBidi"/>
          <w:b/>
          <w:bCs/>
          <w:color w:val="7030A0"/>
        </w:rPr>
      </w:pPr>
      <w:r w:rsidRPr="422188BD">
        <w:rPr>
          <w:rFonts w:cstheme="minorBidi"/>
          <w:b/>
          <w:bCs/>
          <w:color w:val="7030A0"/>
        </w:rPr>
        <w:t xml:space="preserve">A series of activities have been carried out in order to strengthen capacities of ITU Membership </w:t>
      </w:r>
      <w:r w:rsidR="542742C2" w:rsidRPr="6404A6EC">
        <w:rPr>
          <w:rFonts w:cstheme="minorBidi"/>
          <w:b/>
          <w:bCs/>
          <w:color w:val="7030A0"/>
        </w:rPr>
        <w:t>to build Confidence</w:t>
      </w:r>
      <w:r w:rsidR="2BB007C6" w:rsidRPr="422188BD">
        <w:rPr>
          <w:rFonts w:cstheme="minorBidi"/>
          <w:b/>
          <w:bCs/>
          <w:color w:val="7030A0"/>
        </w:rPr>
        <w:t xml:space="preserve"> and security in </w:t>
      </w:r>
      <w:r w:rsidR="542742C2" w:rsidRPr="6404A6EC">
        <w:rPr>
          <w:rFonts w:cstheme="minorBidi"/>
          <w:b/>
          <w:bCs/>
          <w:color w:val="7030A0"/>
        </w:rPr>
        <w:t>the use of telecommunications/information and communication technologies</w:t>
      </w:r>
      <w:r w:rsidR="47E744FE" w:rsidRPr="6404A6EC">
        <w:rPr>
          <w:rFonts w:cstheme="minorBidi"/>
          <w:b/>
          <w:bCs/>
          <w:color w:val="7030A0"/>
          <w:szCs w:val="24"/>
        </w:rPr>
        <w:t>.</w:t>
      </w:r>
    </w:p>
    <w:p w14:paraId="066F3A35" w14:textId="0320B401" w:rsidR="00996732" w:rsidRPr="00747864" w:rsidRDefault="62CA742E" w:rsidP="00293CE7">
      <w:pPr>
        <w:pStyle w:val="ListParagraph"/>
        <w:keepNext/>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ascii="Calibri" w:eastAsia="Calibri" w:hAnsi="Calibri" w:cs="Calibri"/>
          <w:i/>
          <w:iCs/>
          <w:szCs w:val="24"/>
        </w:rPr>
        <w:t>I</w:t>
      </w:r>
      <w:r w:rsidRPr="00747864">
        <w:rPr>
          <w:rFonts w:cs="Calibri"/>
          <w:i/>
          <w:iCs/>
          <w:szCs w:val="24"/>
        </w:rPr>
        <w:t xml:space="preserve">TU Regional Workshop on securing the critical infrastructure for financial Industry, Cairo, </w:t>
      </w:r>
      <w:r w:rsidR="005913EC">
        <w:rPr>
          <w:rFonts w:cs="Calibri"/>
          <w:i/>
          <w:iCs/>
          <w:szCs w:val="24"/>
        </w:rPr>
        <w:br/>
      </w:r>
      <w:r w:rsidRPr="00747864">
        <w:rPr>
          <w:rFonts w:cs="Calibri"/>
          <w:i/>
          <w:iCs/>
          <w:szCs w:val="24"/>
        </w:rPr>
        <w:t>14-15 October 2018.</w:t>
      </w:r>
      <w:r w:rsidR="00996732" w:rsidRPr="00747864">
        <w:rPr>
          <w:rFonts w:cs="Calibri"/>
          <w:i/>
          <w:iCs/>
          <w:szCs w:val="24"/>
        </w:rPr>
        <w:t xml:space="preserve"> </w:t>
      </w:r>
    </w:p>
    <w:p w14:paraId="3A5665B9" w14:textId="678E8279" w:rsidR="0C27E82A" w:rsidRPr="00747864" w:rsidRDefault="0C27E82A" w:rsidP="00293CE7">
      <w:pPr>
        <w:pStyle w:val="ListParagraph"/>
        <w:keepNext/>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cs="Calibri"/>
          <w:i/>
          <w:iCs/>
          <w:szCs w:val="24"/>
        </w:rPr>
        <w:t xml:space="preserve">Regional Cybersecurity Week 2018 for the Arab Region, </w:t>
      </w:r>
      <w:r w:rsidR="33773997" w:rsidRPr="00747864">
        <w:rPr>
          <w:rFonts w:cs="Calibri"/>
          <w:i/>
          <w:iCs/>
          <w:szCs w:val="24"/>
        </w:rPr>
        <w:t>Kuwait</w:t>
      </w:r>
      <w:r w:rsidR="341C251F" w:rsidRPr="00747864">
        <w:rPr>
          <w:rFonts w:cs="Calibri"/>
          <w:i/>
          <w:iCs/>
          <w:szCs w:val="24"/>
        </w:rPr>
        <w:t xml:space="preserve"> </w:t>
      </w:r>
      <w:r w:rsidRPr="00747864">
        <w:rPr>
          <w:rFonts w:cs="Calibri"/>
          <w:i/>
          <w:iCs/>
          <w:szCs w:val="24"/>
        </w:rPr>
        <w:t xml:space="preserve">21-25 October 2018, </w:t>
      </w:r>
      <w:r w:rsidR="07EB229E" w:rsidRPr="00747864">
        <w:rPr>
          <w:rFonts w:cs="Calibri"/>
          <w:i/>
          <w:iCs/>
          <w:szCs w:val="24"/>
        </w:rPr>
        <w:t>including:</w:t>
      </w:r>
    </w:p>
    <w:p w14:paraId="0DA1198C" w14:textId="39D50C94" w:rsidR="422188BD" w:rsidRPr="00747864" w:rsidRDefault="0C27E82A" w:rsidP="00293CE7">
      <w:pPr>
        <w:pStyle w:val="ListParagraph"/>
        <w:keepNext/>
        <w:numPr>
          <w:ilvl w:val="0"/>
          <w:numId w:val="5"/>
        </w:numPr>
        <w:tabs>
          <w:tab w:val="clear" w:pos="1134"/>
          <w:tab w:val="clear" w:pos="1871"/>
          <w:tab w:val="clear" w:pos="2268"/>
        </w:tabs>
        <w:spacing w:before="40"/>
        <w:ind w:left="1134" w:hanging="567"/>
        <w:contextualSpacing w:val="0"/>
        <w:jc w:val="both"/>
        <w:rPr>
          <w:rFonts w:eastAsiaTheme="minorEastAsia" w:cstheme="minorBidi"/>
          <w:i/>
          <w:iCs/>
          <w:szCs w:val="24"/>
        </w:rPr>
      </w:pPr>
      <w:r w:rsidRPr="00747864">
        <w:rPr>
          <w:rFonts w:ascii="Calibri" w:eastAsia="Calibri" w:hAnsi="Calibri" w:cs="Calibri"/>
          <w:szCs w:val="24"/>
        </w:rPr>
        <w:t>Regional Cybersecurity Summit</w:t>
      </w:r>
    </w:p>
    <w:p w14:paraId="4E5D3DF5" w14:textId="54E8E7DD" w:rsidR="1381795A" w:rsidRPr="00747864" w:rsidRDefault="1381795A" w:rsidP="00747864">
      <w:pPr>
        <w:pStyle w:val="ListParagraph"/>
        <w:numPr>
          <w:ilvl w:val="0"/>
          <w:numId w:val="5"/>
        </w:numPr>
        <w:tabs>
          <w:tab w:val="clear" w:pos="1134"/>
          <w:tab w:val="clear" w:pos="1871"/>
          <w:tab w:val="clear" w:pos="2268"/>
        </w:tabs>
        <w:spacing w:before="40" w:line="293" w:lineRule="auto"/>
        <w:ind w:left="1134" w:hanging="567"/>
        <w:contextualSpacing w:val="0"/>
        <w:jc w:val="both"/>
        <w:rPr>
          <w:rFonts w:eastAsiaTheme="minorEastAsia" w:cstheme="minorBidi"/>
          <w:i/>
          <w:iCs/>
          <w:szCs w:val="24"/>
        </w:rPr>
      </w:pPr>
      <w:r w:rsidRPr="00747864">
        <w:rPr>
          <w:rFonts w:ascii="Calibri" w:eastAsia="Calibri" w:hAnsi="Calibri" w:cs="Calibri"/>
          <w:szCs w:val="24"/>
        </w:rPr>
        <w:t>ITU Regional Cyber Drill - ALERT</w:t>
      </w:r>
    </w:p>
    <w:p w14:paraId="7DA2E379" w14:textId="1BCF07C4" w:rsidR="1381795A" w:rsidRPr="00747864" w:rsidRDefault="1381795A" w:rsidP="00747864">
      <w:pPr>
        <w:pStyle w:val="ListParagraph"/>
        <w:numPr>
          <w:ilvl w:val="0"/>
          <w:numId w:val="5"/>
        </w:numPr>
        <w:tabs>
          <w:tab w:val="clear" w:pos="1134"/>
          <w:tab w:val="clear" w:pos="1871"/>
          <w:tab w:val="clear" w:pos="2268"/>
        </w:tabs>
        <w:spacing w:before="40" w:line="293" w:lineRule="auto"/>
        <w:ind w:left="1134" w:hanging="567"/>
        <w:contextualSpacing w:val="0"/>
        <w:jc w:val="both"/>
        <w:rPr>
          <w:rFonts w:eastAsiaTheme="minorEastAsia" w:cstheme="minorBidi"/>
          <w:i/>
          <w:iCs/>
          <w:szCs w:val="24"/>
        </w:rPr>
      </w:pPr>
      <w:r w:rsidRPr="00747864">
        <w:rPr>
          <w:rFonts w:ascii="Calibri" w:eastAsia="Calibri" w:hAnsi="Calibri" w:cs="Calibri"/>
          <w:szCs w:val="24"/>
        </w:rPr>
        <w:t>ITU-T SG 17 ARB second Meeting</w:t>
      </w:r>
    </w:p>
    <w:p w14:paraId="7858C53D" w14:textId="19F77824" w:rsidR="1381795A" w:rsidRPr="00747864" w:rsidRDefault="1381795A" w:rsidP="00747864">
      <w:pPr>
        <w:pStyle w:val="ListParagraph"/>
        <w:numPr>
          <w:ilvl w:val="0"/>
          <w:numId w:val="5"/>
        </w:numPr>
        <w:tabs>
          <w:tab w:val="clear" w:pos="1134"/>
          <w:tab w:val="clear" w:pos="1871"/>
          <w:tab w:val="clear" w:pos="2268"/>
        </w:tabs>
        <w:spacing w:before="40" w:line="293" w:lineRule="auto"/>
        <w:ind w:left="1134" w:hanging="567"/>
        <w:contextualSpacing w:val="0"/>
        <w:jc w:val="both"/>
        <w:rPr>
          <w:rFonts w:eastAsiaTheme="minorEastAsia" w:cstheme="minorBidi"/>
          <w:i/>
          <w:iCs/>
          <w:szCs w:val="24"/>
        </w:rPr>
      </w:pPr>
      <w:r w:rsidRPr="00747864">
        <w:rPr>
          <w:rFonts w:ascii="Calibri" w:eastAsia="Calibri" w:hAnsi="Calibri" w:cs="Calibri"/>
          <w:szCs w:val="24"/>
        </w:rPr>
        <w:t>The 6th Annual Arab Cybersecurity Cooperation Team meeting (ACCT)</w:t>
      </w:r>
    </w:p>
    <w:p w14:paraId="747D0636" w14:textId="7AF6F687" w:rsidR="00996732" w:rsidRPr="00747864" w:rsidRDefault="0DB9E62B"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cs="Calibri"/>
          <w:i/>
          <w:iCs/>
          <w:szCs w:val="24"/>
        </w:rPr>
        <w:t>The ITU High Level Regional Meeting for Building Partnership with Academia in the Field of</w:t>
      </w:r>
      <w:r w:rsidR="7542C1F1" w:rsidRPr="00747864">
        <w:rPr>
          <w:rFonts w:cs="Calibri"/>
          <w:i/>
          <w:iCs/>
          <w:szCs w:val="24"/>
        </w:rPr>
        <w:t xml:space="preserve"> </w:t>
      </w:r>
      <w:r w:rsidRPr="00747864">
        <w:rPr>
          <w:rFonts w:cs="Calibri"/>
          <w:i/>
          <w:iCs/>
          <w:szCs w:val="24"/>
        </w:rPr>
        <w:t>Cybersecurity, Amman, 4 December 2018.</w:t>
      </w:r>
    </w:p>
    <w:p w14:paraId="4B2298EE" w14:textId="7119B653" w:rsidR="0D760AEB" w:rsidRPr="00747864" w:rsidRDefault="3A3B3F60"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cs="Calibri"/>
          <w:i/>
          <w:iCs/>
          <w:szCs w:val="24"/>
        </w:rPr>
        <w:t>T</w:t>
      </w:r>
      <w:r w:rsidR="7FC9BA4C" w:rsidRPr="00747864">
        <w:rPr>
          <w:rFonts w:cs="Calibri"/>
          <w:i/>
          <w:iCs/>
          <w:szCs w:val="24"/>
        </w:rPr>
        <w:t>raining</w:t>
      </w:r>
      <w:r w:rsidR="0D760AEB" w:rsidRPr="00747864">
        <w:rPr>
          <w:rFonts w:cs="Calibri"/>
          <w:i/>
          <w:iCs/>
          <w:szCs w:val="24"/>
        </w:rPr>
        <w:t xml:space="preserve"> course for the Saudi public </w:t>
      </w:r>
      <w:proofErr w:type="gramStart"/>
      <w:r w:rsidR="0D760AEB" w:rsidRPr="00747864">
        <w:rPr>
          <w:rFonts w:cs="Calibri"/>
          <w:i/>
          <w:iCs/>
          <w:szCs w:val="24"/>
        </w:rPr>
        <w:t>prosecutors</w:t>
      </w:r>
      <w:proofErr w:type="gramEnd"/>
      <w:r w:rsidR="0D760AEB" w:rsidRPr="00747864">
        <w:rPr>
          <w:rFonts w:cs="Calibri"/>
          <w:i/>
          <w:iCs/>
          <w:szCs w:val="24"/>
        </w:rPr>
        <w:t xml:space="preserve"> commission on cybersecurity and data privacy </w:t>
      </w:r>
      <w:r w:rsidR="00B85865" w:rsidRPr="00747864">
        <w:rPr>
          <w:rFonts w:cs="Calibri"/>
          <w:i/>
          <w:iCs/>
          <w:szCs w:val="24"/>
        </w:rPr>
        <w:t xml:space="preserve">took place </w:t>
      </w:r>
      <w:r w:rsidR="0D760AEB" w:rsidRPr="00747864">
        <w:rPr>
          <w:rFonts w:cs="Calibri"/>
          <w:i/>
          <w:iCs/>
          <w:szCs w:val="24"/>
        </w:rPr>
        <w:t>in Cairo, 9-13 December 2018.</w:t>
      </w:r>
    </w:p>
    <w:p w14:paraId="017F5650" w14:textId="6D194E34" w:rsidR="5B5A7741" w:rsidRPr="00747864" w:rsidRDefault="7F031007"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cs="Calibri"/>
          <w:i/>
          <w:iCs/>
          <w:szCs w:val="24"/>
        </w:rPr>
        <w:t>V</w:t>
      </w:r>
      <w:r w:rsidR="3E799B45" w:rsidRPr="00747864">
        <w:rPr>
          <w:rFonts w:cs="Calibri"/>
          <w:i/>
          <w:iCs/>
          <w:szCs w:val="24"/>
        </w:rPr>
        <w:t>alidation</w:t>
      </w:r>
      <w:r w:rsidR="5B5A7741" w:rsidRPr="00747864">
        <w:rPr>
          <w:rFonts w:cs="Calibri"/>
          <w:i/>
          <w:iCs/>
          <w:szCs w:val="24"/>
        </w:rPr>
        <w:t xml:space="preserve"> workshop for the draft report of the National Cyber Security Strategy for Mauritania 2019- </w:t>
      </w:r>
      <w:proofErr w:type="gramStart"/>
      <w:r w:rsidR="5B5A7741" w:rsidRPr="00747864">
        <w:rPr>
          <w:rFonts w:cs="Calibri"/>
          <w:i/>
          <w:iCs/>
          <w:szCs w:val="24"/>
        </w:rPr>
        <w:t>2022,  Nouakchott</w:t>
      </w:r>
      <w:proofErr w:type="gramEnd"/>
      <w:r w:rsidR="5B5A7741" w:rsidRPr="00747864">
        <w:rPr>
          <w:rFonts w:cs="Calibri"/>
          <w:i/>
          <w:iCs/>
          <w:szCs w:val="24"/>
        </w:rPr>
        <w:t xml:space="preserve">, Mauritania, 18 December 2018.  </w:t>
      </w:r>
    </w:p>
    <w:p w14:paraId="279665FF" w14:textId="7CF94D8A" w:rsidR="5B5A7741" w:rsidRPr="00747864" w:rsidRDefault="5B5A7741"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cs="Calibri"/>
          <w:i/>
          <w:iCs/>
          <w:szCs w:val="24"/>
        </w:rPr>
        <w:t xml:space="preserve">Workshop on technical assessment for </w:t>
      </w:r>
      <w:r w:rsidR="5B86E40F" w:rsidRPr="00747864">
        <w:rPr>
          <w:rFonts w:cs="Calibri"/>
          <w:i/>
          <w:iCs/>
          <w:szCs w:val="24"/>
        </w:rPr>
        <w:t xml:space="preserve">Computer Incident Response Teams (CIRTs) </w:t>
      </w:r>
      <w:r w:rsidRPr="00747864">
        <w:rPr>
          <w:rFonts w:cs="Calibri"/>
          <w:i/>
          <w:iCs/>
          <w:szCs w:val="24"/>
        </w:rPr>
        <w:t xml:space="preserve">Establishment Readiness in Mauritania, </w:t>
      </w:r>
      <w:proofErr w:type="gramStart"/>
      <w:r w:rsidRPr="00747864">
        <w:rPr>
          <w:rFonts w:cs="Calibri"/>
          <w:i/>
          <w:iCs/>
          <w:szCs w:val="24"/>
        </w:rPr>
        <w:t>Nouakchott,  19</w:t>
      </w:r>
      <w:proofErr w:type="gramEnd"/>
      <w:r w:rsidRPr="00747864">
        <w:rPr>
          <w:rFonts w:cs="Calibri"/>
          <w:i/>
          <w:iCs/>
          <w:szCs w:val="24"/>
        </w:rPr>
        <w:t>-21 December 2018.</w:t>
      </w:r>
    </w:p>
    <w:p w14:paraId="73B58099" w14:textId="6CDCEF1E" w:rsidR="02770F32" w:rsidRPr="00747864" w:rsidRDefault="02770F32"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cs="Calibri"/>
          <w:i/>
          <w:iCs/>
          <w:szCs w:val="24"/>
        </w:rPr>
        <w:t>Implementation of Training on CIRTs for Palestine</w:t>
      </w:r>
      <w:r w:rsidR="23B8EB12" w:rsidRPr="00747864">
        <w:rPr>
          <w:rFonts w:cs="Calibri"/>
          <w:i/>
          <w:iCs/>
          <w:szCs w:val="24"/>
        </w:rPr>
        <w:t xml:space="preserve">, Cairo, </w:t>
      </w:r>
      <w:r w:rsidR="00B16139" w:rsidRPr="00747864">
        <w:rPr>
          <w:rFonts w:cs="Calibri"/>
          <w:i/>
          <w:iCs/>
          <w:szCs w:val="24"/>
        </w:rPr>
        <w:t xml:space="preserve">Egypt, </w:t>
      </w:r>
      <w:r w:rsidR="23B8EB12" w:rsidRPr="00747864">
        <w:rPr>
          <w:rFonts w:cs="Calibri"/>
          <w:i/>
          <w:iCs/>
          <w:szCs w:val="24"/>
        </w:rPr>
        <w:t>17-28 March 2019.</w:t>
      </w:r>
    </w:p>
    <w:p w14:paraId="70BA9BBD" w14:textId="582308AD" w:rsidR="7140C908" w:rsidRPr="00747864" w:rsidRDefault="7140C908"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cs="Calibri"/>
          <w:i/>
          <w:iCs/>
          <w:szCs w:val="24"/>
        </w:rPr>
        <w:lastRenderedPageBreak/>
        <w:t xml:space="preserve">ASBU-ITU Training Course on Cyber Security in cooperation with the ASBU Training </w:t>
      </w:r>
      <w:proofErr w:type="spellStart"/>
      <w:r w:rsidRPr="00747864">
        <w:rPr>
          <w:rFonts w:cs="Calibri"/>
          <w:i/>
          <w:iCs/>
          <w:szCs w:val="24"/>
        </w:rPr>
        <w:t>Center</w:t>
      </w:r>
      <w:proofErr w:type="spellEnd"/>
      <w:r w:rsidRPr="00747864">
        <w:rPr>
          <w:rFonts w:cs="Calibri"/>
          <w:i/>
          <w:iCs/>
          <w:szCs w:val="24"/>
        </w:rPr>
        <w:t xml:space="preserve"> in Tunis, Tunis-Tunisia, 17-21 June 2019.</w:t>
      </w:r>
    </w:p>
    <w:p w14:paraId="1D042B6C" w14:textId="2A540CF3" w:rsidR="5962AF9C" w:rsidRPr="00747864" w:rsidRDefault="41FBE3DA" w:rsidP="00293CE7">
      <w:pPr>
        <w:pStyle w:val="ListParagraph"/>
        <w:keepNext/>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cs="Calibri"/>
          <w:i/>
          <w:iCs/>
          <w:szCs w:val="24"/>
        </w:rPr>
        <w:t>Regional Cybersecurity Week</w:t>
      </w:r>
      <w:r w:rsidR="36B1A156" w:rsidRPr="00747864">
        <w:rPr>
          <w:rFonts w:cs="Calibri"/>
          <w:i/>
          <w:iCs/>
          <w:szCs w:val="24"/>
        </w:rPr>
        <w:t xml:space="preserve"> for the Arab Region</w:t>
      </w:r>
      <w:r w:rsidR="066CA3F9" w:rsidRPr="00747864">
        <w:rPr>
          <w:rFonts w:cs="Calibri"/>
          <w:i/>
          <w:iCs/>
          <w:szCs w:val="24"/>
        </w:rPr>
        <w:t xml:space="preserve"> 2019</w:t>
      </w:r>
      <w:r w:rsidRPr="00747864">
        <w:rPr>
          <w:rFonts w:cs="Calibri"/>
          <w:i/>
          <w:iCs/>
          <w:szCs w:val="24"/>
        </w:rPr>
        <w:t>, Muscat, 27-31 October 2019</w:t>
      </w:r>
      <w:r w:rsidR="7CF7DEC8" w:rsidRPr="00747864">
        <w:rPr>
          <w:rFonts w:cs="Calibri"/>
          <w:i/>
          <w:iCs/>
          <w:szCs w:val="24"/>
        </w:rPr>
        <w:t>, including:</w:t>
      </w:r>
    </w:p>
    <w:p w14:paraId="50FF4CC4" w14:textId="32BEC691" w:rsidR="7CF7DEC8" w:rsidRPr="00747864" w:rsidRDefault="7CF7DEC8" w:rsidP="00293CE7">
      <w:pPr>
        <w:pStyle w:val="ListParagraph"/>
        <w:keepNext/>
        <w:numPr>
          <w:ilvl w:val="0"/>
          <w:numId w:val="30"/>
        </w:numPr>
        <w:tabs>
          <w:tab w:val="clear" w:pos="1134"/>
          <w:tab w:val="clear" w:pos="1871"/>
          <w:tab w:val="clear" w:pos="2268"/>
        </w:tabs>
        <w:spacing w:before="40"/>
        <w:ind w:left="1134" w:hanging="567"/>
        <w:contextualSpacing w:val="0"/>
        <w:jc w:val="both"/>
        <w:rPr>
          <w:rFonts w:eastAsiaTheme="minorEastAsia" w:cstheme="minorBidi"/>
          <w:color w:val="000000" w:themeColor="text1"/>
          <w:szCs w:val="24"/>
        </w:rPr>
      </w:pPr>
      <w:r w:rsidRPr="00747864">
        <w:rPr>
          <w:rFonts w:ascii="Calibri" w:eastAsia="Calibri" w:hAnsi="Calibri" w:cs="Calibri"/>
          <w:color w:val="000000" w:themeColor="text1"/>
          <w:szCs w:val="24"/>
        </w:rPr>
        <w:t>Regional Cybersecurity Summit</w:t>
      </w:r>
    </w:p>
    <w:p w14:paraId="39B57395" w14:textId="282EA8C0" w:rsidR="7CF7DEC8" w:rsidRPr="00747864" w:rsidRDefault="7CF7DEC8" w:rsidP="00747864">
      <w:pPr>
        <w:pStyle w:val="ListParagraph"/>
        <w:numPr>
          <w:ilvl w:val="0"/>
          <w:numId w:val="30"/>
        </w:numPr>
        <w:tabs>
          <w:tab w:val="clear" w:pos="1134"/>
          <w:tab w:val="clear" w:pos="1871"/>
          <w:tab w:val="clear" w:pos="2268"/>
        </w:tabs>
        <w:spacing w:before="40" w:line="293" w:lineRule="auto"/>
        <w:ind w:left="1134" w:hanging="567"/>
        <w:contextualSpacing w:val="0"/>
        <w:jc w:val="both"/>
        <w:rPr>
          <w:rFonts w:eastAsiaTheme="minorEastAsia" w:cstheme="minorBidi"/>
          <w:color w:val="000000" w:themeColor="text1"/>
          <w:szCs w:val="24"/>
        </w:rPr>
      </w:pPr>
      <w:r w:rsidRPr="00747864">
        <w:rPr>
          <w:rFonts w:ascii="Calibri" w:eastAsia="Calibri" w:hAnsi="Calibri" w:cs="Calibri"/>
          <w:color w:val="000000" w:themeColor="text1"/>
          <w:szCs w:val="24"/>
        </w:rPr>
        <w:t>ITU Regional Cyber Drill - ALERT</w:t>
      </w:r>
    </w:p>
    <w:p w14:paraId="7B45ADD1" w14:textId="28092FA7" w:rsidR="28290D2B" w:rsidRPr="00747864" w:rsidRDefault="28290D2B" w:rsidP="00747864">
      <w:pPr>
        <w:pStyle w:val="ListParagraph"/>
        <w:numPr>
          <w:ilvl w:val="0"/>
          <w:numId w:val="30"/>
        </w:numPr>
        <w:tabs>
          <w:tab w:val="clear" w:pos="1134"/>
          <w:tab w:val="clear" w:pos="1871"/>
          <w:tab w:val="clear" w:pos="2268"/>
        </w:tabs>
        <w:spacing w:before="40" w:line="293" w:lineRule="auto"/>
        <w:ind w:left="1134" w:hanging="567"/>
        <w:contextualSpacing w:val="0"/>
        <w:jc w:val="both"/>
        <w:rPr>
          <w:rFonts w:eastAsiaTheme="minorEastAsia" w:cstheme="minorBidi"/>
          <w:color w:val="000000" w:themeColor="text1"/>
          <w:szCs w:val="24"/>
        </w:rPr>
      </w:pPr>
      <w:r w:rsidRPr="00747864">
        <w:rPr>
          <w:rFonts w:ascii="Calibri" w:eastAsia="Calibri" w:hAnsi="Calibri" w:cs="Calibri"/>
          <w:szCs w:val="24"/>
        </w:rPr>
        <w:t>T</w:t>
      </w:r>
      <w:r w:rsidR="7CF7DEC8" w:rsidRPr="00747864">
        <w:rPr>
          <w:rFonts w:ascii="Calibri" w:eastAsia="Calibri" w:hAnsi="Calibri" w:cs="Calibri"/>
          <w:szCs w:val="24"/>
        </w:rPr>
        <w:t>he FIRST &amp; ITU-ARCC Symposium</w:t>
      </w:r>
    </w:p>
    <w:p w14:paraId="7BDAF152" w14:textId="2E367C14" w:rsidR="3188924F" w:rsidRPr="00747864" w:rsidRDefault="3188924F" w:rsidP="00747864">
      <w:pPr>
        <w:pStyle w:val="ListParagraph"/>
        <w:numPr>
          <w:ilvl w:val="0"/>
          <w:numId w:val="30"/>
        </w:numPr>
        <w:tabs>
          <w:tab w:val="clear" w:pos="1134"/>
          <w:tab w:val="clear" w:pos="1871"/>
          <w:tab w:val="clear" w:pos="2268"/>
        </w:tabs>
        <w:spacing w:before="40" w:line="293" w:lineRule="auto"/>
        <w:ind w:left="1134" w:hanging="567"/>
        <w:contextualSpacing w:val="0"/>
        <w:jc w:val="both"/>
        <w:rPr>
          <w:rFonts w:eastAsiaTheme="minorEastAsia" w:cstheme="minorBidi"/>
          <w:color w:val="000000" w:themeColor="text1"/>
          <w:szCs w:val="24"/>
        </w:rPr>
      </w:pPr>
      <w:r w:rsidRPr="00747864">
        <w:rPr>
          <w:rFonts w:ascii="Calibri" w:eastAsia="Calibri" w:hAnsi="Calibri" w:cs="Calibri"/>
          <w:szCs w:val="24"/>
        </w:rPr>
        <w:t>T</w:t>
      </w:r>
      <w:r w:rsidR="7CF7DEC8" w:rsidRPr="00747864">
        <w:rPr>
          <w:rFonts w:ascii="Calibri" w:eastAsia="Calibri" w:hAnsi="Calibri" w:cs="Calibri"/>
          <w:szCs w:val="24"/>
        </w:rPr>
        <w:t>he 7th Annual Arab Cybersecurity Cooperation Team meeting (ACCT)</w:t>
      </w:r>
    </w:p>
    <w:p w14:paraId="3235CB8D" w14:textId="4C67106D" w:rsidR="0BCA30EF" w:rsidRPr="00747864" w:rsidRDefault="0BCA30EF" w:rsidP="00747864">
      <w:pPr>
        <w:pStyle w:val="ListParagraph"/>
        <w:numPr>
          <w:ilvl w:val="0"/>
          <w:numId w:val="30"/>
        </w:numPr>
        <w:tabs>
          <w:tab w:val="clear" w:pos="1134"/>
          <w:tab w:val="clear" w:pos="1871"/>
          <w:tab w:val="clear" w:pos="2268"/>
        </w:tabs>
        <w:spacing w:before="40" w:line="293" w:lineRule="auto"/>
        <w:ind w:left="1134" w:hanging="567"/>
        <w:contextualSpacing w:val="0"/>
        <w:jc w:val="both"/>
        <w:rPr>
          <w:rFonts w:eastAsiaTheme="minorEastAsia" w:cstheme="minorBidi"/>
          <w:color w:val="000000" w:themeColor="text1"/>
          <w:szCs w:val="24"/>
        </w:rPr>
      </w:pPr>
      <w:r w:rsidRPr="00747864">
        <w:rPr>
          <w:rFonts w:ascii="Calibri" w:eastAsia="Calibri" w:hAnsi="Calibri" w:cs="Calibri"/>
          <w:szCs w:val="24"/>
        </w:rPr>
        <w:t>The 11th OIC-CERT Annual Conference</w:t>
      </w:r>
    </w:p>
    <w:p w14:paraId="797B5269" w14:textId="023DA6E2" w:rsidR="41FBE3DA" w:rsidRPr="00747864" w:rsidRDefault="41FBE3DA"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cs="Calibri"/>
          <w:i/>
          <w:iCs/>
          <w:szCs w:val="24"/>
        </w:rPr>
        <w:t>ITU Workshop on protection of Critical National</w:t>
      </w:r>
      <w:r w:rsidR="00D679AD" w:rsidRPr="00747864">
        <w:rPr>
          <w:rFonts w:cs="Calibri"/>
          <w:i/>
          <w:iCs/>
          <w:szCs w:val="24"/>
        </w:rPr>
        <w:t xml:space="preserve"> </w:t>
      </w:r>
      <w:r w:rsidR="008151FA" w:rsidRPr="00747864">
        <w:rPr>
          <w:rFonts w:cs="Calibri"/>
          <w:i/>
          <w:iCs/>
          <w:szCs w:val="24"/>
        </w:rPr>
        <w:t xml:space="preserve">ICT </w:t>
      </w:r>
      <w:r w:rsidR="00D679AD" w:rsidRPr="00574927">
        <w:rPr>
          <w:rFonts w:cs="Calibri"/>
          <w:i/>
          <w:iCs/>
          <w:szCs w:val="24"/>
        </w:rPr>
        <w:t>Infrastructure</w:t>
      </w:r>
      <w:r w:rsidRPr="00747864">
        <w:rPr>
          <w:rFonts w:cs="Calibri"/>
          <w:i/>
          <w:iCs/>
          <w:szCs w:val="24"/>
        </w:rPr>
        <w:t xml:space="preserve"> for Sudan, Khartoum, </w:t>
      </w:r>
      <w:r w:rsidR="00574927">
        <w:rPr>
          <w:rFonts w:cs="Calibri"/>
          <w:i/>
          <w:iCs/>
          <w:szCs w:val="24"/>
        </w:rPr>
        <w:br/>
      </w:r>
      <w:r w:rsidRPr="00747864">
        <w:rPr>
          <w:rFonts w:cs="Calibri"/>
          <w:i/>
          <w:iCs/>
          <w:szCs w:val="24"/>
        </w:rPr>
        <w:t>1-3 December 2019.</w:t>
      </w:r>
    </w:p>
    <w:p w14:paraId="5D18D9FB" w14:textId="66B9D56D" w:rsidR="1DB98015" w:rsidRPr="00747864" w:rsidRDefault="1DB98015"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cs="Calibri"/>
          <w:i/>
          <w:iCs/>
          <w:szCs w:val="24"/>
        </w:rPr>
        <w:t>ITU Interregional Workshop for Africa and Arab region on “National Cybersecurity Strategies”, and the Global Cybersecurity Index (GCI) Report-</w:t>
      </w:r>
      <w:r w:rsidR="1015F257" w:rsidRPr="00747864">
        <w:rPr>
          <w:rFonts w:cs="Calibri"/>
          <w:i/>
          <w:iCs/>
          <w:szCs w:val="24"/>
        </w:rPr>
        <w:t xml:space="preserve"> </w:t>
      </w:r>
      <w:r w:rsidRPr="00747864">
        <w:rPr>
          <w:rFonts w:cs="Calibri"/>
          <w:i/>
          <w:iCs/>
          <w:szCs w:val="24"/>
        </w:rPr>
        <w:t xml:space="preserve">Iteration 2018, Tunis, </w:t>
      </w:r>
      <w:r w:rsidR="00574927">
        <w:rPr>
          <w:rFonts w:cs="Calibri"/>
          <w:i/>
          <w:iCs/>
          <w:szCs w:val="24"/>
        </w:rPr>
        <w:br/>
      </w:r>
      <w:r w:rsidRPr="00747864">
        <w:rPr>
          <w:rFonts w:cs="Calibri"/>
          <w:i/>
          <w:iCs/>
          <w:szCs w:val="24"/>
        </w:rPr>
        <w:t>10- 13 December 2019.</w:t>
      </w:r>
    </w:p>
    <w:p w14:paraId="0A5378AA" w14:textId="5836CF18" w:rsidR="6BF82A49" w:rsidRPr="00747864" w:rsidRDefault="6BF82A49" w:rsidP="00293CE7">
      <w:pPr>
        <w:pStyle w:val="ListParagraph"/>
        <w:keepNext/>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cs="Calibri"/>
          <w:i/>
          <w:iCs/>
          <w:szCs w:val="24"/>
        </w:rPr>
        <w:t xml:space="preserve">ITU 2020 Global </w:t>
      </w:r>
      <w:proofErr w:type="spellStart"/>
      <w:proofErr w:type="gramStart"/>
      <w:r w:rsidRPr="00747864">
        <w:rPr>
          <w:rFonts w:cs="Calibri"/>
          <w:i/>
          <w:iCs/>
          <w:szCs w:val="24"/>
        </w:rPr>
        <w:t>CyberDrill</w:t>
      </w:r>
      <w:r w:rsidR="002D605A" w:rsidRPr="00747864">
        <w:rPr>
          <w:rFonts w:cs="Calibri"/>
          <w:i/>
          <w:iCs/>
          <w:szCs w:val="24"/>
        </w:rPr>
        <w:t>,</w:t>
      </w:r>
      <w:r w:rsidR="15860072" w:rsidRPr="00747864">
        <w:rPr>
          <w:rFonts w:cs="Calibri"/>
          <w:i/>
          <w:iCs/>
          <w:szCs w:val="24"/>
        </w:rPr>
        <w:t>September</w:t>
      </w:r>
      <w:proofErr w:type="spellEnd"/>
      <w:proofErr w:type="gramEnd"/>
      <w:r w:rsidR="15860072" w:rsidRPr="00747864">
        <w:rPr>
          <w:rFonts w:cs="Calibri"/>
          <w:i/>
          <w:iCs/>
          <w:szCs w:val="24"/>
        </w:rPr>
        <w:t xml:space="preserve"> to November </w:t>
      </w:r>
      <w:r w:rsidR="20CDC732" w:rsidRPr="00747864">
        <w:rPr>
          <w:rFonts w:cs="Calibri"/>
          <w:i/>
          <w:iCs/>
          <w:szCs w:val="24"/>
        </w:rPr>
        <w:t>2020, including</w:t>
      </w:r>
      <w:r w:rsidR="5C3F4D60" w:rsidRPr="00747864">
        <w:rPr>
          <w:rFonts w:cs="Calibri"/>
          <w:i/>
          <w:iCs/>
          <w:szCs w:val="24"/>
        </w:rPr>
        <w:t>:</w:t>
      </w:r>
    </w:p>
    <w:p w14:paraId="7D6142E6" w14:textId="4456898A" w:rsidR="4E67C0E9" w:rsidRPr="00747864" w:rsidRDefault="4E67C0E9" w:rsidP="00293CE7">
      <w:pPr>
        <w:pStyle w:val="ListParagraph"/>
        <w:keepNext/>
        <w:numPr>
          <w:ilvl w:val="0"/>
          <w:numId w:val="31"/>
        </w:numPr>
        <w:tabs>
          <w:tab w:val="clear" w:pos="1134"/>
          <w:tab w:val="clear" w:pos="1871"/>
          <w:tab w:val="clear" w:pos="2268"/>
        </w:tabs>
        <w:spacing w:before="40"/>
        <w:ind w:left="1134" w:hanging="567"/>
        <w:contextualSpacing w:val="0"/>
        <w:jc w:val="both"/>
        <w:rPr>
          <w:rFonts w:eastAsiaTheme="minorEastAsia" w:cstheme="minorBidi"/>
          <w:i/>
          <w:iCs/>
          <w:szCs w:val="24"/>
        </w:rPr>
      </w:pPr>
      <w:r w:rsidRPr="00747864">
        <w:rPr>
          <w:rFonts w:eastAsia="Calibri" w:cs="Calibri"/>
          <w:szCs w:val="24"/>
        </w:rPr>
        <w:t xml:space="preserve">The Arab States </w:t>
      </w:r>
      <w:r w:rsidR="4D668D03" w:rsidRPr="00747864">
        <w:rPr>
          <w:rFonts w:eastAsia="Calibri" w:cs="Calibri"/>
          <w:szCs w:val="24"/>
        </w:rPr>
        <w:t>R</w:t>
      </w:r>
      <w:r w:rsidRPr="00747864">
        <w:rPr>
          <w:rFonts w:eastAsia="Calibri" w:cs="Calibri"/>
          <w:szCs w:val="24"/>
        </w:rPr>
        <w:t xml:space="preserve">egional </w:t>
      </w:r>
      <w:r w:rsidR="3F02CA9F" w:rsidRPr="00747864">
        <w:rPr>
          <w:rFonts w:eastAsia="Calibri" w:cs="Calibri"/>
          <w:szCs w:val="24"/>
        </w:rPr>
        <w:t>D</w:t>
      </w:r>
      <w:r w:rsidRPr="00747864">
        <w:rPr>
          <w:rFonts w:eastAsia="Calibri" w:cs="Calibri"/>
          <w:szCs w:val="24"/>
        </w:rPr>
        <w:t>ialogue:</w:t>
      </w:r>
      <w:r w:rsidR="1B796B22" w:rsidRPr="00747864">
        <w:rPr>
          <w:rFonts w:eastAsia="Calibri" w:cs="Calibri"/>
          <w:szCs w:val="24"/>
        </w:rPr>
        <w:t xml:space="preserve"> CIRTs and Lessons Learned from</w:t>
      </w:r>
      <w:r w:rsidR="002D605A" w:rsidRPr="00747864">
        <w:rPr>
          <w:rFonts w:eastAsia="Calibri" w:cs="Calibri"/>
          <w:szCs w:val="24"/>
        </w:rPr>
        <w:t xml:space="preserve"> </w:t>
      </w:r>
      <w:r w:rsidR="1B796B22" w:rsidRPr="00747864">
        <w:rPr>
          <w:rFonts w:eastAsia="Calibri" w:cs="Calibri"/>
          <w:szCs w:val="24"/>
        </w:rPr>
        <w:t xml:space="preserve">COVID-19 </w:t>
      </w:r>
      <w:r w:rsidR="0C7BD755" w:rsidRPr="00747864">
        <w:rPr>
          <w:rFonts w:eastAsia="Calibri" w:cs="Calibri"/>
          <w:szCs w:val="24"/>
        </w:rPr>
        <w:t>Crisis,</w:t>
      </w:r>
      <w:r w:rsidRPr="00747864">
        <w:rPr>
          <w:rFonts w:eastAsia="Calibri" w:cs="Calibri"/>
          <w:szCs w:val="24"/>
        </w:rPr>
        <w:t xml:space="preserve"> 22nd of </w:t>
      </w:r>
      <w:proofErr w:type="gramStart"/>
      <w:r w:rsidRPr="00747864">
        <w:rPr>
          <w:rFonts w:eastAsia="Calibri" w:cs="Calibri"/>
          <w:szCs w:val="24"/>
        </w:rPr>
        <w:t>September,</w:t>
      </w:r>
      <w:proofErr w:type="gramEnd"/>
      <w:r w:rsidRPr="00747864">
        <w:rPr>
          <w:rFonts w:eastAsia="Calibri" w:cs="Calibri"/>
          <w:szCs w:val="24"/>
        </w:rPr>
        <w:t xml:space="preserve"> 2020</w:t>
      </w:r>
      <w:r w:rsidR="6AB67FAA" w:rsidRPr="00747864">
        <w:rPr>
          <w:rFonts w:eastAsia="Calibri" w:cs="Calibri"/>
          <w:szCs w:val="24"/>
        </w:rPr>
        <w:t>.</w:t>
      </w:r>
    </w:p>
    <w:p w14:paraId="599217F9" w14:textId="23661D63" w:rsidR="6AB67FAA" w:rsidRPr="00747864" w:rsidRDefault="6AB67FAA" w:rsidP="00747864">
      <w:pPr>
        <w:pStyle w:val="ListParagraph"/>
        <w:numPr>
          <w:ilvl w:val="0"/>
          <w:numId w:val="31"/>
        </w:numPr>
        <w:tabs>
          <w:tab w:val="clear" w:pos="1134"/>
          <w:tab w:val="clear" w:pos="1871"/>
          <w:tab w:val="clear" w:pos="2268"/>
        </w:tabs>
        <w:spacing w:before="40" w:line="293" w:lineRule="auto"/>
        <w:ind w:left="1134" w:hanging="567"/>
        <w:contextualSpacing w:val="0"/>
        <w:jc w:val="both"/>
        <w:rPr>
          <w:rFonts w:eastAsiaTheme="minorEastAsia" w:cstheme="minorBidi"/>
          <w:i/>
          <w:iCs/>
          <w:szCs w:val="24"/>
        </w:rPr>
      </w:pPr>
      <w:r w:rsidRPr="00747864">
        <w:rPr>
          <w:rFonts w:eastAsia="Calibri" w:cs="Calibri"/>
          <w:szCs w:val="24"/>
        </w:rPr>
        <w:t>Women in Cybersecurity Webinar</w:t>
      </w:r>
    </w:p>
    <w:p w14:paraId="467D65C8" w14:textId="27D40929" w:rsidR="6AB67FAA" w:rsidRPr="00747864" w:rsidRDefault="6AB67FAA" w:rsidP="00747864">
      <w:pPr>
        <w:pStyle w:val="ListParagraph"/>
        <w:numPr>
          <w:ilvl w:val="0"/>
          <w:numId w:val="31"/>
        </w:numPr>
        <w:tabs>
          <w:tab w:val="clear" w:pos="1134"/>
          <w:tab w:val="clear" w:pos="1871"/>
          <w:tab w:val="clear" w:pos="2268"/>
        </w:tabs>
        <w:spacing w:before="40" w:line="293" w:lineRule="auto"/>
        <w:ind w:left="1134" w:hanging="567"/>
        <w:contextualSpacing w:val="0"/>
        <w:jc w:val="both"/>
        <w:rPr>
          <w:rFonts w:eastAsiaTheme="minorEastAsia" w:cstheme="minorBidi"/>
          <w:b/>
          <w:bCs/>
          <w:i/>
          <w:iCs/>
          <w:szCs w:val="24"/>
        </w:rPr>
      </w:pPr>
      <w:r w:rsidRPr="00747864">
        <w:rPr>
          <w:rFonts w:eastAsia="Calibri" w:cs="Calibri"/>
          <w:szCs w:val="24"/>
        </w:rPr>
        <w:t>Cyber Crisis Management</w:t>
      </w:r>
    </w:p>
    <w:p w14:paraId="60618F7D" w14:textId="6F22F65C" w:rsidR="6AB67FAA" w:rsidRPr="00747864" w:rsidRDefault="6AB67FAA" w:rsidP="00747864">
      <w:pPr>
        <w:pStyle w:val="ListParagraph"/>
        <w:numPr>
          <w:ilvl w:val="0"/>
          <w:numId w:val="31"/>
        </w:numPr>
        <w:tabs>
          <w:tab w:val="clear" w:pos="1134"/>
          <w:tab w:val="clear" w:pos="1871"/>
          <w:tab w:val="clear" w:pos="2268"/>
        </w:tabs>
        <w:spacing w:before="40" w:line="293" w:lineRule="auto"/>
        <w:ind w:left="1134" w:hanging="567"/>
        <w:contextualSpacing w:val="0"/>
        <w:jc w:val="both"/>
        <w:rPr>
          <w:rFonts w:eastAsiaTheme="minorEastAsia" w:cstheme="minorBidi"/>
          <w:b/>
          <w:bCs/>
          <w:i/>
          <w:iCs/>
          <w:szCs w:val="24"/>
        </w:rPr>
      </w:pPr>
      <w:r w:rsidRPr="00747864">
        <w:rPr>
          <w:rFonts w:eastAsia="Calibri" w:cs="Calibri"/>
          <w:szCs w:val="24"/>
        </w:rPr>
        <w:t>Measuring and Improving CIRTs maturity</w:t>
      </w:r>
    </w:p>
    <w:p w14:paraId="06EEB11D" w14:textId="62D706DF" w:rsidR="6AB67FAA" w:rsidRPr="00747864" w:rsidRDefault="6AB67FAA" w:rsidP="00747864">
      <w:pPr>
        <w:pStyle w:val="ListParagraph"/>
        <w:numPr>
          <w:ilvl w:val="0"/>
          <w:numId w:val="31"/>
        </w:numPr>
        <w:tabs>
          <w:tab w:val="clear" w:pos="1134"/>
          <w:tab w:val="clear" w:pos="1871"/>
          <w:tab w:val="clear" w:pos="2268"/>
        </w:tabs>
        <w:spacing w:before="40" w:line="293" w:lineRule="auto"/>
        <w:ind w:left="1134" w:hanging="567"/>
        <w:contextualSpacing w:val="0"/>
        <w:jc w:val="both"/>
        <w:rPr>
          <w:rFonts w:eastAsiaTheme="minorEastAsia" w:cstheme="minorBidi"/>
          <w:b/>
          <w:bCs/>
          <w:i/>
          <w:iCs/>
          <w:szCs w:val="24"/>
        </w:rPr>
      </w:pPr>
      <w:r w:rsidRPr="00747864">
        <w:rPr>
          <w:rFonts w:ascii="Calibri" w:eastAsia="Calibri" w:hAnsi="Calibri" w:cs="Calibri"/>
          <w:szCs w:val="24"/>
        </w:rPr>
        <w:t>6 training sessions consist</w:t>
      </w:r>
      <w:r w:rsidR="00F25DB1" w:rsidRPr="00747864">
        <w:rPr>
          <w:rFonts w:ascii="Calibri" w:eastAsia="Calibri" w:hAnsi="Calibri" w:cs="Calibri"/>
          <w:szCs w:val="24"/>
        </w:rPr>
        <w:t>ing</w:t>
      </w:r>
      <w:r w:rsidRPr="00747864">
        <w:rPr>
          <w:rFonts w:ascii="Calibri" w:eastAsia="Calibri" w:hAnsi="Calibri" w:cs="Calibri"/>
          <w:szCs w:val="24"/>
        </w:rPr>
        <w:t xml:space="preserve"> of discussions on building effective Cyber Threat Intelligence (CTI) Capabilities, incident response, communication in crisis management, industrial cybersecurity and incident response, fake news identification and practical cyber threat intelligence.</w:t>
      </w:r>
    </w:p>
    <w:p w14:paraId="7DB39259" w14:textId="29294E74" w:rsidR="6AB67FAA" w:rsidRPr="00747864" w:rsidRDefault="6AB67FAA" w:rsidP="00747864">
      <w:pPr>
        <w:pStyle w:val="ListParagraph"/>
        <w:numPr>
          <w:ilvl w:val="0"/>
          <w:numId w:val="31"/>
        </w:numPr>
        <w:tabs>
          <w:tab w:val="clear" w:pos="1134"/>
          <w:tab w:val="clear" w:pos="1871"/>
          <w:tab w:val="clear" w:pos="2268"/>
        </w:tabs>
        <w:spacing w:before="40" w:line="293" w:lineRule="auto"/>
        <w:ind w:left="1134" w:hanging="567"/>
        <w:contextualSpacing w:val="0"/>
        <w:jc w:val="both"/>
        <w:rPr>
          <w:rFonts w:eastAsiaTheme="minorEastAsia" w:cstheme="minorBidi"/>
          <w:b/>
          <w:bCs/>
          <w:i/>
          <w:iCs/>
          <w:szCs w:val="24"/>
        </w:rPr>
      </w:pPr>
      <w:r w:rsidRPr="00747864">
        <w:rPr>
          <w:rFonts w:ascii="Calibri" w:eastAsia="Calibri" w:hAnsi="Calibri" w:cs="Calibri"/>
          <w:szCs w:val="24"/>
        </w:rPr>
        <w:t xml:space="preserve">6 </w:t>
      </w:r>
      <w:r w:rsidR="688F7864" w:rsidRPr="00747864">
        <w:rPr>
          <w:rFonts w:ascii="Calibri" w:eastAsia="Calibri" w:hAnsi="Calibri" w:cs="Calibri"/>
          <w:szCs w:val="24"/>
        </w:rPr>
        <w:t>scenarios-based</w:t>
      </w:r>
      <w:r w:rsidRPr="00747864">
        <w:rPr>
          <w:rFonts w:ascii="Calibri" w:eastAsia="Calibri" w:hAnsi="Calibri" w:cs="Calibri"/>
          <w:szCs w:val="24"/>
        </w:rPr>
        <w:t xml:space="preserve"> exercises</w:t>
      </w:r>
    </w:p>
    <w:p w14:paraId="0CDA4C54" w14:textId="49B3AFBF" w:rsidR="00996732" w:rsidRPr="00747864" w:rsidRDefault="00996732" w:rsidP="6404A6EC">
      <w:pPr>
        <w:shd w:val="clear" w:color="auto" w:fill="83C5D7"/>
        <w:jc w:val="both"/>
        <w:rPr>
          <w:rFonts w:ascii="Calibri" w:hAnsi="Calibri"/>
          <w:b/>
          <w:bCs/>
          <w:color w:val="7030A0"/>
          <w:szCs w:val="24"/>
        </w:rPr>
      </w:pPr>
      <w:r w:rsidRPr="00747864">
        <w:rPr>
          <w:rFonts w:cstheme="minorBidi"/>
          <w:b/>
          <w:bCs/>
          <w:color w:val="7030A0"/>
          <w:szCs w:val="24"/>
        </w:rPr>
        <w:t>A series of</w:t>
      </w:r>
      <w:r w:rsidR="780CBC24" w:rsidRPr="00747864">
        <w:rPr>
          <w:rFonts w:cs="Calibri"/>
          <w:b/>
          <w:bCs/>
          <w:color w:val="7030A0"/>
          <w:szCs w:val="24"/>
        </w:rPr>
        <w:t xml:space="preserve"> model policy and regulatory frameworks and thematic reports ha</w:t>
      </w:r>
      <w:r w:rsidR="00F25DB1" w:rsidRPr="00747864">
        <w:rPr>
          <w:rFonts w:cs="Calibri"/>
          <w:b/>
          <w:bCs/>
          <w:color w:val="7030A0"/>
          <w:szCs w:val="24"/>
        </w:rPr>
        <w:t>ve</w:t>
      </w:r>
      <w:r w:rsidR="780CBC24" w:rsidRPr="00747864">
        <w:rPr>
          <w:rFonts w:cs="Calibri"/>
          <w:b/>
          <w:bCs/>
          <w:color w:val="7030A0"/>
          <w:szCs w:val="24"/>
        </w:rPr>
        <w:t xml:space="preserve"> been developed in </w:t>
      </w:r>
      <w:r w:rsidR="00F25DB1" w:rsidRPr="00747864">
        <w:rPr>
          <w:rFonts w:cs="Calibri"/>
          <w:b/>
          <w:bCs/>
          <w:color w:val="7030A0"/>
          <w:szCs w:val="24"/>
        </w:rPr>
        <w:t xml:space="preserve">the </w:t>
      </w:r>
      <w:r w:rsidR="780CBC24" w:rsidRPr="00747864">
        <w:rPr>
          <w:rFonts w:cs="Calibri"/>
          <w:b/>
          <w:bCs/>
          <w:color w:val="7030A0"/>
          <w:szCs w:val="24"/>
        </w:rPr>
        <w:t xml:space="preserve">field of cybersecurity and Child online protection and directed assistances </w:t>
      </w:r>
      <w:r w:rsidR="00FA7836" w:rsidRPr="00747864">
        <w:rPr>
          <w:rFonts w:cs="Calibri"/>
          <w:b/>
          <w:bCs/>
          <w:color w:val="7030A0"/>
          <w:szCs w:val="24"/>
        </w:rPr>
        <w:t xml:space="preserve">was </w:t>
      </w:r>
      <w:r w:rsidR="780CBC24" w:rsidRPr="00747864">
        <w:rPr>
          <w:rFonts w:cs="Calibri"/>
          <w:b/>
          <w:bCs/>
          <w:color w:val="7030A0"/>
          <w:szCs w:val="24"/>
        </w:rPr>
        <w:t>provided to some countries in the Arab region</w:t>
      </w:r>
    </w:p>
    <w:p w14:paraId="3E7B87A7" w14:textId="0D6A1F09" w:rsidR="00996732" w:rsidRPr="00747864" w:rsidRDefault="39DDCFFB" w:rsidP="00293CE7">
      <w:pPr>
        <w:pStyle w:val="ListParagraph"/>
        <w:keepNext/>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cs="Calibri"/>
          <w:i/>
          <w:iCs/>
          <w:szCs w:val="24"/>
        </w:rPr>
        <w:t>Assist</w:t>
      </w:r>
      <w:r w:rsidR="00FA7836" w:rsidRPr="00747864">
        <w:rPr>
          <w:rFonts w:cs="Calibri"/>
          <w:i/>
          <w:iCs/>
          <w:szCs w:val="24"/>
        </w:rPr>
        <w:t>ance</w:t>
      </w:r>
      <w:r w:rsidRPr="00747864">
        <w:rPr>
          <w:rFonts w:cs="Calibri"/>
          <w:i/>
          <w:iCs/>
          <w:szCs w:val="24"/>
        </w:rPr>
        <w:t xml:space="preserve"> provided to Sudan in developing its national child online protection strategy, December 2018.</w:t>
      </w:r>
    </w:p>
    <w:p w14:paraId="36E2BF6D" w14:textId="095A429A" w:rsidR="3D92D5E9" w:rsidRPr="00747864" w:rsidRDefault="3D92D5E9"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i/>
          <w:iCs/>
          <w:szCs w:val="24"/>
        </w:rPr>
      </w:pPr>
      <w:r w:rsidRPr="00747864">
        <w:rPr>
          <w:rFonts w:ascii="Calibri" w:hAnsi="Calibri"/>
          <w:i/>
          <w:iCs/>
          <w:szCs w:val="24"/>
        </w:rPr>
        <w:t>National cybersecurity strategy 2019-2022 for Mauritania, September 2019</w:t>
      </w:r>
      <w:r w:rsidR="399419F0" w:rsidRPr="00747864">
        <w:rPr>
          <w:rFonts w:ascii="Calibri" w:hAnsi="Calibri"/>
          <w:i/>
          <w:iCs/>
          <w:szCs w:val="24"/>
        </w:rPr>
        <w:t>.</w:t>
      </w:r>
    </w:p>
    <w:p w14:paraId="0DDEE3F8" w14:textId="05664FFD" w:rsidR="399419F0" w:rsidRPr="00747864" w:rsidRDefault="399419F0"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i/>
          <w:iCs/>
          <w:szCs w:val="24"/>
        </w:rPr>
      </w:pPr>
      <w:r w:rsidRPr="00747864">
        <w:rPr>
          <w:rFonts w:ascii="Calibri" w:hAnsi="Calibri"/>
          <w:i/>
          <w:iCs/>
          <w:szCs w:val="24"/>
        </w:rPr>
        <w:t>“CIRT Readiness assessment for Mauritania” report, 2019.</w:t>
      </w:r>
    </w:p>
    <w:p w14:paraId="4250C02A" w14:textId="36FF1E37" w:rsidR="00996732" w:rsidRPr="00747864" w:rsidRDefault="1B707F29"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i/>
          <w:iCs/>
          <w:szCs w:val="24"/>
        </w:rPr>
      </w:pPr>
      <w:r w:rsidRPr="00747864">
        <w:rPr>
          <w:rFonts w:cs="Calibri"/>
          <w:i/>
          <w:iCs/>
          <w:szCs w:val="24"/>
        </w:rPr>
        <w:t>“Implementation of CIRT Services and related capabilities” project in Palestine aimed at building and deploying the technical capabilities and related trainings necessary to the implementation of the Palestine’s CIRT</w:t>
      </w:r>
      <w:r w:rsidR="24436EC3" w:rsidRPr="00747864">
        <w:rPr>
          <w:rFonts w:cs="Calibri"/>
          <w:i/>
          <w:iCs/>
          <w:szCs w:val="24"/>
        </w:rPr>
        <w:t>, 2019</w:t>
      </w:r>
      <w:r w:rsidRPr="00747864">
        <w:rPr>
          <w:rFonts w:cs="Calibri"/>
          <w:i/>
          <w:iCs/>
          <w:szCs w:val="24"/>
        </w:rPr>
        <w:t>.</w:t>
      </w:r>
    </w:p>
    <w:p w14:paraId="45A727F5" w14:textId="49E52E99" w:rsidR="00996732" w:rsidRPr="000B6E48" w:rsidRDefault="67B5E927"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eastAsiaTheme="minorEastAsia" w:cstheme="minorBidi"/>
          <w:i/>
          <w:iCs/>
          <w:szCs w:val="24"/>
        </w:rPr>
      </w:pPr>
      <w:r w:rsidRPr="00747864">
        <w:rPr>
          <w:rFonts w:cs="Calibri"/>
          <w:i/>
          <w:iCs/>
          <w:szCs w:val="24"/>
        </w:rPr>
        <w:t>Critical Infrastructure ICS/OT</w:t>
      </w:r>
      <w:r w:rsidRPr="5403A0F9">
        <w:rPr>
          <w:rFonts w:cs="Calibri"/>
          <w:i/>
          <w:iCs/>
          <w:szCs w:val="24"/>
        </w:rPr>
        <w:t xml:space="preserve"> Cyber Security Roadmap for Sudan, March 2020</w:t>
      </w:r>
      <w:r w:rsidR="47085BC0" w:rsidRPr="5403A0F9">
        <w:rPr>
          <w:rFonts w:cs="Calibri"/>
          <w:i/>
          <w:iCs/>
          <w:szCs w:val="24"/>
        </w:rPr>
        <w:t>.</w:t>
      </w:r>
    </w:p>
    <w:p w14:paraId="0637AE83" w14:textId="1168FF0D" w:rsidR="004926EF" w:rsidRDefault="004926EF" w:rsidP="00747864">
      <w:pPr>
        <w:keepNext/>
        <w:jc w:val="both"/>
        <w:rPr>
          <w:b/>
          <w:color w:val="365F91" w:themeColor="accent1" w:themeShade="BF"/>
          <w:sz w:val="26"/>
          <w:szCs w:val="26"/>
        </w:rPr>
      </w:pPr>
      <w:r w:rsidRPr="004926EF">
        <w:rPr>
          <w:b/>
          <w:color w:val="365F91" w:themeColor="accent1" w:themeShade="BF"/>
          <w:sz w:val="26"/>
          <w:szCs w:val="26"/>
        </w:rPr>
        <w:t>ARB 3: Digital financial inclusion</w:t>
      </w:r>
    </w:p>
    <w:p w14:paraId="23B727BC" w14:textId="75D7CA31" w:rsidR="00996732" w:rsidRPr="007141BE" w:rsidRDefault="00996732" w:rsidP="008641E3">
      <w:pPr>
        <w:rPr>
          <w:rFonts w:cstheme="minorHAnsi"/>
          <w:b/>
          <w:bCs/>
          <w:szCs w:val="24"/>
        </w:rPr>
      </w:pPr>
      <w:r w:rsidRPr="007141BE">
        <w:rPr>
          <w:rFonts w:cstheme="minorHAnsi"/>
          <w:b/>
          <w:bCs/>
          <w:szCs w:val="24"/>
        </w:rPr>
        <w:t xml:space="preserve">Objective: </w:t>
      </w:r>
      <w:r w:rsidR="00C870BF" w:rsidRPr="00C870BF">
        <w:rPr>
          <w:rFonts w:cstheme="minorHAnsi"/>
          <w:szCs w:val="24"/>
        </w:rPr>
        <w:t>To support and enable access to and use of digital financial services,</w:t>
      </w:r>
      <w:r w:rsidR="008641E3">
        <w:rPr>
          <w:rFonts w:cstheme="minorHAnsi"/>
          <w:szCs w:val="24"/>
        </w:rPr>
        <w:t xml:space="preserve"> </w:t>
      </w:r>
      <w:r w:rsidR="00C870BF" w:rsidRPr="00C870BF">
        <w:rPr>
          <w:rFonts w:cstheme="minorHAnsi"/>
          <w:szCs w:val="24"/>
        </w:rPr>
        <w:t>using telecommunications and information technology, and achieve high levels</w:t>
      </w:r>
      <w:r w:rsidR="008641E3">
        <w:rPr>
          <w:rFonts w:cstheme="minorHAnsi"/>
          <w:szCs w:val="24"/>
        </w:rPr>
        <w:t xml:space="preserve"> </w:t>
      </w:r>
      <w:r w:rsidR="00C870BF" w:rsidRPr="00C870BF">
        <w:rPr>
          <w:rFonts w:cstheme="minorHAnsi"/>
          <w:szCs w:val="24"/>
        </w:rPr>
        <w:t>of digital financial inclusion.</w:t>
      </w:r>
    </w:p>
    <w:p w14:paraId="3101D608" w14:textId="779AD1D9" w:rsidR="00996732" w:rsidRPr="000B6E48" w:rsidRDefault="00996732" w:rsidP="008136A2">
      <w:pPr>
        <w:keepNext/>
        <w:jc w:val="both"/>
        <w:rPr>
          <w:rFonts w:ascii="Calibri" w:hAnsi="Calibri" w:cs="Calibri"/>
          <w:i/>
          <w:iCs/>
          <w:szCs w:val="24"/>
        </w:rPr>
      </w:pPr>
      <w:r>
        <w:rPr>
          <w:rFonts w:cstheme="minorHAnsi"/>
          <w:szCs w:val="24"/>
        </w:rPr>
        <w:lastRenderedPageBreak/>
        <w:t xml:space="preserve">In direct response to the expected results of the ITU Regional Initiatives a series of actions have been undertaken during the period of 2018-2020 with the aim of </w:t>
      </w:r>
      <w:r w:rsidR="008641E3">
        <w:rPr>
          <w:rFonts w:cstheme="minorHAnsi"/>
          <w:szCs w:val="24"/>
        </w:rPr>
        <w:t>building enabling environments for digital financial inclusion</w:t>
      </w:r>
      <w:r w:rsidR="008136A2">
        <w:rPr>
          <w:rFonts w:cstheme="minorHAnsi"/>
          <w:szCs w:val="24"/>
        </w:rPr>
        <w:t xml:space="preserve"> as well as </w:t>
      </w:r>
      <w:r>
        <w:rPr>
          <w:rFonts w:cstheme="minorHAnsi"/>
          <w:szCs w:val="24"/>
        </w:rPr>
        <w:t xml:space="preserve">strengthening capacities </w:t>
      </w:r>
      <w:r w:rsidR="008136A2">
        <w:rPr>
          <w:rFonts w:cstheme="minorHAnsi"/>
          <w:szCs w:val="24"/>
        </w:rPr>
        <w:t xml:space="preserve">and raising awareness </w:t>
      </w:r>
      <w:r>
        <w:rPr>
          <w:rFonts w:cstheme="minorHAnsi"/>
          <w:szCs w:val="24"/>
        </w:rPr>
        <w:t>of the Membership in</w:t>
      </w:r>
      <w:r w:rsidR="008136A2">
        <w:rPr>
          <w:rFonts w:cstheme="minorHAnsi"/>
          <w:szCs w:val="24"/>
        </w:rPr>
        <w:t xml:space="preserve"> the region</w:t>
      </w:r>
      <w:r w:rsidRPr="000B6E48">
        <w:rPr>
          <w:rFonts w:ascii="Calibri" w:hAnsi="Calibri" w:cs="Calibri"/>
          <w:i/>
          <w:iCs/>
          <w:szCs w:val="24"/>
        </w:rPr>
        <w:t xml:space="preserve">. </w:t>
      </w:r>
    </w:p>
    <w:p w14:paraId="2E7CBB29" w14:textId="01A09AAB" w:rsidR="00996732" w:rsidRPr="003A0A3B" w:rsidRDefault="00996732" w:rsidP="00872B17">
      <w:pPr>
        <w:jc w:val="both"/>
        <w:rPr>
          <w:rFonts w:cstheme="minorHAnsi"/>
          <w:color w:val="365F91" w:themeColor="accent1" w:themeShade="BF"/>
          <w:szCs w:val="24"/>
        </w:rPr>
      </w:pPr>
      <w:r w:rsidRPr="003A0A3B">
        <w:rPr>
          <w:rFonts w:cstheme="minorHAnsi"/>
          <w:b/>
          <w:bCs/>
          <w:color w:val="365F91" w:themeColor="accent1" w:themeShade="BF"/>
          <w:szCs w:val="24"/>
        </w:rPr>
        <w:t xml:space="preserve">IMPACT: </w:t>
      </w:r>
      <w:r w:rsidR="00B47EA6">
        <w:rPr>
          <w:rFonts w:cstheme="minorHAnsi"/>
          <w:color w:val="365F91" w:themeColor="accent1" w:themeShade="BF"/>
          <w:szCs w:val="24"/>
        </w:rPr>
        <w:t>Six</w:t>
      </w:r>
      <w:r w:rsidRPr="003A0A3B">
        <w:rPr>
          <w:rFonts w:cstheme="minorHAnsi"/>
          <w:color w:val="365F91" w:themeColor="accent1" w:themeShade="BF"/>
          <w:szCs w:val="24"/>
        </w:rPr>
        <w:t xml:space="preserve"> strategic partnerships have been built, including</w:t>
      </w:r>
      <w:r w:rsidR="003B0771">
        <w:rPr>
          <w:rFonts w:cstheme="minorHAnsi"/>
          <w:color w:val="365F91" w:themeColor="accent1" w:themeShade="BF"/>
          <w:szCs w:val="24"/>
        </w:rPr>
        <w:t xml:space="preserve"> with the World Bank, Bill and Melinda Gates Foundation, </w:t>
      </w:r>
      <w:proofErr w:type="spellStart"/>
      <w:r w:rsidR="003B0771">
        <w:rPr>
          <w:rFonts w:cstheme="minorHAnsi"/>
          <w:color w:val="365F91" w:themeColor="accent1" w:themeShade="BF"/>
          <w:szCs w:val="24"/>
        </w:rPr>
        <w:t>Meem</w:t>
      </w:r>
      <w:proofErr w:type="spellEnd"/>
      <w:r w:rsidR="003B0771">
        <w:rPr>
          <w:rFonts w:cstheme="minorHAnsi"/>
          <w:color w:val="365F91" w:themeColor="accent1" w:themeShade="BF"/>
          <w:szCs w:val="24"/>
        </w:rPr>
        <w:t xml:space="preserve"> Ain, UNESCWA, and UNESCO</w:t>
      </w:r>
      <w:r w:rsidR="00F52599">
        <w:rPr>
          <w:rFonts w:cstheme="minorHAnsi"/>
          <w:color w:val="365F91" w:themeColor="accent1" w:themeShade="BF"/>
          <w:szCs w:val="24"/>
        </w:rPr>
        <w:t xml:space="preserve">.  </w:t>
      </w:r>
      <w:r w:rsidR="00494DFF">
        <w:rPr>
          <w:rFonts w:cstheme="minorHAnsi"/>
          <w:color w:val="365F91" w:themeColor="accent1" w:themeShade="BF"/>
          <w:szCs w:val="24"/>
        </w:rPr>
        <w:t>In</w:t>
      </w:r>
      <w:r w:rsidR="00737950">
        <w:rPr>
          <w:rFonts w:cstheme="minorHAnsi"/>
          <w:color w:val="365F91" w:themeColor="accent1" w:themeShade="BF"/>
          <w:szCs w:val="24"/>
        </w:rPr>
        <w:t xml:space="preserve"> partnership with UNESCO a</w:t>
      </w:r>
      <w:r w:rsidR="003C0494">
        <w:rPr>
          <w:rFonts w:cstheme="minorHAnsi"/>
          <w:color w:val="365F91" w:themeColor="accent1" w:themeShade="BF"/>
          <w:szCs w:val="24"/>
        </w:rPr>
        <w:t xml:space="preserve">nd over </w:t>
      </w:r>
      <w:r w:rsidR="00DF2B40">
        <w:rPr>
          <w:rFonts w:cstheme="minorHAnsi"/>
          <w:color w:val="365F91" w:themeColor="accent1" w:themeShade="BF"/>
          <w:szCs w:val="24"/>
        </w:rPr>
        <w:t>90</w:t>
      </w:r>
      <w:r w:rsidR="00574927">
        <w:rPr>
          <w:rFonts w:cstheme="minorHAnsi"/>
          <w:color w:val="365F91" w:themeColor="accent1" w:themeShade="BF"/>
          <w:szCs w:val="24"/>
        </w:rPr>
        <w:t> </w:t>
      </w:r>
      <w:r w:rsidR="00DF2B40">
        <w:rPr>
          <w:rFonts w:cstheme="minorHAnsi"/>
          <w:color w:val="365F91" w:themeColor="accent1" w:themeShade="BF"/>
          <w:szCs w:val="24"/>
        </w:rPr>
        <w:t xml:space="preserve">partners across the region </w:t>
      </w:r>
      <w:r w:rsidR="004D4561">
        <w:rPr>
          <w:rFonts w:cstheme="minorHAnsi"/>
          <w:color w:val="365F91" w:themeColor="accent1" w:themeShade="BF"/>
          <w:szCs w:val="24"/>
        </w:rPr>
        <w:t xml:space="preserve">ITU </w:t>
      </w:r>
      <w:r w:rsidR="00DF2B40">
        <w:rPr>
          <w:rFonts w:cstheme="minorHAnsi"/>
          <w:color w:val="365F91" w:themeColor="accent1" w:themeShade="BF"/>
          <w:szCs w:val="24"/>
        </w:rPr>
        <w:t xml:space="preserve">organized a </w:t>
      </w:r>
      <w:r w:rsidR="00737950">
        <w:rPr>
          <w:rFonts w:cstheme="minorHAnsi"/>
          <w:color w:val="365F91" w:themeColor="accent1" w:themeShade="BF"/>
          <w:szCs w:val="24"/>
        </w:rPr>
        <w:t xml:space="preserve">dedicated </w:t>
      </w:r>
      <w:r w:rsidR="006C2526">
        <w:rPr>
          <w:rFonts w:cstheme="minorHAnsi"/>
          <w:color w:val="365F91" w:themeColor="accent1" w:themeShade="BF"/>
          <w:szCs w:val="24"/>
        </w:rPr>
        <w:t xml:space="preserve">annual </w:t>
      </w:r>
      <w:r w:rsidR="00737950">
        <w:rPr>
          <w:rFonts w:cstheme="minorHAnsi"/>
          <w:color w:val="365F91" w:themeColor="accent1" w:themeShade="BF"/>
          <w:szCs w:val="24"/>
        </w:rPr>
        <w:t>week for digital inclusion that include</w:t>
      </w:r>
      <w:r w:rsidR="00DF2B40">
        <w:rPr>
          <w:rFonts w:cstheme="minorHAnsi"/>
          <w:color w:val="365F91" w:themeColor="accent1" w:themeShade="BF"/>
          <w:szCs w:val="24"/>
        </w:rPr>
        <w:t>d</w:t>
      </w:r>
      <w:r w:rsidR="00737950">
        <w:rPr>
          <w:rFonts w:cstheme="minorHAnsi"/>
          <w:color w:val="365F91" w:themeColor="accent1" w:themeShade="BF"/>
          <w:szCs w:val="24"/>
        </w:rPr>
        <w:t xml:space="preserve"> within its </w:t>
      </w:r>
      <w:proofErr w:type="gramStart"/>
      <w:r w:rsidR="00737950">
        <w:rPr>
          <w:rFonts w:cstheme="minorHAnsi"/>
          <w:color w:val="365F91" w:themeColor="accent1" w:themeShade="BF"/>
          <w:szCs w:val="24"/>
        </w:rPr>
        <w:t>activities</w:t>
      </w:r>
      <w:proofErr w:type="gramEnd"/>
      <w:r w:rsidR="00737950">
        <w:rPr>
          <w:rFonts w:cstheme="minorHAnsi"/>
          <w:color w:val="365F91" w:themeColor="accent1" w:themeShade="BF"/>
          <w:szCs w:val="24"/>
        </w:rPr>
        <w:t xml:space="preserve"> </w:t>
      </w:r>
      <w:r w:rsidR="00C73146">
        <w:rPr>
          <w:rFonts w:cstheme="minorHAnsi"/>
          <w:color w:val="365F91" w:themeColor="accent1" w:themeShade="BF"/>
          <w:szCs w:val="24"/>
        </w:rPr>
        <w:t xml:space="preserve">digital financial inclusion.  </w:t>
      </w:r>
      <w:r w:rsidR="00625EF5">
        <w:rPr>
          <w:rFonts w:cstheme="minorHAnsi"/>
          <w:color w:val="365F91" w:themeColor="accent1" w:themeShade="BF"/>
          <w:szCs w:val="24"/>
        </w:rPr>
        <w:t>Two</w:t>
      </w:r>
      <w:r w:rsidRPr="003A0A3B">
        <w:rPr>
          <w:rFonts w:cstheme="minorHAnsi"/>
          <w:color w:val="365F91" w:themeColor="accent1" w:themeShade="BF"/>
          <w:szCs w:val="24"/>
        </w:rPr>
        <w:t xml:space="preserve"> countries benefited from direct technical assistance</w:t>
      </w:r>
      <w:r w:rsidR="00625EF5">
        <w:rPr>
          <w:rFonts w:cstheme="minorHAnsi"/>
          <w:color w:val="365F91" w:themeColor="accent1" w:themeShade="BF"/>
          <w:szCs w:val="24"/>
        </w:rPr>
        <w:t xml:space="preserve"> and </w:t>
      </w:r>
      <w:proofErr w:type="spellStart"/>
      <w:r w:rsidR="00625EF5">
        <w:rPr>
          <w:rFonts w:cstheme="minorHAnsi"/>
          <w:color w:val="365F91" w:themeColor="accent1" w:themeShade="BF"/>
          <w:szCs w:val="24"/>
        </w:rPr>
        <w:t>one</w:t>
      </w:r>
      <w:r w:rsidRPr="003A0A3B">
        <w:rPr>
          <w:rFonts w:cstheme="minorHAnsi"/>
          <w:color w:val="365F91" w:themeColor="accent1" w:themeShade="BF"/>
          <w:szCs w:val="24"/>
        </w:rPr>
        <w:t>regional</w:t>
      </w:r>
      <w:proofErr w:type="spellEnd"/>
      <w:r w:rsidRPr="003A0A3B">
        <w:rPr>
          <w:rFonts w:cstheme="minorHAnsi"/>
          <w:color w:val="365F91" w:themeColor="accent1" w:themeShade="BF"/>
          <w:szCs w:val="24"/>
        </w:rPr>
        <w:t xml:space="preserve"> review </w:t>
      </w:r>
      <w:r w:rsidR="00625EF5">
        <w:rPr>
          <w:rFonts w:cstheme="minorHAnsi"/>
          <w:color w:val="365F91" w:themeColor="accent1" w:themeShade="BF"/>
          <w:szCs w:val="24"/>
        </w:rPr>
        <w:t xml:space="preserve">was </w:t>
      </w:r>
      <w:proofErr w:type="spellStart"/>
      <w:proofErr w:type="gramStart"/>
      <w:r w:rsidRPr="003A0A3B">
        <w:rPr>
          <w:rFonts w:cstheme="minorHAnsi"/>
          <w:color w:val="365F91" w:themeColor="accent1" w:themeShade="BF"/>
          <w:szCs w:val="24"/>
        </w:rPr>
        <w:t>completed</w:t>
      </w:r>
      <w:r w:rsidR="00625EF5">
        <w:rPr>
          <w:rFonts w:cstheme="minorHAnsi"/>
          <w:color w:val="365F91" w:themeColor="accent1" w:themeShade="BF"/>
          <w:szCs w:val="24"/>
        </w:rPr>
        <w:t>,</w:t>
      </w:r>
      <w:r w:rsidRPr="003A0A3B">
        <w:rPr>
          <w:rFonts w:cstheme="minorHAnsi"/>
          <w:color w:val="365F91" w:themeColor="accent1" w:themeShade="BF"/>
          <w:szCs w:val="24"/>
        </w:rPr>
        <w:t>provid</w:t>
      </w:r>
      <w:r w:rsidR="00625EF5">
        <w:rPr>
          <w:rFonts w:cstheme="minorHAnsi"/>
          <w:color w:val="365F91" w:themeColor="accent1" w:themeShade="BF"/>
          <w:szCs w:val="24"/>
        </w:rPr>
        <w:t>ing</w:t>
      </w:r>
      <w:proofErr w:type="spellEnd"/>
      <w:proofErr w:type="gramEnd"/>
      <w:r w:rsidRPr="003A0A3B">
        <w:rPr>
          <w:rFonts w:cstheme="minorHAnsi"/>
          <w:color w:val="365F91" w:themeColor="accent1" w:themeShade="BF"/>
          <w:szCs w:val="24"/>
        </w:rPr>
        <w:t xml:space="preserve"> more targeted and impactful direct assistance</w:t>
      </w:r>
      <w:r w:rsidR="00DF2B40">
        <w:rPr>
          <w:rFonts w:cstheme="minorHAnsi"/>
          <w:color w:val="365F91" w:themeColor="accent1" w:themeShade="BF"/>
          <w:szCs w:val="24"/>
        </w:rPr>
        <w:t xml:space="preserve"> in the future</w:t>
      </w:r>
      <w:r w:rsidRPr="003A0A3B">
        <w:rPr>
          <w:rFonts w:cstheme="minorHAnsi"/>
          <w:color w:val="365F91" w:themeColor="accent1" w:themeShade="BF"/>
          <w:szCs w:val="24"/>
        </w:rPr>
        <w:t>.</w:t>
      </w:r>
    </w:p>
    <w:p w14:paraId="0224EDF6" w14:textId="58BB5647" w:rsidR="00996732" w:rsidRPr="00CA74E5" w:rsidRDefault="00996732" w:rsidP="00E7146C">
      <w:pPr>
        <w:keepNext/>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r>
        <w:rPr>
          <w:rFonts w:ascii="Calibri" w:hAnsi="Calibri" w:cs="Calibri"/>
          <w:b/>
          <w:bCs/>
          <w:color w:val="7030A0"/>
          <w:szCs w:val="24"/>
        </w:rPr>
        <w:t>A s</w:t>
      </w:r>
      <w:r w:rsidRPr="00CA74E5">
        <w:rPr>
          <w:rFonts w:ascii="Calibri" w:hAnsi="Calibri" w:cs="Calibri"/>
          <w:b/>
          <w:bCs/>
          <w:color w:val="7030A0"/>
          <w:szCs w:val="24"/>
        </w:rPr>
        <w:t xml:space="preserve">eries of actions have been carried out in order to strengthen capacities of </w:t>
      </w:r>
      <w:r w:rsidR="00E06DE3">
        <w:rPr>
          <w:rFonts w:ascii="Calibri" w:hAnsi="Calibri" w:cs="Calibri"/>
          <w:b/>
          <w:bCs/>
          <w:color w:val="7030A0"/>
          <w:szCs w:val="24"/>
        </w:rPr>
        <w:t xml:space="preserve">Arab </w:t>
      </w:r>
      <w:r>
        <w:rPr>
          <w:rFonts w:ascii="Calibri" w:hAnsi="Calibri" w:cs="Calibri"/>
          <w:b/>
          <w:bCs/>
          <w:color w:val="7030A0"/>
          <w:szCs w:val="24"/>
        </w:rPr>
        <w:t xml:space="preserve">stakeholders </w:t>
      </w:r>
      <w:r w:rsidR="0089611D">
        <w:rPr>
          <w:rFonts w:ascii="Calibri" w:hAnsi="Calibri" w:cs="Calibri"/>
          <w:b/>
          <w:bCs/>
          <w:color w:val="7030A0"/>
          <w:szCs w:val="24"/>
        </w:rPr>
        <w:t xml:space="preserve">in </w:t>
      </w:r>
      <w:proofErr w:type="spellStart"/>
      <w:r w:rsidR="0089611D">
        <w:rPr>
          <w:rFonts w:ascii="Calibri" w:hAnsi="Calibri" w:cs="Calibri"/>
          <w:b/>
          <w:bCs/>
          <w:color w:val="7030A0"/>
          <w:szCs w:val="24"/>
        </w:rPr>
        <w:t>arease</w:t>
      </w:r>
      <w:proofErr w:type="spellEnd"/>
      <w:r w:rsidR="0089611D">
        <w:rPr>
          <w:rFonts w:ascii="Calibri" w:hAnsi="Calibri" w:cs="Calibri"/>
          <w:b/>
          <w:bCs/>
          <w:color w:val="7030A0"/>
          <w:szCs w:val="24"/>
        </w:rPr>
        <w:t xml:space="preserve"> relevant to digital financial inclusion including the following: </w:t>
      </w:r>
      <w:r>
        <w:rPr>
          <w:rFonts w:ascii="Calibri" w:hAnsi="Calibri" w:cs="Calibri"/>
          <w:b/>
          <w:bCs/>
          <w:color w:val="7030A0"/>
          <w:szCs w:val="24"/>
        </w:rPr>
        <w:t xml:space="preserve"> </w:t>
      </w:r>
    </w:p>
    <w:p w14:paraId="568BB67B" w14:textId="56C41592" w:rsidR="0089611D" w:rsidRPr="00747864" w:rsidRDefault="0089611D" w:rsidP="00293CE7">
      <w:pPr>
        <w:pStyle w:val="ListParagraph"/>
        <w:keepNext/>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Regional Digital Inclusion Week for the Arab States</w:t>
      </w:r>
      <w:r w:rsidR="00625EF5" w:rsidRPr="00747864">
        <w:rPr>
          <w:rFonts w:cs="Calibri"/>
          <w:i/>
          <w:iCs/>
          <w:szCs w:val="24"/>
        </w:rPr>
        <w:t>,</w:t>
      </w:r>
      <w:r w:rsidRPr="00747864">
        <w:rPr>
          <w:rFonts w:cs="Calibri"/>
          <w:i/>
          <w:iCs/>
          <w:szCs w:val="24"/>
        </w:rPr>
        <w:t xml:space="preserve"> Cairo-Egypt, 23-28 September 2018</w:t>
      </w:r>
    </w:p>
    <w:p w14:paraId="137051E3" w14:textId="77777777" w:rsidR="003C78D7" w:rsidRPr="00747864" w:rsidRDefault="0089611D"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High-level forum on Digital Inclusion and the closing of Digital Inclusion Week, Khartoum, Sudan, 27 September 2018</w:t>
      </w:r>
    </w:p>
    <w:p w14:paraId="0D0E8A44" w14:textId="5CAF4731" w:rsidR="003C78D7" w:rsidRPr="00747864" w:rsidRDefault="00E37520"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ITU Regional Workshop on Securing the Critical Infrastructure for Financial Industry, Cairo-Egypt, 14-15 Oct</w:t>
      </w:r>
      <w:r w:rsidR="0009553E" w:rsidRPr="00747864">
        <w:rPr>
          <w:rFonts w:cs="Calibri"/>
          <w:i/>
          <w:iCs/>
          <w:szCs w:val="24"/>
        </w:rPr>
        <w:t>ober</w:t>
      </w:r>
      <w:r w:rsidRPr="00747864">
        <w:rPr>
          <w:rFonts w:cs="Calibri"/>
          <w:i/>
          <w:iCs/>
          <w:szCs w:val="24"/>
        </w:rPr>
        <w:t xml:space="preserve"> 2018</w:t>
      </w:r>
    </w:p>
    <w:p w14:paraId="0C3593DC" w14:textId="28E37F3B" w:rsidR="003C78D7" w:rsidRPr="00747864" w:rsidRDefault="00E37520"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ITU Web Accessibility Training for Web Developers in Banks, Cairo-Egypt, 16-18 October 2018</w:t>
      </w:r>
    </w:p>
    <w:p w14:paraId="39C5D2E8" w14:textId="77777777" w:rsidR="003C78D7" w:rsidRPr="00747864" w:rsidRDefault="006A02A1"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FIGI Symposium 2019, Cairo, Egypt from 22-24 January 2019</w:t>
      </w:r>
    </w:p>
    <w:p w14:paraId="60ED8130" w14:textId="09B73A9B" w:rsidR="003C78D7" w:rsidRPr="00747864" w:rsidRDefault="00E44B88"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ITU and UNESCO Regional Digital Inclusion Week</w:t>
      </w:r>
      <w:r w:rsidR="004C1739" w:rsidRPr="00747864">
        <w:rPr>
          <w:rFonts w:cs="Calibri"/>
          <w:i/>
          <w:iCs/>
          <w:szCs w:val="24"/>
        </w:rPr>
        <w:t>,</w:t>
      </w:r>
      <w:r w:rsidRPr="00747864">
        <w:rPr>
          <w:rFonts w:cs="Calibri"/>
          <w:i/>
          <w:iCs/>
          <w:szCs w:val="24"/>
        </w:rPr>
        <w:t xml:space="preserve"> 22-28 September 2019</w:t>
      </w:r>
    </w:p>
    <w:p w14:paraId="7EF8B398" w14:textId="555002B5" w:rsidR="003C78D7" w:rsidRPr="00747864" w:rsidRDefault="00FE722E"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Iraq national workshop on cybersecurity of financial services</w:t>
      </w:r>
      <w:r w:rsidR="004C1739" w:rsidRPr="00747864">
        <w:rPr>
          <w:rFonts w:cs="Calibri"/>
          <w:i/>
          <w:iCs/>
          <w:szCs w:val="24"/>
        </w:rPr>
        <w:t>,</w:t>
      </w:r>
      <w:r w:rsidR="00F35D50" w:rsidRPr="00747864">
        <w:rPr>
          <w:rFonts w:cs="Calibri"/>
          <w:i/>
          <w:iCs/>
          <w:szCs w:val="24"/>
        </w:rPr>
        <w:t xml:space="preserve"> 25 September 2019</w:t>
      </w:r>
    </w:p>
    <w:p w14:paraId="4EDEC8E7" w14:textId="260EC6A1" w:rsidR="00F35D50" w:rsidRPr="00747864" w:rsidRDefault="003C78D7"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ITU-UNESCO Regional Digital Inclusion Week for the Arab States, 25 - 30 October 2020</w:t>
      </w:r>
    </w:p>
    <w:p w14:paraId="1FE6E46F" w14:textId="77CA7A78" w:rsidR="003C78D7" w:rsidRPr="00747864" w:rsidRDefault="00554ED5"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 xml:space="preserve">FIGI Security Clinic for Egypt, </w:t>
      </w:r>
      <w:r w:rsidR="00E90E24" w:rsidRPr="00747864">
        <w:rPr>
          <w:rFonts w:cs="Calibri"/>
          <w:i/>
          <w:iCs/>
          <w:szCs w:val="24"/>
        </w:rPr>
        <w:t>17-</w:t>
      </w:r>
      <w:proofErr w:type="gramStart"/>
      <w:r w:rsidR="00E90E24" w:rsidRPr="00747864">
        <w:rPr>
          <w:rFonts w:cs="Calibri"/>
          <w:i/>
          <w:iCs/>
          <w:szCs w:val="24"/>
        </w:rPr>
        <w:t>19  November</w:t>
      </w:r>
      <w:proofErr w:type="gramEnd"/>
      <w:r w:rsidR="00E90E24" w:rsidRPr="00747864">
        <w:rPr>
          <w:rFonts w:cs="Calibri"/>
          <w:i/>
          <w:iCs/>
          <w:szCs w:val="24"/>
        </w:rPr>
        <w:t xml:space="preserve"> 2020</w:t>
      </w:r>
    </w:p>
    <w:p w14:paraId="3C4D44DB" w14:textId="1B2F25D7" w:rsidR="00996732" w:rsidRPr="00CA74E5" w:rsidRDefault="00996732" w:rsidP="00E7146C">
      <w:pPr>
        <w:keepNext/>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bookmarkStart w:id="2" w:name="_Toc30490141"/>
      <w:r>
        <w:rPr>
          <w:rFonts w:ascii="Calibri" w:hAnsi="Calibri" w:cs="Calibri"/>
          <w:b/>
          <w:bCs/>
          <w:color w:val="7030A0"/>
          <w:szCs w:val="24"/>
        </w:rPr>
        <w:t>A s</w:t>
      </w:r>
      <w:r w:rsidRPr="00CA74E5">
        <w:rPr>
          <w:rFonts w:ascii="Calibri" w:hAnsi="Calibri" w:cs="Calibri"/>
          <w:b/>
          <w:bCs/>
          <w:color w:val="7030A0"/>
          <w:szCs w:val="24"/>
        </w:rPr>
        <w:t xml:space="preserve">eries of actions have been carried out in order to </w:t>
      </w:r>
      <w:r w:rsidR="00404BC2">
        <w:rPr>
          <w:rFonts w:ascii="Calibri" w:hAnsi="Calibri" w:cs="Calibri"/>
          <w:b/>
          <w:bCs/>
          <w:color w:val="7030A0"/>
          <w:szCs w:val="24"/>
        </w:rPr>
        <w:t xml:space="preserve">promote enabling environments </w:t>
      </w:r>
      <w:r w:rsidR="004A19F2">
        <w:rPr>
          <w:rFonts w:ascii="Calibri" w:hAnsi="Calibri" w:cs="Calibri"/>
          <w:b/>
          <w:bCs/>
          <w:color w:val="7030A0"/>
          <w:szCs w:val="24"/>
        </w:rPr>
        <w:t>for digital financial inclusion in the Arab region</w:t>
      </w:r>
      <w:r>
        <w:rPr>
          <w:rFonts w:ascii="Calibri" w:hAnsi="Calibri" w:cs="Calibri"/>
          <w:b/>
          <w:bCs/>
          <w:color w:val="7030A0"/>
          <w:szCs w:val="24"/>
        </w:rPr>
        <w:t xml:space="preserve"> </w:t>
      </w:r>
    </w:p>
    <w:p w14:paraId="64538E44" w14:textId="254338FD" w:rsidR="00996732" w:rsidRPr="00747864" w:rsidRDefault="004A19F2" w:rsidP="00293CE7">
      <w:pPr>
        <w:pStyle w:val="ListParagraph"/>
        <w:keepNext/>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bookmarkStart w:id="3" w:name="_Toc30490144"/>
      <w:bookmarkEnd w:id="2"/>
      <w:r w:rsidRPr="00747864">
        <w:rPr>
          <w:rFonts w:cs="Calibri"/>
          <w:i/>
          <w:iCs/>
          <w:szCs w:val="24"/>
        </w:rPr>
        <w:t xml:space="preserve">Financial Inclusion Global </w:t>
      </w:r>
      <w:proofErr w:type="spellStart"/>
      <w:r w:rsidRPr="00747864">
        <w:rPr>
          <w:rFonts w:cs="Calibri"/>
          <w:i/>
          <w:iCs/>
          <w:szCs w:val="24"/>
        </w:rPr>
        <w:t>Initaitive</w:t>
      </w:r>
      <w:proofErr w:type="spellEnd"/>
      <w:r w:rsidRPr="00747864">
        <w:rPr>
          <w:rFonts w:cs="Calibri"/>
          <w:i/>
          <w:iCs/>
          <w:szCs w:val="24"/>
        </w:rPr>
        <w:t xml:space="preserve"> (FIGI) Country implementation Project in Egypt</w:t>
      </w:r>
    </w:p>
    <w:p w14:paraId="1EEE014D" w14:textId="474EA20D" w:rsidR="004A19F2" w:rsidRPr="00747864" w:rsidRDefault="004A19F2"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proofErr w:type="spellStart"/>
      <w:r w:rsidRPr="00747864">
        <w:rPr>
          <w:rFonts w:cs="Calibri"/>
          <w:i/>
          <w:iCs/>
          <w:szCs w:val="24"/>
        </w:rPr>
        <w:t>Malee</w:t>
      </w:r>
      <w:proofErr w:type="spellEnd"/>
      <w:r w:rsidRPr="00747864">
        <w:rPr>
          <w:rFonts w:cs="Calibri"/>
          <w:i/>
          <w:iCs/>
          <w:szCs w:val="24"/>
        </w:rPr>
        <w:t xml:space="preserve"> Project </w:t>
      </w:r>
      <w:r w:rsidR="008B1933" w:rsidRPr="00747864">
        <w:rPr>
          <w:rFonts w:cs="Calibri"/>
          <w:i/>
          <w:iCs/>
          <w:szCs w:val="24"/>
        </w:rPr>
        <w:t>on digital financial literacy of children in Saudi Arabia</w:t>
      </w:r>
    </w:p>
    <w:p w14:paraId="2EABA657" w14:textId="1FA50BCE" w:rsidR="008B1933" w:rsidRPr="00747864" w:rsidRDefault="008B1933"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Assessment Report on Digital Financial Inclusion in Sudan</w:t>
      </w:r>
    </w:p>
    <w:p w14:paraId="19C29D3A" w14:textId="48FD53FE" w:rsidR="009143E6" w:rsidRPr="00747864" w:rsidRDefault="009143E6"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Assessment Report on the enabling environment for digital financial inclusion in the Arab region from the ICT sector perspective</w:t>
      </w:r>
    </w:p>
    <w:bookmarkEnd w:id="3"/>
    <w:p w14:paraId="5DBB3DA4" w14:textId="43392668" w:rsidR="00996732" w:rsidRPr="00292C21" w:rsidRDefault="004926EF" w:rsidP="4C292752">
      <w:pPr>
        <w:pStyle w:val="Heading2"/>
        <w:tabs>
          <w:tab w:val="clear" w:pos="1134"/>
        </w:tabs>
        <w:spacing w:before="240"/>
        <w:ind w:left="0" w:firstLine="0"/>
        <w:rPr>
          <w:color w:val="365F91" w:themeColor="accent1" w:themeShade="BF"/>
          <w:sz w:val="26"/>
          <w:szCs w:val="26"/>
        </w:rPr>
      </w:pPr>
      <w:r w:rsidRPr="4C292752">
        <w:rPr>
          <w:color w:val="365F91" w:themeColor="accent1" w:themeShade="BF"/>
          <w:sz w:val="26"/>
          <w:szCs w:val="26"/>
        </w:rPr>
        <w:t>ARB 4: Internet of Things, smart cities and big data</w:t>
      </w:r>
    </w:p>
    <w:p w14:paraId="7338B67C" w14:textId="1478B998" w:rsidR="00996732" w:rsidRPr="003C441E" w:rsidRDefault="00996732" w:rsidP="4C292752">
      <w:pPr>
        <w:jc w:val="both"/>
        <w:rPr>
          <w:rFonts w:cstheme="minorBidi"/>
        </w:rPr>
      </w:pPr>
      <w:r w:rsidRPr="4C292752">
        <w:rPr>
          <w:rFonts w:cstheme="minorBidi"/>
          <w:b/>
          <w:bCs/>
        </w:rPr>
        <w:t xml:space="preserve">Objective: </w:t>
      </w:r>
      <w:r w:rsidR="47781B4F" w:rsidRPr="4C292752">
        <w:rPr>
          <w:rFonts w:cstheme="minorBidi"/>
          <w:szCs w:val="24"/>
        </w:rPr>
        <w:t>To raise and spread awareness of the importance of future challenges in the era of Internet of Things and big data and how to address such challenges; establish regulatory frameworks, take measures to help cope with the rapid changes in the field of telecommunications and information technology and work to ensure the transition to smart cities and communities</w:t>
      </w:r>
      <w:r w:rsidRPr="4C292752">
        <w:rPr>
          <w:rFonts w:cstheme="minorBidi"/>
        </w:rPr>
        <w:t>.</w:t>
      </w:r>
    </w:p>
    <w:p w14:paraId="61BDA131" w14:textId="49CB0D5B" w:rsidR="00996732" w:rsidRDefault="00996732" w:rsidP="00293CE7">
      <w:pPr>
        <w:keepNext/>
        <w:jc w:val="both"/>
        <w:rPr>
          <w:rFonts w:cstheme="minorHAnsi"/>
          <w:szCs w:val="24"/>
        </w:rPr>
      </w:pPr>
      <w:r w:rsidRPr="4C292752">
        <w:rPr>
          <w:rFonts w:cstheme="minorBidi"/>
        </w:rPr>
        <w:t>In direct response to the expected results of the ITU Regional Initiatives, a series of actions have been undertaken during the period of 2018-2020 with the aim of strengthening capacities of the Membership in the field of</w:t>
      </w:r>
      <w:r w:rsidR="00FB4084" w:rsidRPr="4C292752">
        <w:rPr>
          <w:rFonts w:cstheme="minorBidi"/>
        </w:rPr>
        <w:t>:</w:t>
      </w:r>
    </w:p>
    <w:p w14:paraId="6A1DA41A" w14:textId="1B8FE4AD" w:rsidR="74F2D57E" w:rsidRPr="00747864" w:rsidRDefault="74F2D57E" w:rsidP="00293CE7">
      <w:pPr>
        <w:pStyle w:val="ListParagraph"/>
        <w:keepNext/>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Internet of Things, big data and smart cities and communities</w:t>
      </w:r>
    </w:p>
    <w:p w14:paraId="4D989A37" w14:textId="0804FBBE" w:rsidR="00996732" w:rsidRPr="00747864" w:rsidRDefault="74F2D57E"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Emerging Technologies including Ai and 5G</w:t>
      </w:r>
      <w:r w:rsidR="00996732" w:rsidRPr="00747864">
        <w:rPr>
          <w:rFonts w:cs="Calibri"/>
          <w:i/>
          <w:iCs/>
          <w:szCs w:val="24"/>
        </w:rPr>
        <w:t>;</w:t>
      </w:r>
    </w:p>
    <w:p w14:paraId="72610EC3" w14:textId="790075BF" w:rsidR="00996732" w:rsidRPr="00747864" w:rsidRDefault="31491D5F" w:rsidP="00747864">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747864">
        <w:rPr>
          <w:rFonts w:cs="Calibri"/>
          <w:i/>
          <w:iCs/>
          <w:szCs w:val="24"/>
        </w:rPr>
        <w:t>Capacity building and skills development in areas of IPv6 and IoT</w:t>
      </w:r>
      <w:r w:rsidR="00996732" w:rsidRPr="00747864">
        <w:rPr>
          <w:rFonts w:cs="Calibri"/>
          <w:i/>
          <w:iCs/>
          <w:szCs w:val="24"/>
        </w:rPr>
        <w:t>.</w:t>
      </w:r>
    </w:p>
    <w:p w14:paraId="1080466E" w14:textId="305F59C6" w:rsidR="00996732" w:rsidRPr="00EE5880" w:rsidRDefault="00996732" w:rsidP="4C292752">
      <w:pPr>
        <w:spacing w:line="257" w:lineRule="auto"/>
        <w:jc w:val="both"/>
        <w:rPr>
          <w:rFonts w:cstheme="minorBidi"/>
          <w:color w:val="365F91" w:themeColor="accent1" w:themeShade="BF"/>
        </w:rPr>
      </w:pPr>
      <w:r w:rsidRPr="4C292752">
        <w:rPr>
          <w:rFonts w:cstheme="minorBidi"/>
          <w:b/>
          <w:bCs/>
          <w:color w:val="365F91" w:themeColor="accent1" w:themeShade="BF"/>
        </w:rPr>
        <w:lastRenderedPageBreak/>
        <w:t xml:space="preserve">IMPACT: </w:t>
      </w:r>
      <w:r w:rsidRPr="4C292752">
        <w:rPr>
          <w:rFonts w:cstheme="minorBidi"/>
          <w:color w:val="365F91" w:themeColor="accent1" w:themeShade="BF"/>
        </w:rPr>
        <w:t>Thanks to th</w:t>
      </w:r>
      <w:r w:rsidR="00A10E48">
        <w:rPr>
          <w:rFonts w:cstheme="minorBidi"/>
          <w:color w:val="365F91" w:themeColor="accent1" w:themeShade="BF"/>
        </w:rPr>
        <w:t>is</w:t>
      </w:r>
      <w:r w:rsidRPr="4C292752">
        <w:rPr>
          <w:rFonts w:cstheme="minorBidi"/>
          <w:color w:val="365F91" w:themeColor="accent1" w:themeShade="BF"/>
        </w:rPr>
        <w:t xml:space="preserve"> ITU Regional Initiative human capacity of over </w:t>
      </w:r>
      <w:r w:rsidR="59835158" w:rsidRPr="4C292752">
        <w:rPr>
          <w:rFonts w:cstheme="minorBidi"/>
          <w:color w:val="365F91" w:themeColor="accent1" w:themeShade="BF"/>
        </w:rPr>
        <w:t>1500</w:t>
      </w:r>
      <w:r w:rsidRPr="4C292752">
        <w:rPr>
          <w:rFonts w:cstheme="minorBidi"/>
          <w:color w:val="365F91" w:themeColor="accent1" w:themeShade="BF"/>
        </w:rPr>
        <w:t xml:space="preserve"> stakeholders from over </w:t>
      </w:r>
      <w:r w:rsidR="25719F27" w:rsidRPr="4C292752">
        <w:rPr>
          <w:rFonts w:cstheme="minorBidi"/>
          <w:color w:val="365F91" w:themeColor="accent1" w:themeShade="BF"/>
        </w:rPr>
        <w:t>22</w:t>
      </w:r>
      <w:r w:rsidRPr="4C292752">
        <w:rPr>
          <w:rFonts w:cstheme="minorBidi"/>
          <w:color w:val="365F91" w:themeColor="accent1" w:themeShade="BF"/>
        </w:rPr>
        <w:t xml:space="preserve"> countries has been built. </w:t>
      </w:r>
      <w:r w:rsidR="5E5909C5" w:rsidRPr="4C292752">
        <w:rPr>
          <w:rFonts w:cstheme="minorBidi"/>
          <w:color w:val="365F91" w:themeColor="accent1" w:themeShade="BF"/>
        </w:rPr>
        <w:t xml:space="preserve">More than </w:t>
      </w:r>
      <w:r w:rsidR="0042758D">
        <w:rPr>
          <w:rFonts w:cstheme="minorBidi"/>
          <w:color w:val="365F91" w:themeColor="accent1" w:themeShade="BF"/>
        </w:rPr>
        <w:t>e</w:t>
      </w:r>
      <w:r w:rsidRPr="4C292752">
        <w:rPr>
          <w:rFonts w:cstheme="minorBidi"/>
          <w:color w:val="365F91" w:themeColor="accent1" w:themeShade="BF"/>
        </w:rPr>
        <w:t xml:space="preserve">ight strategic partnerships have been built, including with </w:t>
      </w:r>
      <w:r w:rsidR="0B5EA5F3" w:rsidRPr="4C292752">
        <w:rPr>
          <w:rFonts w:cstheme="minorBidi"/>
          <w:color w:val="365F91" w:themeColor="accent1" w:themeShade="BF"/>
          <w:szCs w:val="24"/>
        </w:rPr>
        <w:t>National Telecommunications Regulators, Intel, GSMA, Huawei, Siemens, Google, Nokia, Ericsson, Microsoft</w:t>
      </w:r>
      <w:r w:rsidR="2C90657C" w:rsidRPr="4C292752">
        <w:rPr>
          <w:rFonts w:cstheme="minorBidi"/>
          <w:color w:val="365F91" w:themeColor="accent1" w:themeShade="BF"/>
          <w:szCs w:val="24"/>
        </w:rPr>
        <w:t>, Nile University-Egypt</w:t>
      </w:r>
      <w:r w:rsidR="0B5EA5F3" w:rsidRPr="4C292752">
        <w:rPr>
          <w:rFonts w:cstheme="minorBidi"/>
          <w:color w:val="365F91" w:themeColor="accent1" w:themeShade="BF"/>
          <w:szCs w:val="24"/>
        </w:rPr>
        <w:t xml:space="preserve"> and HERE Technology</w:t>
      </w:r>
      <w:r w:rsidRPr="4C292752">
        <w:rPr>
          <w:rFonts w:cstheme="minorBidi"/>
          <w:color w:val="365F91" w:themeColor="accent1" w:themeShade="BF"/>
        </w:rPr>
        <w:t xml:space="preserve">. </w:t>
      </w:r>
      <w:r w:rsidR="0042758D">
        <w:rPr>
          <w:rFonts w:cstheme="minorBidi"/>
          <w:color w:val="365F91" w:themeColor="accent1" w:themeShade="BF"/>
        </w:rPr>
        <w:t>Three</w:t>
      </w:r>
      <w:r w:rsidRPr="4C292752">
        <w:rPr>
          <w:rFonts w:cstheme="minorBidi"/>
          <w:color w:val="365F91" w:themeColor="accent1" w:themeShade="BF"/>
        </w:rPr>
        <w:t xml:space="preserve"> countries benefited from direct technical assistance and were able </w:t>
      </w:r>
      <w:r w:rsidR="00814071">
        <w:rPr>
          <w:rFonts w:cstheme="minorBidi"/>
          <w:color w:val="365F91" w:themeColor="accent1" w:themeShade="BF"/>
        </w:rPr>
        <w:t xml:space="preserve">to </w:t>
      </w:r>
      <w:r w:rsidRPr="4C292752">
        <w:rPr>
          <w:rFonts w:cstheme="minorBidi"/>
          <w:color w:val="365F91" w:themeColor="accent1" w:themeShade="BF"/>
        </w:rPr>
        <w:t xml:space="preserve">advance on their national objectives thanks to ITU’s support. </w:t>
      </w:r>
      <w:r w:rsidR="008151FA">
        <w:rPr>
          <w:rFonts w:cstheme="minorBidi"/>
          <w:color w:val="365F91" w:themeColor="accent1" w:themeShade="BF"/>
        </w:rPr>
        <w:t>O</w:t>
      </w:r>
      <w:r w:rsidR="2955FDBD" w:rsidRPr="4C292752">
        <w:rPr>
          <w:rFonts w:cstheme="minorBidi"/>
          <w:color w:val="365F91" w:themeColor="accent1" w:themeShade="BF"/>
        </w:rPr>
        <w:t>ne</w:t>
      </w:r>
      <w:r w:rsidRPr="4C292752">
        <w:rPr>
          <w:rFonts w:cstheme="minorBidi"/>
          <w:color w:val="365F91" w:themeColor="accent1" w:themeShade="BF"/>
        </w:rPr>
        <w:t xml:space="preserve"> </w:t>
      </w:r>
      <w:r w:rsidR="2955FDBD" w:rsidRPr="4C292752">
        <w:rPr>
          <w:rFonts w:cstheme="minorBidi"/>
          <w:color w:val="365F91" w:themeColor="accent1" w:themeShade="BF"/>
        </w:rPr>
        <w:t xml:space="preserve">regional IPv6 and IoT </w:t>
      </w:r>
      <w:r w:rsidR="00814071">
        <w:rPr>
          <w:rFonts w:cstheme="minorBidi"/>
          <w:color w:val="365F91" w:themeColor="accent1" w:themeShade="BF"/>
        </w:rPr>
        <w:t xml:space="preserve">strategy </w:t>
      </w:r>
      <w:r w:rsidR="2955FDBD" w:rsidRPr="4C292752">
        <w:rPr>
          <w:rFonts w:cstheme="minorBidi"/>
          <w:color w:val="365F91" w:themeColor="accent1" w:themeShade="BF"/>
        </w:rPr>
        <w:t xml:space="preserve">is being established in collaboration with TPRA-Sudan </w:t>
      </w:r>
      <w:r w:rsidRPr="4C292752">
        <w:rPr>
          <w:rFonts w:cstheme="minorBidi"/>
          <w:color w:val="365F91" w:themeColor="accent1" w:themeShade="BF"/>
        </w:rPr>
        <w:t>allowing to provide more targeted and impactful direct assistance</w:t>
      </w:r>
      <w:r w:rsidR="7A2641D6" w:rsidRPr="4C292752">
        <w:rPr>
          <w:rFonts w:cstheme="minorBidi"/>
          <w:color w:val="365F91" w:themeColor="accent1" w:themeShade="BF"/>
        </w:rPr>
        <w:t>s to Arab countries on IPv6 and IoT</w:t>
      </w:r>
      <w:r w:rsidR="29CBF6C5" w:rsidRPr="4C292752">
        <w:rPr>
          <w:rFonts w:cstheme="minorBidi"/>
          <w:color w:val="365F91" w:themeColor="accent1" w:themeShade="BF"/>
        </w:rPr>
        <w:t xml:space="preserve"> related policy and strategies and capacity building activities</w:t>
      </w:r>
      <w:r w:rsidRPr="4C292752">
        <w:rPr>
          <w:rFonts w:cstheme="minorBidi"/>
          <w:color w:val="365F91" w:themeColor="accent1" w:themeShade="BF"/>
        </w:rPr>
        <w:t>.</w:t>
      </w:r>
    </w:p>
    <w:p w14:paraId="241A998B" w14:textId="120BD551" w:rsidR="00996732" w:rsidRPr="00CA74E5" w:rsidRDefault="00996732" w:rsidP="4C292752">
      <w:pPr>
        <w:keepNext/>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rPr>
      </w:pPr>
      <w:r w:rsidRPr="4C292752">
        <w:rPr>
          <w:rFonts w:ascii="Calibri" w:hAnsi="Calibri" w:cs="Calibri"/>
          <w:b/>
          <w:bCs/>
          <w:color w:val="7030A0"/>
        </w:rPr>
        <w:t xml:space="preserve">A series of actions have been carried out in order to strengthen capacities of the ITU membership in the field of </w:t>
      </w:r>
      <w:r w:rsidR="23E26225" w:rsidRPr="4C292752">
        <w:rPr>
          <w:rFonts w:ascii="Calibri" w:hAnsi="Calibri" w:cs="Calibri"/>
          <w:b/>
          <w:bCs/>
          <w:color w:val="7030A0"/>
        </w:rPr>
        <w:t>IoT, Smart Cities and Big Data</w:t>
      </w:r>
      <w:r w:rsidRPr="4C292752">
        <w:rPr>
          <w:rFonts w:ascii="Calibri" w:hAnsi="Calibri" w:cs="Calibri"/>
          <w:b/>
          <w:bCs/>
          <w:color w:val="7030A0"/>
        </w:rPr>
        <w:t xml:space="preserve"> </w:t>
      </w:r>
    </w:p>
    <w:p w14:paraId="2B812A16" w14:textId="0796C9C2" w:rsidR="00996732" w:rsidRPr="00141E92" w:rsidRDefault="23F7CB9D" w:rsidP="00293CE7">
      <w:pPr>
        <w:pStyle w:val="ListParagraph"/>
        <w:keepNext/>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141E92">
        <w:rPr>
          <w:rFonts w:cs="Calibri"/>
          <w:i/>
          <w:iCs/>
          <w:szCs w:val="24"/>
        </w:rPr>
        <w:t xml:space="preserve">ITU </w:t>
      </w:r>
      <w:hyperlink r:id="rId20">
        <w:r w:rsidRPr="00141E92">
          <w:rPr>
            <w:rFonts w:cs="Calibri"/>
            <w:i/>
            <w:iCs/>
            <w:szCs w:val="24"/>
          </w:rPr>
          <w:t>Regional Workshop on Emerging Technologies, Algiers – Algeria, 12-15 February 2018</w:t>
        </w:r>
      </w:hyperlink>
      <w:r w:rsidR="00996732" w:rsidRPr="00141E92">
        <w:rPr>
          <w:rFonts w:cs="Calibri"/>
          <w:i/>
          <w:iCs/>
          <w:szCs w:val="24"/>
        </w:rPr>
        <w:t xml:space="preserve"> </w:t>
      </w:r>
    </w:p>
    <w:p w14:paraId="7CFAF80B" w14:textId="15F400D9" w:rsidR="4DB3EBEB" w:rsidRPr="00141E92" w:rsidRDefault="00827318" w:rsidP="00141E92">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hyperlink r:id="rId21">
        <w:r w:rsidR="4DB3EBEB" w:rsidRPr="00141E92">
          <w:rPr>
            <w:rFonts w:cs="Calibri"/>
            <w:i/>
            <w:iCs/>
            <w:szCs w:val="24"/>
          </w:rPr>
          <w:t>ITU Annual Regional Forum on Internet of Things, Smart Cities and Big Data for Arab Region, Kuwait City-Kuwait, 17 December 2018</w:t>
        </w:r>
      </w:hyperlink>
    </w:p>
    <w:p w14:paraId="4DE3FD11" w14:textId="5503BE98" w:rsidR="4DB3EBEB" w:rsidRPr="00141E92" w:rsidRDefault="00827318" w:rsidP="00141E92">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hyperlink r:id="rId22">
        <w:r w:rsidR="4DB3EBEB" w:rsidRPr="00141E92">
          <w:rPr>
            <w:rFonts w:cs="Calibri"/>
            <w:i/>
            <w:iCs/>
            <w:szCs w:val="24"/>
          </w:rPr>
          <w:t>ITU Regional Week on Emerging Technologies for Sustainable Development and Digital Transformation in the Arab Region, Dubai - UAE, 26-29 Au</w:t>
        </w:r>
        <w:r w:rsidR="00380EE7" w:rsidRPr="00141E92">
          <w:rPr>
            <w:rFonts w:cs="Calibri"/>
            <w:i/>
            <w:iCs/>
            <w:szCs w:val="24"/>
          </w:rPr>
          <w:t>gust</w:t>
        </w:r>
        <w:r w:rsidR="4DB3EBEB" w:rsidRPr="00141E92">
          <w:rPr>
            <w:rFonts w:cs="Calibri"/>
            <w:i/>
            <w:iCs/>
            <w:szCs w:val="24"/>
          </w:rPr>
          <w:t xml:space="preserve"> 2019</w:t>
        </w:r>
      </w:hyperlink>
    </w:p>
    <w:p w14:paraId="3C09C4D3" w14:textId="69515452" w:rsidR="08B4B238" w:rsidRPr="00141E92" w:rsidRDefault="08B4B238" w:rsidP="00141E92">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141E92">
        <w:rPr>
          <w:rFonts w:cs="Calibri"/>
          <w:i/>
          <w:iCs/>
          <w:szCs w:val="24"/>
        </w:rPr>
        <w:t xml:space="preserve">Training course on 5G in </w:t>
      </w:r>
      <w:hyperlink r:id="rId23">
        <w:r w:rsidRPr="00141E92">
          <w:rPr>
            <w:rFonts w:cs="Calibri"/>
            <w:i/>
            <w:iCs/>
            <w:szCs w:val="24"/>
          </w:rPr>
          <w:t>the Arab Region, Dubai - UAE,</w:t>
        </w:r>
      </w:hyperlink>
      <w:r w:rsidRPr="00141E92">
        <w:rPr>
          <w:rFonts w:cs="Calibri"/>
          <w:i/>
          <w:iCs/>
          <w:szCs w:val="24"/>
        </w:rPr>
        <w:t xml:space="preserve"> 27-28 Au</w:t>
      </w:r>
      <w:r w:rsidR="00CD5641" w:rsidRPr="00141E92">
        <w:rPr>
          <w:rFonts w:cs="Calibri"/>
          <w:i/>
          <w:iCs/>
          <w:szCs w:val="24"/>
        </w:rPr>
        <w:t>gust</w:t>
      </w:r>
      <w:r w:rsidR="006F5965">
        <w:rPr>
          <w:rFonts w:cs="Calibri"/>
          <w:i/>
          <w:iCs/>
          <w:szCs w:val="24"/>
        </w:rPr>
        <w:t xml:space="preserve"> </w:t>
      </w:r>
      <w:r w:rsidRPr="00141E92">
        <w:rPr>
          <w:rFonts w:cs="Calibri"/>
          <w:i/>
          <w:iCs/>
          <w:szCs w:val="24"/>
        </w:rPr>
        <w:t>20</w:t>
      </w:r>
      <w:r w:rsidR="00CD5641" w:rsidRPr="00141E92">
        <w:rPr>
          <w:rFonts w:cs="Calibri"/>
          <w:i/>
          <w:iCs/>
          <w:szCs w:val="24"/>
        </w:rPr>
        <w:t>1</w:t>
      </w:r>
      <w:r w:rsidRPr="00141E92">
        <w:rPr>
          <w:rFonts w:cs="Calibri"/>
          <w:i/>
          <w:iCs/>
          <w:szCs w:val="24"/>
        </w:rPr>
        <w:t>9</w:t>
      </w:r>
    </w:p>
    <w:p w14:paraId="50637E13" w14:textId="0C62D9CA" w:rsidR="140AB212" w:rsidRPr="00141E92" w:rsidRDefault="00827318" w:rsidP="00141E92">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hyperlink r:id="rId24" w:anchor=":~:text=Africa%20%26%20Arab%20Regions%20Emerging%20Technologies%20week&amp;text=We%20are%20pleased%20to%20announce,13%20to%2018%20December%202020.">
        <w:r w:rsidR="140AB212" w:rsidRPr="00141E92">
          <w:rPr>
            <w:rFonts w:cs="Calibri"/>
            <w:i/>
            <w:iCs/>
            <w:szCs w:val="24"/>
          </w:rPr>
          <w:t>ITU Inter-Regional Week on “Emerging Technologies for Development” in the Arab and African Regions, 13 to 18 December 2020</w:t>
        </w:r>
      </w:hyperlink>
    </w:p>
    <w:p w14:paraId="5CCA8E3E" w14:textId="0D9BCEBD" w:rsidR="11547C75" w:rsidRPr="00141E92" w:rsidRDefault="11547C75" w:rsidP="00141E92">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141E92">
        <w:rPr>
          <w:rFonts w:cs="Calibri"/>
          <w:i/>
          <w:iCs/>
          <w:szCs w:val="24"/>
        </w:rPr>
        <w:t>Virtual Training course on 5G in the Arab and African Regions, 13-15 Dec</w:t>
      </w:r>
      <w:r w:rsidR="00CD5641" w:rsidRPr="00141E92">
        <w:rPr>
          <w:rFonts w:cs="Calibri"/>
          <w:i/>
          <w:iCs/>
          <w:szCs w:val="24"/>
        </w:rPr>
        <w:t>ember</w:t>
      </w:r>
      <w:r w:rsidRPr="00141E92">
        <w:rPr>
          <w:rFonts w:cs="Calibri"/>
          <w:i/>
          <w:iCs/>
          <w:szCs w:val="24"/>
        </w:rPr>
        <w:t xml:space="preserve"> 2020</w:t>
      </w:r>
    </w:p>
    <w:p w14:paraId="1BC22BB8" w14:textId="36506103" w:rsidR="00996732" w:rsidRPr="00CA74E5" w:rsidRDefault="00996732" w:rsidP="4C292752">
      <w:pPr>
        <w:keepNext/>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rPr>
      </w:pPr>
      <w:r w:rsidRPr="4C292752">
        <w:rPr>
          <w:rFonts w:ascii="Calibri" w:hAnsi="Calibri" w:cs="Calibri"/>
          <w:b/>
          <w:bCs/>
          <w:color w:val="7030A0"/>
          <w:shd w:val="clear" w:color="auto" w:fill="83C5D7"/>
        </w:rPr>
        <w:t xml:space="preserve">A series of </w:t>
      </w:r>
      <w:r w:rsidR="7199E9D9" w:rsidRPr="4C292752">
        <w:rPr>
          <w:rFonts w:ascii="Calibri" w:hAnsi="Calibri" w:cs="Calibri"/>
          <w:b/>
          <w:bCs/>
          <w:color w:val="7030A0"/>
          <w:shd w:val="clear" w:color="auto" w:fill="83C5D7"/>
        </w:rPr>
        <w:t xml:space="preserve">hackathons and </w:t>
      </w:r>
      <w:r w:rsidRPr="4C292752">
        <w:rPr>
          <w:rFonts w:ascii="Calibri" w:hAnsi="Calibri" w:cs="Calibri"/>
          <w:b/>
          <w:bCs/>
          <w:color w:val="7030A0"/>
          <w:shd w:val="clear" w:color="auto" w:fill="83C5D7"/>
        </w:rPr>
        <w:t>actions have been carried out in order to strengthen capa</w:t>
      </w:r>
      <w:r w:rsidR="00FB1F1A" w:rsidRPr="4C292752">
        <w:rPr>
          <w:rFonts w:ascii="Calibri" w:hAnsi="Calibri" w:cs="Calibri"/>
          <w:b/>
          <w:bCs/>
          <w:color w:val="7030A0"/>
          <w:shd w:val="clear" w:color="auto" w:fill="83C5D7"/>
        </w:rPr>
        <w:t xml:space="preserve">bilities </w:t>
      </w:r>
      <w:r w:rsidRPr="4C292752">
        <w:rPr>
          <w:rFonts w:ascii="Calibri" w:hAnsi="Calibri" w:cs="Calibri"/>
          <w:b/>
          <w:bCs/>
          <w:color w:val="7030A0"/>
          <w:shd w:val="clear" w:color="auto" w:fill="83C5D7"/>
        </w:rPr>
        <w:t xml:space="preserve">of the ITU Member States in the field of </w:t>
      </w:r>
      <w:r w:rsidR="58992BE3" w:rsidRPr="4C292752">
        <w:rPr>
          <w:rFonts w:ascii="Calibri" w:hAnsi="Calibri" w:cs="Calibri"/>
          <w:b/>
          <w:bCs/>
          <w:color w:val="7030A0"/>
          <w:shd w:val="clear" w:color="auto" w:fill="83C5D7"/>
        </w:rPr>
        <w:t xml:space="preserve">IoT and </w:t>
      </w:r>
      <w:r w:rsidR="00431989">
        <w:rPr>
          <w:rFonts w:ascii="Calibri" w:hAnsi="Calibri" w:cs="Calibri"/>
          <w:b/>
          <w:bCs/>
          <w:color w:val="7030A0"/>
          <w:shd w:val="clear" w:color="auto" w:fill="83C5D7"/>
        </w:rPr>
        <w:t>AI</w:t>
      </w:r>
    </w:p>
    <w:p w14:paraId="36698763" w14:textId="17B394B4" w:rsidR="00C51156" w:rsidRPr="00141E92" w:rsidRDefault="5D111615" w:rsidP="00293CE7">
      <w:pPr>
        <w:pStyle w:val="ListParagraph"/>
        <w:keepNext/>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141E92">
        <w:rPr>
          <w:rFonts w:cs="Calibri"/>
          <w:i/>
          <w:iCs/>
          <w:szCs w:val="24"/>
        </w:rPr>
        <w:t xml:space="preserve">ITU Regional Hackathon on IoT and AI for Arab region, </w:t>
      </w:r>
      <w:hyperlink r:id="rId25">
        <w:r w:rsidRPr="00141E92">
          <w:rPr>
            <w:rFonts w:cs="Calibri"/>
            <w:i/>
            <w:iCs/>
            <w:szCs w:val="24"/>
          </w:rPr>
          <w:t>Dubai - UAE,</w:t>
        </w:r>
      </w:hyperlink>
      <w:r w:rsidRPr="00141E92">
        <w:rPr>
          <w:rFonts w:cs="Calibri"/>
          <w:i/>
          <w:iCs/>
          <w:szCs w:val="24"/>
        </w:rPr>
        <w:t xml:space="preserve"> 27-28 Aug</w:t>
      </w:r>
      <w:r w:rsidR="00431989" w:rsidRPr="00141E92">
        <w:rPr>
          <w:rFonts w:cs="Calibri"/>
          <w:i/>
          <w:iCs/>
          <w:szCs w:val="24"/>
        </w:rPr>
        <w:t>ust</w:t>
      </w:r>
      <w:r w:rsidR="00D6528C">
        <w:rPr>
          <w:rFonts w:cs="Calibri"/>
          <w:i/>
          <w:iCs/>
          <w:szCs w:val="24"/>
        </w:rPr>
        <w:t xml:space="preserve"> </w:t>
      </w:r>
      <w:r w:rsidRPr="00141E92">
        <w:rPr>
          <w:rFonts w:cs="Calibri"/>
          <w:i/>
          <w:iCs/>
          <w:szCs w:val="24"/>
        </w:rPr>
        <w:t>20</w:t>
      </w:r>
      <w:r w:rsidR="00C51156" w:rsidRPr="00141E92">
        <w:rPr>
          <w:rFonts w:cs="Calibri"/>
          <w:i/>
          <w:iCs/>
          <w:szCs w:val="24"/>
        </w:rPr>
        <w:t>19</w:t>
      </w:r>
    </w:p>
    <w:p w14:paraId="5FE6D37A" w14:textId="29F73D54" w:rsidR="00C51156" w:rsidRPr="00141E92" w:rsidRDefault="00C51156" w:rsidP="00141E92">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141E92">
        <w:rPr>
          <w:rFonts w:cs="Calibri"/>
          <w:i/>
          <w:iCs/>
          <w:szCs w:val="24"/>
        </w:rPr>
        <w:t>Regional Challenge on Big Data for Health, December 2019</w:t>
      </w:r>
    </w:p>
    <w:p w14:paraId="52F11265" w14:textId="52282647" w:rsidR="5D111615" w:rsidRPr="00141E92" w:rsidRDefault="5D111615" w:rsidP="00141E92">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141E92">
        <w:rPr>
          <w:rFonts w:cs="Calibri"/>
          <w:i/>
          <w:iCs/>
          <w:szCs w:val="24"/>
        </w:rPr>
        <w:t>ITU Regional Challenge on AI for Development in the Arab and African Regions, 1 Nov to 18</w:t>
      </w:r>
      <w:r w:rsidR="006F5965">
        <w:rPr>
          <w:rFonts w:cs="Calibri"/>
          <w:i/>
          <w:iCs/>
          <w:szCs w:val="24"/>
        </w:rPr>
        <w:t> </w:t>
      </w:r>
      <w:r w:rsidRPr="00141E92">
        <w:rPr>
          <w:rFonts w:cs="Calibri"/>
          <w:i/>
          <w:iCs/>
          <w:szCs w:val="24"/>
        </w:rPr>
        <w:t>Dec</w:t>
      </w:r>
      <w:r w:rsidR="00DA2549" w:rsidRPr="00141E92">
        <w:rPr>
          <w:rFonts w:cs="Calibri"/>
          <w:i/>
          <w:iCs/>
          <w:szCs w:val="24"/>
        </w:rPr>
        <w:t>ember</w:t>
      </w:r>
      <w:r w:rsidRPr="00141E92">
        <w:rPr>
          <w:rFonts w:cs="Calibri"/>
          <w:i/>
          <w:iCs/>
          <w:szCs w:val="24"/>
        </w:rPr>
        <w:t xml:space="preserve"> 2020</w:t>
      </w:r>
    </w:p>
    <w:p w14:paraId="558FA328" w14:textId="78D23B68" w:rsidR="5D111615" w:rsidRPr="00141E92" w:rsidRDefault="5D111615" w:rsidP="00141E92">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141E92">
        <w:rPr>
          <w:rFonts w:cs="Calibri"/>
          <w:i/>
          <w:iCs/>
          <w:szCs w:val="24"/>
        </w:rPr>
        <w:t xml:space="preserve">Regional Initiative Project: ITU Regional IPv6 and IoT Expertise </w:t>
      </w:r>
      <w:proofErr w:type="spellStart"/>
      <w:r w:rsidRPr="00141E92">
        <w:rPr>
          <w:rFonts w:cs="Calibri"/>
          <w:i/>
          <w:iCs/>
          <w:szCs w:val="24"/>
        </w:rPr>
        <w:t>Center</w:t>
      </w:r>
      <w:proofErr w:type="spellEnd"/>
      <w:r w:rsidRPr="00141E92">
        <w:rPr>
          <w:rFonts w:cs="Calibri"/>
          <w:i/>
          <w:iCs/>
          <w:szCs w:val="24"/>
        </w:rPr>
        <w:t xml:space="preserve"> in Arab Region (hosted and supported by TPRA-Sudan)</w:t>
      </w:r>
      <w:r w:rsidR="00DA2549" w:rsidRPr="00141E92">
        <w:rPr>
          <w:rFonts w:cs="Calibri"/>
          <w:i/>
          <w:iCs/>
          <w:szCs w:val="24"/>
        </w:rPr>
        <w:t xml:space="preserve"> </w:t>
      </w:r>
      <w:r w:rsidR="008151FA" w:rsidRPr="00141E92">
        <w:rPr>
          <w:rFonts w:cs="Calibri"/>
          <w:i/>
          <w:iCs/>
          <w:szCs w:val="24"/>
        </w:rPr>
        <w:t>2020 - 2022</w:t>
      </w:r>
    </w:p>
    <w:p w14:paraId="08A0313D" w14:textId="3AB359EB" w:rsidR="001B3080" w:rsidRPr="00141E92" w:rsidRDefault="001B3080" w:rsidP="00141E92">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141E92">
        <w:rPr>
          <w:rFonts w:cs="Calibri"/>
          <w:i/>
          <w:iCs/>
          <w:szCs w:val="24"/>
        </w:rPr>
        <w:t>Smart Groundwater Management Project in Egypt</w:t>
      </w:r>
      <w:r w:rsidR="003040FC" w:rsidRPr="00141E92">
        <w:rPr>
          <w:rFonts w:cs="Calibri"/>
          <w:i/>
          <w:iCs/>
          <w:szCs w:val="24"/>
        </w:rPr>
        <w:t xml:space="preserve"> 2016 - 2020</w:t>
      </w:r>
    </w:p>
    <w:p w14:paraId="6D694F84" w14:textId="1E5B7162" w:rsidR="00996732" w:rsidRPr="00292C21" w:rsidRDefault="004926EF" w:rsidP="00E320AF">
      <w:pPr>
        <w:pStyle w:val="Heading2"/>
        <w:spacing w:before="240"/>
        <w:rPr>
          <w:color w:val="365F91" w:themeColor="accent1" w:themeShade="BF"/>
          <w:sz w:val="26"/>
          <w:szCs w:val="26"/>
        </w:rPr>
      </w:pPr>
      <w:r w:rsidRPr="004926EF">
        <w:rPr>
          <w:color w:val="365F91" w:themeColor="accent1" w:themeShade="BF"/>
          <w:sz w:val="26"/>
          <w:szCs w:val="26"/>
        </w:rPr>
        <w:t>ARB 5: Innovation and entrepreneurship</w:t>
      </w:r>
    </w:p>
    <w:p w14:paraId="7C1C5AC8" w14:textId="49C46310" w:rsidR="00996732" w:rsidRPr="00196E19" w:rsidRDefault="00996732" w:rsidP="00872B17">
      <w:pPr>
        <w:jc w:val="both"/>
        <w:rPr>
          <w:rFonts w:cstheme="minorHAnsi"/>
          <w:szCs w:val="24"/>
        </w:rPr>
      </w:pPr>
      <w:r>
        <w:rPr>
          <w:rFonts w:cstheme="minorHAnsi"/>
          <w:b/>
          <w:bCs/>
          <w:szCs w:val="24"/>
        </w:rPr>
        <w:t xml:space="preserve">Objective: </w:t>
      </w:r>
      <w:r w:rsidR="00697236">
        <w:rPr>
          <w:rFonts w:cstheme="minorHAnsi"/>
          <w:szCs w:val="24"/>
        </w:rPr>
        <w:t xml:space="preserve">To build capacities and raise </w:t>
      </w:r>
      <w:r w:rsidR="00952652">
        <w:rPr>
          <w:rFonts w:cstheme="minorHAnsi"/>
          <w:szCs w:val="24"/>
        </w:rPr>
        <w:t xml:space="preserve">awareness concerning the culture of innovation and entrepreneurship, in particular for youth and women’s empowerment, with the aim of harnessing telecommunication/information and communication technology (ICT) tools to launch projects and undertake economic activities that focus on job creation.  </w:t>
      </w:r>
    </w:p>
    <w:p w14:paraId="66D3B725" w14:textId="6E286632" w:rsidR="00996732" w:rsidRDefault="00996732" w:rsidP="00D6528C">
      <w:pPr>
        <w:keepNext/>
        <w:jc w:val="both"/>
        <w:rPr>
          <w:rFonts w:cstheme="minorHAnsi"/>
          <w:szCs w:val="24"/>
        </w:rPr>
      </w:pPr>
      <w:r>
        <w:rPr>
          <w:rFonts w:cstheme="minorHAnsi"/>
          <w:szCs w:val="24"/>
        </w:rPr>
        <w:t>In direct response to the expected results of the ITU Regional Initiatives, a series of actions have been undertaken during the period of 2018-2020 with the aim of strengthening capacities of the Membership in field of:</w:t>
      </w:r>
    </w:p>
    <w:p w14:paraId="6325F675" w14:textId="77777777" w:rsidR="00996732" w:rsidRPr="004773D3" w:rsidRDefault="00996732" w:rsidP="00D6528C">
      <w:pPr>
        <w:pStyle w:val="ListParagraph"/>
        <w:keepNext/>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4773D3">
        <w:rPr>
          <w:rFonts w:cs="Calibri"/>
          <w:i/>
          <w:iCs/>
          <w:szCs w:val="24"/>
        </w:rPr>
        <w:t xml:space="preserve">Direct assistance supporting development of ICT-centric innovation ecosystems; </w:t>
      </w:r>
    </w:p>
    <w:p w14:paraId="426CD58C" w14:textId="77777777" w:rsidR="00996732" w:rsidRPr="004773D3" w:rsidRDefault="00996732" w:rsidP="004773D3">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4773D3">
        <w:rPr>
          <w:rFonts w:cs="Calibri"/>
          <w:i/>
          <w:iCs/>
          <w:szCs w:val="24"/>
        </w:rPr>
        <w:t>Capacity development and community building.</w:t>
      </w:r>
    </w:p>
    <w:p w14:paraId="64493D0A" w14:textId="343DEF7B" w:rsidR="00996732" w:rsidRPr="00BC449B" w:rsidRDefault="00996732" w:rsidP="00872B17">
      <w:pPr>
        <w:jc w:val="both"/>
        <w:rPr>
          <w:rFonts w:cstheme="minorHAnsi"/>
          <w:color w:val="365F91" w:themeColor="accent1" w:themeShade="BF"/>
          <w:szCs w:val="24"/>
        </w:rPr>
      </w:pPr>
      <w:r w:rsidRPr="00BC449B">
        <w:rPr>
          <w:rFonts w:cstheme="minorHAnsi"/>
          <w:b/>
          <w:bCs/>
          <w:color w:val="365F91" w:themeColor="accent1" w:themeShade="BF"/>
          <w:szCs w:val="24"/>
        </w:rPr>
        <w:t xml:space="preserve">IMPACT: </w:t>
      </w:r>
      <w:r w:rsidR="00D41181">
        <w:rPr>
          <w:rFonts w:cstheme="minorHAnsi"/>
          <w:color w:val="365F91" w:themeColor="accent1" w:themeShade="BF"/>
          <w:szCs w:val="24"/>
        </w:rPr>
        <w:t>Three countries</w:t>
      </w:r>
      <w:r w:rsidRPr="00BC449B">
        <w:rPr>
          <w:rFonts w:cstheme="minorHAnsi"/>
          <w:color w:val="365F91" w:themeColor="accent1" w:themeShade="BF"/>
          <w:szCs w:val="24"/>
        </w:rPr>
        <w:t xml:space="preserve"> benefited from direct technical assistance and were able advance on their national objectives thanks to ITU’s support. </w:t>
      </w:r>
      <w:r w:rsidR="00AF6FF7">
        <w:rPr>
          <w:rFonts w:cstheme="minorHAnsi"/>
          <w:color w:val="365F91" w:themeColor="accent1" w:themeShade="BF"/>
          <w:szCs w:val="24"/>
        </w:rPr>
        <w:t xml:space="preserve"> </w:t>
      </w:r>
      <w:r w:rsidR="002E67BE">
        <w:rPr>
          <w:rFonts w:cstheme="minorHAnsi"/>
          <w:color w:val="365F91" w:themeColor="accent1" w:themeShade="BF"/>
          <w:szCs w:val="24"/>
        </w:rPr>
        <w:t xml:space="preserve">A network </w:t>
      </w:r>
      <w:r w:rsidR="005F7D72">
        <w:rPr>
          <w:rFonts w:cstheme="minorHAnsi"/>
          <w:color w:val="365F91" w:themeColor="accent1" w:themeShade="BF"/>
          <w:szCs w:val="24"/>
        </w:rPr>
        <w:t xml:space="preserve">involving 22 </w:t>
      </w:r>
      <w:proofErr w:type="spellStart"/>
      <w:r w:rsidR="005F7D72">
        <w:rPr>
          <w:rFonts w:cstheme="minorHAnsi"/>
          <w:color w:val="365F91" w:themeColor="accent1" w:themeShade="BF"/>
          <w:szCs w:val="24"/>
        </w:rPr>
        <w:t>technoparks</w:t>
      </w:r>
      <w:proofErr w:type="spellEnd"/>
      <w:r w:rsidR="005F7D72">
        <w:rPr>
          <w:rFonts w:cstheme="minorHAnsi"/>
          <w:color w:val="365F91" w:themeColor="accent1" w:themeShade="BF"/>
          <w:szCs w:val="24"/>
        </w:rPr>
        <w:t xml:space="preserve"> and incubators was </w:t>
      </w:r>
      <w:r w:rsidR="005F7D72">
        <w:rPr>
          <w:rFonts w:cstheme="minorHAnsi"/>
          <w:color w:val="365F91" w:themeColor="accent1" w:themeShade="BF"/>
          <w:szCs w:val="24"/>
        </w:rPr>
        <w:lastRenderedPageBreak/>
        <w:t xml:space="preserve">established to promote </w:t>
      </w:r>
      <w:r w:rsidR="00CC39F1">
        <w:rPr>
          <w:rFonts w:cstheme="minorHAnsi"/>
          <w:color w:val="365F91" w:themeColor="accent1" w:themeShade="BF"/>
          <w:szCs w:val="24"/>
        </w:rPr>
        <w:t>partnerships and collaboration between them</w:t>
      </w:r>
      <w:r w:rsidR="005F7D72">
        <w:rPr>
          <w:rFonts w:cstheme="minorHAnsi"/>
          <w:color w:val="365F91" w:themeColor="accent1" w:themeShade="BF"/>
          <w:szCs w:val="24"/>
        </w:rPr>
        <w:t xml:space="preserve">. </w:t>
      </w:r>
      <w:r w:rsidR="00AF6FF7">
        <w:rPr>
          <w:rFonts w:cstheme="minorHAnsi"/>
          <w:color w:val="365F91" w:themeColor="accent1" w:themeShade="BF"/>
          <w:szCs w:val="24"/>
        </w:rPr>
        <w:t xml:space="preserve">One </w:t>
      </w:r>
      <w:r w:rsidRPr="00BC449B">
        <w:rPr>
          <w:rFonts w:cstheme="minorHAnsi"/>
          <w:color w:val="365F91" w:themeColor="accent1" w:themeShade="BF"/>
          <w:szCs w:val="24"/>
        </w:rPr>
        <w:t>regional review w</w:t>
      </w:r>
      <w:r w:rsidR="00AF6FF7">
        <w:rPr>
          <w:rFonts w:cstheme="minorHAnsi"/>
          <w:color w:val="365F91" w:themeColor="accent1" w:themeShade="BF"/>
          <w:szCs w:val="24"/>
        </w:rPr>
        <w:t>as</w:t>
      </w:r>
      <w:r w:rsidRPr="00BC449B">
        <w:rPr>
          <w:rFonts w:cstheme="minorHAnsi"/>
          <w:color w:val="365F91" w:themeColor="accent1" w:themeShade="BF"/>
          <w:szCs w:val="24"/>
        </w:rPr>
        <w:t xml:space="preserve"> completed, allowing to provide more targeted and impactful direct assistance</w:t>
      </w:r>
      <w:r w:rsidR="00AF6FF7">
        <w:rPr>
          <w:rFonts w:cstheme="minorHAnsi"/>
          <w:color w:val="365F91" w:themeColor="accent1" w:themeShade="BF"/>
          <w:szCs w:val="24"/>
        </w:rPr>
        <w:t xml:space="preserve"> in the future</w:t>
      </w:r>
      <w:r w:rsidRPr="00BC449B">
        <w:rPr>
          <w:rFonts w:cstheme="minorHAnsi"/>
          <w:color w:val="365F91" w:themeColor="accent1" w:themeShade="BF"/>
          <w:szCs w:val="24"/>
        </w:rPr>
        <w:t>.</w:t>
      </w:r>
    </w:p>
    <w:p w14:paraId="68B79906" w14:textId="77777777" w:rsidR="00996732" w:rsidRPr="00CA74E5" w:rsidRDefault="00996732" w:rsidP="00BC449B">
      <w:pPr>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r>
        <w:rPr>
          <w:rFonts w:ascii="Calibri" w:hAnsi="Calibri" w:cs="Calibri"/>
          <w:b/>
          <w:bCs/>
          <w:color w:val="7030A0"/>
          <w:szCs w:val="24"/>
        </w:rPr>
        <w:t>A s</w:t>
      </w:r>
      <w:r w:rsidRPr="00CA74E5">
        <w:rPr>
          <w:rFonts w:ascii="Calibri" w:hAnsi="Calibri" w:cs="Calibri"/>
          <w:b/>
          <w:bCs/>
          <w:color w:val="7030A0"/>
          <w:szCs w:val="24"/>
        </w:rPr>
        <w:t xml:space="preserve">eries of actions have been carried out in order to strengthen capacities of the ITU Member States in </w:t>
      </w:r>
      <w:r>
        <w:rPr>
          <w:rFonts w:ascii="Calibri" w:hAnsi="Calibri" w:cs="Calibri"/>
          <w:b/>
          <w:bCs/>
          <w:color w:val="7030A0"/>
          <w:szCs w:val="24"/>
        </w:rPr>
        <w:t xml:space="preserve">their efforts towards the development of ICT-centric innovation ecosystems </w:t>
      </w:r>
    </w:p>
    <w:p w14:paraId="667666B3" w14:textId="052A152A" w:rsidR="00996732" w:rsidRPr="00686203" w:rsidRDefault="00996732" w:rsidP="00DF2B40">
      <w:pPr>
        <w:pStyle w:val="ListParagraph"/>
        <w:keepNext/>
        <w:numPr>
          <w:ilvl w:val="0"/>
          <w:numId w:val="22"/>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ascii="Calibri" w:hAnsi="Calibri" w:cs="Calibri"/>
          <w:i/>
          <w:iCs/>
          <w:szCs w:val="24"/>
        </w:rPr>
      </w:pPr>
      <w:r w:rsidRPr="00686203">
        <w:rPr>
          <w:i/>
          <w:iCs/>
          <w:szCs w:val="24"/>
        </w:rPr>
        <w:t>Digital</w:t>
      </w:r>
      <w:r w:rsidRPr="00686203">
        <w:rPr>
          <w:i/>
          <w:iCs/>
          <w:spacing w:val="-12"/>
          <w:szCs w:val="24"/>
        </w:rPr>
        <w:t xml:space="preserve"> </w:t>
      </w:r>
      <w:r w:rsidRPr="00686203">
        <w:rPr>
          <w:rFonts w:ascii="Calibri" w:hAnsi="Calibri" w:cs="Calibri"/>
          <w:i/>
          <w:iCs/>
          <w:szCs w:val="24"/>
        </w:rPr>
        <w:t>Innovation Profile for</w:t>
      </w:r>
      <w:r w:rsidR="004E5322">
        <w:rPr>
          <w:rFonts w:ascii="Calibri" w:hAnsi="Calibri" w:cs="Calibri"/>
          <w:i/>
          <w:iCs/>
          <w:szCs w:val="24"/>
        </w:rPr>
        <w:t xml:space="preserve"> </w:t>
      </w:r>
      <w:r w:rsidR="003040FC">
        <w:rPr>
          <w:rFonts w:ascii="Calibri" w:hAnsi="Calibri" w:cs="Calibri"/>
          <w:i/>
          <w:iCs/>
          <w:szCs w:val="24"/>
        </w:rPr>
        <w:t>Oman</w:t>
      </w:r>
      <w:r w:rsidR="004E5322">
        <w:rPr>
          <w:rFonts w:ascii="Calibri" w:hAnsi="Calibri" w:cs="Calibri"/>
          <w:i/>
          <w:iCs/>
          <w:szCs w:val="24"/>
        </w:rPr>
        <w:t xml:space="preserve"> (ongoing)</w:t>
      </w:r>
    </w:p>
    <w:p w14:paraId="674ED3F7" w14:textId="79DE65E5" w:rsidR="00996732" w:rsidRPr="00686203" w:rsidRDefault="00996732" w:rsidP="00DF2B40">
      <w:pPr>
        <w:pStyle w:val="ListParagraph"/>
        <w:numPr>
          <w:ilvl w:val="0"/>
          <w:numId w:val="22"/>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i/>
          <w:iCs/>
        </w:rPr>
      </w:pPr>
      <w:r w:rsidRPr="00686203">
        <w:rPr>
          <w:rFonts w:ascii="Calibri" w:hAnsi="Calibri" w:cs="Calibri"/>
          <w:i/>
          <w:iCs/>
          <w:szCs w:val="24"/>
        </w:rPr>
        <w:t>Digital innovation Profile for</w:t>
      </w:r>
      <w:r w:rsidR="003040FC">
        <w:rPr>
          <w:rFonts w:ascii="Calibri" w:hAnsi="Calibri" w:cs="Calibri"/>
          <w:i/>
          <w:iCs/>
          <w:szCs w:val="24"/>
        </w:rPr>
        <w:t xml:space="preserve"> Egypt</w:t>
      </w:r>
      <w:r w:rsidR="004E5322">
        <w:rPr>
          <w:rFonts w:ascii="Calibri" w:hAnsi="Calibri" w:cs="Calibri"/>
          <w:i/>
          <w:iCs/>
          <w:szCs w:val="24"/>
        </w:rPr>
        <w:t xml:space="preserve"> (ongoing)</w:t>
      </w:r>
    </w:p>
    <w:p w14:paraId="1A8B45DE" w14:textId="51F2E929" w:rsidR="00996732" w:rsidRPr="00CA74E5" w:rsidRDefault="00996732" w:rsidP="00BC449B">
      <w:pPr>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r>
        <w:rPr>
          <w:rFonts w:ascii="Calibri" w:hAnsi="Calibri" w:cs="Calibri"/>
          <w:b/>
          <w:bCs/>
          <w:color w:val="7030A0"/>
          <w:szCs w:val="24"/>
        </w:rPr>
        <w:t>A s</w:t>
      </w:r>
      <w:r w:rsidRPr="00CA74E5">
        <w:rPr>
          <w:rFonts w:ascii="Calibri" w:hAnsi="Calibri" w:cs="Calibri"/>
          <w:b/>
          <w:bCs/>
          <w:color w:val="7030A0"/>
          <w:szCs w:val="24"/>
        </w:rPr>
        <w:t xml:space="preserve">eries of actions have been carried out in order to strengthen capacities </w:t>
      </w:r>
      <w:r w:rsidR="000A3030">
        <w:rPr>
          <w:rFonts w:ascii="Calibri" w:hAnsi="Calibri" w:cs="Calibri"/>
          <w:b/>
          <w:bCs/>
          <w:color w:val="7030A0"/>
          <w:szCs w:val="24"/>
        </w:rPr>
        <w:t>and promote collaboration between</w:t>
      </w:r>
      <w:r w:rsidRPr="00CA74E5">
        <w:rPr>
          <w:rFonts w:ascii="Calibri" w:hAnsi="Calibri" w:cs="Calibri"/>
          <w:b/>
          <w:bCs/>
          <w:color w:val="7030A0"/>
          <w:szCs w:val="24"/>
        </w:rPr>
        <w:t xml:space="preserve"> </w:t>
      </w:r>
      <w:r>
        <w:rPr>
          <w:rFonts w:ascii="Calibri" w:hAnsi="Calibri" w:cs="Calibri"/>
          <w:b/>
          <w:bCs/>
          <w:color w:val="7030A0"/>
          <w:szCs w:val="24"/>
        </w:rPr>
        <w:t xml:space="preserve">stakeholders </w:t>
      </w:r>
      <w:r w:rsidR="000A3030">
        <w:rPr>
          <w:rFonts w:ascii="Calibri" w:hAnsi="Calibri" w:cs="Calibri"/>
          <w:b/>
          <w:bCs/>
          <w:color w:val="7030A0"/>
          <w:szCs w:val="24"/>
        </w:rPr>
        <w:t>in the Arab region</w:t>
      </w:r>
    </w:p>
    <w:p w14:paraId="6BF88D52" w14:textId="47190E56" w:rsidR="000A7733" w:rsidRPr="004773D3" w:rsidRDefault="00572C44" w:rsidP="00D6528C">
      <w:pPr>
        <w:pStyle w:val="ListParagraph"/>
        <w:keepNext/>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4773D3">
        <w:rPr>
          <w:rFonts w:cs="Calibri"/>
          <w:i/>
          <w:iCs/>
          <w:szCs w:val="24"/>
        </w:rPr>
        <w:t>ARTECNET 5th Meeting, Tunis - Tunisia, 16-17 April 2018</w:t>
      </w:r>
    </w:p>
    <w:p w14:paraId="6BB431F7" w14:textId="34722B9E" w:rsidR="00572C44" w:rsidRPr="004773D3" w:rsidRDefault="006E6227" w:rsidP="004773D3">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4773D3">
        <w:rPr>
          <w:rFonts w:cs="Calibri"/>
          <w:i/>
          <w:iCs/>
          <w:szCs w:val="24"/>
        </w:rPr>
        <w:t xml:space="preserve">Study-days on Innovation Ecosystems to support Entrepreneurship, </w:t>
      </w:r>
      <w:proofErr w:type="spellStart"/>
      <w:r w:rsidRPr="004773D3">
        <w:rPr>
          <w:rFonts w:cs="Calibri"/>
          <w:i/>
          <w:iCs/>
          <w:szCs w:val="24"/>
        </w:rPr>
        <w:t>Tataouine</w:t>
      </w:r>
      <w:proofErr w:type="spellEnd"/>
      <w:r w:rsidRPr="004773D3">
        <w:rPr>
          <w:rFonts w:cs="Calibri"/>
          <w:i/>
          <w:iCs/>
          <w:szCs w:val="24"/>
        </w:rPr>
        <w:t>-Tunisia,</w:t>
      </w:r>
      <w:r w:rsidR="006F5965">
        <w:rPr>
          <w:rFonts w:cs="Calibri"/>
          <w:i/>
          <w:iCs/>
          <w:szCs w:val="24"/>
        </w:rPr>
        <w:br/>
      </w:r>
      <w:r w:rsidRPr="004773D3">
        <w:rPr>
          <w:rFonts w:cs="Calibri"/>
          <w:i/>
          <w:iCs/>
          <w:szCs w:val="24"/>
        </w:rPr>
        <w:t xml:space="preserve"> 22-23 Nov</w:t>
      </w:r>
      <w:r w:rsidR="00F61555" w:rsidRPr="004773D3">
        <w:rPr>
          <w:rFonts w:cs="Calibri"/>
          <w:i/>
          <w:iCs/>
          <w:szCs w:val="24"/>
        </w:rPr>
        <w:t>ember</w:t>
      </w:r>
      <w:r w:rsidRPr="004773D3">
        <w:rPr>
          <w:rFonts w:cs="Calibri"/>
          <w:i/>
          <w:iCs/>
          <w:szCs w:val="24"/>
        </w:rPr>
        <w:t xml:space="preserve"> 2018</w:t>
      </w:r>
    </w:p>
    <w:p w14:paraId="38035005" w14:textId="74B6AEBC" w:rsidR="006E6227" w:rsidRPr="004773D3" w:rsidRDefault="003614A8" w:rsidP="004773D3">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4773D3">
        <w:rPr>
          <w:rFonts w:cs="Calibri"/>
          <w:i/>
          <w:iCs/>
          <w:szCs w:val="24"/>
        </w:rPr>
        <w:t xml:space="preserve">ITU Regional Workshop on Bridging </w:t>
      </w:r>
      <w:proofErr w:type="gramStart"/>
      <w:r w:rsidRPr="004773D3">
        <w:rPr>
          <w:rFonts w:cs="Calibri"/>
          <w:i/>
          <w:iCs/>
          <w:szCs w:val="24"/>
        </w:rPr>
        <w:t>The</w:t>
      </w:r>
      <w:proofErr w:type="gramEnd"/>
      <w:r w:rsidRPr="004773D3">
        <w:rPr>
          <w:rFonts w:cs="Calibri"/>
          <w:i/>
          <w:iCs/>
          <w:szCs w:val="24"/>
        </w:rPr>
        <w:t xml:space="preserve"> Digital Innovation Divide, Cairo-Egypt, 1-2 October 2019</w:t>
      </w:r>
    </w:p>
    <w:p w14:paraId="1F5A53BE" w14:textId="61C6F7C3" w:rsidR="0035060E" w:rsidRPr="004773D3" w:rsidRDefault="0035060E" w:rsidP="004773D3">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4773D3">
        <w:rPr>
          <w:rFonts w:cs="Calibri"/>
          <w:i/>
          <w:iCs/>
          <w:szCs w:val="24"/>
        </w:rPr>
        <w:t>The 6th meeting of the Arab Techno parks and Incubators Network members 24 December 2019 and the workshop for Techno parks and Incubators’ Managers, 25 December 2019, Tunis – Tunisia</w:t>
      </w:r>
    </w:p>
    <w:p w14:paraId="32B5221F" w14:textId="086E4A55" w:rsidR="0035060E" w:rsidRPr="004773D3" w:rsidRDefault="004F7083" w:rsidP="004773D3">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4773D3">
        <w:rPr>
          <w:rFonts w:cs="Calibri"/>
          <w:i/>
          <w:iCs/>
          <w:szCs w:val="24"/>
        </w:rPr>
        <w:t xml:space="preserve">ITU Regional Innovation Forum for the Arab Region: Mainstreaming competitive digital innovation ecosystems in the age of COVID-19, 29 October 2020 </w:t>
      </w:r>
    </w:p>
    <w:p w14:paraId="0C783536" w14:textId="7B12A026" w:rsidR="00957FC6" w:rsidRPr="004773D3" w:rsidRDefault="00957FC6" w:rsidP="004773D3">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4773D3">
        <w:rPr>
          <w:rFonts w:cs="Calibri"/>
          <w:i/>
          <w:iCs/>
          <w:szCs w:val="24"/>
        </w:rPr>
        <w:t xml:space="preserve">Report on Entrepreneurship and Innovation Ecosystem in 22 Arab countries: </w:t>
      </w:r>
      <w:proofErr w:type="gramStart"/>
      <w:r w:rsidRPr="004773D3">
        <w:rPr>
          <w:rFonts w:cs="Calibri"/>
          <w:i/>
          <w:iCs/>
          <w:szCs w:val="24"/>
        </w:rPr>
        <w:t>the</w:t>
      </w:r>
      <w:proofErr w:type="gramEnd"/>
      <w:r w:rsidRPr="004773D3">
        <w:rPr>
          <w:rFonts w:cs="Calibri"/>
          <w:i/>
          <w:iCs/>
          <w:szCs w:val="24"/>
        </w:rPr>
        <w:t xml:space="preserve"> Status Quo, Impediments and the Ways Forward</w:t>
      </w:r>
      <w:r w:rsidR="00543C0D" w:rsidRPr="004773D3">
        <w:rPr>
          <w:rFonts w:cs="Calibri"/>
          <w:i/>
          <w:iCs/>
          <w:szCs w:val="24"/>
        </w:rPr>
        <w:t xml:space="preserve">, </w:t>
      </w:r>
      <w:r w:rsidR="006F57E7" w:rsidRPr="004773D3">
        <w:rPr>
          <w:rFonts w:cs="Calibri"/>
          <w:i/>
          <w:iCs/>
          <w:szCs w:val="24"/>
        </w:rPr>
        <w:t>early 2021</w:t>
      </w:r>
    </w:p>
    <w:p w14:paraId="2C77FAE0" w14:textId="3811D3D5" w:rsidR="00834E34" w:rsidRPr="004773D3" w:rsidRDefault="00834E34" w:rsidP="004773D3">
      <w:pPr>
        <w:pStyle w:val="ListParagraph"/>
        <w:numPr>
          <w:ilvl w:val="0"/>
          <w:numId w:val="26"/>
        </w:numPr>
        <w:tabs>
          <w:tab w:val="clear" w:pos="1134"/>
          <w:tab w:val="clear" w:pos="1871"/>
          <w:tab w:val="clear" w:pos="2268"/>
        </w:tabs>
        <w:overflowPunct/>
        <w:autoSpaceDE/>
        <w:autoSpaceDN/>
        <w:adjustRightInd/>
        <w:spacing w:before="60"/>
        <w:ind w:left="567" w:hanging="567"/>
        <w:contextualSpacing w:val="0"/>
        <w:textAlignment w:val="auto"/>
        <w:rPr>
          <w:rFonts w:cs="Calibri"/>
          <w:i/>
          <w:iCs/>
          <w:szCs w:val="24"/>
        </w:rPr>
      </w:pPr>
      <w:r w:rsidRPr="004773D3">
        <w:rPr>
          <w:rFonts w:cs="Calibri"/>
          <w:i/>
          <w:iCs/>
          <w:szCs w:val="24"/>
        </w:rPr>
        <w:t xml:space="preserve">Launch of the ARTECNET Project to establish a network for incubators and </w:t>
      </w:r>
      <w:proofErr w:type="spellStart"/>
      <w:r w:rsidRPr="004773D3">
        <w:rPr>
          <w:rFonts w:cs="Calibri"/>
          <w:i/>
          <w:iCs/>
          <w:szCs w:val="24"/>
        </w:rPr>
        <w:t>technoparks</w:t>
      </w:r>
      <w:proofErr w:type="spellEnd"/>
      <w:r w:rsidRPr="004773D3">
        <w:rPr>
          <w:rFonts w:cs="Calibri"/>
          <w:i/>
          <w:iCs/>
          <w:szCs w:val="24"/>
        </w:rPr>
        <w:t xml:space="preserve"> in the Arab region</w:t>
      </w:r>
    </w:p>
    <w:bookmarkEnd w:id="0"/>
    <w:p w14:paraId="39527175" w14:textId="77777777" w:rsidR="00996732" w:rsidRDefault="00996732" w:rsidP="000A7733">
      <w:pPr>
        <w:pStyle w:val="Heading1"/>
      </w:pPr>
      <w:r>
        <w:t>ITU Centres of Excellence 2018-2021</w:t>
      </w:r>
      <w:bookmarkStart w:id="4" w:name="_Toc30490177"/>
    </w:p>
    <w:bookmarkEnd w:id="4"/>
    <w:p w14:paraId="2AD77A49" w14:textId="38B23226" w:rsidR="00996732" w:rsidRPr="00C86C46" w:rsidRDefault="00996732" w:rsidP="4C292752">
      <w:pPr>
        <w:jc w:val="both"/>
      </w:pPr>
      <w:r>
        <w:t xml:space="preserve">Within the framework of the ITU Centres of Excellence project, a network of </w:t>
      </w:r>
      <w:r w:rsidR="4760C7C7">
        <w:t>four</w:t>
      </w:r>
      <w:r>
        <w:t xml:space="preserve"> ITU Centres of Excellence located in </w:t>
      </w:r>
      <w:r w:rsidR="006F74B2">
        <w:t>Saudi Arabia</w:t>
      </w:r>
      <w:r w:rsidR="3218B679">
        <w:t xml:space="preserve"> (regional entity belong</w:t>
      </w:r>
      <w:r w:rsidR="00C57AFE">
        <w:t>ing</w:t>
      </w:r>
      <w:r w:rsidR="3218B679">
        <w:t xml:space="preserve"> to </w:t>
      </w:r>
      <w:r w:rsidR="00C57AFE">
        <w:t xml:space="preserve">the </w:t>
      </w:r>
      <w:r w:rsidR="3218B679">
        <w:t>League of Arab States)</w:t>
      </w:r>
      <w:r>
        <w:t xml:space="preserve">, </w:t>
      </w:r>
      <w:proofErr w:type="gramStart"/>
      <w:r w:rsidR="32FC3506">
        <w:t xml:space="preserve">Sudan </w:t>
      </w:r>
      <w:r>
        <w:t xml:space="preserve"> provide</w:t>
      </w:r>
      <w:r w:rsidR="00C57AFE">
        <w:t>d</w:t>
      </w:r>
      <w:proofErr w:type="gramEnd"/>
      <w:r>
        <w:t xml:space="preserve"> a series of training opportunities. Annually, over </w:t>
      </w:r>
      <w:r w:rsidR="542DF48F">
        <w:t>10</w:t>
      </w:r>
      <w:r>
        <w:t xml:space="preserve"> training opportunities are used by over </w:t>
      </w:r>
      <w:r w:rsidR="08107072">
        <w:t>200</w:t>
      </w:r>
      <w:r w:rsidR="00150CED">
        <w:t> </w:t>
      </w:r>
      <w:r>
        <w:t xml:space="preserve">stakeholders to build their human capacity in the field of </w:t>
      </w:r>
      <w:r w:rsidR="27376C82">
        <w:t xml:space="preserve">fixed and wireless </w:t>
      </w:r>
      <w:r>
        <w:t>broadband, internet governance, ICT services</w:t>
      </w:r>
      <w:r w:rsidR="476B8557">
        <w:t xml:space="preserve"> and applications, Internet of Things</w:t>
      </w:r>
      <w:r>
        <w:t xml:space="preserve">, and cybersecurity. This is an important offering and an integral component of the implementation of the ITU Regional Initiatives for </w:t>
      </w:r>
      <w:r w:rsidR="362863AB">
        <w:t>Arab</w:t>
      </w:r>
      <w:r>
        <w:t xml:space="preserve">. </w:t>
      </w:r>
    </w:p>
    <w:p w14:paraId="277B01C3" w14:textId="394ED7BC" w:rsidR="00996732" w:rsidRDefault="00996732" w:rsidP="00872B17">
      <w:pPr>
        <w:jc w:val="both"/>
      </w:pPr>
      <w:r>
        <w:t xml:space="preserve">Overall, during the period of 2018-2020, over </w:t>
      </w:r>
      <w:r w:rsidR="7ED66DBF">
        <w:t>4</w:t>
      </w:r>
      <w:r>
        <w:t xml:space="preserve">0 training opportunities were offered through the </w:t>
      </w:r>
      <w:r w:rsidR="23FD04C3">
        <w:t>Arab</w:t>
      </w:r>
      <w:r>
        <w:t xml:space="preserve"> network of the ITU Centres of Excellence. More than 2000 stakeholders were trained and certified.</w:t>
      </w:r>
    </w:p>
    <w:p w14:paraId="34FF5501" w14:textId="23767ED8" w:rsidR="00996732" w:rsidRDefault="00996732" w:rsidP="4C292752">
      <w:pPr>
        <w:jc w:val="both"/>
        <w:rPr>
          <w:b/>
          <w:bCs/>
        </w:rPr>
      </w:pPr>
      <w:r>
        <w:t xml:space="preserve">Strategic guidance to the </w:t>
      </w:r>
      <w:r w:rsidR="3C4E3FCC">
        <w:t>Arab</w:t>
      </w:r>
      <w:r>
        <w:t xml:space="preserve"> Network of the ITU </w:t>
      </w:r>
      <w:proofErr w:type="spellStart"/>
      <w:r>
        <w:t>Cenres</w:t>
      </w:r>
      <w:proofErr w:type="spellEnd"/>
      <w:r>
        <w:t xml:space="preserve"> of Excellence is provided through regular meetings of the Steering Committees. </w:t>
      </w:r>
    </w:p>
    <w:p w14:paraId="426CE5EC" w14:textId="77777777" w:rsidR="00996732" w:rsidRPr="004A47DF" w:rsidRDefault="00996732" w:rsidP="000A7733">
      <w:pPr>
        <w:pStyle w:val="Heading2"/>
      </w:pPr>
      <w:r w:rsidRPr="004A47DF">
        <w:t>Training opportunities implemented (2018-2020)</w:t>
      </w:r>
    </w:p>
    <w:p w14:paraId="66BD716A" w14:textId="77777777" w:rsidR="00996732" w:rsidRDefault="00996732" w:rsidP="000A7733">
      <w:pPr>
        <w:pStyle w:val="Heading2"/>
      </w:pPr>
      <w:r>
        <w:t>2018</w:t>
      </w:r>
    </w:p>
    <w:p w14:paraId="6C452DC7" w14:textId="3DC16108" w:rsidR="567F848A" w:rsidRDefault="00827318" w:rsidP="00D6528C">
      <w:pPr>
        <w:pStyle w:val="ListParagraph"/>
        <w:keepNext/>
        <w:numPr>
          <w:ilvl w:val="0"/>
          <w:numId w:val="16"/>
        </w:numPr>
        <w:tabs>
          <w:tab w:val="clear" w:pos="1134"/>
          <w:tab w:val="clear" w:pos="1871"/>
          <w:tab w:val="clear" w:pos="2268"/>
        </w:tabs>
        <w:spacing w:before="40"/>
        <w:ind w:left="567" w:hanging="567"/>
        <w:contextualSpacing w:val="0"/>
        <w:jc w:val="both"/>
        <w:rPr>
          <w:rFonts w:eastAsiaTheme="minorEastAsia" w:cstheme="minorBidi"/>
          <w:color w:val="1F497D" w:themeColor="text2"/>
          <w:szCs w:val="24"/>
        </w:rPr>
      </w:pPr>
      <w:hyperlink r:id="rId26">
        <w:r w:rsidR="567F848A" w:rsidRPr="4C292752">
          <w:rPr>
            <w:rFonts w:cs="Arial"/>
            <w:color w:val="0000FF"/>
            <w:szCs w:val="24"/>
            <w:u w:val="single"/>
          </w:rPr>
          <w:t>ITU Centres of Excellence eLearning Training on “Business Analysis for ICT Applications and Services</w:t>
        </w:r>
        <w:proofErr w:type="gramStart"/>
        <w:r w:rsidR="567F848A" w:rsidRPr="4C292752">
          <w:rPr>
            <w:rFonts w:cs="Arial"/>
            <w:color w:val="0000FF"/>
            <w:szCs w:val="24"/>
            <w:u w:val="single"/>
          </w:rPr>
          <w:t>” ,</w:t>
        </w:r>
        <w:proofErr w:type="gramEnd"/>
        <w:r w:rsidR="567F848A" w:rsidRPr="4C292752">
          <w:rPr>
            <w:rFonts w:cs="Arial"/>
            <w:color w:val="0000FF"/>
            <w:szCs w:val="24"/>
            <w:u w:val="single"/>
          </w:rPr>
          <w:t xml:space="preserve"> 12 – 22 March 2018</w:t>
        </w:r>
      </w:hyperlink>
    </w:p>
    <w:p w14:paraId="154BCA65" w14:textId="273AA636" w:rsidR="567F848A" w:rsidRDefault="00827318" w:rsidP="00DF2B40">
      <w:pPr>
        <w:pStyle w:val="ListParagraph"/>
        <w:numPr>
          <w:ilvl w:val="0"/>
          <w:numId w:val="16"/>
        </w:numPr>
        <w:tabs>
          <w:tab w:val="clear" w:pos="1134"/>
          <w:tab w:val="clear" w:pos="1871"/>
          <w:tab w:val="clear" w:pos="2268"/>
        </w:tabs>
        <w:spacing w:before="40" w:line="293" w:lineRule="auto"/>
        <w:ind w:left="567" w:hanging="567"/>
        <w:jc w:val="both"/>
        <w:rPr>
          <w:color w:val="1F497D" w:themeColor="text2"/>
          <w:szCs w:val="24"/>
        </w:rPr>
      </w:pPr>
      <w:hyperlink r:id="rId27">
        <w:r w:rsidR="567F848A" w:rsidRPr="4C292752">
          <w:rPr>
            <w:rFonts w:cs="Arial"/>
            <w:color w:val="0000FF"/>
            <w:szCs w:val="24"/>
            <w:u w:val="single"/>
          </w:rPr>
          <w:t xml:space="preserve">ITU </w:t>
        </w:r>
        <w:proofErr w:type="spellStart"/>
        <w:r w:rsidR="567F848A" w:rsidRPr="4C292752">
          <w:rPr>
            <w:rFonts w:cs="Arial"/>
            <w:color w:val="0000FF"/>
            <w:szCs w:val="24"/>
            <w:u w:val="single"/>
          </w:rPr>
          <w:t>Centers</w:t>
        </w:r>
        <w:proofErr w:type="spellEnd"/>
        <w:r w:rsidR="567F848A" w:rsidRPr="4C292752">
          <w:rPr>
            <w:rFonts w:cs="Arial"/>
            <w:color w:val="0000FF"/>
            <w:szCs w:val="24"/>
            <w:u w:val="single"/>
          </w:rPr>
          <w:t xml:space="preserve"> of Excellence Face to Face Training on “</w:t>
        </w:r>
        <w:proofErr w:type="spellStart"/>
        <w:r w:rsidR="567F848A" w:rsidRPr="4C292752">
          <w:rPr>
            <w:rFonts w:cs="Arial"/>
            <w:color w:val="0000FF"/>
            <w:szCs w:val="24"/>
            <w:u w:val="single"/>
          </w:rPr>
          <w:t>FTTx</w:t>
        </w:r>
        <w:proofErr w:type="spellEnd"/>
        <w:r w:rsidR="567F848A" w:rsidRPr="4C292752">
          <w:rPr>
            <w:rFonts w:cs="Arial"/>
            <w:color w:val="0000FF"/>
            <w:szCs w:val="24"/>
            <w:u w:val="single"/>
          </w:rPr>
          <w:t xml:space="preserve"> Outside Plant Design” Tunis, Tunisia, 12- 16 March 2018</w:t>
        </w:r>
      </w:hyperlink>
    </w:p>
    <w:p w14:paraId="00A995A9" w14:textId="0AFC8424" w:rsidR="567F848A" w:rsidRDefault="00827318" w:rsidP="00DF2B40">
      <w:pPr>
        <w:pStyle w:val="ListParagraph"/>
        <w:numPr>
          <w:ilvl w:val="0"/>
          <w:numId w:val="16"/>
        </w:numPr>
        <w:tabs>
          <w:tab w:val="clear" w:pos="1134"/>
          <w:tab w:val="clear" w:pos="1871"/>
          <w:tab w:val="clear" w:pos="2268"/>
        </w:tabs>
        <w:spacing w:before="40" w:line="293" w:lineRule="auto"/>
        <w:ind w:left="567" w:hanging="567"/>
        <w:jc w:val="both"/>
        <w:rPr>
          <w:color w:val="1F497D" w:themeColor="text2"/>
          <w:szCs w:val="24"/>
        </w:rPr>
      </w:pPr>
      <w:hyperlink r:id="rId28">
        <w:r w:rsidR="567F848A" w:rsidRPr="4C292752">
          <w:rPr>
            <w:rFonts w:cs="Arial"/>
            <w:color w:val="0000FF"/>
            <w:szCs w:val="24"/>
            <w:u w:val="single"/>
          </w:rPr>
          <w:t>ITU Centres of Excellence eLearning Training on “Regulatory Aspects of 5G, IoT, m-Payment – Emerging Technologies and Eco-Systems”, 16 – 25 April 2018</w:t>
        </w:r>
      </w:hyperlink>
    </w:p>
    <w:p w14:paraId="4F7BA06D" w14:textId="3F22B7A7" w:rsidR="567F848A" w:rsidRDefault="00827318" w:rsidP="00DF2B40">
      <w:pPr>
        <w:pStyle w:val="ListParagraph"/>
        <w:numPr>
          <w:ilvl w:val="0"/>
          <w:numId w:val="16"/>
        </w:numPr>
        <w:tabs>
          <w:tab w:val="clear" w:pos="1134"/>
          <w:tab w:val="clear" w:pos="1871"/>
          <w:tab w:val="clear" w:pos="2268"/>
        </w:tabs>
        <w:spacing w:before="40" w:line="293" w:lineRule="auto"/>
        <w:ind w:left="567" w:hanging="567"/>
        <w:jc w:val="both"/>
        <w:rPr>
          <w:color w:val="1F497D" w:themeColor="text2"/>
          <w:szCs w:val="24"/>
        </w:rPr>
      </w:pPr>
      <w:hyperlink r:id="rId29">
        <w:r w:rsidR="567F848A" w:rsidRPr="4C292752">
          <w:rPr>
            <w:rFonts w:cs="Arial"/>
            <w:color w:val="0000FF"/>
            <w:szCs w:val="24"/>
            <w:u w:val="single"/>
          </w:rPr>
          <w:t xml:space="preserve">ITU </w:t>
        </w:r>
        <w:proofErr w:type="spellStart"/>
        <w:r w:rsidR="567F848A" w:rsidRPr="4C292752">
          <w:rPr>
            <w:rFonts w:cs="Arial"/>
            <w:color w:val="0000FF"/>
            <w:szCs w:val="24"/>
            <w:u w:val="single"/>
          </w:rPr>
          <w:t>Centers</w:t>
        </w:r>
        <w:proofErr w:type="spellEnd"/>
        <w:r w:rsidR="567F848A" w:rsidRPr="4C292752">
          <w:rPr>
            <w:rFonts w:cs="Arial"/>
            <w:color w:val="0000FF"/>
            <w:szCs w:val="24"/>
            <w:u w:val="single"/>
          </w:rPr>
          <w:t xml:space="preserve"> of Excellence Face to Face Training on “LTE-Advanced and Beyond”, Tunis-Tunisia, 23- 27 April 2018</w:t>
        </w:r>
      </w:hyperlink>
    </w:p>
    <w:p w14:paraId="5E22BC78" w14:textId="62606B1B" w:rsidR="567F848A" w:rsidRDefault="00827318" w:rsidP="00DF2B40">
      <w:pPr>
        <w:pStyle w:val="ListParagraph"/>
        <w:numPr>
          <w:ilvl w:val="0"/>
          <w:numId w:val="16"/>
        </w:numPr>
        <w:tabs>
          <w:tab w:val="clear" w:pos="1134"/>
          <w:tab w:val="clear" w:pos="1871"/>
          <w:tab w:val="clear" w:pos="2268"/>
        </w:tabs>
        <w:spacing w:before="40" w:line="293" w:lineRule="auto"/>
        <w:ind w:left="567" w:hanging="567"/>
        <w:jc w:val="both"/>
        <w:rPr>
          <w:color w:val="1F497D" w:themeColor="text2"/>
          <w:szCs w:val="24"/>
        </w:rPr>
      </w:pPr>
      <w:hyperlink r:id="rId30">
        <w:r w:rsidR="567F848A" w:rsidRPr="4C292752">
          <w:rPr>
            <w:rFonts w:cs="Arial"/>
            <w:color w:val="0000FF"/>
            <w:szCs w:val="24"/>
            <w:u w:val="single"/>
          </w:rPr>
          <w:t>ITU Centres of Excellence Face-to-Face training on “Risk Management for ICT Applications and Services”, Khartoum-Sudan, 1 – 3 May 2018</w:t>
        </w:r>
      </w:hyperlink>
    </w:p>
    <w:p w14:paraId="384A5F77" w14:textId="70D736A6" w:rsidR="567F848A" w:rsidRDefault="00827318" w:rsidP="00DF2B40">
      <w:pPr>
        <w:pStyle w:val="ListParagraph"/>
        <w:numPr>
          <w:ilvl w:val="0"/>
          <w:numId w:val="16"/>
        </w:numPr>
        <w:tabs>
          <w:tab w:val="clear" w:pos="1134"/>
          <w:tab w:val="clear" w:pos="1871"/>
          <w:tab w:val="clear" w:pos="2268"/>
        </w:tabs>
        <w:spacing w:before="40" w:line="293" w:lineRule="auto"/>
        <w:ind w:left="567" w:hanging="567"/>
        <w:jc w:val="both"/>
        <w:rPr>
          <w:color w:val="1F497D" w:themeColor="text2"/>
          <w:szCs w:val="24"/>
        </w:rPr>
      </w:pPr>
      <w:hyperlink r:id="rId31">
        <w:r w:rsidR="567F848A" w:rsidRPr="4C292752">
          <w:rPr>
            <w:rFonts w:cs="Arial"/>
            <w:color w:val="0000FF"/>
            <w:szCs w:val="24"/>
            <w:u w:val="single"/>
          </w:rPr>
          <w:t xml:space="preserve">ITU </w:t>
        </w:r>
        <w:proofErr w:type="spellStart"/>
        <w:r w:rsidR="567F848A" w:rsidRPr="4C292752">
          <w:rPr>
            <w:rFonts w:cs="Arial"/>
            <w:color w:val="0000FF"/>
            <w:szCs w:val="24"/>
            <w:u w:val="single"/>
          </w:rPr>
          <w:t>Centers</w:t>
        </w:r>
        <w:proofErr w:type="spellEnd"/>
        <w:r w:rsidR="567F848A" w:rsidRPr="4C292752">
          <w:rPr>
            <w:rFonts w:cs="Arial"/>
            <w:color w:val="0000FF"/>
            <w:szCs w:val="24"/>
            <w:u w:val="single"/>
          </w:rPr>
          <w:t xml:space="preserve"> of Excellence Face to Face Training on “Conformity and Interoperability: Regulatory framework and practical EMC testing”, Tunis-Tunisia, 7 – 9 May 2018</w:t>
        </w:r>
      </w:hyperlink>
    </w:p>
    <w:p w14:paraId="6A08A745" w14:textId="7321183C" w:rsidR="567F848A" w:rsidRDefault="00827318" w:rsidP="00DF2B40">
      <w:pPr>
        <w:pStyle w:val="ListParagraph"/>
        <w:numPr>
          <w:ilvl w:val="0"/>
          <w:numId w:val="16"/>
        </w:numPr>
        <w:tabs>
          <w:tab w:val="clear" w:pos="1134"/>
          <w:tab w:val="clear" w:pos="1871"/>
          <w:tab w:val="clear" w:pos="2268"/>
        </w:tabs>
        <w:spacing w:before="40" w:line="293" w:lineRule="auto"/>
        <w:ind w:left="567" w:hanging="567"/>
        <w:jc w:val="both"/>
        <w:rPr>
          <w:color w:val="1F497D" w:themeColor="text2"/>
          <w:szCs w:val="24"/>
        </w:rPr>
      </w:pPr>
      <w:hyperlink r:id="rId32">
        <w:r w:rsidR="567F848A" w:rsidRPr="4C292752">
          <w:rPr>
            <w:rFonts w:cs="Arial"/>
            <w:color w:val="0000FF"/>
            <w:szCs w:val="24"/>
            <w:u w:val="single"/>
          </w:rPr>
          <w:t xml:space="preserve">ITU </w:t>
        </w:r>
        <w:proofErr w:type="spellStart"/>
        <w:r w:rsidR="567F848A" w:rsidRPr="4C292752">
          <w:rPr>
            <w:rFonts w:cs="Arial"/>
            <w:color w:val="0000FF"/>
            <w:szCs w:val="24"/>
            <w:u w:val="single"/>
          </w:rPr>
          <w:t>Centers</w:t>
        </w:r>
        <w:proofErr w:type="spellEnd"/>
        <w:r w:rsidR="567F848A" w:rsidRPr="4C292752">
          <w:rPr>
            <w:rFonts w:cs="Arial"/>
            <w:color w:val="0000FF"/>
            <w:szCs w:val="24"/>
            <w:u w:val="single"/>
          </w:rPr>
          <w:t xml:space="preserve"> of Excellence Face to Face Training on “Optical </w:t>
        </w:r>
        <w:proofErr w:type="spellStart"/>
        <w:r w:rsidR="567F848A" w:rsidRPr="4C292752">
          <w:rPr>
            <w:rFonts w:cs="Arial"/>
            <w:color w:val="0000FF"/>
            <w:szCs w:val="24"/>
            <w:u w:val="single"/>
          </w:rPr>
          <w:t>Fiber</w:t>
        </w:r>
        <w:proofErr w:type="spellEnd"/>
        <w:r w:rsidR="567F848A" w:rsidRPr="4C292752">
          <w:rPr>
            <w:rFonts w:cs="Arial"/>
            <w:color w:val="0000FF"/>
            <w:szCs w:val="24"/>
            <w:u w:val="single"/>
          </w:rPr>
          <w:t xml:space="preserve"> Characterization” Tunis, Tunisia, 9-13 July 2018.</w:t>
        </w:r>
      </w:hyperlink>
    </w:p>
    <w:p w14:paraId="3FFD9BCA" w14:textId="185EACA6" w:rsidR="567F848A" w:rsidRDefault="00827318" w:rsidP="00DF2B40">
      <w:pPr>
        <w:pStyle w:val="ListParagraph"/>
        <w:numPr>
          <w:ilvl w:val="0"/>
          <w:numId w:val="16"/>
        </w:numPr>
        <w:tabs>
          <w:tab w:val="clear" w:pos="1134"/>
          <w:tab w:val="clear" w:pos="1871"/>
          <w:tab w:val="clear" w:pos="2268"/>
        </w:tabs>
        <w:spacing w:before="40" w:line="293" w:lineRule="auto"/>
        <w:ind w:left="567" w:hanging="567"/>
        <w:jc w:val="both"/>
        <w:rPr>
          <w:color w:val="1F497D" w:themeColor="text2"/>
          <w:szCs w:val="24"/>
        </w:rPr>
      </w:pPr>
      <w:hyperlink r:id="rId33">
        <w:r w:rsidR="567F848A" w:rsidRPr="4C292752">
          <w:rPr>
            <w:rFonts w:cs="Arial"/>
            <w:color w:val="0000FF"/>
            <w:szCs w:val="24"/>
            <w:u w:val="single"/>
          </w:rPr>
          <w:t>ITU Centres of Excellence Face-to-Face training on “Internet Governance: Policy and Technical Perspective” Khartoum-Sudan, 15-17 July 2018</w:t>
        </w:r>
      </w:hyperlink>
    </w:p>
    <w:p w14:paraId="73A2DC36" w14:textId="24C7EF00" w:rsidR="567F848A" w:rsidRDefault="00827318" w:rsidP="00DF2B40">
      <w:pPr>
        <w:pStyle w:val="ListParagraph"/>
        <w:numPr>
          <w:ilvl w:val="0"/>
          <w:numId w:val="16"/>
        </w:numPr>
        <w:tabs>
          <w:tab w:val="clear" w:pos="1134"/>
          <w:tab w:val="clear" w:pos="1871"/>
          <w:tab w:val="clear" w:pos="2268"/>
        </w:tabs>
        <w:spacing w:before="40" w:line="293" w:lineRule="auto"/>
        <w:ind w:left="567" w:hanging="567"/>
        <w:jc w:val="both"/>
        <w:rPr>
          <w:color w:val="1F497D" w:themeColor="text2"/>
          <w:szCs w:val="24"/>
        </w:rPr>
      </w:pPr>
      <w:hyperlink r:id="rId34">
        <w:r w:rsidR="567F848A" w:rsidRPr="4C292752">
          <w:rPr>
            <w:rFonts w:cs="Arial"/>
            <w:color w:val="0000FF"/>
            <w:szCs w:val="24"/>
            <w:u w:val="single"/>
          </w:rPr>
          <w:t xml:space="preserve">ITU Centres of Excellence Face-to-Face training on “Software Defined Networking (SDN) and </w:t>
        </w:r>
        <w:proofErr w:type="spellStart"/>
        <w:r w:rsidR="567F848A" w:rsidRPr="4C292752">
          <w:rPr>
            <w:rFonts w:cs="Arial"/>
            <w:color w:val="0000FF"/>
            <w:szCs w:val="24"/>
            <w:u w:val="single"/>
          </w:rPr>
          <w:t>Openflow</w:t>
        </w:r>
        <w:proofErr w:type="spellEnd"/>
        <w:r w:rsidR="567F848A" w:rsidRPr="4C292752">
          <w:rPr>
            <w:rFonts w:cs="Arial"/>
            <w:color w:val="0000FF"/>
            <w:szCs w:val="24"/>
            <w:u w:val="single"/>
          </w:rPr>
          <w:t xml:space="preserve"> Protocol Practical Implementation” Khartoum-Sudan, 7-9 August 2018</w:t>
        </w:r>
      </w:hyperlink>
    </w:p>
    <w:p w14:paraId="03436BBA" w14:textId="4BC5F9CE" w:rsidR="567F848A" w:rsidRDefault="00827318" w:rsidP="00DF2B40">
      <w:pPr>
        <w:pStyle w:val="ListParagraph"/>
        <w:numPr>
          <w:ilvl w:val="0"/>
          <w:numId w:val="16"/>
        </w:numPr>
        <w:tabs>
          <w:tab w:val="clear" w:pos="1134"/>
          <w:tab w:val="clear" w:pos="1871"/>
          <w:tab w:val="clear" w:pos="2268"/>
        </w:tabs>
        <w:spacing w:before="40" w:line="293" w:lineRule="auto"/>
        <w:ind w:left="567" w:hanging="567"/>
        <w:jc w:val="both"/>
        <w:rPr>
          <w:color w:val="1F497D" w:themeColor="text2"/>
          <w:szCs w:val="24"/>
        </w:rPr>
      </w:pPr>
      <w:hyperlink r:id="rId35">
        <w:r w:rsidR="567F848A" w:rsidRPr="4C292752">
          <w:rPr>
            <w:rFonts w:cs="Arial"/>
            <w:color w:val="0000FF"/>
            <w:szCs w:val="24"/>
            <w:u w:val="single"/>
          </w:rPr>
          <w:t xml:space="preserve">ITU Centres of Excellence Face-to-Face training on “Understanding The Open Group Enterprise Architecture Framework “TOGAF” for ICT applications and </w:t>
        </w:r>
        <w:proofErr w:type="spellStart"/>
        <w:proofErr w:type="gramStart"/>
        <w:r w:rsidR="567F848A" w:rsidRPr="4C292752">
          <w:rPr>
            <w:rFonts w:cs="Arial"/>
            <w:color w:val="0000FF"/>
            <w:szCs w:val="24"/>
            <w:u w:val="single"/>
          </w:rPr>
          <w:t>services‘</w:t>
        </w:r>
        <w:proofErr w:type="gramEnd"/>
        <w:r w:rsidR="567F848A" w:rsidRPr="4C292752">
          <w:rPr>
            <w:rFonts w:cs="Arial"/>
            <w:color w:val="0000FF"/>
            <w:szCs w:val="24"/>
            <w:u w:val="single"/>
          </w:rPr>
          <w:t>’Khartoum</w:t>
        </w:r>
        <w:proofErr w:type="spellEnd"/>
        <w:r w:rsidR="567F848A" w:rsidRPr="4C292752">
          <w:rPr>
            <w:rFonts w:cs="Arial"/>
            <w:color w:val="0000FF"/>
            <w:szCs w:val="24"/>
            <w:u w:val="single"/>
          </w:rPr>
          <w:t>-Sudan, 15-17 October 2018</w:t>
        </w:r>
      </w:hyperlink>
    </w:p>
    <w:p w14:paraId="44C0A41E" w14:textId="27515322" w:rsidR="567F848A" w:rsidRDefault="00827318" w:rsidP="00DF2B40">
      <w:pPr>
        <w:pStyle w:val="ListParagraph"/>
        <w:numPr>
          <w:ilvl w:val="0"/>
          <w:numId w:val="16"/>
        </w:numPr>
        <w:tabs>
          <w:tab w:val="clear" w:pos="1134"/>
          <w:tab w:val="clear" w:pos="1871"/>
          <w:tab w:val="clear" w:pos="2268"/>
        </w:tabs>
        <w:spacing w:before="40" w:line="293" w:lineRule="auto"/>
        <w:ind w:left="567" w:hanging="567"/>
        <w:jc w:val="both"/>
        <w:rPr>
          <w:color w:val="1F497D" w:themeColor="text2"/>
          <w:szCs w:val="24"/>
        </w:rPr>
      </w:pPr>
      <w:hyperlink r:id="rId36">
        <w:r w:rsidR="567F848A" w:rsidRPr="4C292752">
          <w:rPr>
            <w:rFonts w:cs="Arial"/>
            <w:color w:val="0000FF"/>
            <w:szCs w:val="24"/>
            <w:u w:val="single"/>
          </w:rPr>
          <w:t>ITU Centres of Excellence Face-to-Face Training on “Optical Network Design ‘’ Tunis-Tunisia, 22-26 October 2018</w:t>
        </w:r>
      </w:hyperlink>
    </w:p>
    <w:p w14:paraId="5187F5E7" w14:textId="52012F8A" w:rsidR="567F848A" w:rsidRDefault="00827318" w:rsidP="00DF2B40">
      <w:pPr>
        <w:pStyle w:val="ListParagraph"/>
        <w:numPr>
          <w:ilvl w:val="0"/>
          <w:numId w:val="16"/>
        </w:numPr>
        <w:tabs>
          <w:tab w:val="clear" w:pos="1134"/>
          <w:tab w:val="clear" w:pos="1871"/>
          <w:tab w:val="clear" w:pos="2268"/>
        </w:tabs>
        <w:spacing w:before="40" w:line="293" w:lineRule="auto"/>
        <w:ind w:left="567" w:hanging="567"/>
        <w:jc w:val="both"/>
        <w:rPr>
          <w:color w:val="1F497D" w:themeColor="text2"/>
          <w:szCs w:val="24"/>
        </w:rPr>
      </w:pPr>
      <w:hyperlink r:id="rId37">
        <w:r w:rsidR="567F848A" w:rsidRPr="4C292752">
          <w:rPr>
            <w:rFonts w:cs="Arial"/>
            <w:color w:val="0000FF"/>
            <w:szCs w:val="24"/>
            <w:u w:val="single"/>
          </w:rPr>
          <w:t xml:space="preserve">ITU </w:t>
        </w:r>
        <w:proofErr w:type="spellStart"/>
        <w:r w:rsidR="567F848A" w:rsidRPr="4C292752">
          <w:rPr>
            <w:rFonts w:cs="Arial"/>
            <w:color w:val="0000FF"/>
            <w:szCs w:val="24"/>
            <w:u w:val="single"/>
          </w:rPr>
          <w:t>Centers</w:t>
        </w:r>
        <w:proofErr w:type="spellEnd"/>
        <w:r w:rsidR="567F848A" w:rsidRPr="4C292752">
          <w:rPr>
            <w:rFonts w:cs="Arial"/>
            <w:color w:val="0000FF"/>
            <w:szCs w:val="24"/>
            <w:u w:val="single"/>
          </w:rPr>
          <w:t xml:space="preserve"> of Excellence Face to Face Training on “LTE-Advanced and Beyond” Tunis, Tunisia, 12 – 16 November 2018</w:t>
        </w:r>
      </w:hyperlink>
    </w:p>
    <w:p w14:paraId="3C8DADC6" w14:textId="5C0896E7" w:rsidR="567F848A" w:rsidRDefault="00827318" w:rsidP="00DF2B40">
      <w:pPr>
        <w:pStyle w:val="ListParagraph"/>
        <w:numPr>
          <w:ilvl w:val="0"/>
          <w:numId w:val="16"/>
        </w:numPr>
        <w:tabs>
          <w:tab w:val="clear" w:pos="1134"/>
          <w:tab w:val="clear" w:pos="1871"/>
          <w:tab w:val="clear" w:pos="2268"/>
        </w:tabs>
        <w:spacing w:before="40" w:line="293" w:lineRule="auto"/>
        <w:ind w:left="567" w:hanging="567"/>
        <w:jc w:val="both"/>
        <w:rPr>
          <w:color w:val="1F497D" w:themeColor="text2"/>
          <w:szCs w:val="24"/>
        </w:rPr>
      </w:pPr>
      <w:hyperlink r:id="rId38">
        <w:r w:rsidR="567F848A" w:rsidRPr="4C292752">
          <w:rPr>
            <w:rFonts w:cs="Arial"/>
            <w:color w:val="0000FF"/>
            <w:szCs w:val="24"/>
            <w:u w:val="single"/>
          </w:rPr>
          <w:t xml:space="preserve">ITU </w:t>
        </w:r>
        <w:proofErr w:type="spellStart"/>
        <w:r w:rsidR="567F848A" w:rsidRPr="4C292752">
          <w:rPr>
            <w:rFonts w:cs="Arial"/>
            <w:color w:val="0000FF"/>
            <w:szCs w:val="24"/>
            <w:u w:val="single"/>
          </w:rPr>
          <w:t>Centers</w:t>
        </w:r>
        <w:proofErr w:type="spellEnd"/>
        <w:r w:rsidR="567F848A" w:rsidRPr="4C292752">
          <w:rPr>
            <w:rFonts w:cs="Arial"/>
            <w:color w:val="0000FF"/>
            <w:szCs w:val="24"/>
            <w:u w:val="single"/>
          </w:rPr>
          <w:t xml:space="preserve"> of Excellence Face to Face Training on “Conformity and Interoperability: Regulatory Framework and Practical Electro Magnetic Compatibility (EMC) Testing” Tunis-Tunisia, 10-12 December 2018</w:t>
        </w:r>
      </w:hyperlink>
    </w:p>
    <w:p w14:paraId="32B6C9FD" w14:textId="77777777" w:rsidR="00996732" w:rsidRPr="00F21BC9" w:rsidRDefault="00996732" w:rsidP="000A7733">
      <w:pPr>
        <w:pStyle w:val="Heading2"/>
      </w:pPr>
      <w:r>
        <w:t>2019</w:t>
      </w:r>
    </w:p>
    <w:p w14:paraId="6CBAD0BB" w14:textId="1E2247F3" w:rsidR="1BF9C8CA" w:rsidRDefault="00827318" w:rsidP="00D6528C">
      <w:pPr>
        <w:pStyle w:val="ListParagraph"/>
        <w:keepNext/>
        <w:numPr>
          <w:ilvl w:val="0"/>
          <w:numId w:val="17"/>
        </w:numPr>
        <w:tabs>
          <w:tab w:val="clear" w:pos="1134"/>
          <w:tab w:val="clear" w:pos="1871"/>
          <w:tab w:val="clear" w:pos="2268"/>
        </w:tabs>
        <w:spacing w:before="40"/>
        <w:ind w:left="567" w:hanging="567"/>
        <w:contextualSpacing w:val="0"/>
        <w:jc w:val="both"/>
        <w:rPr>
          <w:rFonts w:eastAsiaTheme="minorEastAsia" w:cstheme="minorBidi"/>
          <w:color w:val="0000FF"/>
          <w:szCs w:val="24"/>
        </w:rPr>
      </w:pPr>
      <w:hyperlink r:id="rId39">
        <w:r w:rsidR="1BF9C8CA" w:rsidRPr="4C292752">
          <w:rPr>
            <w:rFonts w:cs="Arial"/>
            <w:color w:val="0000FF"/>
            <w:szCs w:val="24"/>
            <w:u w:val="single"/>
          </w:rPr>
          <w:t>Training course on “4G/5G Cellular Mobile Communications Technologies”, Tunis-Tunisia, 22-26 April 2019</w:t>
        </w:r>
      </w:hyperlink>
    </w:p>
    <w:p w14:paraId="5A4F80BF" w14:textId="7B0087AC" w:rsidR="1BF9C8CA" w:rsidRDefault="00827318" w:rsidP="00DF2B40">
      <w:pPr>
        <w:pStyle w:val="ListParagraph"/>
        <w:numPr>
          <w:ilvl w:val="0"/>
          <w:numId w:val="17"/>
        </w:numPr>
        <w:tabs>
          <w:tab w:val="clear" w:pos="1134"/>
          <w:tab w:val="clear" w:pos="1871"/>
          <w:tab w:val="clear" w:pos="2268"/>
        </w:tabs>
        <w:spacing w:before="40" w:line="293" w:lineRule="auto"/>
        <w:ind w:left="567" w:hanging="567"/>
        <w:jc w:val="both"/>
        <w:rPr>
          <w:rFonts w:eastAsiaTheme="minorEastAsia" w:cstheme="minorBidi"/>
          <w:color w:val="0000FF"/>
          <w:szCs w:val="24"/>
        </w:rPr>
      </w:pPr>
      <w:hyperlink r:id="rId40">
        <w:r w:rsidR="1BF9C8CA" w:rsidRPr="4C292752">
          <w:rPr>
            <w:rFonts w:cs="Arial"/>
            <w:color w:val="0000FF"/>
            <w:szCs w:val="24"/>
            <w:u w:val="single"/>
          </w:rPr>
          <w:t>Training course on “Cyber Security Awareness &amp; Forensics”, Tunis-Tunisia, 29 April - 3 May 2019</w:t>
        </w:r>
      </w:hyperlink>
    </w:p>
    <w:p w14:paraId="4F208654" w14:textId="6F3A4CAC" w:rsidR="1BF9C8CA" w:rsidRDefault="00827318" w:rsidP="00DF2B40">
      <w:pPr>
        <w:pStyle w:val="ListParagraph"/>
        <w:numPr>
          <w:ilvl w:val="0"/>
          <w:numId w:val="17"/>
        </w:numPr>
        <w:tabs>
          <w:tab w:val="clear" w:pos="1134"/>
          <w:tab w:val="clear" w:pos="1871"/>
          <w:tab w:val="clear" w:pos="2268"/>
        </w:tabs>
        <w:spacing w:before="40" w:line="293" w:lineRule="auto"/>
        <w:ind w:left="567" w:hanging="567"/>
        <w:jc w:val="both"/>
        <w:rPr>
          <w:rFonts w:eastAsiaTheme="minorEastAsia" w:cstheme="minorBidi"/>
          <w:color w:val="0000FF"/>
          <w:szCs w:val="24"/>
        </w:rPr>
      </w:pPr>
      <w:hyperlink r:id="rId41">
        <w:r w:rsidR="1BF9C8CA" w:rsidRPr="4C292752">
          <w:rPr>
            <w:rFonts w:cs="Arial"/>
            <w:color w:val="0000FF"/>
            <w:szCs w:val="24"/>
            <w:u w:val="single"/>
          </w:rPr>
          <w:t xml:space="preserve">Training course on "Software Defined Networking (SDN) and </w:t>
        </w:r>
        <w:proofErr w:type="spellStart"/>
        <w:r w:rsidR="1BF9C8CA" w:rsidRPr="4C292752">
          <w:rPr>
            <w:rFonts w:cs="Arial"/>
            <w:color w:val="0000FF"/>
            <w:szCs w:val="24"/>
            <w:u w:val="single"/>
          </w:rPr>
          <w:t>Openflow</w:t>
        </w:r>
        <w:proofErr w:type="spellEnd"/>
        <w:r w:rsidR="1BF9C8CA" w:rsidRPr="4C292752">
          <w:rPr>
            <w:rFonts w:cs="Arial"/>
            <w:color w:val="0000FF"/>
            <w:szCs w:val="24"/>
            <w:u w:val="single"/>
          </w:rPr>
          <w:t xml:space="preserve"> Protocol Practical Implementation", Khartoum-Sudan, 24-26 June 2019</w:t>
        </w:r>
      </w:hyperlink>
    </w:p>
    <w:p w14:paraId="08E69C1B" w14:textId="3E835E8E" w:rsidR="1BF9C8CA" w:rsidRDefault="00827318" w:rsidP="00DF2B40">
      <w:pPr>
        <w:pStyle w:val="ListParagraph"/>
        <w:numPr>
          <w:ilvl w:val="0"/>
          <w:numId w:val="17"/>
        </w:numPr>
        <w:tabs>
          <w:tab w:val="clear" w:pos="1134"/>
          <w:tab w:val="clear" w:pos="1871"/>
          <w:tab w:val="clear" w:pos="2268"/>
        </w:tabs>
        <w:spacing w:before="40" w:line="293" w:lineRule="auto"/>
        <w:ind w:left="567" w:hanging="567"/>
        <w:jc w:val="both"/>
        <w:rPr>
          <w:rFonts w:eastAsiaTheme="minorEastAsia" w:cstheme="minorBidi"/>
          <w:color w:val="0000FF"/>
          <w:szCs w:val="24"/>
        </w:rPr>
      </w:pPr>
      <w:hyperlink r:id="rId42">
        <w:r w:rsidR="1BF9C8CA" w:rsidRPr="4C292752">
          <w:rPr>
            <w:rFonts w:cs="Arial"/>
            <w:color w:val="0000FF"/>
            <w:szCs w:val="24"/>
            <w:u w:val="single"/>
          </w:rPr>
          <w:t>Training course on "Big Data", Khartoum-Sudan, 3-5 September 2019</w:t>
        </w:r>
      </w:hyperlink>
    </w:p>
    <w:p w14:paraId="2699F9D0" w14:textId="769BB528" w:rsidR="1BF9C8CA" w:rsidRDefault="00827318" w:rsidP="00DF2B40">
      <w:pPr>
        <w:pStyle w:val="ListParagraph"/>
        <w:numPr>
          <w:ilvl w:val="0"/>
          <w:numId w:val="17"/>
        </w:numPr>
        <w:tabs>
          <w:tab w:val="clear" w:pos="1134"/>
          <w:tab w:val="clear" w:pos="1871"/>
          <w:tab w:val="clear" w:pos="2268"/>
        </w:tabs>
        <w:spacing w:before="40" w:line="293" w:lineRule="auto"/>
        <w:ind w:left="567" w:hanging="567"/>
        <w:jc w:val="both"/>
        <w:rPr>
          <w:rFonts w:eastAsiaTheme="minorEastAsia" w:cstheme="minorBidi"/>
          <w:color w:val="0000FF"/>
          <w:szCs w:val="24"/>
        </w:rPr>
      </w:pPr>
      <w:hyperlink r:id="rId43">
        <w:r w:rsidR="1BF9C8CA" w:rsidRPr="4C292752">
          <w:rPr>
            <w:rFonts w:cs="Arial"/>
            <w:color w:val="0000FF"/>
            <w:szCs w:val="24"/>
            <w:u w:val="single"/>
          </w:rPr>
          <w:t>Training course on "Cybercrime Management: A Proactive Approach”, Tunis-Tunisia, 16-20 September 2019</w:t>
        </w:r>
      </w:hyperlink>
    </w:p>
    <w:p w14:paraId="17BCC1B0" w14:textId="751645A6" w:rsidR="1BF9C8CA" w:rsidRDefault="00827318" w:rsidP="00DF2B40">
      <w:pPr>
        <w:pStyle w:val="ListParagraph"/>
        <w:numPr>
          <w:ilvl w:val="0"/>
          <w:numId w:val="17"/>
        </w:numPr>
        <w:tabs>
          <w:tab w:val="clear" w:pos="1134"/>
          <w:tab w:val="clear" w:pos="1871"/>
          <w:tab w:val="clear" w:pos="2268"/>
        </w:tabs>
        <w:spacing w:before="40" w:line="293" w:lineRule="auto"/>
        <w:ind w:left="567" w:hanging="567"/>
        <w:jc w:val="both"/>
        <w:rPr>
          <w:rFonts w:eastAsiaTheme="minorEastAsia" w:cstheme="minorBidi"/>
          <w:color w:val="0000FF"/>
          <w:szCs w:val="24"/>
        </w:rPr>
      </w:pPr>
      <w:hyperlink r:id="rId44">
        <w:r w:rsidR="1BF9C8CA" w:rsidRPr="4C292752">
          <w:rPr>
            <w:rFonts w:cs="Arial"/>
            <w:color w:val="0000FF"/>
            <w:szCs w:val="24"/>
            <w:u w:val="single"/>
          </w:rPr>
          <w:t>Training course on "Cloud Computing", Khartoum-Sudan, 17-19 September 2019</w:t>
        </w:r>
      </w:hyperlink>
    </w:p>
    <w:p w14:paraId="432CA43C" w14:textId="269FC5B1" w:rsidR="1BF9C8CA" w:rsidRDefault="00827318" w:rsidP="00DF2B40">
      <w:pPr>
        <w:pStyle w:val="ListParagraph"/>
        <w:numPr>
          <w:ilvl w:val="0"/>
          <w:numId w:val="17"/>
        </w:numPr>
        <w:tabs>
          <w:tab w:val="clear" w:pos="1134"/>
          <w:tab w:val="clear" w:pos="1871"/>
          <w:tab w:val="clear" w:pos="2268"/>
        </w:tabs>
        <w:spacing w:before="40" w:line="293" w:lineRule="auto"/>
        <w:ind w:left="567" w:hanging="567"/>
        <w:jc w:val="both"/>
        <w:rPr>
          <w:rFonts w:eastAsiaTheme="minorEastAsia" w:cstheme="minorBidi"/>
          <w:color w:val="0000FF"/>
          <w:szCs w:val="24"/>
        </w:rPr>
      </w:pPr>
      <w:hyperlink r:id="rId45">
        <w:r w:rsidR="1BF9C8CA" w:rsidRPr="4C292752">
          <w:rPr>
            <w:rFonts w:cs="Arial"/>
            <w:color w:val="0000FF"/>
            <w:szCs w:val="24"/>
            <w:u w:val="single"/>
          </w:rPr>
          <w:t>ITU Centres of Excellence Face-to-Face training on “Ultra-Microwave Broadband Internet Access” Khartoum-Sudan, 22-24 October 2019</w:t>
        </w:r>
      </w:hyperlink>
    </w:p>
    <w:p w14:paraId="7CBE7BFE" w14:textId="3C933522" w:rsidR="1BF9C8CA" w:rsidRDefault="00827318" w:rsidP="00DF2B40">
      <w:pPr>
        <w:pStyle w:val="ListParagraph"/>
        <w:numPr>
          <w:ilvl w:val="0"/>
          <w:numId w:val="17"/>
        </w:numPr>
        <w:tabs>
          <w:tab w:val="clear" w:pos="1134"/>
          <w:tab w:val="clear" w:pos="1871"/>
          <w:tab w:val="clear" w:pos="2268"/>
        </w:tabs>
        <w:spacing w:before="40" w:line="293" w:lineRule="auto"/>
        <w:ind w:left="567" w:hanging="567"/>
        <w:jc w:val="both"/>
        <w:rPr>
          <w:rFonts w:eastAsiaTheme="minorEastAsia" w:cstheme="minorBidi"/>
          <w:color w:val="0000FF"/>
          <w:szCs w:val="24"/>
        </w:rPr>
      </w:pPr>
      <w:hyperlink r:id="rId46">
        <w:r w:rsidR="1BF9C8CA" w:rsidRPr="4C292752">
          <w:rPr>
            <w:rFonts w:cs="Arial"/>
            <w:color w:val="0000FF"/>
            <w:szCs w:val="24"/>
            <w:u w:val="single"/>
          </w:rPr>
          <w:t>ITU Centres of Excellence face-to-face training course on “Internet Governance: Policy and Technical Perspective”, Khartoum-Sudan, 26-28 November 2019</w:t>
        </w:r>
      </w:hyperlink>
    </w:p>
    <w:p w14:paraId="7D00947D" w14:textId="5272F380" w:rsidR="4C292752" w:rsidRPr="006F74B2" w:rsidRDefault="00827318" w:rsidP="00D17009">
      <w:pPr>
        <w:pStyle w:val="ListParagraph"/>
        <w:numPr>
          <w:ilvl w:val="0"/>
          <w:numId w:val="17"/>
        </w:numPr>
        <w:tabs>
          <w:tab w:val="clear" w:pos="1134"/>
          <w:tab w:val="clear" w:pos="1871"/>
          <w:tab w:val="clear" w:pos="2268"/>
        </w:tabs>
        <w:spacing w:before="40" w:line="293" w:lineRule="auto"/>
        <w:ind w:left="567" w:hanging="567"/>
        <w:jc w:val="both"/>
        <w:rPr>
          <w:color w:val="444444"/>
        </w:rPr>
      </w:pPr>
      <w:hyperlink r:id="rId47">
        <w:r w:rsidR="1BF9C8CA" w:rsidRPr="006F74B2">
          <w:rPr>
            <w:rFonts w:cs="Arial"/>
            <w:color w:val="0000FF"/>
            <w:szCs w:val="24"/>
            <w:u w:val="single"/>
          </w:rPr>
          <w:t>ITU Centres of Excellence face-to-face training course on “Applications of Geographic Information System (GIS) in Environmental Management and Resources Protection”, Tunis-Tunisia, 25 – 28 November 2019</w:t>
        </w:r>
      </w:hyperlink>
    </w:p>
    <w:p w14:paraId="3C77A8A7" w14:textId="77777777" w:rsidR="00996732" w:rsidRPr="000A7733" w:rsidRDefault="00996732" w:rsidP="4C292752">
      <w:pPr>
        <w:pStyle w:val="Heading2"/>
        <w:rPr>
          <w:rStyle w:val="Hyperlink"/>
          <w:rFonts w:ascii="Segoe UI" w:hAnsi="Segoe UI" w:cs="Segoe UI"/>
          <w:b w:val="0"/>
          <w:color w:val="444444"/>
          <w:sz w:val="20"/>
          <w:u w:val="none"/>
        </w:rPr>
      </w:pPr>
      <w:r w:rsidRPr="4C292752">
        <w:rPr>
          <w:rStyle w:val="Hyperlink"/>
          <w:rFonts w:ascii="Segoe UI" w:hAnsi="Segoe UI" w:cs="Segoe UI"/>
          <w:color w:val="444444"/>
          <w:sz w:val="20"/>
          <w:u w:val="none"/>
        </w:rPr>
        <w:t>2020</w:t>
      </w:r>
    </w:p>
    <w:p w14:paraId="14962B49" w14:textId="53FC4DE4" w:rsidR="19F527AA" w:rsidRDefault="19F527AA" w:rsidP="00D6528C">
      <w:pPr>
        <w:pStyle w:val="ListParagraph"/>
        <w:keepNext/>
        <w:numPr>
          <w:ilvl w:val="0"/>
          <w:numId w:val="7"/>
        </w:numPr>
        <w:spacing w:before="40"/>
        <w:ind w:left="567" w:hanging="567"/>
        <w:contextualSpacing w:val="0"/>
        <w:jc w:val="both"/>
        <w:rPr>
          <w:rFonts w:eastAsiaTheme="minorEastAsia" w:cstheme="minorBidi"/>
          <w:color w:val="0000FF"/>
          <w:szCs w:val="24"/>
        </w:rPr>
      </w:pPr>
      <w:r w:rsidRPr="4C292752">
        <w:rPr>
          <w:rFonts w:cs="Arial"/>
          <w:color w:val="0000FF"/>
          <w:szCs w:val="24"/>
          <w:u w:val="single"/>
        </w:rPr>
        <w:t>ITU Centres of Excellence Online Training Course on “Cloud Computing", 2-4 March 2020</w:t>
      </w:r>
    </w:p>
    <w:p w14:paraId="31412BB9" w14:textId="2A6FADA3" w:rsidR="19F527AA" w:rsidRDefault="00827318" w:rsidP="4C292752">
      <w:pPr>
        <w:pStyle w:val="ListParagraph"/>
        <w:numPr>
          <w:ilvl w:val="0"/>
          <w:numId w:val="7"/>
        </w:numPr>
        <w:spacing w:before="40" w:line="293" w:lineRule="auto"/>
        <w:ind w:left="567" w:hanging="567"/>
        <w:jc w:val="both"/>
        <w:rPr>
          <w:color w:val="0000FF"/>
          <w:szCs w:val="24"/>
        </w:rPr>
      </w:pPr>
      <w:hyperlink r:id="rId48">
        <w:r w:rsidR="19F527AA" w:rsidRPr="4C292752">
          <w:rPr>
            <w:rFonts w:cs="Arial"/>
            <w:color w:val="0000FF"/>
            <w:szCs w:val="24"/>
            <w:u w:val="single"/>
          </w:rPr>
          <w:t xml:space="preserve">Agile Project Management for ICT Applications &amp; </w:t>
        </w:r>
        <w:proofErr w:type="gramStart"/>
        <w:r w:rsidR="19F527AA" w:rsidRPr="4C292752">
          <w:rPr>
            <w:rFonts w:cs="Arial"/>
            <w:color w:val="0000FF"/>
            <w:szCs w:val="24"/>
            <w:u w:val="single"/>
          </w:rPr>
          <w:t>Services ,</w:t>
        </w:r>
        <w:proofErr w:type="gramEnd"/>
        <w:r w:rsidR="19F527AA" w:rsidRPr="4C292752">
          <w:rPr>
            <w:rFonts w:cs="Arial"/>
            <w:color w:val="0000FF"/>
            <w:szCs w:val="24"/>
            <w:u w:val="single"/>
          </w:rPr>
          <w:t xml:space="preserve"> 13- 23 June 2020</w:t>
        </w:r>
      </w:hyperlink>
    </w:p>
    <w:p w14:paraId="2725C1BB" w14:textId="520E65B3" w:rsidR="19F527AA" w:rsidRDefault="00827318" w:rsidP="4C292752">
      <w:pPr>
        <w:pStyle w:val="ListParagraph"/>
        <w:numPr>
          <w:ilvl w:val="0"/>
          <w:numId w:val="7"/>
        </w:numPr>
        <w:spacing w:before="40" w:line="293" w:lineRule="auto"/>
        <w:ind w:left="567" w:hanging="567"/>
        <w:jc w:val="both"/>
        <w:rPr>
          <w:color w:val="0000FF"/>
          <w:szCs w:val="24"/>
        </w:rPr>
      </w:pPr>
      <w:hyperlink r:id="rId49">
        <w:r w:rsidR="19F527AA" w:rsidRPr="4C292752">
          <w:rPr>
            <w:rFonts w:cs="Arial"/>
            <w:color w:val="0000FF"/>
            <w:szCs w:val="24"/>
            <w:u w:val="single"/>
          </w:rPr>
          <w:t xml:space="preserve">ITU Centres of Excellence </w:t>
        </w:r>
        <w:r w:rsidR="06DDFE54" w:rsidRPr="4C292752">
          <w:rPr>
            <w:rFonts w:cs="Arial"/>
            <w:color w:val="0000FF"/>
            <w:szCs w:val="24"/>
            <w:u w:val="single"/>
          </w:rPr>
          <w:t>O</w:t>
        </w:r>
        <w:r w:rsidR="19F527AA" w:rsidRPr="4C292752">
          <w:rPr>
            <w:rFonts w:cs="Arial"/>
            <w:color w:val="0000FF"/>
            <w:szCs w:val="24"/>
            <w:u w:val="single"/>
          </w:rPr>
          <w:t>nline Training Course on “Cyber Security Awareness &amp; Forensics”, 27 June – 03 July 2020</w:t>
        </w:r>
      </w:hyperlink>
    </w:p>
    <w:p w14:paraId="7E763986" w14:textId="7877EF1E" w:rsidR="19F527AA" w:rsidRDefault="00827318" w:rsidP="4C292752">
      <w:pPr>
        <w:pStyle w:val="ListParagraph"/>
        <w:numPr>
          <w:ilvl w:val="0"/>
          <w:numId w:val="7"/>
        </w:numPr>
        <w:spacing w:before="40" w:line="293" w:lineRule="auto"/>
        <w:ind w:left="567" w:hanging="567"/>
        <w:jc w:val="both"/>
        <w:rPr>
          <w:color w:val="0000FF"/>
          <w:szCs w:val="24"/>
        </w:rPr>
      </w:pPr>
      <w:hyperlink r:id="rId50">
        <w:r w:rsidR="19F527AA" w:rsidRPr="4C292752">
          <w:rPr>
            <w:rFonts w:cs="Arial"/>
            <w:color w:val="0000FF"/>
            <w:szCs w:val="24"/>
            <w:u w:val="single"/>
          </w:rPr>
          <w:t xml:space="preserve">ITU Centres of Excellence </w:t>
        </w:r>
        <w:r w:rsidR="1D748F12" w:rsidRPr="4C292752">
          <w:rPr>
            <w:rFonts w:cs="Arial"/>
            <w:color w:val="0000FF"/>
            <w:szCs w:val="24"/>
            <w:u w:val="single"/>
          </w:rPr>
          <w:t>O</w:t>
        </w:r>
        <w:r w:rsidR="19F527AA" w:rsidRPr="4C292752">
          <w:rPr>
            <w:rFonts w:cs="Arial"/>
            <w:color w:val="0000FF"/>
            <w:szCs w:val="24"/>
            <w:u w:val="single"/>
          </w:rPr>
          <w:t xml:space="preserve">nline </w:t>
        </w:r>
        <w:r w:rsidR="21813CF5" w:rsidRPr="4C292752">
          <w:rPr>
            <w:rFonts w:cs="Arial"/>
            <w:color w:val="0000FF"/>
            <w:szCs w:val="24"/>
            <w:u w:val="single"/>
          </w:rPr>
          <w:t>T</w:t>
        </w:r>
        <w:r w:rsidR="19F527AA" w:rsidRPr="4C292752">
          <w:rPr>
            <w:rFonts w:cs="Arial"/>
            <w:color w:val="0000FF"/>
            <w:szCs w:val="24"/>
            <w:u w:val="single"/>
          </w:rPr>
          <w:t>raining course on “Software Defined Networking (SDN)”, 09-16 August 2020</w:t>
        </w:r>
      </w:hyperlink>
    </w:p>
    <w:p w14:paraId="46D9FA9D" w14:textId="77398638" w:rsidR="19F527AA" w:rsidRDefault="00827318" w:rsidP="4C292752">
      <w:pPr>
        <w:pStyle w:val="ListParagraph"/>
        <w:numPr>
          <w:ilvl w:val="0"/>
          <w:numId w:val="7"/>
        </w:numPr>
        <w:spacing w:before="40" w:line="293" w:lineRule="auto"/>
        <w:ind w:left="567" w:hanging="567"/>
        <w:jc w:val="both"/>
        <w:rPr>
          <w:color w:val="0000FF"/>
          <w:szCs w:val="24"/>
        </w:rPr>
      </w:pPr>
      <w:hyperlink r:id="rId51">
        <w:r w:rsidR="19F527AA" w:rsidRPr="4C292752">
          <w:rPr>
            <w:rFonts w:cs="Arial"/>
            <w:color w:val="0000FF"/>
            <w:szCs w:val="24"/>
            <w:u w:val="single"/>
          </w:rPr>
          <w:t xml:space="preserve">ITU Centres of Excellence </w:t>
        </w:r>
        <w:r w:rsidR="4F8F6BB4" w:rsidRPr="4C292752">
          <w:rPr>
            <w:rFonts w:cs="Arial"/>
            <w:color w:val="0000FF"/>
            <w:szCs w:val="24"/>
            <w:u w:val="single"/>
          </w:rPr>
          <w:t>O</w:t>
        </w:r>
        <w:r w:rsidR="19F527AA" w:rsidRPr="4C292752">
          <w:rPr>
            <w:rFonts w:cs="Arial"/>
            <w:color w:val="0000FF"/>
            <w:szCs w:val="24"/>
            <w:u w:val="single"/>
          </w:rPr>
          <w:t xml:space="preserve">nline </w:t>
        </w:r>
        <w:r w:rsidR="5D4A83B1" w:rsidRPr="4C292752">
          <w:rPr>
            <w:rFonts w:cs="Arial"/>
            <w:color w:val="0000FF"/>
            <w:szCs w:val="24"/>
            <w:u w:val="single"/>
          </w:rPr>
          <w:t>T</w:t>
        </w:r>
        <w:r w:rsidR="19F527AA" w:rsidRPr="4C292752">
          <w:rPr>
            <w:rFonts w:cs="Arial"/>
            <w:color w:val="0000FF"/>
            <w:szCs w:val="24"/>
            <w:u w:val="single"/>
          </w:rPr>
          <w:t>raining course on “5G Mobile Networks and Systems”, 14 – 20 September 2020</w:t>
        </w:r>
      </w:hyperlink>
    </w:p>
    <w:p w14:paraId="6F5DAFEC" w14:textId="3C0589CB" w:rsidR="63730AF1" w:rsidRDefault="00827318" w:rsidP="4C292752">
      <w:pPr>
        <w:pStyle w:val="ListParagraph"/>
        <w:numPr>
          <w:ilvl w:val="0"/>
          <w:numId w:val="7"/>
        </w:numPr>
        <w:spacing w:before="40" w:line="293" w:lineRule="auto"/>
        <w:ind w:left="567" w:hanging="567"/>
        <w:jc w:val="both"/>
        <w:rPr>
          <w:rFonts w:eastAsiaTheme="minorEastAsia" w:cstheme="minorBidi"/>
          <w:color w:val="0000FF"/>
          <w:szCs w:val="24"/>
        </w:rPr>
      </w:pPr>
      <w:hyperlink r:id="rId52">
        <w:r w:rsidR="63730AF1" w:rsidRPr="4C292752">
          <w:rPr>
            <w:rFonts w:cs="Arial"/>
            <w:color w:val="0000FF"/>
            <w:szCs w:val="24"/>
            <w:u w:val="single"/>
          </w:rPr>
          <w:t>ITU Centres of Excellence Online</w:t>
        </w:r>
      </w:hyperlink>
      <w:hyperlink r:id="rId53">
        <w:r w:rsidR="19F527AA" w:rsidRPr="4C292752">
          <w:rPr>
            <w:rFonts w:cs="Arial"/>
            <w:color w:val="0000FF"/>
            <w:szCs w:val="24"/>
            <w:u w:val="single"/>
          </w:rPr>
          <w:t xml:space="preserve"> Training Course on “Applications of Geographic Information System (GIS) in Environmental Management and Resources Protection - Level 1” Tunis – Tunisia, 7 - 10 September 2020</w:t>
        </w:r>
      </w:hyperlink>
    </w:p>
    <w:p w14:paraId="64E59FD2" w14:textId="047A021E" w:rsidR="77DD18E6" w:rsidRDefault="00827318" w:rsidP="4C292752">
      <w:pPr>
        <w:pStyle w:val="ListParagraph"/>
        <w:numPr>
          <w:ilvl w:val="0"/>
          <w:numId w:val="7"/>
        </w:numPr>
        <w:spacing w:before="40" w:line="293" w:lineRule="auto"/>
        <w:ind w:left="567" w:hanging="567"/>
        <w:jc w:val="both"/>
        <w:rPr>
          <w:rFonts w:eastAsiaTheme="minorEastAsia" w:cstheme="minorBidi"/>
          <w:color w:val="0000FF"/>
          <w:szCs w:val="24"/>
        </w:rPr>
      </w:pPr>
      <w:hyperlink r:id="rId54">
        <w:r w:rsidR="77DD18E6" w:rsidRPr="4C292752">
          <w:rPr>
            <w:rFonts w:cs="Arial"/>
            <w:color w:val="0000FF"/>
            <w:szCs w:val="24"/>
            <w:u w:val="single"/>
          </w:rPr>
          <w:t>ITU Centres of Excellence Online</w:t>
        </w:r>
      </w:hyperlink>
      <w:hyperlink r:id="rId55">
        <w:r w:rsidR="19F527AA" w:rsidRPr="4C292752">
          <w:rPr>
            <w:rFonts w:cs="Arial"/>
            <w:color w:val="0000FF"/>
            <w:szCs w:val="24"/>
            <w:u w:val="single"/>
          </w:rPr>
          <w:t xml:space="preserve"> training course on “Big Data” Khartoum-Sudan, 22-24 September 2020</w:t>
        </w:r>
      </w:hyperlink>
    </w:p>
    <w:p w14:paraId="16C05EA7" w14:textId="24015E46" w:rsidR="19F527AA" w:rsidRDefault="00827318" w:rsidP="4C292752">
      <w:pPr>
        <w:pStyle w:val="ListParagraph"/>
        <w:numPr>
          <w:ilvl w:val="0"/>
          <w:numId w:val="7"/>
        </w:numPr>
        <w:spacing w:before="40" w:line="293" w:lineRule="auto"/>
        <w:ind w:left="567" w:hanging="567"/>
        <w:jc w:val="both"/>
        <w:rPr>
          <w:color w:val="0000FF"/>
          <w:szCs w:val="24"/>
        </w:rPr>
      </w:pPr>
      <w:hyperlink r:id="rId56">
        <w:r w:rsidR="19F527AA" w:rsidRPr="4C292752">
          <w:rPr>
            <w:rFonts w:cs="Arial"/>
            <w:color w:val="0000FF"/>
            <w:szCs w:val="24"/>
            <w:u w:val="single"/>
          </w:rPr>
          <w:t xml:space="preserve">ITU Centres of Excellence </w:t>
        </w:r>
        <w:r w:rsidR="0F04F2C2" w:rsidRPr="4C292752">
          <w:rPr>
            <w:rFonts w:cs="Arial"/>
            <w:color w:val="0000FF"/>
            <w:szCs w:val="24"/>
            <w:u w:val="single"/>
          </w:rPr>
          <w:t>O</w:t>
        </w:r>
        <w:r w:rsidR="19F527AA" w:rsidRPr="4C292752">
          <w:rPr>
            <w:rFonts w:cs="Arial"/>
            <w:color w:val="0000FF"/>
            <w:szCs w:val="24"/>
            <w:u w:val="single"/>
          </w:rPr>
          <w:t xml:space="preserve">nline </w:t>
        </w:r>
        <w:r w:rsidR="0327AA31" w:rsidRPr="4C292752">
          <w:rPr>
            <w:rFonts w:cs="Arial"/>
            <w:color w:val="0000FF"/>
            <w:szCs w:val="24"/>
            <w:u w:val="single"/>
          </w:rPr>
          <w:t>T</w:t>
        </w:r>
        <w:r w:rsidR="19F527AA" w:rsidRPr="4C292752">
          <w:rPr>
            <w:rFonts w:cs="Arial"/>
            <w:color w:val="0000FF"/>
            <w:szCs w:val="24"/>
            <w:u w:val="single"/>
          </w:rPr>
          <w:t>raining course on “Domain Name System Security Extensions (DNSSEC)”21 – 27 September 2020</w:t>
        </w:r>
      </w:hyperlink>
    </w:p>
    <w:p w14:paraId="75447157" w14:textId="355C9446" w:rsidR="20DC1BC4" w:rsidRDefault="00827318" w:rsidP="4C292752">
      <w:pPr>
        <w:pStyle w:val="ListParagraph"/>
        <w:numPr>
          <w:ilvl w:val="0"/>
          <w:numId w:val="7"/>
        </w:numPr>
        <w:spacing w:before="40" w:line="293" w:lineRule="auto"/>
        <w:ind w:left="567" w:hanging="567"/>
        <w:jc w:val="both"/>
        <w:rPr>
          <w:rFonts w:eastAsiaTheme="minorEastAsia" w:cstheme="minorBidi"/>
          <w:color w:val="0000FF"/>
          <w:szCs w:val="24"/>
        </w:rPr>
      </w:pPr>
      <w:hyperlink r:id="rId57">
        <w:r w:rsidR="20DC1BC4" w:rsidRPr="4C292752">
          <w:rPr>
            <w:rFonts w:cs="Arial"/>
            <w:color w:val="0000FF"/>
            <w:szCs w:val="24"/>
            <w:u w:val="single"/>
          </w:rPr>
          <w:t>ITU Centres of Excellence Online</w:t>
        </w:r>
      </w:hyperlink>
      <w:r w:rsidR="51FC574E">
        <w:t xml:space="preserve"> </w:t>
      </w:r>
      <w:hyperlink r:id="rId58">
        <w:r w:rsidR="19F527AA" w:rsidRPr="4C292752">
          <w:rPr>
            <w:rFonts w:cs="Arial"/>
            <w:color w:val="0000FF"/>
            <w:szCs w:val="24"/>
            <w:u w:val="single"/>
          </w:rPr>
          <w:t>Training Course on “</w:t>
        </w:r>
        <w:proofErr w:type="spellStart"/>
        <w:r w:rsidR="19F527AA" w:rsidRPr="4C292752">
          <w:rPr>
            <w:rFonts w:cs="Arial"/>
            <w:color w:val="0000FF"/>
            <w:szCs w:val="24"/>
            <w:u w:val="single"/>
          </w:rPr>
          <w:t>Fiber</w:t>
        </w:r>
        <w:proofErr w:type="spellEnd"/>
        <w:r w:rsidR="19F527AA" w:rsidRPr="4C292752">
          <w:rPr>
            <w:rFonts w:cs="Arial"/>
            <w:color w:val="0000FF"/>
            <w:szCs w:val="24"/>
            <w:u w:val="single"/>
          </w:rPr>
          <w:t xml:space="preserve"> To The Home (FTTH)" Khartoum - Sudan, 06-08 October 2020</w:t>
        </w:r>
      </w:hyperlink>
    </w:p>
    <w:p w14:paraId="48660C57" w14:textId="6F37A539" w:rsidR="6C7B913A" w:rsidRDefault="00827318" w:rsidP="4C292752">
      <w:pPr>
        <w:pStyle w:val="ListParagraph"/>
        <w:numPr>
          <w:ilvl w:val="0"/>
          <w:numId w:val="7"/>
        </w:numPr>
        <w:spacing w:before="40" w:line="293" w:lineRule="auto"/>
        <w:ind w:left="567" w:hanging="567"/>
        <w:jc w:val="both"/>
        <w:rPr>
          <w:rFonts w:eastAsiaTheme="minorEastAsia" w:cstheme="minorBidi"/>
          <w:color w:val="0000FF"/>
          <w:szCs w:val="24"/>
        </w:rPr>
      </w:pPr>
      <w:hyperlink r:id="rId59">
        <w:r w:rsidR="6C7B913A" w:rsidRPr="4C292752">
          <w:rPr>
            <w:rFonts w:cs="Arial"/>
            <w:color w:val="0000FF"/>
            <w:szCs w:val="24"/>
            <w:u w:val="single"/>
          </w:rPr>
          <w:t>ITU Centres of Excellence Online</w:t>
        </w:r>
      </w:hyperlink>
      <w:r w:rsidR="6C7B913A">
        <w:t xml:space="preserve"> </w:t>
      </w:r>
      <w:hyperlink r:id="rId60">
        <w:r w:rsidR="19F527AA" w:rsidRPr="4C292752">
          <w:rPr>
            <w:rFonts w:cs="Arial"/>
            <w:color w:val="0000FF"/>
            <w:szCs w:val="24"/>
            <w:u w:val="single"/>
          </w:rPr>
          <w:t xml:space="preserve">Training Course </w:t>
        </w:r>
        <w:proofErr w:type="spellStart"/>
        <w:r w:rsidR="19F527AA" w:rsidRPr="4C292752">
          <w:rPr>
            <w:rFonts w:cs="Arial"/>
            <w:color w:val="0000FF"/>
            <w:szCs w:val="24"/>
            <w:u w:val="single"/>
          </w:rPr>
          <w:t>on“Internet</w:t>
        </w:r>
        <w:proofErr w:type="spellEnd"/>
        <w:r w:rsidR="19F527AA" w:rsidRPr="4C292752">
          <w:rPr>
            <w:rFonts w:cs="Arial"/>
            <w:color w:val="0000FF"/>
            <w:szCs w:val="24"/>
            <w:u w:val="single"/>
          </w:rPr>
          <w:t xml:space="preserve"> Governance: Policy and Technical Perspective” Khartoum – Sudan, 27-29 October 2020</w:t>
        </w:r>
      </w:hyperlink>
    </w:p>
    <w:p w14:paraId="3DF1E27C" w14:textId="32F3311C" w:rsidR="19F527AA" w:rsidRDefault="00827318" w:rsidP="4C292752">
      <w:pPr>
        <w:pStyle w:val="ListParagraph"/>
        <w:numPr>
          <w:ilvl w:val="0"/>
          <w:numId w:val="7"/>
        </w:numPr>
        <w:spacing w:before="40" w:line="293" w:lineRule="auto"/>
        <w:ind w:left="567" w:hanging="567"/>
        <w:jc w:val="both"/>
        <w:rPr>
          <w:color w:val="0000FF"/>
          <w:szCs w:val="24"/>
        </w:rPr>
      </w:pPr>
      <w:hyperlink r:id="rId61">
        <w:r w:rsidR="19F527AA" w:rsidRPr="4C292752">
          <w:rPr>
            <w:rFonts w:cs="Arial"/>
            <w:color w:val="0000FF"/>
            <w:szCs w:val="24"/>
            <w:u w:val="single"/>
          </w:rPr>
          <w:t xml:space="preserve">Online Training Course on “Optical Access Networks and </w:t>
        </w:r>
        <w:proofErr w:type="spellStart"/>
        <w:r w:rsidR="19F527AA" w:rsidRPr="4C292752">
          <w:rPr>
            <w:rFonts w:cs="Arial"/>
            <w:color w:val="0000FF"/>
            <w:szCs w:val="24"/>
            <w:u w:val="single"/>
          </w:rPr>
          <w:t>Fiber</w:t>
        </w:r>
        <w:proofErr w:type="spellEnd"/>
        <w:r w:rsidR="19F527AA" w:rsidRPr="4C292752">
          <w:rPr>
            <w:rFonts w:cs="Arial"/>
            <w:color w:val="0000FF"/>
            <w:szCs w:val="24"/>
            <w:u w:val="single"/>
          </w:rPr>
          <w:t xml:space="preserve"> to the X (FTTX) Technologies”, 02-08 November 2020 </w:t>
        </w:r>
      </w:hyperlink>
    </w:p>
    <w:p w14:paraId="26FBD286" w14:textId="043DD024" w:rsidR="104145A8" w:rsidRDefault="00827318" w:rsidP="4C292752">
      <w:pPr>
        <w:pStyle w:val="ListParagraph"/>
        <w:numPr>
          <w:ilvl w:val="0"/>
          <w:numId w:val="7"/>
        </w:numPr>
        <w:spacing w:before="40" w:line="293" w:lineRule="auto"/>
        <w:ind w:left="567" w:hanging="567"/>
        <w:jc w:val="both"/>
        <w:rPr>
          <w:rFonts w:eastAsiaTheme="minorEastAsia" w:cstheme="minorBidi"/>
          <w:color w:val="0000FF"/>
          <w:szCs w:val="24"/>
        </w:rPr>
      </w:pPr>
      <w:hyperlink r:id="rId62">
        <w:r w:rsidR="104145A8" w:rsidRPr="4C292752">
          <w:rPr>
            <w:rFonts w:cs="Arial"/>
            <w:color w:val="0000FF"/>
            <w:szCs w:val="24"/>
            <w:u w:val="single"/>
          </w:rPr>
          <w:t>ITU Centres of Excellence Online</w:t>
        </w:r>
      </w:hyperlink>
      <w:r w:rsidR="6783CEDF">
        <w:t xml:space="preserve"> </w:t>
      </w:r>
      <w:hyperlink r:id="rId63">
        <w:r w:rsidR="19F527AA" w:rsidRPr="4C292752">
          <w:rPr>
            <w:rFonts w:cs="Arial"/>
            <w:color w:val="0000FF"/>
            <w:szCs w:val="24"/>
            <w:u w:val="single"/>
          </w:rPr>
          <w:t xml:space="preserve"> Training Course on “Optical Transport Networks: Dense Wavelength Division Multiplexing (DWDM) Technologies”, from 25 November to 02 December 2020</w:t>
        </w:r>
      </w:hyperlink>
    </w:p>
    <w:p w14:paraId="0154350C" w14:textId="2A24141C" w:rsidR="19F527AA" w:rsidRDefault="00827318" w:rsidP="4C292752">
      <w:pPr>
        <w:pStyle w:val="ListParagraph"/>
        <w:numPr>
          <w:ilvl w:val="0"/>
          <w:numId w:val="7"/>
        </w:numPr>
        <w:spacing w:before="40" w:line="293" w:lineRule="auto"/>
        <w:ind w:left="567" w:hanging="567"/>
        <w:jc w:val="both"/>
        <w:rPr>
          <w:color w:val="0000FF"/>
          <w:szCs w:val="24"/>
        </w:rPr>
      </w:pPr>
      <w:hyperlink r:id="rId64">
        <w:r w:rsidR="19F527AA" w:rsidRPr="4C292752">
          <w:rPr>
            <w:rFonts w:cs="Arial"/>
            <w:color w:val="0000FF"/>
            <w:szCs w:val="24"/>
            <w:u w:val="single"/>
          </w:rPr>
          <w:t>ITU Centres of Excellence Online Training Course on “How to Assess your Products Carbon Footprint”, from 7 to 11 December 2020</w:t>
        </w:r>
      </w:hyperlink>
    </w:p>
    <w:p w14:paraId="4D70DDCA" w14:textId="2579EA92" w:rsidR="19F527AA" w:rsidRDefault="00827318" w:rsidP="4C292752">
      <w:pPr>
        <w:pStyle w:val="ListParagraph"/>
        <w:numPr>
          <w:ilvl w:val="0"/>
          <w:numId w:val="7"/>
        </w:numPr>
        <w:spacing w:before="40" w:line="293" w:lineRule="auto"/>
        <w:ind w:left="567" w:hanging="567"/>
        <w:jc w:val="both"/>
        <w:rPr>
          <w:color w:val="0000FF"/>
          <w:szCs w:val="24"/>
        </w:rPr>
      </w:pPr>
      <w:hyperlink r:id="rId65">
        <w:r w:rsidR="19F527AA" w:rsidRPr="4C292752">
          <w:rPr>
            <w:rFonts w:cs="Arial"/>
            <w:color w:val="0000FF"/>
            <w:szCs w:val="24"/>
            <w:u w:val="single"/>
          </w:rPr>
          <w:t>ITU Centres of Excellence Online Training Course on “Ultra-Microwave Broadband Internet Access”, 21-24 December 2020</w:t>
        </w:r>
      </w:hyperlink>
    </w:p>
    <w:p w14:paraId="763A58B3" w14:textId="77777777" w:rsidR="00075C63" w:rsidRDefault="00075C63" w:rsidP="00872B17">
      <w:pPr>
        <w:rPr>
          <w:szCs w:val="24"/>
        </w:rPr>
      </w:pPr>
    </w:p>
    <w:p w14:paraId="3769B49A" w14:textId="77777777" w:rsidR="00D83BF5" w:rsidRPr="0084734D" w:rsidRDefault="00D83BF5" w:rsidP="00872B17">
      <w:pPr>
        <w:jc w:val="center"/>
        <w:rPr>
          <w:szCs w:val="24"/>
        </w:rPr>
      </w:pPr>
      <w:r>
        <w:rPr>
          <w:szCs w:val="24"/>
        </w:rPr>
        <w:t>_______________</w:t>
      </w:r>
    </w:p>
    <w:sectPr w:rsidR="00D83BF5" w:rsidRPr="0084734D" w:rsidSect="00674952">
      <w:headerReference w:type="default" r:id="rId66"/>
      <w:footerReference w:type="even" r:id="rId67"/>
      <w:headerReference w:type="first" r:id="rId68"/>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E0CB3" w14:textId="77777777" w:rsidR="007756CC" w:rsidRDefault="007756CC">
      <w:r>
        <w:separator/>
      </w:r>
    </w:p>
  </w:endnote>
  <w:endnote w:type="continuationSeparator" w:id="0">
    <w:p w14:paraId="7E397AC1" w14:textId="77777777" w:rsidR="007756CC" w:rsidRDefault="007756CC">
      <w:r>
        <w:continuationSeparator/>
      </w:r>
    </w:p>
  </w:endnote>
  <w:endnote w:type="continuationNotice" w:id="1">
    <w:p w14:paraId="3F60FFB2" w14:textId="77777777" w:rsidR="007756CC" w:rsidRDefault="007756C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charset w:val="B2"/>
    <w:family w:val="roman"/>
    <w:pitch w:val="variable"/>
    <w:sig w:usb0="00002003" w:usb1="80000000" w:usb2="00000008" w:usb3="00000000" w:csb0="00000041"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BF758" w14:textId="77777777" w:rsidR="008E41EB" w:rsidRDefault="008E41EB">
    <w:pPr>
      <w:framePr w:wrap="around" w:vAnchor="text" w:hAnchor="margin" w:xAlign="right" w:y="1"/>
    </w:pPr>
    <w:r>
      <w:fldChar w:fldCharType="begin"/>
    </w:r>
    <w:r>
      <w:instrText xml:space="preserve">PAGE  </w:instrText>
    </w:r>
    <w:r>
      <w:fldChar w:fldCharType="end"/>
    </w:r>
  </w:p>
  <w:p w14:paraId="720CA3D6" w14:textId="72CBCDEA" w:rsidR="008E41EB" w:rsidRPr="0041348E" w:rsidRDefault="008E41EB">
    <w:pPr>
      <w:ind w:right="360"/>
      <w:rPr>
        <w:lang w:val="en-US"/>
      </w:rPr>
    </w:pPr>
    <w:r>
      <w:fldChar w:fldCharType="begin"/>
    </w:r>
    <w:r w:rsidRPr="0041348E">
      <w:rPr>
        <w:lang w:val="en-US"/>
      </w:rPr>
      <w:instrText xml:space="preserve"> FILENAME \p  \* MERGEFORMAT </w:instrText>
    </w:r>
    <w:r>
      <w:fldChar w:fldCharType="separate"/>
    </w:r>
    <w:r>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827318">
      <w:rPr>
        <w:noProof/>
      </w:rPr>
      <w:t>04.03.21</w:t>
    </w:r>
    <w:r>
      <w:fldChar w:fldCharType="end"/>
    </w:r>
    <w:r w:rsidRPr="0041348E">
      <w:rPr>
        <w:lang w:val="en-US"/>
      </w:rPr>
      <w:tab/>
    </w:r>
    <w:r>
      <w:fldChar w:fldCharType="begin"/>
    </w:r>
    <w:r>
      <w:instrText xml:space="preserve"> PRINTDATE \@ DD.MM.YY </w:instrText>
    </w:r>
    <w:r>
      <w:fldChar w:fldCharType="separate"/>
    </w:r>
    <w:r>
      <w:rPr>
        <w:noProof/>
      </w:rPr>
      <w:t>24.08.11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A0E26" w14:textId="77777777" w:rsidR="007756CC" w:rsidRDefault="007756CC">
      <w:r>
        <w:rPr>
          <w:b/>
        </w:rPr>
        <w:t>_______________</w:t>
      </w:r>
    </w:p>
  </w:footnote>
  <w:footnote w:type="continuationSeparator" w:id="0">
    <w:p w14:paraId="09A161B5" w14:textId="77777777" w:rsidR="007756CC" w:rsidRDefault="007756CC">
      <w:r>
        <w:continuationSeparator/>
      </w:r>
    </w:p>
  </w:footnote>
  <w:footnote w:type="continuationNotice" w:id="1">
    <w:p w14:paraId="743492DC" w14:textId="77777777" w:rsidR="007756CC" w:rsidRDefault="007756C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7616" w14:textId="4A20EB4F" w:rsidR="008E41EB" w:rsidRPr="00D83BF5" w:rsidRDefault="008E41EB" w:rsidP="000D41C5">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sidRPr="00FF089C">
      <w:rPr>
        <w:sz w:val="22"/>
        <w:szCs w:val="22"/>
        <w:lang w:val="es-ES_tradnl"/>
      </w:rPr>
      <w:t>ITU-D/</w:t>
    </w:r>
    <w:bookmarkStart w:id="5" w:name="DocRef2"/>
    <w:bookmarkEnd w:id="5"/>
    <w:r w:rsidRPr="00FF089C">
      <w:rPr>
        <w:sz w:val="22"/>
        <w:szCs w:val="22"/>
        <w:lang w:val="es-ES_tradnl"/>
      </w:rPr>
      <w:t>RPM-</w:t>
    </w:r>
    <w:r w:rsidR="005059FD">
      <w:rPr>
        <w:sz w:val="22"/>
        <w:szCs w:val="22"/>
        <w:lang w:val="es-ES_tradnl"/>
      </w:rPr>
      <w:t>A</w:t>
    </w:r>
    <w:r>
      <w:rPr>
        <w:sz w:val="22"/>
        <w:szCs w:val="22"/>
        <w:lang w:val="es-ES_tradnl"/>
      </w:rPr>
      <w:t>R</w:t>
    </w:r>
    <w:r w:rsidR="005059FD">
      <w:rPr>
        <w:sz w:val="22"/>
        <w:szCs w:val="22"/>
        <w:lang w:val="es-ES_tradnl"/>
      </w:rPr>
      <w:t>B</w:t>
    </w:r>
    <w:r>
      <w:rPr>
        <w:sz w:val="22"/>
        <w:szCs w:val="22"/>
        <w:lang w:val="es-ES_tradnl"/>
      </w:rPr>
      <w:t>21</w:t>
    </w:r>
    <w:r w:rsidRPr="00FF089C">
      <w:rPr>
        <w:sz w:val="22"/>
        <w:szCs w:val="22"/>
        <w:lang w:val="es-ES_tradnl"/>
      </w:rPr>
      <w:t>/</w:t>
    </w:r>
    <w:bookmarkStart w:id="6" w:name="DocNo2"/>
    <w:bookmarkEnd w:id="6"/>
    <w:r w:rsidR="003D5368">
      <w:rPr>
        <w:sz w:val="22"/>
        <w:szCs w:val="22"/>
        <w:lang w:val="es-ES_tradnl"/>
      </w:rPr>
      <w:t>4(Ann.2)</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9A5705">
      <w:rPr>
        <w:noProof/>
        <w:sz w:val="22"/>
        <w:szCs w:val="22"/>
        <w:lang w:val="es-ES_tradnl"/>
      </w:rPr>
      <w:t>14</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2E6A9" w14:textId="56E85286" w:rsidR="008E41EB" w:rsidRPr="004E59CF" w:rsidRDefault="008E41EB" w:rsidP="004E59CF">
    <w:pPr>
      <w:tabs>
        <w:tab w:val="clear" w:pos="1134"/>
        <w:tab w:val="clear" w:pos="1871"/>
        <w:tab w:val="clear" w:pos="2268"/>
        <w:tab w:val="center" w:pos="4820"/>
        <w:tab w:val="right" w:pos="10206"/>
      </w:tabs>
      <w:ind w:right="1"/>
      <w:rPr>
        <w:lang w:val="es-ES_tradnl"/>
      </w:rPr>
    </w:pPr>
    <w:r w:rsidRPr="004D495C">
      <w:rPr>
        <w:sz w:val="22"/>
        <w:szCs w:val="22"/>
      </w:rPr>
      <w:tab/>
    </w:r>
    <w:r w:rsidRPr="00FF089C">
      <w:rPr>
        <w:sz w:val="22"/>
        <w:szCs w:val="22"/>
        <w:lang w:val="es-ES_tradnl"/>
      </w:rPr>
      <w:t>ITU-D/RPM-</w:t>
    </w:r>
    <w:r w:rsidR="004F4A27">
      <w:rPr>
        <w:sz w:val="22"/>
        <w:szCs w:val="22"/>
        <w:lang w:val="es-ES_tradnl"/>
      </w:rPr>
      <w:t>ARB</w:t>
    </w:r>
    <w:r>
      <w:rPr>
        <w:sz w:val="22"/>
        <w:szCs w:val="22"/>
        <w:lang w:val="es-ES_tradnl"/>
      </w:rPr>
      <w:t>21</w:t>
    </w:r>
    <w:r w:rsidRPr="00FF089C">
      <w:rPr>
        <w:sz w:val="22"/>
        <w:szCs w:val="22"/>
        <w:lang w:val="es-ES_tradnl"/>
      </w:rPr>
      <w:t>/</w:t>
    </w:r>
    <w:r>
      <w:rPr>
        <w:sz w:val="22"/>
        <w:szCs w:val="22"/>
        <w:lang w:val="es-ES_tradnl"/>
      </w:rPr>
      <w:t>4(Ann.2)</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9A5705">
      <w:rPr>
        <w:noProof/>
        <w:sz w:val="22"/>
        <w:szCs w:val="22"/>
        <w:lang w:val="es-ES_tradnl"/>
      </w:rPr>
      <w:t>1</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5DD9"/>
    <w:multiLevelType w:val="hybridMultilevel"/>
    <w:tmpl w:val="0B5C3F36"/>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03CDB"/>
    <w:multiLevelType w:val="hybridMultilevel"/>
    <w:tmpl w:val="7520F19E"/>
    <w:lvl w:ilvl="0" w:tplc="FFFFFFFF">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0D1B93"/>
    <w:multiLevelType w:val="multilevel"/>
    <w:tmpl w:val="0EFAFF7C"/>
    <w:styleLink w:val="VariantaA-sla"/>
    <w:lvl w:ilvl="0">
      <w:start w:val="1"/>
      <w:numFmt w:val="decimal"/>
      <w:pStyle w:val="ListNumber"/>
      <w:lvlText w:val="%1."/>
      <w:lvlJc w:val="left"/>
      <w:pPr>
        <w:ind w:left="357" w:hanging="357"/>
      </w:pPr>
      <w:rPr>
        <w:rFonts w:hint="default"/>
      </w:rPr>
    </w:lvl>
    <w:lvl w:ilvl="1">
      <w:start w:val="1"/>
      <w:numFmt w:val="decimal"/>
      <w:pStyle w:val="ListNumber2"/>
      <w:lvlText w:val="%1.%2."/>
      <w:lvlJc w:val="left"/>
      <w:pPr>
        <w:ind w:left="851" w:hanging="494"/>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tabs>
          <w:tab w:val="num" w:pos="1474"/>
        </w:tabs>
        <w:ind w:left="2268" w:hanging="794"/>
      </w:pPr>
      <w:rPr>
        <w:rFonts w:hint="default"/>
      </w:rPr>
    </w:lvl>
    <w:lvl w:ilvl="4">
      <w:start w:val="1"/>
      <w:numFmt w:val="decimal"/>
      <w:pStyle w:val="ListNumber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3" w15:restartNumberingAfterBreak="0">
    <w:nsid w:val="04FD069B"/>
    <w:multiLevelType w:val="hybridMultilevel"/>
    <w:tmpl w:val="723CFF1A"/>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472E6"/>
    <w:multiLevelType w:val="hybridMultilevel"/>
    <w:tmpl w:val="44503906"/>
    <w:lvl w:ilvl="0" w:tplc="902C84C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D1D"/>
    <w:multiLevelType w:val="hybridMultilevel"/>
    <w:tmpl w:val="630403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30316F8"/>
    <w:multiLevelType w:val="hybridMultilevel"/>
    <w:tmpl w:val="3320A8B2"/>
    <w:numStyleLink w:val="VariantaB-odrky"/>
  </w:abstractNum>
  <w:abstractNum w:abstractNumId="7" w15:restartNumberingAfterBreak="0">
    <w:nsid w:val="1615572B"/>
    <w:multiLevelType w:val="hybridMultilevel"/>
    <w:tmpl w:val="3320A8B2"/>
    <w:styleLink w:val="VariantaB-odrky"/>
    <w:lvl w:ilvl="0" w:tplc="DA2C6AB8">
      <w:start w:val="1"/>
      <w:numFmt w:val="bullet"/>
      <w:pStyle w:val="SeznamsodrkamiB"/>
      <w:lvlText w:val="—"/>
      <w:lvlJc w:val="left"/>
      <w:pPr>
        <w:ind w:left="357" w:hanging="357"/>
      </w:pPr>
      <w:rPr>
        <w:rFonts w:ascii="Calibri" w:hAnsi="Calibri" w:hint="default"/>
        <w:sz w:val="16"/>
      </w:rPr>
    </w:lvl>
    <w:lvl w:ilvl="1" w:tplc="8A86C8B0">
      <w:start w:val="1"/>
      <w:numFmt w:val="bullet"/>
      <w:pStyle w:val="SeznamsodrkamiB2"/>
      <w:lvlText w:val=""/>
      <w:lvlJc w:val="left"/>
      <w:pPr>
        <w:ind w:left="714" w:hanging="357"/>
      </w:pPr>
      <w:rPr>
        <w:rFonts w:ascii="Wingdings" w:hAnsi="Wingdings" w:hint="default"/>
        <w:sz w:val="14"/>
      </w:rPr>
    </w:lvl>
    <w:lvl w:ilvl="2" w:tplc="A91644C0">
      <w:start w:val="1"/>
      <w:numFmt w:val="bullet"/>
      <w:pStyle w:val="SeznamsodrkamiB3"/>
      <w:lvlText w:val=""/>
      <w:lvlJc w:val="left"/>
      <w:pPr>
        <w:ind w:left="1071" w:hanging="357"/>
      </w:pPr>
      <w:rPr>
        <w:rFonts w:ascii="Wingdings 2" w:hAnsi="Wingdings 2" w:hint="default"/>
      </w:rPr>
    </w:lvl>
    <w:lvl w:ilvl="3" w:tplc="E31A0D86">
      <w:start w:val="1"/>
      <w:numFmt w:val="bullet"/>
      <w:pStyle w:val="SeznamsodrkamiB4"/>
      <w:lvlText w:val=""/>
      <w:lvlJc w:val="left"/>
      <w:pPr>
        <w:ind w:left="1428" w:hanging="357"/>
      </w:pPr>
      <w:rPr>
        <w:rFonts w:ascii="Wingdings 2" w:hAnsi="Wingdings 2" w:hint="default"/>
      </w:rPr>
    </w:lvl>
    <w:lvl w:ilvl="4" w:tplc="42784D24">
      <w:start w:val="1"/>
      <w:numFmt w:val="bullet"/>
      <w:pStyle w:val="SeznamsodrkamiB5"/>
      <w:lvlText w:val=""/>
      <w:lvlJc w:val="left"/>
      <w:pPr>
        <w:ind w:left="1785" w:hanging="357"/>
      </w:pPr>
      <w:rPr>
        <w:rFonts w:ascii="Wingdings 2" w:hAnsi="Wingdings 2" w:hint="default"/>
      </w:rPr>
    </w:lvl>
    <w:lvl w:ilvl="5" w:tplc="B88A2A3C">
      <w:start w:val="1"/>
      <w:numFmt w:val="bullet"/>
      <w:lvlText w:val=""/>
      <w:lvlJc w:val="left"/>
      <w:pPr>
        <w:ind w:left="2142" w:hanging="357"/>
      </w:pPr>
      <w:rPr>
        <w:rFonts w:ascii="Wingdings 2" w:hAnsi="Wingdings 2" w:cs="Times New Roman" w:hint="default"/>
      </w:rPr>
    </w:lvl>
    <w:lvl w:ilvl="6" w:tplc="CAC0AF8C">
      <w:start w:val="1"/>
      <w:numFmt w:val="bullet"/>
      <w:lvlText w:val=""/>
      <w:lvlJc w:val="left"/>
      <w:pPr>
        <w:ind w:left="2499" w:hanging="357"/>
      </w:pPr>
      <w:rPr>
        <w:rFonts w:ascii="Wingdings 2" w:hAnsi="Wingdings 2" w:cs="Times New Roman" w:hint="default"/>
      </w:rPr>
    </w:lvl>
    <w:lvl w:ilvl="7" w:tplc="23142EBC">
      <w:start w:val="1"/>
      <w:numFmt w:val="bullet"/>
      <w:lvlText w:val=""/>
      <w:lvlJc w:val="left"/>
      <w:pPr>
        <w:ind w:left="2856" w:hanging="357"/>
      </w:pPr>
      <w:rPr>
        <w:rFonts w:ascii="Wingdings 2" w:hAnsi="Wingdings 2" w:cs="Times New Roman" w:hint="default"/>
      </w:rPr>
    </w:lvl>
    <w:lvl w:ilvl="8" w:tplc="35509B12">
      <w:start w:val="1"/>
      <w:numFmt w:val="bullet"/>
      <w:lvlText w:val=""/>
      <w:lvlJc w:val="left"/>
      <w:pPr>
        <w:ind w:left="3213" w:hanging="357"/>
      </w:pPr>
      <w:rPr>
        <w:rFonts w:ascii="Wingdings 2" w:hAnsi="Wingdings 2" w:cs="Times New Roman" w:hint="default"/>
      </w:rPr>
    </w:lvl>
  </w:abstractNum>
  <w:abstractNum w:abstractNumId="8" w15:restartNumberingAfterBreak="0">
    <w:nsid w:val="191872DA"/>
    <w:multiLevelType w:val="multilevel"/>
    <w:tmpl w:val="0EFAFF7C"/>
    <w:numStyleLink w:val="VariantaA-sla"/>
  </w:abstractNum>
  <w:abstractNum w:abstractNumId="9" w15:restartNumberingAfterBreak="0">
    <w:nsid w:val="1E2E771C"/>
    <w:multiLevelType w:val="hybridMultilevel"/>
    <w:tmpl w:val="FFFFFFFF"/>
    <w:lvl w:ilvl="0" w:tplc="5A84DA5A">
      <w:start w:val="1"/>
      <w:numFmt w:val="bullet"/>
      <w:lvlText w:val="·"/>
      <w:lvlJc w:val="left"/>
      <w:pPr>
        <w:ind w:left="720" w:hanging="360"/>
      </w:pPr>
      <w:rPr>
        <w:rFonts w:ascii="Symbol" w:hAnsi="Symbol" w:hint="default"/>
      </w:rPr>
    </w:lvl>
    <w:lvl w:ilvl="1" w:tplc="27E62A56">
      <w:start w:val="1"/>
      <w:numFmt w:val="bullet"/>
      <w:lvlText w:val="o"/>
      <w:lvlJc w:val="left"/>
      <w:pPr>
        <w:ind w:left="1440" w:hanging="360"/>
      </w:pPr>
      <w:rPr>
        <w:rFonts w:ascii="Courier New" w:hAnsi="Courier New" w:hint="default"/>
      </w:rPr>
    </w:lvl>
    <w:lvl w:ilvl="2" w:tplc="7472AA5C">
      <w:start w:val="1"/>
      <w:numFmt w:val="bullet"/>
      <w:lvlText w:val=""/>
      <w:lvlJc w:val="left"/>
      <w:pPr>
        <w:ind w:left="2160" w:hanging="360"/>
      </w:pPr>
      <w:rPr>
        <w:rFonts w:ascii="Wingdings" w:hAnsi="Wingdings" w:hint="default"/>
      </w:rPr>
    </w:lvl>
    <w:lvl w:ilvl="3" w:tplc="24927318">
      <w:start w:val="1"/>
      <w:numFmt w:val="bullet"/>
      <w:lvlText w:val=""/>
      <w:lvlJc w:val="left"/>
      <w:pPr>
        <w:ind w:left="2880" w:hanging="360"/>
      </w:pPr>
      <w:rPr>
        <w:rFonts w:ascii="Symbol" w:hAnsi="Symbol" w:hint="default"/>
      </w:rPr>
    </w:lvl>
    <w:lvl w:ilvl="4" w:tplc="F1EA50B6">
      <w:start w:val="1"/>
      <w:numFmt w:val="bullet"/>
      <w:lvlText w:val="o"/>
      <w:lvlJc w:val="left"/>
      <w:pPr>
        <w:ind w:left="3600" w:hanging="360"/>
      </w:pPr>
      <w:rPr>
        <w:rFonts w:ascii="Courier New" w:hAnsi="Courier New" w:hint="default"/>
      </w:rPr>
    </w:lvl>
    <w:lvl w:ilvl="5" w:tplc="D16A7190">
      <w:start w:val="1"/>
      <w:numFmt w:val="bullet"/>
      <w:lvlText w:val=""/>
      <w:lvlJc w:val="left"/>
      <w:pPr>
        <w:ind w:left="4320" w:hanging="360"/>
      </w:pPr>
      <w:rPr>
        <w:rFonts w:ascii="Wingdings" w:hAnsi="Wingdings" w:hint="default"/>
      </w:rPr>
    </w:lvl>
    <w:lvl w:ilvl="6" w:tplc="1450B5A6">
      <w:start w:val="1"/>
      <w:numFmt w:val="bullet"/>
      <w:lvlText w:val=""/>
      <w:lvlJc w:val="left"/>
      <w:pPr>
        <w:ind w:left="5040" w:hanging="360"/>
      </w:pPr>
      <w:rPr>
        <w:rFonts w:ascii="Symbol" w:hAnsi="Symbol" w:hint="default"/>
      </w:rPr>
    </w:lvl>
    <w:lvl w:ilvl="7" w:tplc="502285B0">
      <w:start w:val="1"/>
      <w:numFmt w:val="bullet"/>
      <w:lvlText w:val="o"/>
      <w:lvlJc w:val="left"/>
      <w:pPr>
        <w:ind w:left="5760" w:hanging="360"/>
      </w:pPr>
      <w:rPr>
        <w:rFonts w:ascii="Courier New" w:hAnsi="Courier New" w:hint="default"/>
      </w:rPr>
    </w:lvl>
    <w:lvl w:ilvl="8" w:tplc="4126AC34">
      <w:start w:val="1"/>
      <w:numFmt w:val="bullet"/>
      <w:lvlText w:val=""/>
      <w:lvlJc w:val="left"/>
      <w:pPr>
        <w:ind w:left="6480" w:hanging="360"/>
      </w:pPr>
      <w:rPr>
        <w:rFonts w:ascii="Wingdings" w:hAnsi="Wingdings" w:hint="default"/>
      </w:rPr>
    </w:lvl>
  </w:abstractNum>
  <w:abstractNum w:abstractNumId="10" w15:restartNumberingAfterBreak="0">
    <w:nsid w:val="1FC45A5A"/>
    <w:multiLevelType w:val="hybridMultilevel"/>
    <w:tmpl w:val="CC0C639E"/>
    <w:lvl w:ilvl="0" w:tplc="105CDA50">
      <w:start w:val="1"/>
      <w:numFmt w:val="bullet"/>
      <w:lvlText w:val="·"/>
      <w:lvlJc w:val="left"/>
      <w:pPr>
        <w:ind w:left="720" w:hanging="360"/>
      </w:pPr>
      <w:rPr>
        <w:rFonts w:ascii="Symbol" w:hAnsi="Symbol" w:hint="default"/>
      </w:rPr>
    </w:lvl>
    <w:lvl w:ilvl="1" w:tplc="C3C849A2">
      <w:start w:val="1"/>
      <w:numFmt w:val="bullet"/>
      <w:lvlText w:val="o"/>
      <w:lvlJc w:val="left"/>
      <w:pPr>
        <w:ind w:left="1440" w:hanging="360"/>
      </w:pPr>
      <w:rPr>
        <w:rFonts w:ascii="Courier New" w:hAnsi="Courier New" w:hint="default"/>
      </w:rPr>
    </w:lvl>
    <w:lvl w:ilvl="2" w:tplc="5CA6B25E">
      <w:start w:val="1"/>
      <w:numFmt w:val="bullet"/>
      <w:lvlText w:val=""/>
      <w:lvlJc w:val="left"/>
      <w:pPr>
        <w:ind w:left="2160" w:hanging="360"/>
      </w:pPr>
      <w:rPr>
        <w:rFonts w:ascii="Wingdings" w:hAnsi="Wingdings" w:hint="default"/>
      </w:rPr>
    </w:lvl>
    <w:lvl w:ilvl="3" w:tplc="6F66323A">
      <w:start w:val="1"/>
      <w:numFmt w:val="bullet"/>
      <w:lvlText w:val=""/>
      <w:lvlJc w:val="left"/>
      <w:pPr>
        <w:ind w:left="2880" w:hanging="360"/>
      </w:pPr>
      <w:rPr>
        <w:rFonts w:ascii="Symbol" w:hAnsi="Symbol" w:hint="default"/>
      </w:rPr>
    </w:lvl>
    <w:lvl w:ilvl="4" w:tplc="2984097A">
      <w:start w:val="1"/>
      <w:numFmt w:val="bullet"/>
      <w:lvlText w:val="o"/>
      <w:lvlJc w:val="left"/>
      <w:pPr>
        <w:ind w:left="3600" w:hanging="360"/>
      </w:pPr>
      <w:rPr>
        <w:rFonts w:ascii="Courier New" w:hAnsi="Courier New" w:hint="default"/>
      </w:rPr>
    </w:lvl>
    <w:lvl w:ilvl="5" w:tplc="D09EEFDA">
      <w:start w:val="1"/>
      <w:numFmt w:val="bullet"/>
      <w:lvlText w:val=""/>
      <w:lvlJc w:val="left"/>
      <w:pPr>
        <w:ind w:left="4320" w:hanging="360"/>
      </w:pPr>
      <w:rPr>
        <w:rFonts w:ascii="Wingdings" w:hAnsi="Wingdings" w:hint="default"/>
      </w:rPr>
    </w:lvl>
    <w:lvl w:ilvl="6" w:tplc="FFCE3DF0">
      <w:start w:val="1"/>
      <w:numFmt w:val="bullet"/>
      <w:lvlText w:val=""/>
      <w:lvlJc w:val="left"/>
      <w:pPr>
        <w:ind w:left="5040" w:hanging="360"/>
      </w:pPr>
      <w:rPr>
        <w:rFonts w:ascii="Symbol" w:hAnsi="Symbol" w:hint="default"/>
      </w:rPr>
    </w:lvl>
    <w:lvl w:ilvl="7" w:tplc="A16AC796">
      <w:start w:val="1"/>
      <w:numFmt w:val="bullet"/>
      <w:lvlText w:val="o"/>
      <w:lvlJc w:val="left"/>
      <w:pPr>
        <w:ind w:left="5760" w:hanging="360"/>
      </w:pPr>
      <w:rPr>
        <w:rFonts w:ascii="Courier New" w:hAnsi="Courier New" w:hint="default"/>
      </w:rPr>
    </w:lvl>
    <w:lvl w:ilvl="8" w:tplc="3A509C3A">
      <w:start w:val="1"/>
      <w:numFmt w:val="bullet"/>
      <w:lvlText w:val=""/>
      <w:lvlJc w:val="left"/>
      <w:pPr>
        <w:ind w:left="6480" w:hanging="360"/>
      </w:pPr>
      <w:rPr>
        <w:rFonts w:ascii="Wingdings" w:hAnsi="Wingdings" w:hint="default"/>
      </w:rPr>
    </w:lvl>
  </w:abstractNum>
  <w:abstractNum w:abstractNumId="11" w15:restartNumberingAfterBreak="0">
    <w:nsid w:val="1FF35953"/>
    <w:multiLevelType w:val="hybridMultilevel"/>
    <w:tmpl w:val="14009AD6"/>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B496F"/>
    <w:multiLevelType w:val="hybridMultilevel"/>
    <w:tmpl w:val="B0E6FBB2"/>
    <w:lvl w:ilvl="0" w:tplc="902C84C6">
      <w:start w:val="1"/>
      <w:numFmt w:val="bullet"/>
      <w:lvlText w:val="-"/>
      <w:lvlJc w:val="left"/>
      <w:pPr>
        <w:ind w:left="720" w:hanging="360"/>
      </w:pPr>
      <w:rPr>
        <w:rFonts w:ascii="Calibri" w:hAnsi="Calibri" w:hint="default"/>
      </w:rPr>
    </w:lvl>
    <w:lvl w:ilvl="1" w:tplc="3200B188">
      <w:start w:val="1"/>
      <w:numFmt w:val="bullet"/>
      <w:lvlText w:val="o"/>
      <w:lvlJc w:val="left"/>
      <w:pPr>
        <w:ind w:left="1440" w:hanging="360"/>
      </w:pPr>
      <w:rPr>
        <w:rFonts w:ascii="Courier New" w:hAnsi="Courier New" w:hint="default"/>
      </w:rPr>
    </w:lvl>
    <w:lvl w:ilvl="2" w:tplc="3064D0F6">
      <w:start w:val="1"/>
      <w:numFmt w:val="bullet"/>
      <w:lvlText w:val=""/>
      <w:lvlJc w:val="left"/>
      <w:pPr>
        <w:ind w:left="2160" w:hanging="360"/>
      </w:pPr>
      <w:rPr>
        <w:rFonts w:ascii="Wingdings" w:hAnsi="Wingdings" w:hint="default"/>
      </w:rPr>
    </w:lvl>
    <w:lvl w:ilvl="3" w:tplc="0AEC6FF2">
      <w:start w:val="1"/>
      <w:numFmt w:val="bullet"/>
      <w:lvlText w:val=""/>
      <w:lvlJc w:val="left"/>
      <w:pPr>
        <w:ind w:left="2880" w:hanging="360"/>
      </w:pPr>
      <w:rPr>
        <w:rFonts w:ascii="Symbol" w:hAnsi="Symbol" w:hint="default"/>
      </w:rPr>
    </w:lvl>
    <w:lvl w:ilvl="4" w:tplc="0A70C94A">
      <w:start w:val="1"/>
      <w:numFmt w:val="bullet"/>
      <w:lvlText w:val="o"/>
      <w:lvlJc w:val="left"/>
      <w:pPr>
        <w:ind w:left="3600" w:hanging="360"/>
      </w:pPr>
      <w:rPr>
        <w:rFonts w:ascii="Courier New" w:hAnsi="Courier New" w:hint="default"/>
      </w:rPr>
    </w:lvl>
    <w:lvl w:ilvl="5" w:tplc="8F7AA4CE">
      <w:start w:val="1"/>
      <w:numFmt w:val="bullet"/>
      <w:lvlText w:val=""/>
      <w:lvlJc w:val="left"/>
      <w:pPr>
        <w:ind w:left="4320" w:hanging="360"/>
      </w:pPr>
      <w:rPr>
        <w:rFonts w:ascii="Wingdings" w:hAnsi="Wingdings" w:hint="default"/>
      </w:rPr>
    </w:lvl>
    <w:lvl w:ilvl="6" w:tplc="E438C748">
      <w:start w:val="1"/>
      <w:numFmt w:val="bullet"/>
      <w:lvlText w:val=""/>
      <w:lvlJc w:val="left"/>
      <w:pPr>
        <w:ind w:left="5040" w:hanging="360"/>
      </w:pPr>
      <w:rPr>
        <w:rFonts w:ascii="Symbol" w:hAnsi="Symbol" w:hint="default"/>
      </w:rPr>
    </w:lvl>
    <w:lvl w:ilvl="7" w:tplc="A27A9A44">
      <w:start w:val="1"/>
      <w:numFmt w:val="bullet"/>
      <w:lvlText w:val="o"/>
      <w:lvlJc w:val="left"/>
      <w:pPr>
        <w:ind w:left="5760" w:hanging="360"/>
      </w:pPr>
      <w:rPr>
        <w:rFonts w:ascii="Courier New" w:hAnsi="Courier New" w:hint="default"/>
      </w:rPr>
    </w:lvl>
    <w:lvl w:ilvl="8" w:tplc="AEB62E40">
      <w:start w:val="1"/>
      <w:numFmt w:val="bullet"/>
      <w:lvlText w:val=""/>
      <w:lvlJc w:val="left"/>
      <w:pPr>
        <w:ind w:left="6480" w:hanging="360"/>
      </w:pPr>
      <w:rPr>
        <w:rFonts w:ascii="Wingdings" w:hAnsi="Wingdings" w:hint="default"/>
      </w:rPr>
    </w:lvl>
  </w:abstractNum>
  <w:abstractNum w:abstractNumId="13" w15:restartNumberingAfterBreak="0">
    <w:nsid w:val="23854DBD"/>
    <w:multiLevelType w:val="hybridMultilevel"/>
    <w:tmpl w:val="FFFFFFFF"/>
    <w:lvl w:ilvl="0" w:tplc="4850B2B8">
      <w:start w:val="1"/>
      <w:numFmt w:val="bullet"/>
      <w:lvlText w:val=""/>
      <w:lvlJc w:val="left"/>
      <w:pPr>
        <w:ind w:left="1080" w:hanging="360"/>
      </w:pPr>
      <w:rPr>
        <w:rFonts w:ascii="Symbol" w:hAnsi="Symbol" w:hint="default"/>
      </w:rPr>
    </w:lvl>
    <w:lvl w:ilvl="1" w:tplc="D1D45182">
      <w:start w:val="1"/>
      <w:numFmt w:val="bullet"/>
      <w:lvlText w:val="o"/>
      <w:lvlJc w:val="left"/>
      <w:pPr>
        <w:ind w:left="1800" w:hanging="360"/>
      </w:pPr>
      <w:rPr>
        <w:rFonts w:ascii="Courier New" w:hAnsi="Courier New" w:hint="default"/>
      </w:rPr>
    </w:lvl>
    <w:lvl w:ilvl="2" w:tplc="8070AD1E">
      <w:start w:val="1"/>
      <w:numFmt w:val="bullet"/>
      <w:lvlText w:val=""/>
      <w:lvlJc w:val="left"/>
      <w:pPr>
        <w:ind w:left="2520" w:hanging="360"/>
      </w:pPr>
      <w:rPr>
        <w:rFonts w:ascii="Wingdings" w:hAnsi="Wingdings" w:hint="default"/>
      </w:rPr>
    </w:lvl>
    <w:lvl w:ilvl="3" w:tplc="02B8A63A">
      <w:start w:val="1"/>
      <w:numFmt w:val="bullet"/>
      <w:lvlText w:val=""/>
      <w:lvlJc w:val="left"/>
      <w:pPr>
        <w:ind w:left="3240" w:hanging="360"/>
      </w:pPr>
      <w:rPr>
        <w:rFonts w:ascii="Symbol" w:hAnsi="Symbol" w:hint="default"/>
      </w:rPr>
    </w:lvl>
    <w:lvl w:ilvl="4" w:tplc="9128472E">
      <w:start w:val="1"/>
      <w:numFmt w:val="bullet"/>
      <w:lvlText w:val="o"/>
      <w:lvlJc w:val="left"/>
      <w:pPr>
        <w:ind w:left="3960" w:hanging="360"/>
      </w:pPr>
      <w:rPr>
        <w:rFonts w:ascii="Courier New" w:hAnsi="Courier New" w:hint="default"/>
      </w:rPr>
    </w:lvl>
    <w:lvl w:ilvl="5" w:tplc="32DEC2D8">
      <w:start w:val="1"/>
      <w:numFmt w:val="bullet"/>
      <w:lvlText w:val=""/>
      <w:lvlJc w:val="left"/>
      <w:pPr>
        <w:ind w:left="4680" w:hanging="360"/>
      </w:pPr>
      <w:rPr>
        <w:rFonts w:ascii="Wingdings" w:hAnsi="Wingdings" w:hint="default"/>
      </w:rPr>
    </w:lvl>
    <w:lvl w:ilvl="6" w:tplc="60948F5A">
      <w:start w:val="1"/>
      <w:numFmt w:val="bullet"/>
      <w:lvlText w:val=""/>
      <w:lvlJc w:val="left"/>
      <w:pPr>
        <w:ind w:left="5400" w:hanging="360"/>
      </w:pPr>
      <w:rPr>
        <w:rFonts w:ascii="Symbol" w:hAnsi="Symbol" w:hint="default"/>
      </w:rPr>
    </w:lvl>
    <w:lvl w:ilvl="7" w:tplc="1A2A3A94">
      <w:start w:val="1"/>
      <w:numFmt w:val="bullet"/>
      <w:lvlText w:val="o"/>
      <w:lvlJc w:val="left"/>
      <w:pPr>
        <w:ind w:left="6120" w:hanging="360"/>
      </w:pPr>
      <w:rPr>
        <w:rFonts w:ascii="Courier New" w:hAnsi="Courier New" w:hint="default"/>
      </w:rPr>
    </w:lvl>
    <w:lvl w:ilvl="8" w:tplc="9746D67C">
      <w:start w:val="1"/>
      <w:numFmt w:val="bullet"/>
      <w:lvlText w:val=""/>
      <w:lvlJc w:val="left"/>
      <w:pPr>
        <w:ind w:left="6840" w:hanging="360"/>
      </w:pPr>
      <w:rPr>
        <w:rFonts w:ascii="Wingdings" w:hAnsi="Wingdings" w:hint="default"/>
      </w:rPr>
    </w:lvl>
  </w:abstractNum>
  <w:abstractNum w:abstractNumId="14" w15:restartNumberingAfterBreak="0">
    <w:nsid w:val="271166BC"/>
    <w:multiLevelType w:val="hybridMultilevel"/>
    <w:tmpl w:val="FFFFFFFF"/>
    <w:lvl w:ilvl="0" w:tplc="150CACAA">
      <w:start w:val="1"/>
      <w:numFmt w:val="bullet"/>
      <w:lvlText w:val="·"/>
      <w:lvlJc w:val="left"/>
      <w:pPr>
        <w:ind w:left="720" w:hanging="360"/>
      </w:pPr>
      <w:rPr>
        <w:rFonts w:ascii="Symbol" w:hAnsi="Symbol" w:hint="default"/>
      </w:rPr>
    </w:lvl>
    <w:lvl w:ilvl="1" w:tplc="73528C88">
      <w:start w:val="1"/>
      <w:numFmt w:val="bullet"/>
      <w:lvlText w:val="o"/>
      <w:lvlJc w:val="left"/>
      <w:pPr>
        <w:ind w:left="1440" w:hanging="360"/>
      </w:pPr>
      <w:rPr>
        <w:rFonts w:ascii="Courier New" w:hAnsi="Courier New" w:hint="default"/>
      </w:rPr>
    </w:lvl>
    <w:lvl w:ilvl="2" w:tplc="A2D8B3AA">
      <w:start w:val="1"/>
      <w:numFmt w:val="bullet"/>
      <w:lvlText w:val=""/>
      <w:lvlJc w:val="left"/>
      <w:pPr>
        <w:ind w:left="2160" w:hanging="360"/>
      </w:pPr>
      <w:rPr>
        <w:rFonts w:ascii="Wingdings" w:hAnsi="Wingdings" w:hint="default"/>
      </w:rPr>
    </w:lvl>
    <w:lvl w:ilvl="3" w:tplc="16FAC78A">
      <w:start w:val="1"/>
      <w:numFmt w:val="bullet"/>
      <w:lvlText w:val=""/>
      <w:lvlJc w:val="left"/>
      <w:pPr>
        <w:ind w:left="2880" w:hanging="360"/>
      </w:pPr>
      <w:rPr>
        <w:rFonts w:ascii="Symbol" w:hAnsi="Symbol" w:hint="default"/>
      </w:rPr>
    </w:lvl>
    <w:lvl w:ilvl="4" w:tplc="6C800378">
      <w:start w:val="1"/>
      <w:numFmt w:val="bullet"/>
      <w:lvlText w:val="o"/>
      <w:lvlJc w:val="left"/>
      <w:pPr>
        <w:ind w:left="3600" w:hanging="360"/>
      </w:pPr>
      <w:rPr>
        <w:rFonts w:ascii="Courier New" w:hAnsi="Courier New" w:hint="default"/>
      </w:rPr>
    </w:lvl>
    <w:lvl w:ilvl="5" w:tplc="794A9C0A">
      <w:start w:val="1"/>
      <w:numFmt w:val="bullet"/>
      <w:lvlText w:val=""/>
      <w:lvlJc w:val="left"/>
      <w:pPr>
        <w:ind w:left="4320" w:hanging="360"/>
      </w:pPr>
      <w:rPr>
        <w:rFonts w:ascii="Wingdings" w:hAnsi="Wingdings" w:hint="default"/>
      </w:rPr>
    </w:lvl>
    <w:lvl w:ilvl="6" w:tplc="B9A8E8D2">
      <w:start w:val="1"/>
      <w:numFmt w:val="bullet"/>
      <w:lvlText w:val=""/>
      <w:lvlJc w:val="left"/>
      <w:pPr>
        <w:ind w:left="5040" w:hanging="360"/>
      </w:pPr>
      <w:rPr>
        <w:rFonts w:ascii="Symbol" w:hAnsi="Symbol" w:hint="default"/>
      </w:rPr>
    </w:lvl>
    <w:lvl w:ilvl="7" w:tplc="4896F9E6">
      <w:start w:val="1"/>
      <w:numFmt w:val="bullet"/>
      <w:lvlText w:val="o"/>
      <w:lvlJc w:val="left"/>
      <w:pPr>
        <w:ind w:left="5760" w:hanging="360"/>
      </w:pPr>
      <w:rPr>
        <w:rFonts w:ascii="Courier New" w:hAnsi="Courier New" w:hint="default"/>
      </w:rPr>
    </w:lvl>
    <w:lvl w:ilvl="8" w:tplc="72943908">
      <w:start w:val="1"/>
      <w:numFmt w:val="bullet"/>
      <w:lvlText w:val=""/>
      <w:lvlJc w:val="left"/>
      <w:pPr>
        <w:ind w:left="6480" w:hanging="360"/>
      </w:pPr>
      <w:rPr>
        <w:rFonts w:ascii="Wingdings" w:hAnsi="Wingdings" w:hint="default"/>
      </w:rPr>
    </w:lvl>
  </w:abstractNum>
  <w:abstractNum w:abstractNumId="15" w15:restartNumberingAfterBreak="0">
    <w:nsid w:val="289A5EA2"/>
    <w:multiLevelType w:val="hybridMultilevel"/>
    <w:tmpl w:val="E8BAE50A"/>
    <w:numStyleLink w:val="VariantaA-odrky"/>
  </w:abstractNum>
  <w:abstractNum w:abstractNumId="16" w15:restartNumberingAfterBreak="0">
    <w:nsid w:val="3515220D"/>
    <w:multiLevelType w:val="hybridMultilevel"/>
    <w:tmpl w:val="ED88060E"/>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471D6"/>
    <w:multiLevelType w:val="hybridMultilevel"/>
    <w:tmpl w:val="E55A36A4"/>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E028C"/>
    <w:multiLevelType w:val="hybridMultilevel"/>
    <w:tmpl w:val="E2F0B85A"/>
    <w:lvl w:ilvl="0" w:tplc="EE08649A">
      <w:start w:val="1"/>
      <w:numFmt w:val="bullet"/>
      <w:lvlText w:val=""/>
      <w:lvlJc w:val="left"/>
      <w:pPr>
        <w:ind w:left="720" w:hanging="360"/>
      </w:pPr>
      <w:rPr>
        <w:rFonts w:ascii="Symbol" w:hAnsi="Symbol" w:hint="default"/>
      </w:rPr>
    </w:lvl>
    <w:lvl w:ilvl="1" w:tplc="C58E74B2">
      <w:start w:val="1"/>
      <w:numFmt w:val="bullet"/>
      <w:lvlText w:val="o"/>
      <w:lvlJc w:val="left"/>
      <w:pPr>
        <w:ind w:left="1440" w:hanging="360"/>
      </w:pPr>
      <w:rPr>
        <w:rFonts w:ascii="Courier New" w:hAnsi="Courier New" w:hint="default"/>
      </w:rPr>
    </w:lvl>
    <w:lvl w:ilvl="2" w:tplc="5064A324">
      <w:start w:val="1"/>
      <w:numFmt w:val="bullet"/>
      <w:lvlText w:val=""/>
      <w:lvlJc w:val="left"/>
      <w:pPr>
        <w:ind w:left="2160" w:hanging="360"/>
      </w:pPr>
      <w:rPr>
        <w:rFonts w:ascii="Wingdings" w:hAnsi="Wingdings" w:hint="default"/>
      </w:rPr>
    </w:lvl>
    <w:lvl w:ilvl="3" w:tplc="3E26916C">
      <w:start w:val="1"/>
      <w:numFmt w:val="bullet"/>
      <w:lvlText w:val=""/>
      <w:lvlJc w:val="left"/>
      <w:pPr>
        <w:ind w:left="2880" w:hanging="360"/>
      </w:pPr>
      <w:rPr>
        <w:rFonts w:ascii="Symbol" w:hAnsi="Symbol" w:hint="default"/>
      </w:rPr>
    </w:lvl>
    <w:lvl w:ilvl="4" w:tplc="638C5118">
      <w:start w:val="1"/>
      <w:numFmt w:val="bullet"/>
      <w:lvlText w:val="o"/>
      <w:lvlJc w:val="left"/>
      <w:pPr>
        <w:ind w:left="3600" w:hanging="360"/>
      </w:pPr>
      <w:rPr>
        <w:rFonts w:ascii="Courier New" w:hAnsi="Courier New" w:hint="default"/>
      </w:rPr>
    </w:lvl>
    <w:lvl w:ilvl="5" w:tplc="991E9888">
      <w:start w:val="1"/>
      <w:numFmt w:val="bullet"/>
      <w:lvlText w:val=""/>
      <w:lvlJc w:val="left"/>
      <w:pPr>
        <w:ind w:left="4320" w:hanging="360"/>
      </w:pPr>
      <w:rPr>
        <w:rFonts w:ascii="Wingdings" w:hAnsi="Wingdings" w:hint="default"/>
      </w:rPr>
    </w:lvl>
    <w:lvl w:ilvl="6" w:tplc="1D00FBAC">
      <w:start w:val="1"/>
      <w:numFmt w:val="bullet"/>
      <w:lvlText w:val=""/>
      <w:lvlJc w:val="left"/>
      <w:pPr>
        <w:ind w:left="5040" w:hanging="360"/>
      </w:pPr>
      <w:rPr>
        <w:rFonts w:ascii="Symbol" w:hAnsi="Symbol" w:hint="default"/>
      </w:rPr>
    </w:lvl>
    <w:lvl w:ilvl="7" w:tplc="B9B6095C">
      <w:start w:val="1"/>
      <w:numFmt w:val="bullet"/>
      <w:lvlText w:val="o"/>
      <w:lvlJc w:val="left"/>
      <w:pPr>
        <w:ind w:left="5760" w:hanging="360"/>
      </w:pPr>
      <w:rPr>
        <w:rFonts w:ascii="Courier New" w:hAnsi="Courier New" w:hint="default"/>
      </w:rPr>
    </w:lvl>
    <w:lvl w:ilvl="8" w:tplc="83B2EDCC">
      <w:start w:val="1"/>
      <w:numFmt w:val="bullet"/>
      <w:lvlText w:val=""/>
      <w:lvlJc w:val="left"/>
      <w:pPr>
        <w:ind w:left="6480" w:hanging="360"/>
      </w:pPr>
      <w:rPr>
        <w:rFonts w:ascii="Wingdings" w:hAnsi="Wingdings" w:hint="default"/>
      </w:rPr>
    </w:lvl>
  </w:abstractNum>
  <w:abstractNum w:abstractNumId="19" w15:restartNumberingAfterBreak="0">
    <w:nsid w:val="45B14E67"/>
    <w:multiLevelType w:val="hybridMultilevel"/>
    <w:tmpl w:val="18B63F08"/>
    <w:lvl w:ilvl="0" w:tplc="8A50A662">
      <w:start w:val="1"/>
      <w:numFmt w:val="bullet"/>
      <w:lvlText w:val=""/>
      <w:lvlJc w:val="left"/>
      <w:pPr>
        <w:ind w:left="720" w:hanging="360"/>
      </w:pPr>
      <w:rPr>
        <w:rFonts w:ascii="Symbol" w:hAnsi="Symbol" w:hint="default"/>
      </w:rPr>
    </w:lvl>
    <w:lvl w:ilvl="1" w:tplc="6B2C1042">
      <w:start w:val="1"/>
      <w:numFmt w:val="bullet"/>
      <w:lvlText w:val="o"/>
      <w:lvlJc w:val="left"/>
      <w:pPr>
        <w:ind w:left="1440" w:hanging="360"/>
      </w:pPr>
      <w:rPr>
        <w:rFonts w:ascii="Courier New" w:hAnsi="Courier New" w:hint="default"/>
      </w:rPr>
    </w:lvl>
    <w:lvl w:ilvl="2" w:tplc="0242F37A">
      <w:start w:val="1"/>
      <w:numFmt w:val="bullet"/>
      <w:lvlText w:val=""/>
      <w:lvlJc w:val="left"/>
      <w:pPr>
        <w:ind w:left="2160" w:hanging="360"/>
      </w:pPr>
      <w:rPr>
        <w:rFonts w:ascii="Wingdings" w:hAnsi="Wingdings" w:hint="default"/>
      </w:rPr>
    </w:lvl>
    <w:lvl w:ilvl="3" w:tplc="218EABCA">
      <w:start w:val="1"/>
      <w:numFmt w:val="bullet"/>
      <w:lvlText w:val=""/>
      <w:lvlJc w:val="left"/>
      <w:pPr>
        <w:ind w:left="2880" w:hanging="360"/>
      </w:pPr>
      <w:rPr>
        <w:rFonts w:ascii="Symbol" w:hAnsi="Symbol" w:hint="default"/>
      </w:rPr>
    </w:lvl>
    <w:lvl w:ilvl="4" w:tplc="DED2C33C">
      <w:start w:val="1"/>
      <w:numFmt w:val="bullet"/>
      <w:lvlText w:val="o"/>
      <w:lvlJc w:val="left"/>
      <w:pPr>
        <w:ind w:left="3600" w:hanging="360"/>
      </w:pPr>
      <w:rPr>
        <w:rFonts w:ascii="Courier New" w:hAnsi="Courier New" w:hint="default"/>
      </w:rPr>
    </w:lvl>
    <w:lvl w:ilvl="5" w:tplc="8E54C15A">
      <w:start w:val="1"/>
      <w:numFmt w:val="bullet"/>
      <w:lvlText w:val=""/>
      <w:lvlJc w:val="left"/>
      <w:pPr>
        <w:ind w:left="4320" w:hanging="360"/>
      </w:pPr>
      <w:rPr>
        <w:rFonts w:ascii="Wingdings" w:hAnsi="Wingdings" w:hint="default"/>
      </w:rPr>
    </w:lvl>
    <w:lvl w:ilvl="6" w:tplc="47AAAA96">
      <w:start w:val="1"/>
      <w:numFmt w:val="bullet"/>
      <w:lvlText w:val=""/>
      <w:lvlJc w:val="left"/>
      <w:pPr>
        <w:ind w:left="5040" w:hanging="360"/>
      </w:pPr>
      <w:rPr>
        <w:rFonts w:ascii="Symbol" w:hAnsi="Symbol" w:hint="default"/>
      </w:rPr>
    </w:lvl>
    <w:lvl w:ilvl="7" w:tplc="B344B4F6">
      <w:start w:val="1"/>
      <w:numFmt w:val="bullet"/>
      <w:lvlText w:val="o"/>
      <w:lvlJc w:val="left"/>
      <w:pPr>
        <w:ind w:left="5760" w:hanging="360"/>
      </w:pPr>
      <w:rPr>
        <w:rFonts w:ascii="Courier New" w:hAnsi="Courier New" w:hint="default"/>
      </w:rPr>
    </w:lvl>
    <w:lvl w:ilvl="8" w:tplc="D5469BB8">
      <w:start w:val="1"/>
      <w:numFmt w:val="bullet"/>
      <w:lvlText w:val=""/>
      <w:lvlJc w:val="left"/>
      <w:pPr>
        <w:ind w:left="6480" w:hanging="360"/>
      </w:pPr>
      <w:rPr>
        <w:rFonts w:ascii="Wingdings" w:hAnsi="Wingdings" w:hint="default"/>
      </w:rPr>
    </w:lvl>
  </w:abstractNum>
  <w:abstractNum w:abstractNumId="20" w15:restartNumberingAfterBreak="0">
    <w:nsid w:val="4F89775E"/>
    <w:multiLevelType w:val="hybridMultilevel"/>
    <w:tmpl w:val="0D8ABE32"/>
    <w:styleLink w:val="VariantaB-sla"/>
    <w:lvl w:ilvl="0" w:tplc="0A826642">
      <w:start w:val="1"/>
      <w:numFmt w:val="decimal"/>
      <w:pStyle w:val="slovanseznamB"/>
      <w:lvlText w:val="%1)"/>
      <w:lvlJc w:val="left"/>
      <w:pPr>
        <w:ind w:left="360" w:hanging="360"/>
      </w:pPr>
      <w:rPr>
        <w:rFonts w:hint="default"/>
      </w:rPr>
    </w:lvl>
    <w:lvl w:ilvl="1" w:tplc="66424E9E">
      <w:start w:val="1"/>
      <w:numFmt w:val="lowerLetter"/>
      <w:pStyle w:val="slovanseznamB2"/>
      <w:lvlText w:val="%2)"/>
      <w:lvlJc w:val="left"/>
      <w:pPr>
        <w:ind w:left="720" w:hanging="360"/>
      </w:pPr>
      <w:rPr>
        <w:rFonts w:hint="default"/>
      </w:rPr>
    </w:lvl>
    <w:lvl w:ilvl="2" w:tplc="89FCEC16">
      <w:start w:val="1"/>
      <w:numFmt w:val="lowerRoman"/>
      <w:pStyle w:val="slovanseznamB3"/>
      <w:lvlText w:val="%3)"/>
      <w:lvlJc w:val="left"/>
      <w:pPr>
        <w:ind w:left="1080" w:hanging="360"/>
      </w:pPr>
      <w:rPr>
        <w:rFonts w:hint="default"/>
      </w:rPr>
    </w:lvl>
    <w:lvl w:ilvl="3" w:tplc="BBAA009E">
      <w:start w:val="1"/>
      <w:numFmt w:val="decimal"/>
      <w:pStyle w:val="slovanseznamB4"/>
      <w:lvlText w:val="(%4)"/>
      <w:lvlJc w:val="left"/>
      <w:pPr>
        <w:ind w:left="1440" w:hanging="360"/>
      </w:pPr>
      <w:rPr>
        <w:rFonts w:hint="default"/>
      </w:rPr>
    </w:lvl>
    <w:lvl w:ilvl="4" w:tplc="0930F07A">
      <w:start w:val="1"/>
      <w:numFmt w:val="lowerLetter"/>
      <w:pStyle w:val="slovanseznamB5"/>
      <w:lvlText w:val="(%5)"/>
      <w:lvlJc w:val="left"/>
      <w:pPr>
        <w:ind w:left="1800" w:hanging="360"/>
      </w:pPr>
      <w:rPr>
        <w:rFonts w:hint="default"/>
      </w:rPr>
    </w:lvl>
    <w:lvl w:ilvl="5" w:tplc="FBC0BE74">
      <w:start w:val="1"/>
      <w:numFmt w:val="lowerRoman"/>
      <w:lvlText w:val="(%6)"/>
      <w:lvlJc w:val="left"/>
      <w:pPr>
        <w:ind w:left="2160" w:hanging="360"/>
      </w:pPr>
      <w:rPr>
        <w:rFonts w:hint="default"/>
      </w:rPr>
    </w:lvl>
    <w:lvl w:ilvl="6" w:tplc="22BE280A">
      <w:start w:val="1"/>
      <w:numFmt w:val="decimal"/>
      <w:lvlText w:val="%7."/>
      <w:lvlJc w:val="left"/>
      <w:pPr>
        <w:ind w:left="2520" w:hanging="360"/>
      </w:pPr>
      <w:rPr>
        <w:rFonts w:hint="default"/>
      </w:rPr>
    </w:lvl>
    <w:lvl w:ilvl="7" w:tplc="66EAA580">
      <w:start w:val="1"/>
      <w:numFmt w:val="lowerLetter"/>
      <w:lvlText w:val="%8."/>
      <w:lvlJc w:val="left"/>
      <w:pPr>
        <w:ind w:left="2880" w:hanging="360"/>
      </w:pPr>
      <w:rPr>
        <w:rFonts w:hint="default"/>
      </w:rPr>
    </w:lvl>
    <w:lvl w:ilvl="8" w:tplc="BBDC9F1A">
      <w:start w:val="1"/>
      <w:numFmt w:val="lowerRoman"/>
      <w:lvlText w:val="%9."/>
      <w:lvlJc w:val="left"/>
      <w:pPr>
        <w:ind w:left="3240" w:hanging="360"/>
      </w:pPr>
      <w:rPr>
        <w:rFonts w:hint="default"/>
      </w:rPr>
    </w:lvl>
  </w:abstractNum>
  <w:abstractNum w:abstractNumId="21" w15:restartNumberingAfterBreak="0">
    <w:nsid w:val="50F80FB8"/>
    <w:multiLevelType w:val="hybridMultilevel"/>
    <w:tmpl w:val="FFFFFFFF"/>
    <w:lvl w:ilvl="0" w:tplc="6C64CCC2">
      <w:start w:val="1"/>
      <w:numFmt w:val="bullet"/>
      <w:lvlText w:val="·"/>
      <w:lvlJc w:val="left"/>
      <w:pPr>
        <w:ind w:left="720" w:hanging="360"/>
      </w:pPr>
      <w:rPr>
        <w:rFonts w:ascii="Symbol" w:hAnsi="Symbol" w:hint="default"/>
      </w:rPr>
    </w:lvl>
    <w:lvl w:ilvl="1" w:tplc="E242B9CC">
      <w:start w:val="1"/>
      <w:numFmt w:val="bullet"/>
      <w:lvlText w:val="o"/>
      <w:lvlJc w:val="left"/>
      <w:pPr>
        <w:ind w:left="1440" w:hanging="360"/>
      </w:pPr>
      <w:rPr>
        <w:rFonts w:ascii="Courier New" w:hAnsi="Courier New" w:hint="default"/>
      </w:rPr>
    </w:lvl>
    <w:lvl w:ilvl="2" w:tplc="5E7E70C8">
      <w:start w:val="1"/>
      <w:numFmt w:val="bullet"/>
      <w:lvlText w:val=""/>
      <w:lvlJc w:val="left"/>
      <w:pPr>
        <w:ind w:left="2160" w:hanging="360"/>
      </w:pPr>
      <w:rPr>
        <w:rFonts w:ascii="Wingdings" w:hAnsi="Wingdings" w:hint="default"/>
      </w:rPr>
    </w:lvl>
    <w:lvl w:ilvl="3" w:tplc="21CE4358">
      <w:start w:val="1"/>
      <w:numFmt w:val="bullet"/>
      <w:lvlText w:val=""/>
      <w:lvlJc w:val="left"/>
      <w:pPr>
        <w:ind w:left="2880" w:hanging="360"/>
      </w:pPr>
      <w:rPr>
        <w:rFonts w:ascii="Symbol" w:hAnsi="Symbol" w:hint="default"/>
      </w:rPr>
    </w:lvl>
    <w:lvl w:ilvl="4" w:tplc="1DB4C1AA">
      <w:start w:val="1"/>
      <w:numFmt w:val="bullet"/>
      <w:lvlText w:val="o"/>
      <w:lvlJc w:val="left"/>
      <w:pPr>
        <w:ind w:left="3600" w:hanging="360"/>
      </w:pPr>
      <w:rPr>
        <w:rFonts w:ascii="Courier New" w:hAnsi="Courier New" w:hint="default"/>
      </w:rPr>
    </w:lvl>
    <w:lvl w:ilvl="5" w:tplc="45543A64">
      <w:start w:val="1"/>
      <w:numFmt w:val="bullet"/>
      <w:lvlText w:val=""/>
      <w:lvlJc w:val="left"/>
      <w:pPr>
        <w:ind w:left="4320" w:hanging="360"/>
      </w:pPr>
      <w:rPr>
        <w:rFonts w:ascii="Wingdings" w:hAnsi="Wingdings" w:hint="default"/>
      </w:rPr>
    </w:lvl>
    <w:lvl w:ilvl="6" w:tplc="654468B8">
      <w:start w:val="1"/>
      <w:numFmt w:val="bullet"/>
      <w:lvlText w:val=""/>
      <w:lvlJc w:val="left"/>
      <w:pPr>
        <w:ind w:left="5040" w:hanging="360"/>
      </w:pPr>
      <w:rPr>
        <w:rFonts w:ascii="Symbol" w:hAnsi="Symbol" w:hint="default"/>
      </w:rPr>
    </w:lvl>
    <w:lvl w:ilvl="7" w:tplc="D89EA79A">
      <w:start w:val="1"/>
      <w:numFmt w:val="bullet"/>
      <w:lvlText w:val="o"/>
      <w:lvlJc w:val="left"/>
      <w:pPr>
        <w:ind w:left="5760" w:hanging="360"/>
      </w:pPr>
      <w:rPr>
        <w:rFonts w:ascii="Courier New" w:hAnsi="Courier New" w:hint="default"/>
      </w:rPr>
    </w:lvl>
    <w:lvl w:ilvl="8" w:tplc="37C62ED6">
      <w:start w:val="1"/>
      <w:numFmt w:val="bullet"/>
      <w:lvlText w:val=""/>
      <w:lvlJc w:val="left"/>
      <w:pPr>
        <w:ind w:left="6480" w:hanging="360"/>
      </w:pPr>
      <w:rPr>
        <w:rFonts w:ascii="Wingdings" w:hAnsi="Wingdings" w:hint="default"/>
      </w:rPr>
    </w:lvl>
  </w:abstractNum>
  <w:abstractNum w:abstractNumId="22" w15:restartNumberingAfterBreak="0">
    <w:nsid w:val="572206D2"/>
    <w:multiLevelType w:val="hybridMultilevel"/>
    <w:tmpl w:val="9A1C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321E4"/>
    <w:multiLevelType w:val="hybridMultilevel"/>
    <w:tmpl w:val="E8BAE50A"/>
    <w:styleLink w:val="VariantaA-odrky"/>
    <w:lvl w:ilvl="0" w:tplc="8CBCA11A">
      <w:start w:val="1"/>
      <w:numFmt w:val="bullet"/>
      <w:pStyle w:val="ListBullet"/>
      <w:lvlText w:val=""/>
      <w:lvlJc w:val="left"/>
      <w:pPr>
        <w:ind w:left="357" w:hanging="357"/>
      </w:pPr>
      <w:rPr>
        <w:rFonts w:ascii="Wingdings" w:hAnsi="Wingdings" w:hint="default"/>
        <w:sz w:val="16"/>
      </w:rPr>
    </w:lvl>
    <w:lvl w:ilvl="1" w:tplc="EA6A6AE0">
      <w:start w:val="1"/>
      <w:numFmt w:val="bullet"/>
      <w:pStyle w:val="ListBullet2"/>
      <w:lvlText w:val=""/>
      <w:lvlJc w:val="left"/>
      <w:pPr>
        <w:ind w:left="714" w:hanging="357"/>
      </w:pPr>
      <w:rPr>
        <w:rFonts w:ascii="Wingdings" w:hAnsi="Wingdings" w:hint="default"/>
        <w:sz w:val="14"/>
      </w:rPr>
    </w:lvl>
    <w:lvl w:ilvl="2" w:tplc="A7A01DEA">
      <w:start w:val="1"/>
      <w:numFmt w:val="bullet"/>
      <w:pStyle w:val="ListBullet3"/>
      <w:lvlText w:val=""/>
      <w:lvlJc w:val="left"/>
      <w:pPr>
        <w:ind w:left="1071" w:hanging="357"/>
      </w:pPr>
      <w:rPr>
        <w:rFonts w:ascii="Wingdings" w:hAnsi="Wingdings" w:hint="default"/>
        <w:sz w:val="10"/>
      </w:rPr>
    </w:lvl>
    <w:lvl w:ilvl="3" w:tplc="14A08F1C">
      <w:start w:val="1"/>
      <w:numFmt w:val="bullet"/>
      <w:pStyle w:val="ListBullet4"/>
      <w:lvlText w:val=""/>
      <w:lvlJc w:val="left"/>
      <w:pPr>
        <w:ind w:left="1428" w:hanging="357"/>
      </w:pPr>
      <w:rPr>
        <w:rFonts w:ascii="Wingdings" w:hAnsi="Wingdings" w:hint="default"/>
        <w:sz w:val="10"/>
      </w:rPr>
    </w:lvl>
    <w:lvl w:ilvl="4" w:tplc="D0943CAE">
      <w:start w:val="1"/>
      <w:numFmt w:val="bullet"/>
      <w:pStyle w:val="ListBullet5"/>
      <w:lvlText w:val=""/>
      <w:lvlJc w:val="left"/>
      <w:pPr>
        <w:ind w:left="1785" w:hanging="357"/>
      </w:pPr>
      <w:rPr>
        <w:rFonts w:ascii="Wingdings" w:hAnsi="Wingdings" w:hint="default"/>
        <w:sz w:val="10"/>
      </w:rPr>
    </w:lvl>
    <w:lvl w:ilvl="5" w:tplc="34668A72">
      <w:start w:val="1"/>
      <w:numFmt w:val="bullet"/>
      <w:lvlText w:val=""/>
      <w:lvlJc w:val="left"/>
      <w:pPr>
        <w:ind w:left="2142" w:hanging="357"/>
      </w:pPr>
      <w:rPr>
        <w:rFonts w:ascii="Wingdings" w:hAnsi="Wingdings" w:hint="default"/>
        <w:sz w:val="10"/>
      </w:rPr>
    </w:lvl>
    <w:lvl w:ilvl="6" w:tplc="B9BC09EA">
      <w:start w:val="1"/>
      <w:numFmt w:val="bullet"/>
      <w:lvlText w:val=""/>
      <w:lvlJc w:val="left"/>
      <w:pPr>
        <w:ind w:left="2499" w:hanging="357"/>
      </w:pPr>
      <w:rPr>
        <w:rFonts w:ascii="Wingdings" w:hAnsi="Wingdings" w:hint="default"/>
        <w:sz w:val="10"/>
      </w:rPr>
    </w:lvl>
    <w:lvl w:ilvl="7" w:tplc="D7021D74">
      <w:start w:val="1"/>
      <w:numFmt w:val="bullet"/>
      <w:lvlText w:val=""/>
      <w:lvlJc w:val="left"/>
      <w:pPr>
        <w:ind w:left="2856" w:hanging="357"/>
      </w:pPr>
      <w:rPr>
        <w:rFonts w:ascii="Wingdings" w:hAnsi="Wingdings" w:hint="default"/>
        <w:sz w:val="10"/>
      </w:rPr>
    </w:lvl>
    <w:lvl w:ilvl="8" w:tplc="2AD0D692">
      <w:start w:val="1"/>
      <w:numFmt w:val="bullet"/>
      <w:lvlText w:val=""/>
      <w:lvlJc w:val="left"/>
      <w:pPr>
        <w:ind w:left="3213" w:hanging="357"/>
      </w:pPr>
      <w:rPr>
        <w:rFonts w:ascii="Wingdings" w:hAnsi="Wingdings" w:hint="default"/>
        <w:color w:val="000000" w:themeColor="text1"/>
        <w:sz w:val="10"/>
      </w:rPr>
    </w:lvl>
  </w:abstractNum>
  <w:abstractNum w:abstractNumId="24" w15:restartNumberingAfterBreak="0">
    <w:nsid w:val="59B83801"/>
    <w:multiLevelType w:val="hybridMultilevel"/>
    <w:tmpl w:val="A00A0782"/>
    <w:lvl w:ilvl="0" w:tplc="78CCB724">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42EE1"/>
    <w:multiLevelType w:val="hybridMultilevel"/>
    <w:tmpl w:val="2E4C9686"/>
    <w:lvl w:ilvl="0" w:tplc="78CCB724">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F35F43"/>
    <w:multiLevelType w:val="hybridMultilevel"/>
    <w:tmpl w:val="0D8ABE32"/>
    <w:numStyleLink w:val="VariantaB-sla"/>
  </w:abstractNum>
  <w:abstractNum w:abstractNumId="27" w15:restartNumberingAfterBreak="0">
    <w:nsid w:val="680C725D"/>
    <w:multiLevelType w:val="hybridMultilevel"/>
    <w:tmpl w:val="45706ED2"/>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A4336F"/>
    <w:multiLevelType w:val="hybridMultilevel"/>
    <w:tmpl w:val="FFFFFFFF"/>
    <w:lvl w:ilvl="0" w:tplc="CB007404">
      <w:start w:val="1"/>
      <w:numFmt w:val="bullet"/>
      <w:lvlText w:val="·"/>
      <w:lvlJc w:val="left"/>
      <w:pPr>
        <w:ind w:left="720" w:hanging="360"/>
      </w:pPr>
      <w:rPr>
        <w:rFonts w:ascii="Symbol" w:hAnsi="Symbol" w:hint="default"/>
      </w:rPr>
    </w:lvl>
    <w:lvl w:ilvl="1" w:tplc="3246066C">
      <w:start w:val="1"/>
      <w:numFmt w:val="bullet"/>
      <w:lvlText w:val="o"/>
      <w:lvlJc w:val="left"/>
      <w:pPr>
        <w:ind w:left="1440" w:hanging="360"/>
      </w:pPr>
      <w:rPr>
        <w:rFonts w:ascii="Courier New" w:hAnsi="Courier New" w:hint="default"/>
      </w:rPr>
    </w:lvl>
    <w:lvl w:ilvl="2" w:tplc="C56436AE">
      <w:start w:val="1"/>
      <w:numFmt w:val="bullet"/>
      <w:lvlText w:val=""/>
      <w:lvlJc w:val="left"/>
      <w:pPr>
        <w:ind w:left="2160" w:hanging="360"/>
      </w:pPr>
      <w:rPr>
        <w:rFonts w:ascii="Wingdings" w:hAnsi="Wingdings" w:hint="default"/>
      </w:rPr>
    </w:lvl>
    <w:lvl w:ilvl="3" w:tplc="12E8A7FC">
      <w:start w:val="1"/>
      <w:numFmt w:val="bullet"/>
      <w:lvlText w:val=""/>
      <w:lvlJc w:val="left"/>
      <w:pPr>
        <w:ind w:left="2880" w:hanging="360"/>
      </w:pPr>
      <w:rPr>
        <w:rFonts w:ascii="Symbol" w:hAnsi="Symbol" w:hint="default"/>
      </w:rPr>
    </w:lvl>
    <w:lvl w:ilvl="4" w:tplc="FB908344">
      <w:start w:val="1"/>
      <w:numFmt w:val="bullet"/>
      <w:lvlText w:val="o"/>
      <w:lvlJc w:val="left"/>
      <w:pPr>
        <w:ind w:left="3600" w:hanging="360"/>
      </w:pPr>
      <w:rPr>
        <w:rFonts w:ascii="Courier New" w:hAnsi="Courier New" w:hint="default"/>
      </w:rPr>
    </w:lvl>
    <w:lvl w:ilvl="5" w:tplc="45D45D18">
      <w:start w:val="1"/>
      <w:numFmt w:val="bullet"/>
      <w:lvlText w:val=""/>
      <w:lvlJc w:val="left"/>
      <w:pPr>
        <w:ind w:left="4320" w:hanging="360"/>
      </w:pPr>
      <w:rPr>
        <w:rFonts w:ascii="Wingdings" w:hAnsi="Wingdings" w:hint="default"/>
      </w:rPr>
    </w:lvl>
    <w:lvl w:ilvl="6" w:tplc="C51C481A">
      <w:start w:val="1"/>
      <w:numFmt w:val="bullet"/>
      <w:lvlText w:val=""/>
      <w:lvlJc w:val="left"/>
      <w:pPr>
        <w:ind w:left="5040" w:hanging="360"/>
      </w:pPr>
      <w:rPr>
        <w:rFonts w:ascii="Symbol" w:hAnsi="Symbol" w:hint="default"/>
      </w:rPr>
    </w:lvl>
    <w:lvl w:ilvl="7" w:tplc="7CAC6194">
      <w:start w:val="1"/>
      <w:numFmt w:val="bullet"/>
      <w:lvlText w:val="o"/>
      <w:lvlJc w:val="left"/>
      <w:pPr>
        <w:ind w:left="5760" w:hanging="360"/>
      </w:pPr>
      <w:rPr>
        <w:rFonts w:ascii="Courier New" w:hAnsi="Courier New" w:hint="default"/>
      </w:rPr>
    </w:lvl>
    <w:lvl w:ilvl="8" w:tplc="BE426DDE">
      <w:start w:val="1"/>
      <w:numFmt w:val="bullet"/>
      <w:lvlText w:val=""/>
      <w:lvlJc w:val="left"/>
      <w:pPr>
        <w:ind w:left="6480" w:hanging="360"/>
      </w:pPr>
      <w:rPr>
        <w:rFonts w:ascii="Wingdings" w:hAnsi="Wingdings" w:hint="default"/>
      </w:rPr>
    </w:lvl>
  </w:abstractNum>
  <w:abstractNum w:abstractNumId="29" w15:restartNumberingAfterBreak="0">
    <w:nsid w:val="6A9F3503"/>
    <w:multiLevelType w:val="hybridMultilevel"/>
    <w:tmpl w:val="0734A42C"/>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5335C"/>
    <w:multiLevelType w:val="hybridMultilevel"/>
    <w:tmpl w:val="2D6608AC"/>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D24DF"/>
    <w:multiLevelType w:val="hybridMultilevel"/>
    <w:tmpl w:val="FFFFFFFF"/>
    <w:lvl w:ilvl="0" w:tplc="6728D952">
      <w:start w:val="1"/>
      <w:numFmt w:val="bullet"/>
      <w:lvlText w:val="·"/>
      <w:lvlJc w:val="left"/>
      <w:pPr>
        <w:ind w:left="720" w:hanging="360"/>
      </w:pPr>
      <w:rPr>
        <w:rFonts w:ascii="Symbol" w:hAnsi="Symbol" w:hint="default"/>
      </w:rPr>
    </w:lvl>
    <w:lvl w:ilvl="1" w:tplc="AA52BA12">
      <w:start w:val="1"/>
      <w:numFmt w:val="bullet"/>
      <w:lvlText w:val="o"/>
      <w:lvlJc w:val="left"/>
      <w:pPr>
        <w:ind w:left="1440" w:hanging="360"/>
      </w:pPr>
      <w:rPr>
        <w:rFonts w:ascii="Courier New" w:hAnsi="Courier New" w:hint="default"/>
      </w:rPr>
    </w:lvl>
    <w:lvl w:ilvl="2" w:tplc="BFBE7792">
      <w:start w:val="1"/>
      <w:numFmt w:val="bullet"/>
      <w:lvlText w:val=""/>
      <w:lvlJc w:val="left"/>
      <w:pPr>
        <w:ind w:left="2160" w:hanging="360"/>
      </w:pPr>
      <w:rPr>
        <w:rFonts w:ascii="Wingdings" w:hAnsi="Wingdings" w:hint="default"/>
      </w:rPr>
    </w:lvl>
    <w:lvl w:ilvl="3" w:tplc="8DC2DF5C">
      <w:start w:val="1"/>
      <w:numFmt w:val="bullet"/>
      <w:lvlText w:val=""/>
      <w:lvlJc w:val="left"/>
      <w:pPr>
        <w:ind w:left="2880" w:hanging="360"/>
      </w:pPr>
      <w:rPr>
        <w:rFonts w:ascii="Symbol" w:hAnsi="Symbol" w:hint="default"/>
      </w:rPr>
    </w:lvl>
    <w:lvl w:ilvl="4" w:tplc="53AEA532">
      <w:start w:val="1"/>
      <w:numFmt w:val="bullet"/>
      <w:lvlText w:val="o"/>
      <w:lvlJc w:val="left"/>
      <w:pPr>
        <w:ind w:left="3600" w:hanging="360"/>
      </w:pPr>
      <w:rPr>
        <w:rFonts w:ascii="Courier New" w:hAnsi="Courier New" w:hint="default"/>
      </w:rPr>
    </w:lvl>
    <w:lvl w:ilvl="5" w:tplc="FE2808A0">
      <w:start w:val="1"/>
      <w:numFmt w:val="bullet"/>
      <w:lvlText w:val=""/>
      <w:lvlJc w:val="left"/>
      <w:pPr>
        <w:ind w:left="4320" w:hanging="360"/>
      </w:pPr>
      <w:rPr>
        <w:rFonts w:ascii="Wingdings" w:hAnsi="Wingdings" w:hint="default"/>
      </w:rPr>
    </w:lvl>
    <w:lvl w:ilvl="6" w:tplc="25300714">
      <w:start w:val="1"/>
      <w:numFmt w:val="bullet"/>
      <w:lvlText w:val=""/>
      <w:lvlJc w:val="left"/>
      <w:pPr>
        <w:ind w:left="5040" w:hanging="360"/>
      </w:pPr>
      <w:rPr>
        <w:rFonts w:ascii="Symbol" w:hAnsi="Symbol" w:hint="default"/>
      </w:rPr>
    </w:lvl>
    <w:lvl w:ilvl="7" w:tplc="049E8D14">
      <w:start w:val="1"/>
      <w:numFmt w:val="bullet"/>
      <w:lvlText w:val="o"/>
      <w:lvlJc w:val="left"/>
      <w:pPr>
        <w:ind w:left="5760" w:hanging="360"/>
      </w:pPr>
      <w:rPr>
        <w:rFonts w:ascii="Courier New" w:hAnsi="Courier New" w:hint="default"/>
      </w:rPr>
    </w:lvl>
    <w:lvl w:ilvl="8" w:tplc="9D5AF98C">
      <w:start w:val="1"/>
      <w:numFmt w:val="bullet"/>
      <w:lvlText w:val=""/>
      <w:lvlJc w:val="left"/>
      <w:pPr>
        <w:ind w:left="6480" w:hanging="360"/>
      </w:pPr>
      <w:rPr>
        <w:rFonts w:ascii="Wingdings" w:hAnsi="Wingdings" w:hint="default"/>
      </w:rPr>
    </w:lvl>
  </w:abstractNum>
  <w:abstractNum w:abstractNumId="32" w15:restartNumberingAfterBreak="0">
    <w:nsid w:val="7FD44951"/>
    <w:multiLevelType w:val="hybridMultilevel"/>
    <w:tmpl w:val="F68E3FA2"/>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9"/>
  </w:num>
  <w:num w:numId="4">
    <w:abstractNumId w:val="28"/>
  </w:num>
  <w:num w:numId="5">
    <w:abstractNumId w:val="13"/>
  </w:num>
  <w:num w:numId="6">
    <w:abstractNumId w:val="31"/>
  </w:num>
  <w:num w:numId="7">
    <w:abstractNumId w:val="12"/>
  </w:num>
  <w:num w:numId="8">
    <w:abstractNumId w:val="7"/>
  </w:num>
  <w:num w:numId="9">
    <w:abstractNumId w:val="23"/>
  </w:num>
  <w:num w:numId="10">
    <w:abstractNumId w:val="20"/>
  </w:num>
  <w:num w:numId="11">
    <w:abstractNumId w:val="2"/>
  </w:num>
  <w:num w:numId="12">
    <w:abstractNumId w:val="26"/>
  </w:num>
  <w:num w:numId="13">
    <w:abstractNumId w:val="15"/>
  </w:num>
  <w:num w:numId="14">
    <w:abstractNumId w:val="8"/>
  </w:num>
  <w:num w:numId="15">
    <w:abstractNumId w:val="6"/>
  </w:num>
  <w:num w:numId="16">
    <w:abstractNumId w:val="3"/>
  </w:num>
  <w:num w:numId="17">
    <w:abstractNumId w:val="32"/>
  </w:num>
  <w:num w:numId="18">
    <w:abstractNumId w:val="5"/>
  </w:num>
  <w:num w:numId="19">
    <w:abstractNumId w:val="1"/>
  </w:num>
  <w:num w:numId="20">
    <w:abstractNumId w:val="30"/>
  </w:num>
  <w:num w:numId="21">
    <w:abstractNumId w:val="16"/>
  </w:num>
  <w:num w:numId="22">
    <w:abstractNumId w:val="29"/>
  </w:num>
  <w:num w:numId="23">
    <w:abstractNumId w:val="17"/>
  </w:num>
  <w:num w:numId="24">
    <w:abstractNumId w:val="27"/>
  </w:num>
  <w:num w:numId="25">
    <w:abstractNumId w:val="25"/>
  </w:num>
  <w:num w:numId="26">
    <w:abstractNumId w:val="24"/>
  </w:num>
  <w:num w:numId="27">
    <w:abstractNumId w:val="11"/>
  </w:num>
  <w:num w:numId="28">
    <w:abstractNumId w:val="0"/>
  </w:num>
  <w:num w:numId="29">
    <w:abstractNumId w:val="22"/>
  </w:num>
  <w:num w:numId="30">
    <w:abstractNumId w:val="19"/>
  </w:num>
  <w:num w:numId="31">
    <w:abstractNumId w:val="18"/>
  </w:num>
  <w:num w:numId="32">
    <w:abstractNumId w:val="10"/>
  </w:num>
  <w:num w:numId="3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45ED"/>
    <w:rsid w:val="00022A29"/>
    <w:rsid w:val="000355FD"/>
    <w:rsid w:val="00043E7D"/>
    <w:rsid w:val="00046398"/>
    <w:rsid w:val="00051E39"/>
    <w:rsid w:val="0005297E"/>
    <w:rsid w:val="00064327"/>
    <w:rsid w:val="00070A9A"/>
    <w:rsid w:val="00075C63"/>
    <w:rsid w:val="00077239"/>
    <w:rsid w:val="000822BE"/>
    <w:rsid w:val="00084B85"/>
    <w:rsid w:val="00086491"/>
    <w:rsid w:val="00091346"/>
    <w:rsid w:val="0009553E"/>
    <w:rsid w:val="000A3030"/>
    <w:rsid w:val="000A4FC7"/>
    <w:rsid w:val="000A7733"/>
    <w:rsid w:val="000B39E6"/>
    <w:rsid w:val="000B6E48"/>
    <w:rsid w:val="000D0397"/>
    <w:rsid w:val="000D41C5"/>
    <w:rsid w:val="000F73FF"/>
    <w:rsid w:val="00110111"/>
    <w:rsid w:val="00112B4F"/>
    <w:rsid w:val="00114680"/>
    <w:rsid w:val="00114CF7"/>
    <w:rsid w:val="001161E2"/>
    <w:rsid w:val="00120195"/>
    <w:rsid w:val="00123B68"/>
    <w:rsid w:val="00124A96"/>
    <w:rsid w:val="00126F2E"/>
    <w:rsid w:val="0012794B"/>
    <w:rsid w:val="00141E92"/>
    <w:rsid w:val="00143DA3"/>
    <w:rsid w:val="00146F6F"/>
    <w:rsid w:val="00150CED"/>
    <w:rsid w:val="00152957"/>
    <w:rsid w:val="00186A30"/>
    <w:rsid w:val="00187BD9"/>
    <w:rsid w:val="00190B55"/>
    <w:rsid w:val="00194CFB"/>
    <w:rsid w:val="001963BD"/>
    <w:rsid w:val="001A78F9"/>
    <w:rsid w:val="001B294B"/>
    <w:rsid w:val="001B2ED3"/>
    <w:rsid w:val="001B3080"/>
    <w:rsid w:val="001C169E"/>
    <w:rsid w:val="001C3B5F"/>
    <w:rsid w:val="001D058F"/>
    <w:rsid w:val="001D394C"/>
    <w:rsid w:val="001F1380"/>
    <w:rsid w:val="001F58E2"/>
    <w:rsid w:val="002009EA"/>
    <w:rsid w:val="00202CA0"/>
    <w:rsid w:val="002154A6"/>
    <w:rsid w:val="00222F03"/>
    <w:rsid w:val="002255B3"/>
    <w:rsid w:val="00226654"/>
    <w:rsid w:val="00245BF6"/>
    <w:rsid w:val="00271316"/>
    <w:rsid w:val="002830B7"/>
    <w:rsid w:val="0028323D"/>
    <w:rsid w:val="00285E54"/>
    <w:rsid w:val="00292C21"/>
    <w:rsid w:val="00293CE7"/>
    <w:rsid w:val="002C54A9"/>
    <w:rsid w:val="002D58BE"/>
    <w:rsid w:val="002D605A"/>
    <w:rsid w:val="002E066C"/>
    <w:rsid w:val="002E67BE"/>
    <w:rsid w:val="002F156D"/>
    <w:rsid w:val="003013EE"/>
    <w:rsid w:val="003040FC"/>
    <w:rsid w:val="0031597E"/>
    <w:rsid w:val="00335930"/>
    <w:rsid w:val="003411DB"/>
    <w:rsid w:val="00344ADF"/>
    <w:rsid w:val="0035060E"/>
    <w:rsid w:val="003614A8"/>
    <w:rsid w:val="00377BD3"/>
    <w:rsid w:val="00380EE7"/>
    <w:rsid w:val="00384088"/>
    <w:rsid w:val="00384E14"/>
    <w:rsid w:val="0039169B"/>
    <w:rsid w:val="003A0A3B"/>
    <w:rsid w:val="003A7F8C"/>
    <w:rsid w:val="003B0771"/>
    <w:rsid w:val="003B10AB"/>
    <w:rsid w:val="003B216F"/>
    <w:rsid w:val="003B532E"/>
    <w:rsid w:val="003B6F14"/>
    <w:rsid w:val="003C0494"/>
    <w:rsid w:val="003C20DB"/>
    <w:rsid w:val="003C45E6"/>
    <w:rsid w:val="003C4B40"/>
    <w:rsid w:val="003C686F"/>
    <w:rsid w:val="003C78D7"/>
    <w:rsid w:val="003D0F8B"/>
    <w:rsid w:val="003D5368"/>
    <w:rsid w:val="003D6A1A"/>
    <w:rsid w:val="003D7C38"/>
    <w:rsid w:val="003F100B"/>
    <w:rsid w:val="00404BC2"/>
    <w:rsid w:val="00407A7B"/>
    <w:rsid w:val="00407BF2"/>
    <w:rsid w:val="004131D4"/>
    <w:rsid w:val="0041348E"/>
    <w:rsid w:val="00414975"/>
    <w:rsid w:val="0042758D"/>
    <w:rsid w:val="00431989"/>
    <w:rsid w:val="00431C4A"/>
    <w:rsid w:val="00432A54"/>
    <w:rsid w:val="00433D75"/>
    <w:rsid w:val="00447308"/>
    <w:rsid w:val="00451D49"/>
    <w:rsid w:val="0045776A"/>
    <w:rsid w:val="004612B2"/>
    <w:rsid w:val="004765FF"/>
    <w:rsid w:val="004773D3"/>
    <w:rsid w:val="0048182B"/>
    <w:rsid w:val="00486E42"/>
    <w:rsid w:val="00492075"/>
    <w:rsid w:val="004926EF"/>
    <w:rsid w:val="00494DFF"/>
    <w:rsid w:val="004969AD"/>
    <w:rsid w:val="004A19F2"/>
    <w:rsid w:val="004B13CB"/>
    <w:rsid w:val="004B4FDF"/>
    <w:rsid w:val="004B7B6E"/>
    <w:rsid w:val="004C02B2"/>
    <w:rsid w:val="004C1739"/>
    <w:rsid w:val="004D4561"/>
    <w:rsid w:val="004D5D5C"/>
    <w:rsid w:val="004E0B3C"/>
    <w:rsid w:val="004E5322"/>
    <w:rsid w:val="004E59CF"/>
    <w:rsid w:val="004F4A27"/>
    <w:rsid w:val="004F7083"/>
    <w:rsid w:val="0050139F"/>
    <w:rsid w:val="0050241E"/>
    <w:rsid w:val="005059FD"/>
    <w:rsid w:val="00511902"/>
    <w:rsid w:val="00521223"/>
    <w:rsid w:val="00540A3E"/>
    <w:rsid w:val="00543C0D"/>
    <w:rsid w:val="0055118B"/>
    <w:rsid w:val="0055140B"/>
    <w:rsid w:val="00554ED5"/>
    <w:rsid w:val="00572C44"/>
    <w:rsid w:val="00574927"/>
    <w:rsid w:val="00575089"/>
    <w:rsid w:val="00585613"/>
    <w:rsid w:val="005913EC"/>
    <w:rsid w:val="005964AB"/>
    <w:rsid w:val="005B62E6"/>
    <w:rsid w:val="005C099A"/>
    <w:rsid w:val="005C31A5"/>
    <w:rsid w:val="005C6743"/>
    <w:rsid w:val="005D5BE3"/>
    <w:rsid w:val="005D7061"/>
    <w:rsid w:val="005D71B4"/>
    <w:rsid w:val="005E10C9"/>
    <w:rsid w:val="005E1984"/>
    <w:rsid w:val="005E1CF1"/>
    <w:rsid w:val="005E2C5F"/>
    <w:rsid w:val="005E61DD"/>
    <w:rsid w:val="005E6321"/>
    <w:rsid w:val="005F7D72"/>
    <w:rsid w:val="006023DF"/>
    <w:rsid w:val="00607685"/>
    <w:rsid w:val="0061402F"/>
    <w:rsid w:val="00621E19"/>
    <w:rsid w:val="006222D6"/>
    <w:rsid w:val="00622A92"/>
    <w:rsid w:val="00625EF5"/>
    <w:rsid w:val="00647BCC"/>
    <w:rsid w:val="00653AF5"/>
    <w:rsid w:val="00657DE0"/>
    <w:rsid w:val="00667769"/>
    <w:rsid w:val="0067199F"/>
    <w:rsid w:val="00674952"/>
    <w:rsid w:val="00685313"/>
    <w:rsid w:val="00687800"/>
    <w:rsid w:val="00696F0C"/>
    <w:rsid w:val="00697236"/>
    <w:rsid w:val="006A02A1"/>
    <w:rsid w:val="006A6E9B"/>
    <w:rsid w:val="006B0324"/>
    <w:rsid w:val="006B7C2A"/>
    <w:rsid w:val="006C23DA"/>
    <w:rsid w:val="006C2526"/>
    <w:rsid w:val="006C3368"/>
    <w:rsid w:val="006E3D45"/>
    <w:rsid w:val="006E6227"/>
    <w:rsid w:val="006F1AA3"/>
    <w:rsid w:val="006F57E7"/>
    <w:rsid w:val="006F5965"/>
    <w:rsid w:val="006F74B2"/>
    <w:rsid w:val="00713E7E"/>
    <w:rsid w:val="007149F9"/>
    <w:rsid w:val="00721131"/>
    <w:rsid w:val="00733A30"/>
    <w:rsid w:val="00735CED"/>
    <w:rsid w:val="00737950"/>
    <w:rsid w:val="00745AEE"/>
    <w:rsid w:val="00747864"/>
    <w:rsid w:val="007479EA"/>
    <w:rsid w:val="00750F10"/>
    <w:rsid w:val="007742CA"/>
    <w:rsid w:val="007756CC"/>
    <w:rsid w:val="007A301F"/>
    <w:rsid w:val="007A4E2A"/>
    <w:rsid w:val="007B5E3B"/>
    <w:rsid w:val="007C2043"/>
    <w:rsid w:val="007D06F0"/>
    <w:rsid w:val="007D4515"/>
    <w:rsid w:val="007D45E3"/>
    <w:rsid w:val="007D5320"/>
    <w:rsid w:val="007E1B27"/>
    <w:rsid w:val="007F1E2D"/>
    <w:rsid w:val="007F7B69"/>
    <w:rsid w:val="007F7B7A"/>
    <w:rsid w:val="00800972"/>
    <w:rsid w:val="00804475"/>
    <w:rsid w:val="00811633"/>
    <w:rsid w:val="0081245C"/>
    <w:rsid w:val="008136A2"/>
    <w:rsid w:val="00814071"/>
    <w:rsid w:val="008151FA"/>
    <w:rsid w:val="00821CEF"/>
    <w:rsid w:val="00827318"/>
    <w:rsid w:val="0082762D"/>
    <w:rsid w:val="00832828"/>
    <w:rsid w:val="00834E34"/>
    <w:rsid w:val="0083645A"/>
    <w:rsid w:val="008525FC"/>
    <w:rsid w:val="0085555A"/>
    <w:rsid w:val="008641E3"/>
    <w:rsid w:val="0086F67F"/>
    <w:rsid w:val="00872B17"/>
    <w:rsid w:val="00872FC8"/>
    <w:rsid w:val="00876442"/>
    <w:rsid w:val="008801D3"/>
    <w:rsid w:val="008845D0"/>
    <w:rsid w:val="0089611D"/>
    <w:rsid w:val="008A2F7D"/>
    <w:rsid w:val="008B0076"/>
    <w:rsid w:val="008B00FF"/>
    <w:rsid w:val="008B1933"/>
    <w:rsid w:val="008B43F2"/>
    <w:rsid w:val="008B6CFF"/>
    <w:rsid w:val="008C1182"/>
    <w:rsid w:val="008C1BF1"/>
    <w:rsid w:val="008C4CAD"/>
    <w:rsid w:val="008E0B49"/>
    <w:rsid w:val="008E2B4F"/>
    <w:rsid w:val="008E41EB"/>
    <w:rsid w:val="008E58CC"/>
    <w:rsid w:val="008F0094"/>
    <w:rsid w:val="00902E43"/>
    <w:rsid w:val="00903D32"/>
    <w:rsid w:val="00910B26"/>
    <w:rsid w:val="009143E6"/>
    <w:rsid w:val="009274B4"/>
    <w:rsid w:val="00934EA2"/>
    <w:rsid w:val="00944A5C"/>
    <w:rsid w:val="00952652"/>
    <w:rsid w:val="00952689"/>
    <w:rsid w:val="00952A66"/>
    <w:rsid w:val="009552BB"/>
    <w:rsid w:val="00957FC6"/>
    <w:rsid w:val="009841F8"/>
    <w:rsid w:val="00996732"/>
    <w:rsid w:val="009A5705"/>
    <w:rsid w:val="009B035E"/>
    <w:rsid w:val="009C56E5"/>
    <w:rsid w:val="009E0A5D"/>
    <w:rsid w:val="009E146E"/>
    <w:rsid w:val="009E4F2A"/>
    <w:rsid w:val="009E50AD"/>
    <w:rsid w:val="009E5FC8"/>
    <w:rsid w:val="009E6360"/>
    <w:rsid w:val="009E687A"/>
    <w:rsid w:val="009F08B3"/>
    <w:rsid w:val="009F40E0"/>
    <w:rsid w:val="009F7B3F"/>
    <w:rsid w:val="00A03C5C"/>
    <w:rsid w:val="00A066F1"/>
    <w:rsid w:val="00A109AB"/>
    <w:rsid w:val="00A10E48"/>
    <w:rsid w:val="00A141AF"/>
    <w:rsid w:val="00A16D29"/>
    <w:rsid w:val="00A20E5E"/>
    <w:rsid w:val="00A30305"/>
    <w:rsid w:val="00A31D2D"/>
    <w:rsid w:val="00A33873"/>
    <w:rsid w:val="00A4600A"/>
    <w:rsid w:val="00A538A6"/>
    <w:rsid w:val="00A54C25"/>
    <w:rsid w:val="00A616B0"/>
    <w:rsid w:val="00A710E7"/>
    <w:rsid w:val="00A7372E"/>
    <w:rsid w:val="00A752BD"/>
    <w:rsid w:val="00A86379"/>
    <w:rsid w:val="00A93B85"/>
    <w:rsid w:val="00A96DFE"/>
    <w:rsid w:val="00AA0B18"/>
    <w:rsid w:val="00AA2B39"/>
    <w:rsid w:val="00AA5384"/>
    <w:rsid w:val="00AA666F"/>
    <w:rsid w:val="00AA6815"/>
    <w:rsid w:val="00AC1D44"/>
    <w:rsid w:val="00AC55C6"/>
    <w:rsid w:val="00AE5632"/>
    <w:rsid w:val="00AF6FF7"/>
    <w:rsid w:val="00B004E5"/>
    <w:rsid w:val="00B054B1"/>
    <w:rsid w:val="00B07AF6"/>
    <w:rsid w:val="00B14CF1"/>
    <w:rsid w:val="00B16139"/>
    <w:rsid w:val="00B30999"/>
    <w:rsid w:val="00B47EA6"/>
    <w:rsid w:val="00B639E9"/>
    <w:rsid w:val="00B817CD"/>
    <w:rsid w:val="00B82A9C"/>
    <w:rsid w:val="00B83D4E"/>
    <w:rsid w:val="00B85865"/>
    <w:rsid w:val="00B90ACD"/>
    <w:rsid w:val="00BA5207"/>
    <w:rsid w:val="00BA65F3"/>
    <w:rsid w:val="00BB24DB"/>
    <w:rsid w:val="00BB29C8"/>
    <w:rsid w:val="00BB3A95"/>
    <w:rsid w:val="00BC2C65"/>
    <w:rsid w:val="00BC449B"/>
    <w:rsid w:val="00BE1DC4"/>
    <w:rsid w:val="00BE55A6"/>
    <w:rsid w:val="00C0018F"/>
    <w:rsid w:val="00C20466"/>
    <w:rsid w:val="00C214ED"/>
    <w:rsid w:val="00C230DC"/>
    <w:rsid w:val="00C234E6"/>
    <w:rsid w:val="00C324A8"/>
    <w:rsid w:val="00C32D34"/>
    <w:rsid w:val="00C36070"/>
    <w:rsid w:val="00C424C3"/>
    <w:rsid w:val="00C51156"/>
    <w:rsid w:val="00C54517"/>
    <w:rsid w:val="00C57AFE"/>
    <w:rsid w:val="00C64B30"/>
    <w:rsid w:val="00C64CD8"/>
    <w:rsid w:val="00C724C6"/>
    <w:rsid w:val="00C73146"/>
    <w:rsid w:val="00C80EF7"/>
    <w:rsid w:val="00C86C65"/>
    <w:rsid w:val="00C870BF"/>
    <w:rsid w:val="00C915E0"/>
    <w:rsid w:val="00C91CDE"/>
    <w:rsid w:val="00C97C68"/>
    <w:rsid w:val="00CA1A47"/>
    <w:rsid w:val="00CA5842"/>
    <w:rsid w:val="00CC247A"/>
    <w:rsid w:val="00CC39F1"/>
    <w:rsid w:val="00CD21A4"/>
    <w:rsid w:val="00CD5641"/>
    <w:rsid w:val="00CE5E47"/>
    <w:rsid w:val="00CF020F"/>
    <w:rsid w:val="00CF2B5B"/>
    <w:rsid w:val="00D12198"/>
    <w:rsid w:val="00D14CE0"/>
    <w:rsid w:val="00D20380"/>
    <w:rsid w:val="00D23836"/>
    <w:rsid w:val="00D41181"/>
    <w:rsid w:val="00D55084"/>
    <w:rsid w:val="00D5651D"/>
    <w:rsid w:val="00D6528C"/>
    <w:rsid w:val="00D679AD"/>
    <w:rsid w:val="00D73527"/>
    <w:rsid w:val="00D74898"/>
    <w:rsid w:val="00D801ED"/>
    <w:rsid w:val="00D83BF5"/>
    <w:rsid w:val="00D86D4C"/>
    <w:rsid w:val="00D925C2"/>
    <w:rsid w:val="00D936BC"/>
    <w:rsid w:val="00D96530"/>
    <w:rsid w:val="00D96B4B"/>
    <w:rsid w:val="00DA2549"/>
    <w:rsid w:val="00DA7078"/>
    <w:rsid w:val="00DB1B28"/>
    <w:rsid w:val="00DD08B4"/>
    <w:rsid w:val="00DD0C6C"/>
    <w:rsid w:val="00DD44AF"/>
    <w:rsid w:val="00DD6105"/>
    <w:rsid w:val="00DE246A"/>
    <w:rsid w:val="00DE2AC3"/>
    <w:rsid w:val="00DE434C"/>
    <w:rsid w:val="00DE5692"/>
    <w:rsid w:val="00DF2B40"/>
    <w:rsid w:val="00DF6F8E"/>
    <w:rsid w:val="00E02854"/>
    <w:rsid w:val="00E03C94"/>
    <w:rsid w:val="00E06DE3"/>
    <w:rsid w:val="00E07105"/>
    <w:rsid w:val="00E26226"/>
    <w:rsid w:val="00E320AF"/>
    <w:rsid w:val="00E37520"/>
    <w:rsid w:val="00E42FE7"/>
    <w:rsid w:val="00E44B88"/>
    <w:rsid w:val="00E45B6E"/>
    <w:rsid w:val="00E45D05"/>
    <w:rsid w:val="00E55816"/>
    <w:rsid w:val="00E55AEF"/>
    <w:rsid w:val="00E7146C"/>
    <w:rsid w:val="00E86307"/>
    <w:rsid w:val="00E86E91"/>
    <w:rsid w:val="00E87D58"/>
    <w:rsid w:val="00E90E24"/>
    <w:rsid w:val="00E976C1"/>
    <w:rsid w:val="00EA12E5"/>
    <w:rsid w:val="00ED5FA7"/>
    <w:rsid w:val="00EE1F5E"/>
    <w:rsid w:val="00EE5880"/>
    <w:rsid w:val="00EE6EE2"/>
    <w:rsid w:val="00F02766"/>
    <w:rsid w:val="00F04067"/>
    <w:rsid w:val="00F05BD4"/>
    <w:rsid w:val="00F1795C"/>
    <w:rsid w:val="00F21A1D"/>
    <w:rsid w:val="00F256D4"/>
    <w:rsid w:val="00F25DB1"/>
    <w:rsid w:val="00F3080C"/>
    <w:rsid w:val="00F35D50"/>
    <w:rsid w:val="00F44DCB"/>
    <w:rsid w:val="00F52599"/>
    <w:rsid w:val="00F61555"/>
    <w:rsid w:val="00F65C19"/>
    <w:rsid w:val="00F66C7B"/>
    <w:rsid w:val="00F73ADD"/>
    <w:rsid w:val="00F74CFB"/>
    <w:rsid w:val="00FA5F81"/>
    <w:rsid w:val="00FA7836"/>
    <w:rsid w:val="00FB1F1A"/>
    <w:rsid w:val="00FB4084"/>
    <w:rsid w:val="00FB4E30"/>
    <w:rsid w:val="00FB5307"/>
    <w:rsid w:val="00FD2546"/>
    <w:rsid w:val="00FD772E"/>
    <w:rsid w:val="00FE2D89"/>
    <w:rsid w:val="00FE722E"/>
    <w:rsid w:val="00FE78C7"/>
    <w:rsid w:val="00FF43AC"/>
    <w:rsid w:val="015D36C1"/>
    <w:rsid w:val="0198C656"/>
    <w:rsid w:val="01B6C605"/>
    <w:rsid w:val="01F5CE47"/>
    <w:rsid w:val="02477276"/>
    <w:rsid w:val="02770F32"/>
    <w:rsid w:val="02A59E9C"/>
    <w:rsid w:val="02E75542"/>
    <w:rsid w:val="0327AA31"/>
    <w:rsid w:val="0479D757"/>
    <w:rsid w:val="04CCC7EA"/>
    <w:rsid w:val="04F782F9"/>
    <w:rsid w:val="0555D2B3"/>
    <w:rsid w:val="056C95CC"/>
    <w:rsid w:val="058C5013"/>
    <w:rsid w:val="0594AE17"/>
    <w:rsid w:val="05BBEA8A"/>
    <w:rsid w:val="05F4F3C7"/>
    <w:rsid w:val="06111EC9"/>
    <w:rsid w:val="06642FB2"/>
    <w:rsid w:val="066CA3F9"/>
    <w:rsid w:val="06D7033E"/>
    <w:rsid w:val="06D8901E"/>
    <w:rsid w:val="06DDFE54"/>
    <w:rsid w:val="06FDA886"/>
    <w:rsid w:val="07BAC665"/>
    <w:rsid w:val="07EB229E"/>
    <w:rsid w:val="07EE2F28"/>
    <w:rsid w:val="08107072"/>
    <w:rsid w:val="089978E7"/>
    <w:rsid w:val="08B4B238"/>
    <w:rsid w:val="08CC4ED9"/>
    <w:rsid w:val="099BD074"/>
    <w:rsid w:val="0A0331E3"/>
    <w:rsid w:val="0A33F3E3"/>
    <w:rsid w:val="0A69E60F"/>
    <w:rsid w:val="0A8033A7"/>
    <w:rsid w:val="0A8A4C1E"/>
    <w:rsid w:val="0B3E040B"/>
    <w:rsid w:val="0B5DA902"/>
    <w:rsid w:val="0B5DA9A8"/>
    <w:rsid w:val="0B5EA5F3"/>
    <w:rsid w:val="0B784638"/>
    <w:rsid w:val="0B7B1DA0"/>
    <w:rsid w:val="0BBA06CF"/>
    <w:rsid w:val="0BC2262B"/>
    <w:rsid w:val="0BCA30EF"/>
    <w:rsid w:val="0BCFC444"/>
    <w:rsid w:val="0BF43E30"/>
    <w:rsid w:val="0C03AE45"/>
    <w:rsid w:val="0C237642"/>
    <w:rsid w:val="0C27E82A"/>
    <w:rsid w:val="0C7BD755"/>
    <w:rsid w:val="0C992053"/>
    <w:rsid w:val="0CACF65A"/>
    <w:rsid w:val="0CC28B85"/>
    <w:rsid w:val="0CEFC508"/>
    <w:rsid w:val="0D20E6D2"/>
    <w:rsid w:val="0D2112EE"/>
    <w:rsid w:val="0D4C83FB"/>
    <w:rsid w:val="0D700898"/>
    <w:rsid w:val="0D760AEB"/>
    <w:rsid w:val="0D8314A9"/>
    <w:rsid w:val="0D9EB595"/>
    <w:rsid w:val="0DB9E62B"/>
    <w:rsid w:val="0DDA565B"/>
    <w:rsid w:val="0E3A828E"/>
    <w:rsid w:val="0F04F2C2"/>
    <w:rsid w:val="0F291BFE"/>
    <w:rsid w:val="0F92231A"/>
    <w:rsid w:val="0FD001D0"/>
    <w:rsid w:val="0FF5C264"/>
    <w:rsid w:val="1015F257"/>
    <w:rsid w:val="104145A8"/>
    <w:rsid w:val="10BA8B00"/>
    <w:rsid w:val="11547C75"/>
    <w:rsid w:val="11785140"/>
    <w:rsid w:val="11D8AE97"/>
    <w:rsid w:val="128A986A"/>
    <w:rsid w:val="13171872"/>
    <w:rsid w:val="1342492A"/>
    <w:rsid w:val="13471CA7"/>
    <w:rsid w:val="1381795A"/>
    <w:rsid w:val="13AB495E"/>
    <w:rsid w:val="140AB212"/>
    <w:rsid w:val="141B75D5"/>
    <w:rsid w:val="143DE7B8"/>
    <w:rsid w:val="1441A53C"/>
    <w:rsid w:val="14CE3026"/>
    <w:rsid w:val="14CE4463"/>
    <w:rsid w:val="157F3525"/>
    <w:rsid w:val="15860072"/>
    <w:rsid w:val="15AAD1E1"/>
    <w:rsid w:val="15C216C0"/>
    <w:rsid w:val="162ACFD0"/>
    <w:rsid w:val="163DF717"/>
    <w:rsid w:val="164F14EC"/>
    <w:rsid w:val="16670BCE"/>
    <w:rsid w:val="16FD46ED"/>
    <w:rsid w:val="178E637F"/>
    <w:rsid w:val="17B52335"/>
    <w:rsid w:val="182AB3CA"/>
    <w:rsid w:val="185D7CF3"/>
    <w:rsid w:val="188FD47C"/>
    <w:rsid w:val="1899174E"/>
    <w:rsid w:val="1899AEC6"/>
    <w:rsid w:val="18F9B782"/>
    <w:rsid w:val="197A9CD0"/>
    <w:rsid w:val="197BD658"/>
    <w:rsid w:val="19869448"/>
    <w:rsid w:val="19B2BE87"/>
    <w:rsid w:val="19B7245A"/>
    <w:rsid w:val="19F527AA"/>
    <w:rsid w:val="1A4B4389"/>
    <w:rsid w:val="1A4F2B31"/>
    <w:rsid w:val="1ADCC20A"/>
    <w:rsid w:val="1B62FB85"/>
    <w:rsid w:val="1B707F29"/>
    <w:rsid w:val="1B796B22"/>
    <w:rsid w:val="1BF9C8CA"/>
    <w:rsid w:val="1C3CC9E5"/>
    <w:rsid w:val="1CB23D92"/>
    <w:rsid w:val="1D30EE16"/>
    <w:rsid w:val="1D5284F1"/>
    <w:rsid w:val="1D62FA96"/>
    <w:rsid w:val="1D748F12"/>
    <w:rsid w:val="1D917098"/>
    <w:rsid w:val="1DAF4856"/>
    <w:rsid w:val="1DB98015"/>
    <w:rsid w:val="1DD27608"/>
    <w:rsid w:val="1DDD57F3"/>
    <w:rsid w:val="1E25A290"/>
    <w:rsid w:val="1E517711"/>
    <w:rsid w:val="1E5DA86A"/>
    <w:rsid w:val="1E7CDC75"/>
    <w:rsid w:val="1E7E09FD"/>
    <w:rsid w:val="1F20BB03"/>
    <w:rsid w:val="1F79B5CB"/>
    <w:rsid w:val="1FA84A94"/>
    <w:rsid w:val="1FABE752"/>
    <w:rsid w:val="20053AF0"/>
    <w:rsid w:val="2054874F"/>
    <w:rsid w:val="20AC56D7"/>
    <w:rsid w:val="20CDC732"/>
    <w:rsid w:val="20DC1BC4"/>
    <w:rsid w:val="2180DB94"/>
    <w:rsid w:val="21813CF5"/>
    <w:rsid w:val="218C7CCC"/>
    <w:rsid w:val="21F53874"/>
    <w:rsid w:val="222B98D1"/>
    <w:rsid w:val="22BC6F5E"/>
    <w:rsid w:val="22F8A13B"/>
    <w:rsid w:val="23B8EB12"/>
    <w:rsid w:val="23D38C61"/>
    <w:rsid w:val="23D7134D"/>
    <w:rsid w:val="23E26225"/>
    <w:rsid w:val="23ED6A6E"/>
    <w:rsid w:val="23F7CB9D"/>
    <w:rsid w:val="23F90525"/>
    <w:rsid w:val="23FD04C3"/>
    <w:rsid w:val="24261D32"/>
    <w:rsid w:val="24436EC3"/>
    <w:rsid w:val="252363EE"/>
    <w:rsid w:val="25719F27"/>
    <w:rsid w:val="2630B475"/>
    <w:rsid w:val="26555A04"/>
    <w:rsid w:val="266AF217"/>
    <w:rsid w:val="2694F09E"/>
    <w:rsid w:val="26DEC64B"/>
    <w:rsid w:val="270B4F0B"/>
    <w:rsid w:val="2712156B"/>
    <w:rsid w:val="27233991"/>
    <w:rsid w:val="27376C82"/>
    <w:rsid w:val="27EB6253"/>
    <w:rsid w:val="281D4D6B"/>
    <w:rsid w:val="28290D2B"/>
    <w:rsid w:val="28801C88"/>
    <w:rsid w:val="293A8D49"/>
    <w:rsid w:val="2955FDBD"/>
    <w:rsid w:val="29CBF6C5"/>
    <w:rsid w:val="2A3C072B"/>
    <w:rsid w:val="2A7B33AF"/>
    <w:rsid w:val="2A98A5F8"/>
    <w:rsid w:val="2B3AAD80"/>
    <w:rsid w:val="2B7E3516"/>
    <w:rsid w:val="2B91CD84"/>
    <w:rsid w:val="2B967591"/>
    <w:rsid w:val="2BB007C6"/>
    <w:rsid w:val="2BDF53F6"/>
    <w:rsid w:val="2C90657C"/>
    <w:rsid w:val="2D00146B"/>
    <w:rsid w:val="2D1A0577"/>
    <w:rsid w:val="2D6DEFFD"/>
    <w:rsid w:val="2DA8585A"/>
    <w:rsid w:val="2DC00802"/>
    <w:rsid w:val="2DEC2059"/>
    <w:rsid w:val="2DF9700A"/>
    <w:rsid w:val="2E10D1FF"/>
    <w:rsid w:val="2E115F76"/>
    <w:rsid w:val="2E229DFD"/>
    <w:rsid w:val="2E40E68A"/>
    <w:rsid w:val="2E5D46D1"/>
    <w:rsid w:val="2E66F6D8"/>
    <w:rsid w:val="2E8C6F62"/>
    <w:rsid w:val="2E9F15FE"/>
    <w:rsid w:val="2FC65BE4"/>
    <w:rsid w:val="2FD9E8C5"/>
    <w:rsid w:val="3007D42E"/>
    <w:rsid w:val="30283FC3"/>
    <w:rsid w:val="3031C4FD"/>
    <w:rsid w:val="307DAC58"/>
    <w:rsid w:val="30D2EC97"/>
    <w:rsid w:val="30F00570"/>
    <w:rsid w:val="31035F88"/>
    <w:rsid w:val="3109D64D"/>
    <w:rsid w:val="3136357A"/>
    <w:rsid w:val="31491D5F"/>
    <w:rsid w:val="3188924F"/>
    <w:rsid w:val="3189D78A"/>
    <w:rsid w:val="31B9CFBA"/>
    <w:rsid w:val="31F26E7C"/>
    <w:rsid w:val="3218B679"/>
    <w:rsid w:val="32286071"/>
    <w:rsid w:val="32ABBB32"/>
    <w:rsid w:val="32E211C2"/>
    <w:rsid w:val="32F432BF"/>
    <w:rsid w:val="32FC3506"/>
    <w:rsid w:val="3301408F"/>
    <w:rsid w:val="33773997"/>
    <w:rsid w:val="33BEA5FE"/>
    <w:rsid w:val="33CCCC19"/>
    <w:rsid w:val="341B03CB"/>
    <w:rsid w:val="341C251F"/>
    <w:rsid w:val="3439AAE5"/>
    <w:rsid w:val="34410BF8"/>
    <w:rsid w:val="34566A99"/>
    <w:rsid w:val="34900320"/>
    <w:rsid w:val="34A0BC4E"/>
    <w:rsid w:val="3506ADCD"/>
    <w:rsid w:val="35ADAF92"/>
    <w:rsid w:val="35E8EC31"/>
    <w:rsid w:val="35EA3870"/>
    <w:rsid w:val="3602BB87"/>
    <w:rsid w:val="362863AB"/>
    <w:rsid w:val="363E698A"/>
    <w:rsid w:val="369ED755"/>
    <w:rsid w:val="36B1A156"/>
    <w:rsid w:val="36D3F0AB"/>
    <w:rsid w:val="37714BA7"/>
    <w:rsid w:val="37D16DC9"/>
    <w:rsid w:val="3829D536"/>
    <w:rsid w:val="38624A06"/>
    <w:rsid w:val="38BD4336"/>
    <w:rsid w:val="38D331C5"/>
    <w:rsid w:val="38FA1B36"/>
    <w:rsid w:val="38FE78B1"/>
    <w:rsid w:val="3965B296"/>
    <w:rsid w:val="397F7FB8"/>
    <w:rsid w:val="399419F0"/>
    <w:rsid w:val="39B36F0E"/>
    <w:rsid w:val="39DDCFFB"/>
    <w:rsid w:val="3A06BC54"/>
    <w:rsid w:val="3A3B3F60"/>
    <w:rsid w:val="3A8562AD"/>
    <w:rsid w:val="3B9A2AAB"/>
    <w:rsid w:val="3BD54E41"/>
    <w:rsid w:val="3C25AC20"/>
    <w:rsid w:val="3C4E3FCC"/>
    <w:rsid w:val="3C57A89A"/>
    <w:rsid w:val="3CFD4659"/>
    <w:rsid w:val="3D92D5E9"/>
    <w:rsid w:val="3DB8C177"/>
    <w:rsid w:val="3DC04D24"/>
    <w:rsid w:val="3E16F05A"/>
    <w:rsid w:val="3E799B45"/>
    <w:rsid w:val="3EC4B376"/>
    <w:rsid w:val="3ED3E728"/>
    <w:rsid w:val="3F02CA9F"/>
    <w:rsid w:val="3F568225"/>
    <w:rsid w:val="3FAB6545"/>
    <w:rsid w:val="3FE3E910"/>
    <w:rsid w:val="4057A083"/>
    <w:rsid w:val="406083D7"/>
    <w:rsid w:val="4076480A"/>
    <w:rsid w:val="408D40D9"/>
    <w:rsid w:val="40F06239"/>
    <w:rsid w:val="40F7DA32"/>
    <w:rsid w:val="413330E7"/>
    <w:rsid w:val="419C070F"/>
    <w:rsid w:val="41A9B611"/>
    <w:rsid w:val="41B8288A"/>
    <w:rsid w:val="41FBE3DA"/>
    <w:rsid w:val="422188BD"/>
    <w:rsid w:val="42C8DC48"/>
    <w:rsid w:val="42D82314"/>
    <w:rsid w:val="432EA6CD"/>
    <w:rsid w:val="438A3038"/>
    <w:rsid w:val="43EBF87F"/>
    <w:rsid w:val="443449DA"/>
    <w:rsid w:val="44D70AEF"/>
    <w:rsid w:val="44EF2FE1"/>
    <w:rsid w:val="45829DE1"/>
    <w:rsid w:val="45D07EE2"/>
    <w:rsid w:val="469131F1"/>
    <w:rsid w:val="46C0BAE9"/>
    <w:rsid w:val="46EDC7D5"/>
    <w:rsid w:val="47085BC0"/>
    <w:rsid w:val="4731DCED"/>
    <w:rsid w:val="4760C7C7"/>
    <w:rsid w:val="476B8557"/>
    <w:rsid w:val="4775EF4B"/>
    <w:rsid w:val="47781B4F"/>
    <w:rsid w:val="478C53B2"/>
    <w:rsid w:val="47A9B563"/>
    <w:rsid w:val="47E744FE"/>
    <w:rsid w:val="481E4208"/>
    <w:rsid w:val="48899836"/>
    <w:rsid w:val="497DE337"/>
    <w:rsid w:val="4A5E3B5A"/>
    <w:rsid w:val="4A64C2EA"/>
    <w:rsid w:val="4AAD900D"/>
    <w:rsid w:val="4BB9381A"/>
    <w:rsid w:val="4BCD1228"/>
    <w:rsid w:val="4C292752"/>
    <w:rsid w:val="4D016B54"/>
    <w:rsid w:val="4D1CB4BF"/>
    <w:rsid w:val="4D4CABB6"/>
    <w:rsid w:val="4D516523"/>
    <w:rsid w:val="4D59F516"/>
    <w:rsid w:val="4D668D03"/>
    <w:rsid w:val="4DB3EBEB"/>
    <w:rsid w:val="4DD7D805"/>
    <w:rsid w:val="4E034DA8"/>
    <w:rsid w:val="4E1757EB"/>
    <w:rsid w:val="4E67C0E9"/>
    <w:rsid w:val="4EB4569C"/>
    <w:rsid w:val="4F0EAD78"/>
    <w:rsid w:val="4F15138A"/>
    <w:rsid w:val="4F8F6BB4"/>
    <w:rsid w:val="50077207"/>
    <w:rsid w:val="505026FD"/>
    <w:rsid w:val="50721487"/>
    <w:rsid w:val="50A16A48"/>
    <w:rsid w:val="50A47E3E"/>
    <w:rsid w:val="51096C0F"/>
    <w:rsid w:val="510E7389"/>
    <w:rsid w:val="511AC437"/>
    <w:rsid w:val="5144A4D0"/>
    <w:rsid w:val="51C261C7"/>
    <w:rsid w:val="51FC574E"/>
    <w:rsid w:val="527B831B"/>
    <w:rsid w:val="533AF882"/>
    <w:rsid w:val="535CD162"/>
    <w:rsid w:val="53B16BE1"/>
    <w:rsid w:val="53FE2BCD"/>
    <w:rsid w:val="5403A0F9"/>
    <w:rsid w:val="542742C2"/>
    <w:rsid w:val="542DF48F"/>
    <w:rsid w:val="547B18B2"/>
    <w:rsid w:val="55275C75"/>
    <w:rsid w:val="55896B87"/>
    <w:rsid w:val="558A7C99"/>
    <w:rsid w:val="559A57DC"/>
    <w:rsid w:val="561501EF"/>
    <w:rsid w:val="562ED145"/>
    <w:rsid w:val="5633E70C"/>
    <w:rsid w:val="567F848A"/>
    <w:rsid w:val="56A29A01"/>
    <w:rsid w:val="56C48A78"/>
    <w:rsid w:val="56D5779C"/>
    <w:rsid w:val="570FB617"/>
    <w:rsid w:val="577934EB"/>
    <w:rsid w:val="577DB50D"/>
    <w:rsid w:val="57AC2988"/>
    <w:rsid w:val="57CB2F1D"/>
    <w:rsid w:val="583BE03D"/>
    <w:rsid w:val="585DE75D"/>
    <w:rsid w:val="5885B9A3"/>
    <w:rsid w:val="58992BE3"/>
    <w:rsid w:val="59432BBF"/>
    <w:rsid w:val="5950407B"/>
    <w:rsid w:val="5962AF9C"/>
    <w:rsid w:val="5966FF7E"/>
    <w:rsid w:val="59835158"/>
    <w:rsid w:val="59CC12E6"/>
    <w:rsid w:val="5A842D04"/>
    <w:rsid w:val="5B5A7741"/>
    <w:rsid w:val="5B7C82B5"/>
    <w:rsid w:val="5B86E40F"/>
    <w:rsid w:val="5B8B49B3"/>
    <w:rsid w:val="5BC73C88"/>
    <w:rsid w:val="5BC838A7"/>
    <w:rsid w:val="5BCE9619"/>
    <w:rsid w:val="5BF64F90"/>
    <w:rsid w:val="5C3B4562"/>
    <w:rsid w:val="5C3F4D60"/>
    <w:rsid w:val="5C4D05B1"/>
    <w:rsid w:val="5C893784"/>
    <w:rsid w:val="5CE3E13F"/>
    <w:rsid w:val="5CE87070"/>
    <w:rsid w:val="5D111615"/>
    <w:rsid w:val="5D4A83B1"/>
    <w:rsid w:val="5D630CE9"/>
    <w:rsid w:val="5D8A0DC8"/>
    <w:rsid w:val="5DB79FA8"/>
    <w:rsid w:val="5E01BBDB"/>
    <w:rsid w:val="5E5909C5"/>
    <w:rsid w:val="5EE4ACCE"/>
    <w:rsid w:val="5F675031"/>
    <w:rsid w:val="5FB26D43"/>
    <w:rsid w:val="5FCEB91E"/>
    <w:rsid w:val="6114C7DA"/>
    <w:rsid w:val="61951F32"/>
    <w:rsid w:val="61C9B888"/>
    <w:rsid w:val="620D8FF1"/>
    <w:rsid w:val="6285E1E8"/>
    <w:rsid w:val="62A6F57D"/>
    <w:rsid w:val="62C4F3DE"/>
    <w:rsid w:val="62CA742E"/>
    <w:rsid w:val="62D799A6"/>
    <w:rsid w:val="63730AF1"/>
    <w:rsid w:val="63D46C60"/>
    <w:rsid w:val="63F4914A"/>
    <w:rsid w:val="6404A6EC"/>
    <w:rsid w:val="640B8D06"/>
    <w:rsid w:val="64616B38"/>
    <w:rsid w:val="648A867D"/>
    <w:rsid w:val="64CDF7A7"/>
    <w:rsid w:val="64FC6390"/>
    <w:rsid w:val="652364FB"/>
    <w:rsid w:val="655D2B1A"/>
    <w:rsid w:val="65F52BA7"/>
    <w:rsid w:val="6689804E"/>
    <w:rsid w:val="669D29AB"/>
    <w:rsid w:val="66B8A872"/>
    <w:rsid w:val="66C5961A"/>
    <w:rsid w:val="66D2A30C"/>
    <w:rsid w:val="677D42FE"/>
    <w:rsid w:val="6783CEDF"/>
    <w:rsid w:val="67AF9386"/>
    <w:rsid w:val="67B5E927"/>
    <w:rsid w:val="682D3DF2"/>
    <w:rsid w:val="68560133"/>
    <w:rsid w:val="688F7864"/>
    <w:rsid w:val="68FCBAA4"/>
    <w:rsid w:val="6955A47B"/>
    <w:rsid w:val="69605B22"/>
    <w:rsid w:val="6991CCB7"/>
    <w:rsid w:val="699DE23E"/>
    <w:rsid w:val="69E4D74F"/>
    <w:rsid w:val="6A0ADD60"/>
    <w:rsid w:val="6A286794"/>
    <w:rsid w:val="6A2BEA1E"/>
    <w:rsid w:val="6A68C6DF"/>
    <w:rsid w:val="6AAC68EC"/>
    <w:rsid w:val="6AB67FAA"/>
    <w:rsid w:val="6AC7E667"/>
    <w:rsid w:val="6B0BC8C1"/>
    <w:rsid w:val="6B22BB35"/>
    <w:rsid w:val="6B31ECB4"/>
    <w:rsid w:val="6B9BF11B"/>
    <w:rsid w:val="6BEE33F5"/>
    <w:rsid w:val="6BF82A49"/>
    <w:rsid w:val="6C197FAD"/>
    <w:rsid w:val="6C3A086A"/>
    <w:rsid w:val="6C5F6807"/>
    <w:rsid w:val="6C7B913A"/>
    <w:rsid w:val="6CFE6D12"/>
    <w:rsid w:val="6D00AF15"/>
    <w:rsid w:val="6D0CF949"/>
    <w:rsid w:val="6D41E490"/>
    <w:rsid w:val="6D5F20FE"/>
    <w:rsid w:val="6D830706"/>
    <w:rsid w:val="6E127F1A"/>
    <w:rsid w:val="6E2D3CB0"/>
    <w:rsid w:val="6E3A6583"/>
    <w:rsid w:val="6E41F8A0"/>
    <w:rsid w:val="6E4C157D"/>
    <w:rsid w:val="6F217CF0"/>
    <w:rsid w:val="6F2B2F01"/>
    <w:rsid w:val="6FE5F894"/>
    <w:rsid w:val="701468BF"/>
    <w:rsid w:val="7043A261"/>
    <w:rsid w:val="70616233"/>
    <w:rsid w:val="70678951"/>
    <w:rsid w:val="7083CC38"/>
    <w:rsid w:val="70B370AC"/>
    <w:rsid w:val="7140C908"/>
    <w:rsid w:val="71603B53"/>
    <w:rsid w:val="7199E9D9"/>
    <w:rsid w:val="71F3F844"/>
    <w:rsid w:val="723E6E9E"/>
    <w:rsid w:val="72C18912"/>
    <w:rsid w:val="72ECC91B"/>
    <w:rsid w:val="73081F55"/>
    <w:rsid w:val="739902F5"/>
    <w:rsid w:val="739EE3A4"/>
    <w:rsid w:val="747A96C1"/>
    <w:rsid w:val="7482DBBF"/>
    <w:rsid w:val="749A1EB2"/>
    <w:rsid w:val="74E78137"/>
    <w:rsid w:val="74F2D57E"/>
    <w:rsid w:val="7542C1F1"/>
    <w:rsid w:val="7599797E"/>
    <w:rsid w:val="75B84BC6"/>
    <w:rsid w:val="75B925EB"/>
    <w:rsid w:val="7612F5D3"/>
    <w:rsid w:val="763625DB"/>
    <w:rsid w:val="767B8FCE"/>
    <w:rsid w:val="77136678"/>
    <w:rsid w:val="77B92D4E"/>
    <w:rsid w:val="77DD18E6"/>
    <w:rsid w:val="780CBC24"/>
    <w:rsid w:val="79E5E1CC"/>
    <w:rsid w:val="79EB3FD6"/>
    <w:rsid w:val="7A2641D6"/>
    <w:rsid w:val="7A366C02"/>
    <w:rsid w:val="7A36B326"/>
    <w:rsid w:val="7B071D99"/>
    <w:rsid w:val="7B3180CD"/>
    <w:rsid w:val="7B7A10F7"/>
    <w:rsid w:val="7BA04296"/>
    <w:rsid w:val="7BA414DA"/>
    <w:rsid w:val="7BAEF772"/>
    <w:rsid w:val="7BC5A4F0"/>
    <w:rsid w:val="7C000917"/>
    <w:rsid w:val="7C042DDD"/>
    <w:rsid w:val="7C2E30A0"/>
    <w:rsid w:val="7CF7DEC8"/>
    <w:rsid w:val="7D9BD978"/>
    <w:rsid w:val="7DDEFA7E"/>
    <w:rsid w:val="7DDF72C2"/>
    <w:rsid w:val="7DE5AB50"/>
    <w:rsid w:val="7E6DDF8F"/>
    <w:rsid w:val="7EB1B1B9"/>
    <w:rsid w:val="7ED66DBF"/>
    <w:rsid w:val="7EFE58C5"/>
    <w:rsid w:val="7F031007"/>
    <w:rsid w:val="7F0E8726"/>
    <w:rsid w:val="7FC0B931"/>
    <w:rsid w:val="7FC6255A"/>
    <w:rsid w:val="7FC9BA4C"/>
    <w:rsid w:val="7FEB87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DBC7A"/>
  <w15:docId w15:val="{4FA3FC27-B305-44E0-9E62-D5E9A5C6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7" w:qFormat="1"/>
    <w:lsdException w:name="heading 2" w:uiPriority="7" w:qFormat="1"/>
    <w:lsdException w:name="heading 3" w:uiPriority="7" w:qFormat="1"/>
    <w:lsdException w:name="heading 4" w:uiPriority="7" w:qFormat="1"/>
    <w:lsdException w:name="heading 5" w:uiPriority="7" w:qFormat="1"/>
    <w:lsdException w:name="heading 6" w:uiPriority="7"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uiPriority="15" w:qFormat="1"/>
    <w:lsdException w:name="List 2" w:semiHidden="1" w:unhideWhenUsed="1"/>
    <w:lsdException w:name="List 3"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semiHidden="1" w:uiPriority="15" w:unhideWhenUsed="1" w:qFormat="1"/>
    <w:lsdException w:name="List Number 3" w:semiHidden="1" w:uiPriority="15" w:unhideWhenUsed="1" w:qFormat="1"/>
    <w:lsdException w:name="List Number 4" w:semiHidden="1" w:uiPriority="15" w:unhideWhenUsed="1" w:qFormat="1"/>
    <w:lsdException w:name="List Number 5" w:semiHidden="1" w:uiPriority="15" w:unhideWhenUsed="1" w:qFormat="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Date" w:uiPriority="31"/>
    <w:lsdException w:name="Body Text First Indent" w:uiPriority="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iPriority="99"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uiPriority="33" w:qFormat="1"/>
    <w:lsdException w:name="Bibliography" w:semiHidden="1" w:uiPriority="37"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7"/>
    <w:qFormat/>
    <w:pPr>
      <w:keepNext/>
      <w:keepLines/>
      <w:spacing w:before="280"/>
      <w:ind w:left="1134" w:hanging="1134"/>
      <w:outlineLvl w:val="0"/>
    </w:pPr>
    <w:rPr>
      <w:b/>
      <w:sz w:val="28"/>
    </w:rPr>
  </w:style>
  <w:style w:type="paragraph" w:styleId="Heading2">
    <w:name w:val="heading 2"/>
    <w:basedOn w:val="Heading1"/>
    <w:next w:val="Normal"/>
    <w:link w:val="Heading2Char"/>
    <w:uiPriority w:val="7"/>
    <w:qFormat/>
    <w:pPr>
      <w:spacing w:before="200"/>
      <w:outlineLvl w:val="1"/>
    </w:pPr>
    <w:rPr>
      <w:sz w:val="24"/>
    </w:rPr>
  </w:style>
  <w:style w:type="paragraph" w:styleId="Heading3">
    <w:name w:val="heading 3"/>
    <w:basedOn w:val="Heading1"/>
    <w:next w:val="Normal"/>
    <w:link w:val="Heading3Char"/>
    <w:uiPriority w:val="7"/>
    <w:qFormat/>
    <w:pPr>
      <w:tabs>
        <w:tab w:val="clear" w:pos="1134"/>
      </w:tabs>
      <w:spacing w:before="200"/>
      <w:outlineLvl w:val="2"/>
    </w:pPr>
    <w:rPr>
      <w:sz w:val="24"/>
    </w:rPr>
  </w:style>
  <w:style w:type="paragraph" w:styleId="Heading4">
    <w:name w:val="heading 4"/>
    <w:basedOn w:val="Heading3"/>
    <w:next w:val="Normal"/>
    <w:link w:val="Heading4Char"/>
    <w:uiPriority w:val="7"/>
    <w:qFormat/>
    <w:pPr>
      <w:outlineLvl w:val="3"/>
    </w:pPr>
  </w:style>
  <w:style w:type="paragraph" w:styleId="Heading5">
    <w:name w:val="heading 5"/>
    <w:basedOn w:val="Heading4"/>
    <w:next w:val="Normal"/>
    <w:link w:val="Heading5Char"/>
    <w:uiPriority w:val="7"/>
    <w:qFormat/>
    <w:pPr>
      <w:outlineLvl w:val="4"/>
    </w:pPr>
  </w:style>
  <w:style w:type="paragraph" w:styleId="Heading6">
    <w:name w:val="heading 6"/>
    <w:basedOn w:val="Heading4"/>
    <w:next w:val="Normal"/>
    <w:link w:val="Heading6Char"/>
    <w:uiPriority w:val="7"/>
    <w:qFormat/>
    <w:pPr>
      <w:outlineLvl w:val="5"/>
    </w:pPr>
  </w:style>
  <w:style w:type="paragraph" w:styleId="Heading7">
    <w:name w:val="heading 7"/>
    <w:basedOn w:val="Heading6"/>
    <w:next w:val="Normal"/>
    <w:link w:val="Heading7Char"/>
    <w:uiPriority w:val="7"/>
    <w:qFormat/>
    <w:pPr>
      <w:outlineLvl w:val="6"/>
    </w:pPr>
  </w:style>
  <w:style w:type="paragraph" w:styleId="Heading8">
    <w:name w:val="heading 8"/>
    <w:basedOn w:val="Heading6"/>
    <w:next w:val="Normal"/>
    <w:link w:val="Heading8Char"/>
    <w:uiPriority w:val="7"/>
    <w:qFormat/>
    <w:pPr>
      <w:outlineLvl w:val="7"/>
    </w:pPr>
  </w:style>
  <w:style w:type="paragraph" w:styleId="Heading9">
    <w:name w:val="heading 9"/>
    <w:basedOn w:val="Heading6"/>
    <w:next w:val="Normal"/>
    <w:link w:val="Heading9Char"/>
    <w:uiPriority w:val="7"/>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uiPriority w:val="39"/>
    <w:rsid w:val="001D058F"/>
  </w:style>
  <w:style w:type="paragraph" w:styleId="TOC5">
    <w:name w:val="toc 5"/>
    <w:basedOn w:val="TOC4"/>
    <w:uiPriority w:val="39"/>
    <w:rsid w:val="001D058F"/>
  </w:style>
  <w:style w:type="paragraph" w:styleId="TOC6">
    <w:name w:val="toc 6"/>
    <w:basedOn w:val="TOC4"/>
    <w:uiPriority w:val="39"/>
    <w:rsid w:val="001D058F"/>
  </w:style>
  <w:style w:type="paragraph" w:styleId="TOC7">
    <w:name w:val="toc 7"/>
    <w:basedOn w:val="TOC4"/>
    <w:uiPriority w:val="39"/>
    <w:rsid w:val="001D058F"/>
  </w:style>
  <w:style w:type="paragraph" w:styleId="TOC8">
    <w:name w:val="toc 8"/>
    <w:basedOn w:val="TOC4"/>
    <w:uiPriority w:val="39"/>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A96DFE"/>
    <w:rPr>
      <w:color w:val="605E5C"/>
      <w:shd w:val="clear" w:color="auto" w:fill="E1DFDD"/>
    </w:rPr>
  </w:style>
  <w:style w:type="character" w:styleId="FollowedHyperlink">
    <w:name w:val="FollowedHyperlink"/>
    <w:basedOn w:val="DefaultParagraphFont"/>
    <w:uiPriority w:val="34"/>
    <w:semiHidden/>
    <w:unhideWhenUsed/>
    <w:rsid w:val="0055118B"/>
    <w:rPr>
      <w:color w:val="800080" w:themeColor="followedHyperlink"/>
      <w:u w:val="single"/>
    </w:rPr>
  </w:style>
  <w:style w:type="numbering" w:customStyle="1" w:styleId="VariantaB-odrky">
    <w:name w:val="Varianta B - odrážky"/>
    <w:uiPriority w:val="99"/>
    <w:rsid w:val="00996732"/>
    <w:pPr>
      <w:numPr>
        <w:numId w:val="8"/>
      </w:numPr>
    </w:pPr>
  </w:style>
  <w:style w:type="character" w:customStyle="1" w:styleId="Heading1Char">
    <w:name w:val="Heading 1 Char"/>
    <w:basedOn w:val="DefaultParagraphFont"/>
    <w:link w:val="Heading1"/>
    <w:uiPriority w:val="7"/>
    <w:rsid w:val="00996732"/>
    <w:rPr>
      <w:rFonts w:asciiTheme="minorHAnsi" w:hAnsiTheme="minorHAnsi"/>
      <w:b/>
      <w:sz w:val="28"/>
      <w:lang w:val="en-GB" w:eastAsia="en-US"/>
    </w:rPr>
  </w:style>
  <w:style w:type="numbering" w:customStyle="1" w:styleId="VariantaA-odrky">
    <w:name w:val="Varianta A - odrážky"/>
    <w:uiPriority w:val="99"/>
    <w:rsid w:val="00996732"/>
    <w:pPr>
      <w:numPr>
        <w:numId w:val="9"/>
      </w:numPr>
    </w:pPr>
  </w:style>
  <w:style w:type="character" w:customStyle="1" w:styleId="Heading2Char">
    <w:name w:val="Heading 2 Char"/>
    <w:basedOn w:val="DefaultParagraphFont"/>
    <w:link w:val="Heading2"/>
    <w:uiPriority w:val="7"/>
    <w:rsid w:val="00996732"/>
    <w:rPr>
      <w:rFonts w:asciiTheme="minorHAnsi" w:hAnsiTheme="minorHAnsi"/>
      <w:b/>
      <w:sz w:val="24"/>
      <w:lang w:val="en-GB" w:eastAsia="en-US"/>
    </w:rPr>
  </w:style>
  <w:style w:type="numbering" w:customStyle="1" w:styleId="VariantaA-sla">
    <w:name w:val="Varianta A - čísla"/>
    <w:uiPriority w:val="99"/>
    <w:rsid w:val="00996732"/>
    <w:pPr>
      <w:numPr>
        <w:numId w:val="11"/>
      </w:numPr>
    </w:pPr>
  </w:style>
  <w:style w:type="numbering" w:customStyle="1" w:styleId="VariantaB-sla">
    <w:name w:val="Varianta B - čísla"/>
    <w:uiPriority w:val="99"/>
    <w:rsid w:val="00996732"/>
    <w:pPr>
      <w:numPr>
        <w:numId w:val="10"/>
      </w:numPr>
    </w:pPr>
  </w:style>
  <w:style w:type="character" w:customStyle="1" w:styleId="Heading3Char">
    <w:name w:val="Heading 3 Char"/>
    <w:basedOn w:val="DefaultParagraphFont"/>
    <w:link w:val="Heading3"/>
    <w:uiPriority w:val="7"/>
    <w:rsid w:val="00996732"/>
    <w:rPr>
      <w:rFonts w:asciiTheme="minorHAnsi" w:hAnsiTheme="minorHAnsi"/>
      <w:b/>
      <w:sz w:val="24"/>
      <w:lang w:val="en-GB" w:eastAsia="en-US"/>
    </w:rPr>
  </w:style>
  <w:style w:type="character" w:customStyle="1" w:styleId="Heading4Char">
    <w:name w:val="Heading 4 Char"/>
    <w:basedOn w:val="DefaultParagraphFont"/>
    <w:link w:val="Heading4"/>
    <w:uiPriority w:val="7"/>
    <w:rsid w:val="00996732"/>
    <w:rPr>
      <w:rFonts w:asciiTheme="minorHAnsi" w:hAnsiTheme="minorHAnsi"/>
      <w:b/>
      <w:sz w:val="24"/>
      <w:lang w:val="en-GB" w:eastAsia="en-US"/>
    </w:rPr>
  </w:style>
  <w:style w:type="character" w:customStyle="1" w:styleId="Heading5Char">
    <w:name w:val="Heading 5 Char"/>
    <w:basedOn w:val="DefaultParagraphFont"/>
    <w:link w:val="Heading5"/>
    <w:uiPriority w:val="7"/>
    <w:rsid w:val="00996732"/>
    <w:rPr>
      <w:rFonts w:asciiTheme="minorHAnsi" w:hAnsiTheme="minorHAnsi"/>
      <w:b/>
      <w:sz w:val="24"/>
      <w:lang w:val="en-GB" w:eastAsia="en-US"/>
    </w:rPr>
  </w:style>
  <w:style w:type="character" w:customStyle="1" w:styleId="Heading6Char">
    <w:name w:val="Heading 6 Char"/>
    <w:basedOn w:val="DefaultParagraphFont"/>
    <w:link w:val="Heading6"/>
    <w:uiPriority w:val="7"/>
    <w:rsid w:val="00996732"/>
    <w:rPr>
      <w:rFonts w:asciiTheme="minorHAnsi" w:hAnsiTheme="minorHAnsi"/>
      <w:b/>
      <w:sz w:val="24"/>
      <w:lang w:val="en-GB" w:eastAsia="en-US"/>
    </w:rPr>
  </w:style>
  <w:style w:type="character" w:customStyle="1" w:styleId="Heading7Char">
    <w:name w:val="Heading 7 Char"/>
    <w:basedOn w:val="DefaultParagraphFont"/>
    <w:link w:val="Heading7"/>
    <w:uiPriority w:val="7"/>
    <w:rsid w:val="00996732"/>
    <w:rPr>
      <w:rFonts w:asciiTheme="minorHAnsi" w:hAnsiTheme="minorHAnsi"/>
      <w:b/>
      <w:sz w:val="24"/>
      <w:lang w:val="en-GB" w:eastAsia="en-US"/>
    </w:rPr>
  </w:style>
  <w:style w:type="character" w:customStyle="1" w:styleId="Heading8Char">
    <w:name w:val="Heading 8 Char"/>
    <w:basedOn w:val="DefaultParagraphFont"/>
    <w:link w:val="Heading8"/>
    <w:uiPriority w:val="7"/>
    <w:rsid w:val="00996732"/>
    <w:rPr>
      <w:rFonts w:asciiTheme="minorHAnsi" w:hAnsiTheme="minorHAnsi"/>
      <w:b/>
      <w:sz w:val="24"/>
      <w:lang w:val="en-GB" w:eastAsia="en-US"/>
    </w:rPr>
  </w:style>
  <w:style w:type="character" w:customStyle="1" w:styleId="Heading9Char">
    <w:name w:val="Heading 9 Char"/>
    <w:basedOn w:val="DefaultParagraphFont"/>
    <w:link w:val="Heading9"/>
    <w:uiPriority w:val="7"/>
    <w:rsid w:val="00996732"/>
    <w:rPr>
      <w:rFonts w:asciiTheme="minorHAnsi" w:hAnsiTheme="minorHAnsi"/>
      <w:b/>
      <w:sz w:val="24"/>
      <w:lang w:val="en-GB" w:eastAsia="en-US"/>
    </w:rPr>
  </w:style>
  <w:style w:type="paragraph" w:styleId="Title">
    <w:name w:val="Title"/>
    <w:basedOn w:val="Normal"/>
    <w:next w:val="Normal"/>
    <w:link w:val="TitleChar"/>
    <w:uiPriority w:val="4"/>
    <w:qFormat/>
    <w:rsid w:val="00996732"/>
    <w:pPr>
      <w:keepNext/>
      <w:keepLines/>
      <w:tabs>
        <w:tab w:val="clear" w:pos="1134"/>
        <w:tab w:val="clear" w:pos="1871"/>
        <w:tab w:val="clear" w:pos="2268"/>
      </w:tabs>
      <w:overflowPunct/>
      <w:autoSpaceDE/>
      <w:autoSpaceDN/>
      <w:adjustRightInd/>
      <w:spacing w:before="0"/>
      <w:contextualSpacing/>
      <w:textAlignment w:val="auto"/>
    </w:pPr>
    <w:rPr>
      <w:rFonts w:asciiTheme="majorHAnsi" w:eastAsiaTheme="majorEastAsia" w:hAnsiTheme="majorHAnsi" w:cstheme="majorBidi"/>
      <w:color w:val="000000" w:themeColor="text1"/>
      <w:spacing w:val="-10"/>
      <w:kern w:val="28"/>
      <w:sz w:val="48"/>
      <w:szCs w:val="56"/>
      <w:lang w:val="cs-CZ"/>
    </w:rPr>
  </w:style>
  <w:style w:type="character" w:customStyle="1" w:styleId="TitleChar">
    <w:name w:val="Title Char"/>
    <w:basedOn w:val="DefaultParagraphFont"/>
    <w:link w:val="Title"/>
    <w:uiPriority w:val="4"/>
    <w:rsid w:val="00996732"/>
    <w:rPr>
      <w:rFonts w:asciiTheme="majorHAnsi" w:eastAsiaTheme="majorEastAsia" w:hAnsiTheme="majorHAnsi" w:cstheme="majorBidi"/>
      <w:color w:val="000000" w:themeColor="text1"/>
      <w:spacing w:val="-10"/>
      <w:kern w:val="28"/>
      <w:sz w:val="48"/>
      <w:szCs w:val="56"/>
      <w:lang w:val="cs-CZ" w:eastAsia="en-US"/>
    </w:rPr>
  </w:style>
  <w:style w:type="character" w:styleId="IntenseEmphasis">
    <w:name w:val="Intense Emphasis"/>
    <w:basedOn w:val="DefaultParagraphFont"/>
    <w:uiPriority w:val="21"/>
    <w:qFormat/>
    <w:rsid w:val="00996732"/>
    <w:rPr>
      <w:b/>
      <w:i/>
      <w:iCs/>
      <w:color w:val="000000" w:themeColor="text1"/>
    </w:rPr>
  </w:style>
  <w:style w:type="paragraph" w:styleId="IntenseQuote">
    <w:name w:val="Intense Quote"/>
    <w:basedOn w:val="Normal"/>
    <w:next w:val="Normal"/>
    <w:link w:val="IntenseQuoteChar"/>
    <w:uiPriority w:val="28"/>
    <w:qFormat/>
    <w:rsid w:val="00996732"/>
    <w:pPr>
      <w:keepLines/>
      <w:pBdr>
        <w:top w:val="single" w:sz="4" w:space="10" w:color="000000" w:themeColor="text1"/>
        <w:bottom w:val="single" w:sz="4" w:space="10" w:color="000000" w:themeColor="text1"/>
      </w:pBdr>
      <w:tabs>
        <w:tab w:val="clear" w:pos="1134"/>
        <w:tab w:val="clear" w:pos="1871"/>
        <w:tab w:val="clear" w:pos="2268"/>
      </w:tabs>
      <w:overflowPunct/>
      <w:autoSpaceDE/>
      <w:autoSpaceDN/>
      <w:adjustRightInd/>
      <w:spacing w:before="240" w:after="240" w:line="293" w:lineRule="auto"/>
      <w:ind w:left="357" w:right="357"/>
      <w:textAlignment w:val="auto"/>
    </w:pPr>
    <w:rPr>
      <w:rFonts w:eastAsiaTheme="minorHAnsi" w:cstheme="minorBidi"/>
      <w:i/>
      <w:iCs/>
      <w:color w:val="000000" w:themeColor="text1"/>
      <w:sz w:val="22"/>
      <w:szCs w:val="22"/>
      <w:lang w:val="cs-CZ"/>
    </w:rPr>
  </w:style>
  <w:style w:type="character" w:customStyle="1" w:styleId="IntenseQuoteChar">
    <w:name w:val="Intense Quote Char"/>
    <w:basedOn w:val="DefaultParagraphFont"/>
    <w:link w:val="IntenseQuote"/>
    <w:uiPriority w:val="28"/>
    <w:rsid w:val="00996732"/>
    <w:rPr>
      <w:rFonts w:asciiTheme="minorHAnsi" w:eastAsiaTheme="minorHAnsi" w:hAnsiTheme="minorHAnsi" w:cstheme="minorBidi"/>
      <w:i/>
      <w:iCs/>
      <w:color w:val="000000" w:themeColor="text1"/>
      <w:sz w:val="22"/>
      <w:szCs w:val="22"/>
      <w:lang w:val="cs-CZ" w:eastAsia="en-US"/>
    </w:rPr>
  </w:style>
  <w:style w:type="character" w:styleId="IntenseReference">
    <w:name w:val="Intense Reference"/>
    <w:basedOn w:val="DefaultParagraphFont"/>
    <w:uiPriority w:val="24"/>
    <w:qFormat/>
    <w:rsid w:val="00996732"/>
    <w:rPr>
      <w:b/>
      <w:bCs/>
      <w:smallCaps/>
      <w:color w:val="000000" w:themeColor="text1"/>
      <w:spacing w:val="5"/>
    </w:rPr>
  </w:style>
  <w:style w:type="paragraph" w:styleId="ListNumber">
    <w:name w:val="List Number"/>
    <w:aliases w:val="Číslovaný seznam A"/>
    <w:basedOn w:val="Normal"/>
    <w:uiPriority w:val="15"/>
    <w:qFormat/>
    <w:rsid w:val="00996732"/>
    <w:pPr>
      <w:numPr>
        <w:numId w:val="14"/>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styleId="ListNumber2">
    <w:name w:val="List Number 2"/>
    <w:aliases w:val="Číslovaný seznam A 2"/>
    <w:basedOn w:val="Normal"/>
    <w:uiPriority w:val="15"/>
    <w:qFormat/>
    <w:rsid w:val="00996732"/>
    <w:pPr>
      <w:numPr>
        <w:ilvl w:val="1"/>
        <w:numId w:val="14"/>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Number3">
    <w:name w:val="List Number 3"/>
    <w:aliases w:val="Číslovaný seznam A 3"/>
    <w:basedOn w:val="Normal"/>
    <w:uiPriority w:val="15"/>
    <w:qFormat/>
    <w:rsid w:val="00996732"/>
    <w:pPr>
      <w:numPr>
        <w:ilvl w:val="2"/>
        <w:numId w:val="14"/>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Number4">
    <w:name w:val="List Number 4"/>
    <w:aliases w:val="Číslovaný seznam A 4"/>
    <w:basedOn w:val="Normal"/>
    <w:uiPriority w:val="15"/>
    <w:qFormat/>
    <w:rsid w:val="00996732"/>
    <w:pPr>
      <w:numPr>
        <w:ilvl w:val="3"/>
        <w:numId w:val="14"/>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Number5">
    <w:name w:val="List Number 5"/>
    <w:aliases w:val="Číslovaný seznam A 5"/>
    <w:basedOn w:val="Normal"/>
    <w:uiPriority w:val="15"/>
    <w:qFormat/>
    <w:rsid w:val="00996732"/>
    <w:pPr>
      <w:numPr>
        <w:ilvl w:val="4"/>
        <w:numId w:val="14"/>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customStyle="1" w:styleId="slovanseznamB">
    <w:name w:val="Číslovaný seznam B"/>
    <w:basedOn w:val="Normal"/>
    <w:uiPriority w:val="16"/>
    <w:qFormat/>
    <w:rsid w:val="00996732"/>
    <w:pPr>
      <w:numPr>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lovanseznamB2">
    <w:name w:val="Číslovaný seznam B 2"/>
    <w:basedOn w:val="Normal"/>
    <w:uiPriority w:val="16"/>
    <w:qFormat/>
    <w:rsid w:val="00996732"/>
    <w:pPr>
      <w:numPr>
        <w:ilvl w:val="1"/>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lovanseznamB3">
    <w:name w:val="Číslovaný seznam B 3"/>
    <w:basedOn w:val="Normal"/>
    <w:uiPriority w:val="16"/>
    <w:qFormat/>
    <w:rsid w:val="00996732"/>
    <w:pPr>
      <w:numPr>
        <w:ilvl w:val="2"/>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lovanseznamB4">
    <w:name w:val="Číslovaný seznam B 4"/>
    <w:basedOn w:val="Normal"/>
    <w:uiPriority w:val="16"/>
    <w:qFormat/>
    <w:rsid w:val="00996732"/>
    <w:pPr>
      <w:numPr>
        <w:ilvl w:val="3"/>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lovanseznamB5">
    <w:name w:val="Číslovaný seznam B 5"/>
    <w:basedOn w:val="Normal"/>
    <w:uiPriority w:val="16"/>
    <w:qFormat/>
    <w:rsid w:val="00996732"/>
    <w:pPr>
      <w:numPr>
        <w:ilvl w:val="4"/>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styleId="ListBullet3">
    <w:name w:val="List Bullet 3"/>
    <w:aliases w:val="Seznam s odrážkami A 3"/>
    <w:basedOn w:val="Normal"/>
    <w:uiPriority w:val="10"/>
    <w:qFormat/>
    <w:rsid w:val="00996732"/>
    <w:pPr>
      <w:numPr>
        <w:ilvl w:val="2"/>
        <w:numId w:val="13"/>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Bullet4">
    <w:name w:val="List Bullet 4"/>
    <w:aliases w:val="Seznam s odrážkami A 4"/>
    <w:basedOn w:val="Normal"/>
    <w:uiPriority w:val="10"/>
    <w:qFormat/>
    <w:rsid w:val="00996732"/>
    <w:pPr>
      <w:numPr>
        <w:ilvl w:val="3"/>
        <w:numId w:val="13"/>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Bullet5">
    <w:name w:val="List Bullet 5"/>
    <w:aliases w:val="Seznam s odrážkami A 5"/>
    <w:basedOn w:val="Normal"/>
    <w:uiPriority w:val="10"/>
    <w:qFormat/>
    <w:rsid w:val="00996732"/>
    <w:pPr>
      <w:numPr>
        <w:ilvl w:val="4"/>
        <w:numId w:val="13"/>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styleId="ListBullet">
    <w:name w:val="List Bullet"/>
    <w:aliases w:val="Seznam s odrážkami A"/>
    <w:basedOn w:val="Normal"/>
    <w:uiPriority w:val="10"/>
    <w:qFormat/>
    <w:rsid w:val="00996732"/>
    <w:pPr>
      <w:numPr>
        <w:numId w:val="13"/>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Bullet2">
    <w:name w:val="List Bullet 2"/>
    <w:aliases w:val="Seznam s odrážkami A 2"/>
    <w:basedOn w:val="Normal"/>
    <w:uiPriority w:val="10"/>
    <w:qFormat/>
    <w:rsid w:val="00996732"/>
    <w:pPr>
      <w:numPr>
        <w:ilvl w:val="1"/>
        <w:numId w:val="13"/>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customStyle="1" w:styleId="Nadpis1-mimoobsah">
    <w:name w:val="Nadpis 1 - mimo obsah"/>
    <w:basedOn w:val="Normal"/>
    <w:next w:val="Normal"/>
    <w:uiPriority w:val="8"/>
    <w:qFormat/>
    <w:rsid w:val="00996732"/>
    <w:pPr>
      <w:keepNext/>
      <w:keepLines/>
      <w:tabs>
        <w:tab w:val="clear" w:pos="1134"/>
        <w:tab w:val="clear" w:pos="1871"/>
        <w:tab w:val="clear" w:pos="2268"/>
      </w:tabs>
      <w:overflowPunct/>
      <w:autoSpaceDE/>
      <w:autoSpaceDN/>
      <w:adjustRightInd/>
      <w:spacing w:before="160" w:line="293" w:lineRule="auto"/>
      <w:textAlignment w:val="auto"/>
    </w:pPr>
    <w:rPr>
      <w:rFonts w:asciiTheme="majorHAnsi" w:eastAsiaTheme="minorHAnsi" w:hAnsiTheme="majorHAnsi" w:cstheme="minorBidi"/>
      <w:b/>
      <w:color w:val="000000" w:themeColor="text1"/>
      <w:sz w:val="28"/>
      <w:szCs w:val="22"/>
      <w:lang w:val="cs-CZ"/>
    </w:rPr>
  </w:style>
  <w:style w:type="paragraph" w:customStyle="1" w:styleId="Nadpis2-mimoobsah">
    <w:name w:val="Nadpis 2 - mimo obsah"/>
    <w:basedOn w:val="Normal"/>
    <w:next w:val="Normal"/>
    <w:uiPriority w:val="8"/>
    <w:qFormat/>
    <w:rsid w:val="00996732"/>
    <w:pPr>
      <w:keepNext/>
      <w:keepLines/>
      <w:tabs>
        <w:tab w:val="clear" w:pos="1134"/>
        <w:tab w:val="clear" w:pos="1871"/>
        <w:tab w:val="clear" w:pos="2268"/>
      </w:tabs>
      <w:overflowPunct/>
      <w:autoSpaceDE/>
      <w:autoSpaceDN/>
      <w:adjustRightInd/>
      <w:spacing w:before="80" w:line="293" w:lineRule="auto"/>
      <w:textAlignment w:val="auto"/>
    </w:pPr>
    <w:rPr>
      <w:rFonts w:asciiTheme="majorHAnsi" w:eastAsiaTheme="minorHAnsi" w:hAnsiTheme="majorHAnsi" w:cstheme="minorBidi"/>
      <w:b/>
      <w:color w:val="000000" w:themeColor="text1"/>
      <w:sz w:val="26"/>
      <w:szCs w:val="22"/>
      <w:lang w:val="cs-CZ"/>
    </w:rPr>
  </w:style>
  <w:style w:type="paragraph" w:customStyle="1" w:styleId="Nadpis3-mimoobsah">
    <w:name w:val="Nadpis 3 -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b/>
      <w:color w:val="000000" w:themeColor="text1"/>
      <w:szCs w:val="22"/>
      <w:lang w:val="cs-CZ"/>
    </w:rPr>
  </w:style>
  <w:style w:type="paragraph" w:customStyle="1" w:styleId="Nadpis4-mimoobsah">
    <w:name w:val="Nadpis 4 -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i/>
      <w:color w:val="000000" w:themeColor="text1"/>
      <w:szCs w:val="22"/>
      <w:lang w:val="cs-CZ"/>
    </w:rPr>
  </w:style>
  <w:style w:type="paragraph" w:customStyle="1" w:styleId="Nadpis5-mimoobsah">
    <w:name w:val="Nadpis 5 -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b/>
      <w:color w:val="000000" w:themeColor="text1"/>
      <w:sz w:val="22"/>
      <w:szCs w:val="22"/>
      <w:lang w:val="cs-CZ"/>
    </w:rPr>
  </w:style>
  <w:style w:type="paragraph" w:customStyle="1" w:styleId="Nadpis7mimoobsah">
    <w:name w:val="Nadpis 7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color w:val="000000" w:themeColor="text1"/>
      <w:sz w:val="22"/>
      <w:szCs w:val="22"/>
      <w:lang w:val="cs-CZ"/>
    </w:rPr>
  </w:style>
  <w:style w:type="paragraph" w:customStyle="1" w:styleId="Nadpis6mimoobsah">
    <w:name w:val="Nadpis 6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i/>
      <w:color w:val="000000" w:themeColor="text1"/>
      <w:sz w:val="22"/>
      <w:szCs w:val="22"/>
      <w:lang w:val="cs-CZ"/>
    </w:rPr>
  </w:style>
  <w:style w:type="paragraph" w:customStyle="1" w:styleId="Nadpis8mimoobsah">
    <w:name w:val="Nadpis 8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b/>
      <w:color w:val="000000" w:themeColor="text1"/>
      <w:sz w:val="21"/>
      <w:szCs w:val="21"/>
      <w:lang w:val="cs-CZ"/>
    </w:rPr>
  </w:style>
  <w:style w:type="paragraph" w:customStyle="1" w:styleId="Nadpis9mimoobsah">
    <w:name w:val="Nadpis 9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i/>
      <w:color w:val="000000" w:themeColor="text1"/>
      <w:sz w:val="21"/>
      <w:szCs w:val="21"/>
      <w:lang w:val="cs-CZ"/>
    </w:rPr>
  </w:style>
  <w:style w:type="paragraph" w:styleId="Subtitle">
    <w:name w:val="Subtitle"/>
    <w:basedOn w:val="Normal"/>
    <w:next w:val="Normal"/>
    <w:link w:val="SubtitleChar"/>
    <w:uiPriority w:val="5"/>
    <w:qFormat/>
    <w:rsid w:val="00996732"/>
    <w:pPr>
      <w:numPr>
        <w:ilvl w:val="1"/>
      </w:numPr>
      <w:tabs>
        <w:tab w:val="clear" w:pos="1134"/>
        <w:tab w:val="clear" w:pos="1871"/>
        <w:tab w:val="clear" w:pos="2268"/>
      </w:tabs>
      <w:overflowPunct/>
      <w:autoSpaceDE/>
      <w:autoSpaceDN/>
      <w:adjustRightInd/>
      <w:spacing w:before="0" w:after="160" w:line="293" w:lineRule="auto"/>
      <w:textAlignment w:val="auto"/>
    </w:pPr>
    <w:rPr>
      <w:rFonts w:eastAsiaTheme="minorEastAsia" w:cstheme="minorBidi"/>
      <w:color w:val="595959" w:themeColor="text1" w:themeTint="A6"/>
      <w:spacing w:val="15"/>
      <w:sz w:val="28"/>
      <w:szCs w:val="22"/>
      <w:lang w:val="cs-CZ"/>
    </w:rPr>
  </w:style>
  <w:style w:type="character" w:customStyle="1" w:styleId="SubtitleChar">
    <w:name w:val="Subtitle Char"/>
    <w:basedOn w:val="DefaultParagraphFont"/>
    <w:link w:val="Subtitle"/>
    <w:uiPriority w:val="5"/>
    <w:rsid w:val="00996732"/>
    <w:rPr>
      <w:rFonts w:asciiTheme="minorHAnsi" w:eastAsiaTheme="minorEastAsia" w:hAnsiTheme="minorHAnsi" w:cstheme="minorBidi"/>
      <w:color w:val="595959" w:themeColor="text1" w:themeTint="A6"/>
      <w:spacing w:val="15"/>
      <w:sz w:val="28"/>
      <w:szCs w:val="22"/>
      <w:lang w:val="cs-CZ" w:eastAsia="en-US"/>
    </w:rPr>
  </w:style>
  <w:style w:type="paragraph" w:styleId="TOC9">
    <w:name w:val="toc 9"/>
    <w:basedOn w:val="Normal"/>
    <w:next w:val="Normal"/>
    <w:autoRedefine/>
    <w:uiPriority w:val="39"/>
    <w:unhideWhenUsed/>
    <w:rsid w:val="00996732"/>
    <w:pPr>
      <w:tabs>
        <w:tab w:val="clear" w:pos="1134"/>
        <w:tab w:val="clear" w:pos="1871"/>
        <w:tab w:val="clear" w:pos="2268"/>
      </w:tabs>
      <w:overflowPunct/>
      <w:autoSpaceDE/>
      <w:autoSpaceDN/>
      <w:adjustRightInd/>
      <w:spacing w:before="0" w:after="100" w:line="293" w:lineRule="auto"/>
      <w:ind w:left="1760"/>
      <w:textAlignment w:val="auto"/>
    </w:pPr>
    <w:rPr>
      <w:rFonts w:eastAsiaTheme="minorHAnsi" w:cstheme="minorBidi"/>
      <w:color w:val="000000" w:themeColor="text1"/>
      <w:sz w:val="22"/>
      <w:szCs w:val="22"/>
      <w:lang w:val="cs-CZ"/>
    </w:rPr>
  </w:style>
  <w:style w:type="character" w:styleId="SubtleEmphasis">
    <w:name w:val="Subtle Emphasis"/>
    <w:basedOn w:val="DefaultParagraphFont"/>
    <w:uiPriority w:val="19"/>
    <w:qFormat/>
    <w:rsid w:val="00996732"/>
    <w:rPr>
      <w:i/>
      <w:iCs/>
      <w:color w:val="595959" w:themeColor="text1" w:themeTint="A6"/>
    </w:rPr>
  </w:style>
  <w:style w:type="character" w:styleId="SubtleReference">
    <w:name w:val="Subtle Reference"/>
    <w:basedOn w:val="DefaultParagraphFont"/>
    <w:uiPriority w:val="23"/>
    <w:qFormat/>
    <w:rsid w:val="00996732"/>
    <w:rPr>
      <w:smallCaps/>
      <w:color w:val="5A5A5A" w:themeColor="text1" w:themeTint="A5"/>
    </w:rPr>
  </w:style>
  <w:style w:type="paragraph" w:styleId="Quote">
    <w:name w:val="Quote"/>
    <w:basedOn w:val="Normal"/>
    <w:next w:val="Normal"/>
    <w:link w:val="QuoteChar"/>
    <w:uiPriority w:val="27"/>
    <w:qFormat/>
    <w:rsid w:val="00996732"/>
    <w:pPr>
      <w:keepLines/>
      <w:tabs>
        <w:tab w:val="clear" w:pos="1134"/>
        <w:tab w:val="clear" w:pos="1871"/>
        <w:tab w:val="clear" w:pos="2268"/>
      </w:tabs>
      <w:overflowPunct/>
      <w:autoSpaceDE/>
      <w:autoSpaceDN/>
      <w:adjustRightInd/>
      <w:spacing w:before="240" w:after="160" w:line="293" w:lineRule="auto"/>
      <w:ind w:left="357" w:right="357"/>
      <w:textAlignment w:val="auto"/>
    </w:pPr>
    <w:rPr>
      <w:rFonts w:eastAsiaTheme="minorHAnsi" w:cstheme="minorBidi"/>
      <w:i/>
      <w:iCs/>
      <w:color w:val="595959" w:themeColor="text1" w:themeTint="A6"/>
      <w:sz w:val="22"/>
      <w:szCs w:val="22"/>
      <w:lang w:val="cs-CZ"/>
    </w:rPr>
  </w:style>
  <w:style w:type="character" w:customStyle="1" w:styleId="QuoteChar">
    <w:name w:val="Quote Char"/>
    <w:basedOn w:val="DefaultParagraphFont"/>
    <w:link w:val="Quote"/>
    <w:uiPriority w:val="27"/>
    <w:rsid w:val="00996732"/>
    <w:rPr>
      <w:rFonts w:asciiTheme="minorHAnsi" w:eastAsiaTheme="minorHAnsi" w:hAnsiTheme="minorHAnsi" w:cstheme="minorBidi"/>
      <w:i/>
      <w:iCs/>
      <w:color w:val="595959" w:themeColor="text1" w:themeTint="A6"/>
      <w:sz w:val="22"/>
      <w:szCs w:val="22"/>
      <w:lang w:val="cs-CZ" w:eastAsia="en-US"/>
    </w:rPr>
  </w:style>
  <w:style w:type="character" w:styleId="Emphasis">
    <w:name w:val="Emphasis"/>
    <w:basedOn w:val="DefaultParagraphFont"/>
    <w:uiPriority w:val="20"/>
    <w:qFormat/>
    <w:rsid w:val="00996732"/>
    <w:rPr>
      <w:i/>
      <w:iCs/>
    </w:rPr>
  </w:style>
  <w:style w:type="paragraph" w:styleId="TOCHeading">
    <w:name w:val="TOC Heading"/>
    <w:basedOn w:val="Nadpis1-mimoobsah"/>
    <w:next w:val="Normal"/>
    <w:uiPriority w:val="6"/>
    <w:unhideWhenUsed/>
    <w:qFormat/>
    <w:rsid w:val="00996732"/>
  </w:style>
  <w:style w:type="paragraph" w:styleId="Date">
    <w:name w:val="Date"/>
    <w:basedOn w:val="Normal"/>
    <w:next w:val="Normal"/>
    <w:link w:val="DateChar"/>
    <w:uiPriority w:val="31"/>
    <w:unhideWhenUsed/>
    <w:rsid w:val="00996732"/>
    <w:pPr>
      <w:tabs>
        <w:tab w:val="clear" w:pos="1134"/>
        <w:tab w:val="clear" w:pos="1871"/>
        <w:tab w:val="clear" w:pos="2268"/>
      </w:tabs>
      <w:overflowPunct/>
      <w:autoSpaceDE/>
      <w:autoSpaceDN/>
      <w:adjustRightInd/>
      <w:spacing w:before="0" w:after="160" w:line="293" w:lineRule="auto"/>
      <w:textAlignment w:val="auto"/>
    </w:pPr>
    <w:rPr>
      <w:rFonts w:eastAsiaTheme="minorHAnsi" w:cstheme="minorBidi"/>
      <w:color w:val="000000" w:themeColor="text1"/>
      <w:sz w:val="22"/>
      <w:szCs w:val="22"/>
      <w:lang w:val="cs-CZ"/>
    </w:rPr>
  </w:style>
  <w:style w:type="character" w:customStyle="1" w:styleId="DateChar">
    <w:name w:val="Date Char"/>
    <w:basedOn w:val="DefaultParagraphFont"/>
    <w:link w:val="Date"/>
    <w:uiPriority w:val="31"/>
    <w:rsid w:val="00996732"/>
    <w:rPr>
      <w:rFonts w:asciiTheme="minorHAnsi" w:eastAsiaTheme="minorHAnsi" w:hAnsiTheme="minorHAnsi" w:cstheme="minorBidi"/>
      <w:color w:val="000000" w:themeColor="text1"/>
      <w:sz w:val="22"/>
      <w:szCs w:val="22"/>
      <w:lang w:val="cs-CZ" w:eastAsia="en-US"/>
    </w:rPr>
  </w:style>
  <w:style w:type="paragraph" w:styleId="BlockText">
    <w:name w:val="Block Text"/>
    <w:basedOn w:val="Normal"/>
    <w:uiPriority w:val="29"/>
    <w:unhideWhenUsed/>
    <w:rsid w:val="00996732"/>
    <w:pPr>
      <w:pBdr>
        <w:top w:val="single" w:sz="2" w:space="10" w:color="000000" w:themeColor="text1"/>
        <w:left w:val="single" w:sz="2" w:space="10" w:color="000000" w:themeColor="text1"/>
        <w:bottom w:val="single" w:sz="2" w:space="10" w:color="000000" w:themeColor="text1"/>
        <w:right w:val="single" w:sz="2" w:space="10" w:color="000000" w:themeColor="text1"/>
      </w:pBdr>
      <w:tabs>
        <w:tab w:val="clear" w:pos="1134"/>
        <w:tab w:val="clear" w:pos="1871"/>
        <w:tab w:val="clear" w:pos="2268"/>
      </w:tabs>
      <w:overflowPunct/>
      <w:autoSpaceDE/>
      <w:autoSpaceDN/>
      <w:adjustRightInd/>
      <w:spacing w:before="0" w:after="160" w:line="293" w:lineRule="auto"/>
      <w:ind w:left="357" w:right="357"/>
      <w:textAlignment w:val="auto"/>
    </w:pPr>
    <w:rPr>
      <w:rFonts w:eastAsiaTheme="minorEastAsia" w:cstheme="minorBidi"/>
      <w:i/>
      <w:iCs/>
      <w:color w:val="000000" w:themeColor="text1"/>
      <w:sz w:val="22"/>
      <w:szCs w:val="22"/>
      <w:lang w:val="cs-CZ"/>
    </w:rPr>
  </w:style>
  <w:style w:type="paragraph" w:styleId="BodyText">
    <w:name w:val="Body Text"/>
    <w:basedOn w:val="Normal"/>
    <w:link w:val="BodyTextChar"/>
    <w:uiPriority w:val="1"/>
    <w:rsid w:val="00996732"/>
    <w:pPr>
      <w:tabs>
        <w:tab w:val="clear" w:pos="1134"/>
        <w:tab w:val="clear" w:pos="1871"/>
        <w:tab w:val="clear" w:pos="2268"/>
      </w:tabs>
      <w:overflowPunct/>
      <w:autoSpaceDE/>
      <w:autoSpaceDN/>
      <w:adjustRightInd/>
      <w:spacing w:before="0" w:after="160" w:line="293" w:lineRule="auto"/>
      <w:textAlignment w:val="auto"/>
    </w:pPr>
    <w:rPr>
      <w:rFonts w:eastAsiaTheme="minorHAnsi" w:cstheme="minorBidi"/>
      <w:color w:val="000000" w:themeColor="text1"/>
      <w:sz w:val="22"/>
      <w:szCs w:val="22"/>
      <w:lang w:val="cs-CZ"/>
    </w:rPr>
  </w:style>
  <w:style w:type="character" w:customStyle="1" w:styleId="BodyTextChar">
    <w:name w:val="Body Text Char"/>
    <w:basedOn w:val="DefaultParagraphFont"/>
    <w:link w:val="BodyText"/>
    <w:uiPriority w:val="1"/>
    <w:rsid w:val="00996732"/>
    <w:rPr>
      <w:rFonts w:asciiTheme="minorHAnsi" w:eastAsiaTheme="minorHAnsi" w:hAnsiTheme="minorHAnsi" w:cstheme="minorBidi"/>
      <w:color w:val="000000" w:themeColor="text1"/>
      <w:sz w:val="22"/>
      <w:szCs w:val="22"/>
      <w:lang w:val="cs-CZ" w:eastAsia="en-US"/>
    </w:rPr>
  </w:style>
  <w:style w:type="paragraph" w:styleId="BodyTextFirstIndent">
    <w:name w:val="Body Text First Indent"/>
    <w:basedOn w:val="BodyText"/>
    <w:link w:val="BodyTextFirstIndentChar"/>
    <w:uiPriority w:val="1"/>
    <w:rsid w:val="00996732"/>
    <w:pPr>
      <w:ind w:firstLine="357"/>
    </w:pPr>
  </w:style>
  <w:style w:type="character" w:customStyle="1" w:styleId="BodyTextFirstIndentChar">
    <w:name w:val="Body Text First Indent Char"/>
    <w:basedOn w:val="BodyTextChar"/>
    <w:link w:val="BodyTextFirstIndent"/>
    <w:uiPriority w:val="1"/>
    <w:rsid w:val="00996732"/>
    <w:rPr>
      <w:rFonts w:asciiTheme="minorHAnsi" w:eastAsiaTheme="minorHAnsi" w:hAnsiTheme="minorHAnsi" w:cstheme="minorBidi"/>
      <w:color w:val="000000" w:themeColor="text1"/>
      <w:sz w:val="22"/>
      <w:szCs w:val="22"/>
      <w:lang w:val="cs-CZ" w:eastAsia="en-US"/>
    </w:rPr>
  </w:style>
  <w:style w:type="paragraph" w:styleId="BodyTextIndent">
    <w:name w:val="Body Text Indent"/>
    <w:basedOn w:val="Normal"/>
    <w:link w:val="BodyTextIndentChar"/>
    <w:uiPriority w:val="1"/>
    <w:rsid w:val="00996732"/>
    <w:pPr>
      <w:tabs>
        <w:tab w:val="clear" w:pos="1134"/>
        <w:tab w:val="clear" w:pos="1871"/>
        <w:tab w:val="clear" w:pos="2268"/>
      </w:tabs>
      <w:overflowPunct/>
      <w:autoSpaceDE/>
      <w:autoSpaceDN/>
      <w:adjustRightInd/>
      <w:spacing w:before="0" w:after="160" w:line="293" w:lineRule="auto"/>
      <w:ind w:left="357"/>
      <w:textAlignment w:val="auto"/>
    </w:pPr>
    <w:rPr>
      <w:rFonts w:eastAsiaTheme="minorHAnsi" w:cstheme="minorBidi"/>
      <w:color w:val="000000" w:themeColor="text1"/>
      <w:sz w:val="22"/>
      <w:szCs w:val="22"/>
      <w:lang w:val="cs-CZ"/>
    </w:rPr>
  </w:style>
  <w:style w:type="character" w:customStyle="1" w:styleId="BodyTextIndentChar">
    <w:name w:val="Body Text Indent Char"/>
    <w:basedOn w:val="DefaultParagraphFont"/>
    <w:link w:val="BodyTextIndent"/>
    <w:uiPriority w:val="1"/>
    <w:rsid w:val="00996732"/>
    <w:rPr>
      <w:rFonts w:asciiTheme="minorHAnsi" w:eastAsiaTheme="minorHAnsi" w:hAnsiTheme="minorHAnsi" w:cstheme="minorBidi"/>
      <w:color w:val="000000" w:themeColor="text1"/>
      <w:sz w:val="22"/>
      <w:szCs w:val="22"/>
      <w:lang w:val="cs-CZ" w:eastAsia="en-US"/>
    </w:rPr>
  </w:style>
  <w:style w:type="paragraph" w:customStyle="1" w:styleId="SeznamsodrkamiB">
    <w:name w:val="Seznam s odrážkami B"/>
    <w:basedOn w:val="Normal"/>
    <w:uiPriority w:val="11"/>
    <w:qFormat/>
    <w:rsid w:val="00996732"/>
    <w:pPr>
      <w:numPr>
        <w:numId w:val="15"/>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eznamsodrkamiB2">
    <w:name w:val="Seznam s odrážkami B 2"/>
    <w:basedOn w:val="Normal"/>
    <w:uiPriority w:val="11"/>
    <w:qFormat/>
    <w:rsid w:val="00996732"/>
    <w:pPr>
      <w:numPr>
        <w:ilvl w:val="1"/>
        <w:numId w:val="15"/>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eznamsodrkamiB3">
    <w:name w:val="Seznam s odrážkami B 3"/>
    <w:basedOn w:val="Normal"/>
    <w:uiPriority w:val="11"/>
    <w:qFormat/>
    <w:rsid w:val="00996732"/>
    <w:pPr>
      <w:numPr>
        <w:ilvl w:val="2"/>
        <w:numId w:val="15"/>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eznamsodrkamiB4">
    <w:name w:val="Seznam s odrážkami B 4"/>
    <w:basedOn w:val="Normal"/>
    <w:uiPriority w:val="11"/>
    <w:qFormat/>
    <w:rsid w:val="00996732"/>
    <w:pPr>
      <w:numPr>
        <w:ilvl w:val="3"/>
        <w:numId w:val="15"/>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eznamsodrkamiB5">
    <w:name w:val="Seznam s odrážkami B 5"/>
    <w:basedOn w:val="Normal"/>
    <w:uiPriority w:val="11"/>
    <w:qFormat/>
    <w:rsid w:val="00996732"/>
    <w:pPr>
      <w:numPr>
        <w:ilvl w:val="4"/>
        <w:numId w:val="15"/>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character" w:styleId="Strong">
    <w:name w:val="Strong"/>
    <w:basedOn w:val="DefaultParagraphFont"/>
    <w:uiPriority w:val="22"/>
    <w:qFormat/>
    <w:rsid w:val="00996732"/>
    <w:rPr>
      <w:b/>
      <w:bCs/>
    </w:rPr>
  </w:style>
  <w:style w:type="paragraph" w:styleId="NormalWeb">
    <w:name w:val="Normal (Web)"/>
    <w:basedOn w:val="Normal"/>
    <w:uiPriority w:val="99"/>
    <w:unhideWhenUsed/>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cs-CZ" w:eastAsia="cs-CZ"/>
    </w:rPr>
  </w:style>
  <w:style w:type="paragraph" w:styleId="NoSpacing">
    <w:name w:val="No Spacing"/>
    <w:uiPriority w:val="1"/>
    <w:qFormat/>
    <w:rsid w:val="00996732"/>
    <w:rPr>
      <w:rFonts w:ascii="Calibri" w:eastAsia="SimSun" w:hAnsi="Calibri" w:cs="Traditional Arabic"/>
      <w:sz w:val="22"/>
      <w:szCs w:val="30"/>
      <w:lang w:eastAsia="en-US"/>
    </w:rPr>
  </w:style>
  <w:style w:type="character" w:styleId="PlaceholderText">
    <w:name w:val="Placeholder Text"/>
    <w:uiPriority w:val="99"/>
    <w:semiHidden/>
    <w:rsid w:val="00996732"/>
    <w:rPr>
      <w:color w:val="808080"/>
    </w:rPr>
  </w:style>
  <w:style w:type="paragraph" w:customStyle="1" w:styleId="Event">
    <w:name w:val="Event"/>
    <w:basedOn w:val="Normal"/>
    <w:qFormat/>
    <w:rsid w:val="00996732"/>
    <w:pPr>
      <w:tabs>
        <w:tab w:val="clear" w:pos="1134"/>
        <w:tab w:val="clear" w:pos="1871"/>
        <w:tab w:val="clear" w:pos="2268"/>
      </w:tabs>
      <w:overflowPunct/>
      <w:autoSpaceDE/>
      <w:autoSpaceDN/>
      <w:adjustRightInd/>
      <w:spacing w:before="0" w:after="80"/>
      <w:textAlignment w:val="auto"/>
    </w:pPr>
    <w:rPr>
      <w:rFonts w:ascii="Calibri" w:eastAsia="Calibri" w:hAnsi="Calibri" w:cs="Arial"/>
      <w:sz w:val="18"/>
      <w:szCs w:val="22"/>
      <w:lang w:val="en-US"/>
    </w:rPr>
  </w:style>
  <w:style w:type="paragraph" w:styleId="PlainText">
    <w:name w:val="Plain Text"/>
    <w:basedOn w:val="Normal"/>
    <w:link w:val="PlainTextChar"/>
    <w:uiPriority w:val="99"/>
    <w:unhideWhenUsed/>
    <w:rsid w:val="00996732"/>
    <w:pPr>
      <w:tabs>
        <w:tab w:val="clear" w:pos="1134"/>
        <w:tab w:val="clear" w:pos="1871"/>
        <w:tab w:val="clear" w:pos="2268"/>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996732"/>
    <w:rPr>
      <w:rFonts w:ascii="Calibri" w:eastAsiaTheme="minorEastAsia" w:hAnsi="Calibri" w:cstheme="minorBidi"/>
      <w:sz w:val="22"/>
      <w:szCs w:val="21"/>
    </w:rPr>
  </w:style>
  <w:style w:type="paragraph" w:customStyle="1" w:styleId="Default">
    <w:name w:val="Default"/>
    <w:rsid w:val="00996732"/>
    <w:pPr>
      <w:autoSpaceDE w:val="0"/>
      <w:autoSpaceDN w:val="0"/>
      <w:adjustRightInd w:val="0"/>
    </w:pPr>
    <w:rPr>
      <w:rFonts w:ascii="Arial" w:eastAsiaTheme="minorHAnsi" w:hAnsi="Arial" w:cs="Arial"/>
      <w:color w:val="000000"/>
      <w:sz w:val="24"/>
      <w:szCs w:val="24"/>
      <w:lang w:eastAsia="en-US"/>
    </w:rPr>
  </w:style>
  <w:style w:type="character" w:customStyle="1" w:styleId="ms-rtethemeforecolor-2-0">
    <w:name w:val="ms-rtethemeforecolor-2-0"/>
    <w:basedOn w:val="DefaultParagraphFont"/>
    <w:rsid w:val="00996732"/>
  </w:style>
  <w:style w:type="table" w:styleId="TableGrid">
    <w:name w:val="Table Grid"/>
    <w:basedOn w:val="TableNormal"/>
    <w:uiPriority w:val="39"/>
    <w:rsid w:val="0099673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732"/>
    <w:rPr>
      <w:sz w:val="16"/>
      <w:szCs w:val="16"/>
    </w:rPr>
  </w:style>
  <w:style w:type="paragraph" w:styleId="CommentText">
    <w:name w:val="annotation text"/>
    <w:basedOn w:val="Normal"/>
    <w:link w:val="CommentTextChar"/>
    <w:uiPriority w:val="99"/>
    <w:semiHidden/>
    <w:unhideWhenUsed/>
    <w:rsid w:val="00996732"/>
    <w:pPr>
      <w:tabs>
        <w:tab w:val="clear" w:pos="1134"/>
        <w:tab w:val="clear" w:pos="1871"/>
        <w:tab w:val="clear" w:pos="2268"/>
      </w:tabs>
      <w:overflowPunct/>
      <w:autoSpaceDE/>
      <w:autoSpaceDN/>
      <w:adjustRightInd/>
      <w:spacing w:before="0" w:after="160"/>
      <w:textAlignment w:val="auto"/>
    </w:pPr>
    <w:rPr>
      <w:rFonts w:eastAsiaTheme="minorHAnsi" w:cstheme="minorBidi"/>
      <w:color w:val="000000" w:themeColor="text1"/>
      <w:sz w:val="20"/>
      <w:lang w:val="cs-CZ"/>
    </w:rPr>
  </w:style>
  <w:style w:type="character" w:customStyle="1" w:styleId="CommentTextChar">
    <w:name w:val="Comment Text Char"/>
    <w:basedOn w:val="DefaultParagraphFont"/>
    <w:link w:val="CommentText"/>
    <w:uiPriority w:val="99"/>
    <w:semiHidden/>
    <w:rsid w:val="00996732"/>
    <w:rPr>
      <w:rFonts w:asciiTheme="minorHAnsi" w:eastAsiaTheme="minorHAnsi" w:hAnsiTheme="minorHAnsi" w:cstheme="minorBidi"/>
      <w:color w:val="000000" w:themeColor="text1"/>
      <w:lang w:val="cs-CZ" w:eastAsia="en-US"/>
    </w:rPr>
  </w:style>
  <w:style w:type="paragraph" w:styleId="CommentSubject">
    <w:name w:val="annotation subject"/>
    <w:basedOn w:val="CommentText"/>
    <w:next w:val="CommentText"/>
    <w:link w:val="CommentSubjectChar"/>
    <w:uiPriority w:val="99"/>
    <w:semiHidden/>
    <w:unhideWhenUsed/>
    <w:rsid w:val="00996732"/>
    <w:rPr>
      <w:b/>
      <w:bCs/>
    </w:rPr>
  </w:style>
  <w:style w:type="character" w:customStyle="1" w:styleId="CommentSubjectChar">
    <w:name w:val="Comment Subject Char"/>
    <w:basedOn w:val="CommentTextChar"/>
    <w:link w:val="CommentSubject"/>
    <w:uiPriority w:val="99"/>
    <w:semiHidden/>
    <w:rsid w:val="00996732"/>
    <w:rPr>
      <w:rFonts w:asciiTheme="minorHAnsi" w:eastAsiaTheme="minorHAnsi" w:hAnsiTheme="minorHAnsi" w:cstheme="minorBidi"/>
      <w:b/>
      <w:bCs/>
      <w:color w:val="000000" w:themeColor="text1"/>
      <w:lang w:val="cs-CZ" w:eastAsia="en-US"/>
    </w:rPr>
  </w:style>
  <w:style w:type="character" w:customStyle="1" w:styleId="ListParagraphChar">
    <w:name w:val="List Paragraph Char"/>
    <w:aliases w:val="List Paragraph1 Char,Recommendation Char,List Paragraph11 Char"/>
    <w:basedOn w:val="DefaultParagraphFont"/>
    <w:link w:val="ListParagraph"/>
    <w:uiPriority w:val="34"/>
    <w:rsid w:val="00996732"/>
    <w:rPr>
      <w:rFonts w:asciiTheme="minorHAnsi" w:hAnsiTheme="minorHAnsi"/>
      <w:sz w:val="24"/>
      <w:lang w:val="en-GB" w:eastAsia="en-US"/>
    </w:rPr>
  </w:style>
  <w:style w:type="paragraph" w:customStyle="1" w:styleId="BDTFooter">
    <w:name w:val="BDT_Footer"/>
    <w:uiPriority w:val="99"/>
    <w:rsid w:val="00996732"/>
    <w:pPr>
      <w:tabs>
        <w:tab w:val="right" w:pos="9072"/>
      </w:tabs>
      <w:jc w:val="center"/>
    </w:pPr>
    <w:rPr>
      <w:rFonts w:ascii="Calibri" w:eastAsia="SimHei" w:hAnsi="Calibri" w:cs="Traditional Arabic"/>
      <w:sz w:val="18"/>
      <w:szCs w:val="30"/>
      <w:lang w:eastAsia="en-US"/>
    </w:rPr>
  </w:style>
  <w:style w:type="character" w:customStyle="1" w:styleId="ms-rtethemeforecolor-6-5">
    <w:name w:val="ms-rtethemeforecolor-6-5"/>
    <w:basedOn w:val="DefaultParagraphFont"/>
    <w:rsid w:val="00996732"/>
  </w:style>
  <w:style w:type="character" w:customStyle="1" w:styleId="ms-rtethemeforecolor-5-0">
    <w:name w:val="ms-rtethemeforecolor-5-0"/>
    <w:basedOn w:val="DefaultParagraphFont"/>
    <w:rsid w:val="00996732"/>
  </w:style>
  <w:style w:type="paragraph" w:customStyle="1" w:styleId="a">
    <w:name w:val="Основний текст"/>
    <w:rsid w:val="00996732"/>
    <w:pPr>
      <w:pBdr>
        <w:top w:val="none" w:sz="96" w:space="31" w:color="FFFFFF" w:shadow="1" w:frame="1"/>
        <w:left w:val="none" w:sz="96" w:space="31" w:color="FFFFFF" w:shadow="1" w:frame="1"/>
        <w:bottom w:val="none" w:sz="96" w:space="31" w:color="FFFFFF" w:shadow="1" w:frame="1"/>
        <w:right w:val="none" w:sz="96" w:space="31" w:color="FFFFFF" w:shadow="1" w:frame="1"/>
      </w:pBdr>
      <w:spacing w:before="120" w:after="120"/>
    </w:pPr>
    <w:rPr>
      <w:rFonts w:ascii="Calibri" w:hAnsi="Calibri" w:cs="Arial Unicode MS"/>
      <w:color w:val="000000"/>
      <w:sz w:val="22"/>
      <w:szCs w:val="22"/>
      <w:u w:color="000000"/>
      <w:lang w:eastAsia="en-US"/>
    </w:rPr>
  </w:style>
  <w:style w:type="paragraph" w:customStyle="1" w:styleId="gmail-event">
    <w:name w:val="gmail-event"/>
    <w:basedOn w:val="Normal"/>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HAnsi" w:hAnsi="Times New Roman"/>
      <w:szCs w:val="24"/>
      <w:lang w:eastAsia="en-GB"/>
    </w:rPr>
  </w:style>
  <w:style w:type="paragraph" w:customStyle="1" w:styleId="gmail-default">
    <w:name w:val="gmail-default"/>
    <w:basedOn w:val="Normal"/>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HAnsi" w:hAnsi="Times New Roman"/>
      <w:szCs w:val="24"/>
      <w:lang w:eastAsia="en-GB"/>
    </w:rPr>
  </w:style>
  <w:style w:type="character" w:customStyle="1" w:styleId="ms-rtefontface-5">
    <w:name w:val="ms-rtefontface-5"/>
    <w:basedOn w:val="DefaultParagraphFont"/>
    <w:rsid w:val="00996732"/>
  </w:style>
  <w:style w:type="character" w:customStyle="1" w:styleId="ms-rtethemeforecolor-2-5">
    <w:name w:val="ms-rtethemeforecolor-2-5"/>
    <w:basedOn w:val="DefaultParagraphFont"/>
    <w:rsid w:val="00996732"/>
  </w:style>
  <w:style w:type="character" w:customStyle="1" w:styleId="ms-rtethemebackcolor-1-0">
    <w:name w:val="ms-rtethemebackcolor-1-0"/>
    <w:basedOn w:val="DefaultParagraphFont"/>
    <w:rsid w:val="00996732"/>
  </w:style>
  <w:style w:type="character" w:customStyle="1" w:styleId="observation">
    <w:name w:val="observation"/>
    <w:basedOn w:val="DefaultParagraphFont"/>
    <w:rsid w:val="00996732"/>
  </w:style>
  <w:style w:type="paragraph" w:customStyle="1" w:styleId="xparagraph">
    <w:name w:val="x_paragraph"/>
    <w:basedOn w:val="Normal"/>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CA" w:eastAsia="en-CA"/>
    </w:rPr>
  </w:style>
  <w:style w:type="character" w:customStyle="1" w:styleId="xeop">
    <w:name w:val="x_eop"/>
    <w:basedOn w:val="DefaultParagraphFont"/>
    <w:rsid w:val="00996732"/>
  </w:style>
  <w:style w:type="paragraph" w:customStyle="1" w:styleId="paragraph">
    <w:name w:val="paragraph"/>
    <w:basedOn w:val="Normal"/>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996732"/>
  </w:style>
  <w:style w:type="character" w:customStyle="1" w:styleId="eop">
    <w:name w:val="eop"/>
    <w:basedOn w:val="DefaultParagraphFont"/>
    <w:rsid w:val="00996732"/>
  </w:style>
  <w:style w:type="character" w:customStyle="1" w:styleId="contextualspellingandgrammarerror">
    <w:name w:val="contextualspellingandgrammarerror"/>
    <w:basedOn w:val="DefaultParagraphFont"/>
    <w:rsid w:val="00996732"/>
  </w:style>
  <w:style w:type="paragraph" w:styleId="Revision">
    <w:name w:val="Revision"/>
    <w:hidden/>
    <w:uiPriority w:val="99"/>
    <w:semiHidden/>
    <w:rsid w:val="00996732"/>
    <w:rPr>
      <w:rFonts w:asciiTheme="minorHAnsi" w:eastAsiaTheme="minorHAnsi" w:hAnsiTheme="minorHAnsi" w:cstheme="minorBidi"/>
      <w:color w:val="000000" w:themeColor="text1"/>
      <w:sz w:val="22"/>
      <w:szCs w:val="22"/>
      <w:lang w:val="cs-CZ" w:eastAsia="en-US"/>
    </w:rPr>
  </w:style>
  <w:style w:type="character" w:customStyle="1" w:styleId="UnresolvedMention2">
    <w:name w:val="Unresolved Mention2"/>
    <w:basedOn w:val="DefaultParagraphFont"/>
    <w:uiPriority w:val="99"/>
    <w:semiHidden/>
    <w:unhideWhenUsed/>
    <w:rsid w:val="001C169E"/>
    <w:rPr>
      <w:color w:val="605E5C"/>
      <w:shd w:val="clear" w:color="auto" w:fill="E1DFDD"/>
    </w:rPr>
  </w:style>
  <w:style w:type="character" w:styleId="UnresolvedMention">
    <w:name w:val="Unresolved Mention"/>
    <w:basedOn w:val="DefaultParagraphFont"/>
    <w:uiPriority w:val="99"/>
    <w:unhideWhenUsed/>
    <w:rsid w:val="00064327"/>
    <w:rPr>
      <w:color w:val="605E5C"/>
      <w:shd w:val="clear" w:color="auto" w:fill="E1DFDD"/>
    </w:rPr>
  </w:style>
  <w:style w:type="character" w:styleId="Mention">
    <w:name w:val="Mention"/>
    <w:basedOn w:val="DefaultParagraphFont"/>
    <w:uiPriority w:val="99"/>
    <w:unhideWhenUsed/>
    <w:rsid w:val="000643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7762">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20031748">
      <w:bodyDiv w:val="1"/>
      <w:marLeft w:val="0"/>
      <w:marRight w:val="0"/>
      <w:marTop w:val="0"/>
      <w:marBottom w:val="0"/>
      <w:divBdr>
        <w:top w:val="none" w:sz="0" w:space="0" w:color="auto"/>
        <w:left w:val="none" w:sz="0" w:space="0" w:color="auto"/>
        <w:bottom w:val="none" w:sz="0" w:space="0" w:color="auto"/>
        <w:right w:val="none" w:sz="0" w:space="0" w:color="auto"/>
      </w:divBdr>
    </w:div>
    <w:div w:id="882866625">
      <w:bodyDiv w:val="1"/>
      <w:marLeft w:val="0"/>
      <w:marRight w:val="0"/>
      <w:marTop w:val="0"/>
      <w:marBottom w:val="0"/>
      <w:divBdr>
        <w:top w:val="none" w:sz="0" w:space="0" w:color="auto"/>
        <w:left w:val="none" w:sz="0" w:space="0" w:color="auto"/>
        <w:bottom w:val="none" w:sz="0" w:space="0" w:color="auto"/>
        <w:right w:val="none" w:sz="0" w:space="0" w:color="auto"/>
      </w:divBdr>
    </w:div>
    <w:div w:id="1027683628">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38441425">
      <w:bodyDiv w:val="1"/>
      <w:marLeft w:val="0"/>
      <w:marRight w:val="0"/>
      <w:marTop w:val="0"/>
      <w:marBottom w:val="0"/>
      <w:divBdr>
        <w:top w:val="none" w:sz="0" w:space="0" w:color="auto"/>
        <w:left w:val="none" w:sz="0" w:space="0" w:color="auto"/>
        <w:bottom w:val="none" w:sz="0" w:space="0" w:color="auto"/>
        <w:right w:val="none" w:sz="0" w:space="0" w:color="auto"/>
      </w:divBdr>
    </w:div>
    <w:div w:id="1666662383">
      <w:bodyDiv w:val="1"/>
      <w:marLeft w:val="0"/>
      <w:marRight w:val="0"/>
      <w:marTop w:val="0"/>
      <w:marBottom w:val="0"/>
      <w:divBdr>
        <w:top w:val="none" w:sz="0" w:space="0" w:color="auto"/>
        <w:left w:val="none" w:sz="0" w:space="0" w:color="auto"/>
        <w:bottom w:val="none" w:sz="0" w:space="0" w:color="auto"/>
        <w:right w:val="none" w:sz="0" w:space="0" w:color="auto"/>
      </w:divBdr>
    </w:div>
    <w:div w:id="1740637900">
      <w:bodyDiv w:val="1"/>
      <w:marLeft w:val="0"/>
      <w:marRight w:val="0"/>
      <w:marTop w:val="0"/>
      <w:marBottom w:val="0"/>
      <w:divBdr>
        <w:top w:val="none" w:sz="0" w:space="0" w:color="auto"/>
        <w:left w:val="none" w:sz="0" w:space="0" w:color="auto"/>
        <w:bottom w:val="none" w:sz="0" w:space="0" w:color="auto"/>
        <w:right w:val="none" w:sz="0" w:space="0" w:color="auto"/>
      </w:divBdr>
      <w:divsChild>
        <w:div w:id="1566641366">
          <w:marLeft w:val="0"/>
          <w:marRight w:val="0"/>
          <w:marTop w:val="0"/>
          <w:marBottom w:val="0"/>
          <w:divBdr>
            <w:top w:val="none" w:sz="0" w:space="0" w:color="auto"/>
            <w:left w:val="none" w:sz="0" w:space="0" w:color="auto"/>
            <w:bottom w:val="none" w:sz="0" w:space="0" w:color="auto"/>
            <w:right w:val="none" w:sz="0" w:space="0" w:color="auto"/>
          </w:divBdr>
          <w:divsChild>
            <w:div w:id="692074102">
              <w:marLeft w:val="0"/>
              <w:marRight w:val="0"/>
              <w:marTop w:val="0"/>
              <w:marBottom w:val="0"/>
              <w:divBdr>
                <w:top w:val="none" w:sz="0" w:space="0" w:color="auto"/>
                <w:left w:val="none" w:sz="0" w:space="0" w:color="auto"/>
                <w:bottom w:val="none" w:sz="0" w:space="0" w:color="auto"/>
                <w:right w:val="none" w:sz="0" w:space="0" w:color="auto"/>
              </w:divBdr>
            </w:div>
          </w:divsChild>
        </w:div>
        <w:div w:id="1640114602">
          <w:marLeft w:val="0"/>
          <w:marRight w:val="0"/>
          <w:marTop w:val="0"/>
          <w:marBottom w:val="0"/>
          <w:divBdr>
            <w:top w:val="none" w:sz="0" w:space="0" w:color="auto"/>
            <w:left w:val="none" w:sz="0" w:space="0" w:color="auto"/>
            <w:bottom w:val="none" w:sz="0" w:space="0" w:color="auto"/>
            <w:right w:val="none" w:sz="0" w:space="0" w:color="auto"/>
          </w:divBdr>
          <w:divsChild>
            <w:div w:id="136578578">
              <w:marLeft w:val="0"/>
              <w:marRight w:val="150"/>
              <w:marTop w:val="0"/>
              <w:marBottom w:val="0"/>
              <w:divBdr>
                <w:top w:val="none" w:sz="0" w:space="0" w:color="auto"/>
                <w:left w:val="none" w:sz="0" w:space="0" w:color="auto"/>
                <w:bottom w:val="none" w:sz="0" w:space="0" w:color="auto"/>
                <w:right w:val="none" w:sz="0" w:space="0" w:color="auto"/>
              </w:divBdr>
              <w:divsChild>
                <w:div w:id="1893997680">
                  <w:marLeft w:val="0"/>
                  <w:marRight w:val="0"/>
                  <w:marTop w:val="0"/>
                  <w:marBottom w:val="0"/>
                  <w:divBdr>
                    <w:top w:val="none" w:sz="0" w:space="0" w:color="auto"/>
                    <w:left w:val="none" w:sz="0" w:space="0" w:color="auto"/>
                    <w:bottom w:val="none" w:sz="0" w:space="0" w:color="auto"/>
                    <w:right w:val="none" w:sz="0" w:space="0" w:color="auto"/>
                  </w:divBdr>
                  <w:divsChild>
                    <w:div w:id="1796217821">
                      <w:marLeft w:val="0"/>
                      <w:marRight w:val="0"/>
                      <w:marTop w:val="0"/>
                      <w:marBottom w:val="0"/>
                      <w:divBdr>
                        <w:top w:val="none" w:sz="0" w:space="0" w:color="auto"/>
                        <w:left w:val="none" w:sz="0" w:space="0" w:color="auto"/>
                        <w:bottom w:val="none" w:sz="0" w:space="0" w:color="auto"/>
                        <w:right w:val="none" w:sz="0" w:space="0" w:color="auto"/>
                      </w:divBdr>
                      <w:divsChild>
                        <w:div w:id="20078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ademy.itu.int/index.php?option=com_joomdle&amp;view=coursecategoryextended&amp;cat_id=:&amp;course_id=1237:business-analysis-of-icts-applications-and-services&amp;Itemid=478&amp;lang=en" TargetMode="External"/><Relationship Id="rId21" Type="http://schemas.openxmlformats.org/officeDocument/2006/relationships/hyperlink" Target="https://www.itu.int/en/ITU-D/Regional-Presence/ArabStates/Pages/Events/2018/IoT/IoT.aspx" TargetMode="External"/><Relationship Id="rId42" Type="http://schemas.openxmlformats.org/officeDocument/2006/relationships/hyperlink" Target="https://academy.itu.int/index.php/training-courses/full-catalogue/big-data" TargetMode="External"/><Relationship Id="rId47" Type="http://schemas.openxmlformats.org/officeDocument/2006/relationships/hyperlink" Target="https://academy.itu.int/training-courses/full-catalogue/application-geographic-information-system-gis-environmental-management-and-resources-protection-0" TargetMode="External"/><Relationship Id="rId63" Type="http://schemas.openxmlformats.org/officeDocument/2006/relationships/hyperlink" Target="https://academy.itu.int/index.php/training-courses/full-catalogue/optical-transport-networks-dense-wavelength-division-multiplexing-dwdm-technologies" TargetMode="External"/><Relationship Id="rId68"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D/Regional-Presence/ArabStates/Pages/Events/2019/EMF/EMF.aspx" TargetMode="External"/><Relationship Id="rId29" Type="http://schemas.openxmlformats.org/officeDocument/2006/relationships/hyperlink" Target="https://academy.itu.int/index.php?option=com_joomdle&amp;view=coursecategoryextended&amp;cat_id=:&amp;course_id=1284:lte-advanced-and-beyond&amp;Itemid=478&amp;lang=en" TargetMode="External"/><Relationship Id="rId11" Type="http://schemas.openxmlformats.org/officeDocument/2006/relationships/hyperlink" Target="https://www.itu.int/en/ITU-D/Regional-Presence/ArabStates/Pages/Events/2018/RDF/RDF18.aspx" TargetMode="External"/><Relationship Id="rId24" Type="http://schemas.openxmlformats.org/officeDocument/2006/relationships/hyperlink" Target="https://www.itu.int/en/ITU-D/Conferences/ET/2020/Pages/about.aspx" TargetMode="External"/><Relationship Id="rId32" Type="http://schemas.openxmlformats.org/officeDocument/2006/relationships/hyperlink" Target="https://academy.itu.int/index.php?option=com_joomdle&amp;view=coursescatalogdomain&amp;Itemid=478&amp;source=homeevents&amp;lang=en" TargetMode="External"/><Relationship Id="rId37" Type="http://schemas.openxmlformats.org/officeDocument/2006/relationships/hyperlink" Target="https://academy.itu.int/index.php?option=com_joomdle&amp;view=coursescatalogdomain&amp;Itemid=478&amp;source=homeevents&amp;lang=en" TargetMode="External"/><Relationship Id="rId40" Type="http://schemas.openxmlformats.org/officeDocument/2006/relationships/hyperlink" Target="https://academy.itu.int/index.php/training-courses" TargetMode="External"/><Relationship Id="rId45" Type="http://schemas.openxmlformats.org/officeDocument/2006/relationships/hyperlink" Target="https://academy.itu.int/training-courses/full-catalogue/ultra-microwave-broadband-internet-access" TargetMode="External"/><Relationship Id="rId53" Type="http://schemas.openxmlformats.org/officeDocument/2006/relationships/hyperlink" Target="https://academy.itu.int/training-courses/full-catalogue/applications-geographic-information-system-gis-environmental-management-and-resources-protection" TargetMode="External"/><Relationship Id="rId58" Type="http://schemas.openxmlformats.org/officeDocument/2006/relationships/hyperlink" Target="https://academy.itu.int/index.php/training-courses/full-catalogue/fiber-home-ftth"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academy.itu.int/index.php/training-courses/full-catalogue/optical-access-networks-and-fiber-x-fttx-technologies" TargetMode="External"/><Relationship Id="rId19" Type="http://schemas.openxmlformats.org/officeDocument/2006/relationships/hyperlink" Target="https://www.itu.int/en/ITU-D/Regional-Presence/ArabStates/Pages/Events/2020/WEEE/WEEE.aspx" TargetMode="External"/><Relationship Id="rId14" Type="http://schemas.openxmlformats.org/officeDocument/2006/relationships/hyperlink" Target="https://www.itu.int/en/ITU-D/Regional-Presence/ArabStates/Pages/Events/2018/EMF-EW/EMF-EW.aspx" TargetMode="External"/><Relationship Id="rId22" Type="http://schemas.openxmlformats.org/officeDocument/2006/relationships/hyperlink" Target="https://www.itu.int/en/ITU-D/Regional-Presence/ArabStates/Pages/Events/2019/IoT/IoT.aspx" TargetMode="External"/><Relationship Id="rId27" Type="http://schemas.openxmlformats.org/officeDocument/2006/relationships/hyperlink" Target="https://academy.itu.int/index.php?option=com_joomdle&amp;view=coursecategoryextended&amp;cat_id=:&amp;course_id=1238:fttx-outside-plant-design&amp;Itemid=478&amp;lang=en" TargetMode="External"/><Relationship Id="rId30" Type="http://schemas.openxmlformats.org/officeDocument/2006/relationships/hyperlink" Target="https://academy.itu.int/index.php?option=com_joomdle&amp;view=coursecategoryextended&amp;cat_id=:&amp;course_id=1294:risk-management-for-ict-implementation-and-services&amp;Itemid=478&amp;lang=en" TargetMode="External"/><Relationship Id="rId35" Type="http://schemas.openxmlformats.org/officeDocument/2006/relationships/hyperlink" Target="https://academy.itu.int/index.php?option=com_joomdle&amp;view=coursescatalogdomain&amp;Itemid=478&amp;source=homeevents&amp;lang=en" TargetMode="External"/><Relationship Id="rId43" Type="http://schemas.openxmlformats.org/officeDocument/2006/relationships/hyperlink" Target="https://academy.itu.int/index.php/training-courses/full-catalogue/cybercrime-management-proactive-approach" TargetMode="External"/><Relationship Id="rId48" Type="http://schemas.openxmlformats.org/officeDocument/2006/relationships/hyperlink" Target="https://academy.itu.int/training-courses/full-catalogue/agile-project-management-ict-applications-services-0" TargetMode="External"/><Relationship Id="rId56" Type="http://schemas.openxmlformats.org/officeDocument/2006/relationships/hyperlink" Target="https://academy.itu.int/index.php/training-courses/full-catalogue/domain-name-system-security-extensions-dnssec-0" TargetMode="External"/><Relationship Id="rId64" Type="http://schemas.openxmlformats.org/officeDocument/2006/relationships/hyperlink" Target="https://academy.itu.int/index.php/training-courses/full-catalogue/how-assess-your-products-carbon-footprint"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academy.itu.int/training-courses/full-catalogue/5g-mobile-networks-and-systems" TargetMode="External"/><Relationship Id="rId3" Type="http://schemas.openxmlformats.org/officeDocument/2006/relationships/customXml" Target="../customXml/item3.xml"/><Relationship Id="rId12" Type="http://schemas.openxmlformats.org/officeDocument/2006/relationships/hyperlink" Target="https://www.itu.int/en/ITU-D/Regional-Presence/ArabStates/Pages/Events/2019/RDF19/RDF.aspx" TargetMode="External"/><Relationship Id="rId17" Type="http://schemas.openxmlformats.org/officeDocument/2006/relationships/hyperlink" Target="https://www.itu.int/en/ITU-D/Regional-Presence/ArabStates/Pages/Events/2019/E%20waste/E-waste.aspx" TargetMode="External"/><Relationship Id="rId25" Type="http://schemas.openxmlformats.org/officeDocument/2006/relationships/hyperlink" Target="https://www.itu.int/en/ITU-D/Regional-Presence/ArabStates/Pages/Events/2019/IoT/IoT.aspx" TargetMode="External"/><Relationship Id="rId33" Type="http://schemas.openxmlformats.org/officeDocument/2006/relationships/hyperlink" Target="https://academy.itu.int/index.php?option=com_joomdle&amp;view=coursescatalogdomain&amp;Itemid=478&amp;source=homeevents&amp;lang=en" TargetMode="External"/><Relationship Id="rId38" Type="http://schemas.openxmlformats.org/officeDocument/2006/relationships/hyperlink" Target="https://academy.itu.int/index.php?option=com_joomdle&amp;view=coursecategoryextended&amp;cat_id=:&amp;course_id=1293:conformity-and-interoperability-regulatory-framework-and-practical-emc-testing&amp;Itemid=478&amp;lang=en" TargetMode="External"/><Relationship Id="rId46" Type="http://schemas.openxmlformats.org/officeDocument/2006/relationships/hyperlink" Target="https://academy.itu.int/training-courses/full-catalogue" TargetMode="External"/><Relationship Id="rId59" Type="http://schemas.openxmlformats.org/officeDocument/2006/relationships/hyperlink" Target="https://academy.itu.int/index.php/training-courses/full-catalogue/ultra-microwave-broadband-internet-access-0" TargetMode="External"/><Relationship Id="rId67" Type="http://schemas.openxmlformats.org/officeDocument/2006/relationships/footer" Target="footer1.xml"/><Relationship Id="rId20" Type="http://schemas.openxmlformats.org/officeDocument/2006/relationships/hyperlink" Target="https://www.itu.int/en/ITU-D/Regional-Presence/ArabStates/Pages/Events/2018/RDF/RDF18.aspx" TargetMode="External"/><Relationship Id="rId41" Type="http://schemas.openxmlformats.org/officeDocument/2006/relationships/hyperlink" Target="https://academy.itu.int/index.php?option=com_joomdle&amp;view=coursecategoryextended&amp;cat_id=:&amp;course_id=1852:software-defined-networking-sdn-and-openflow-protocol-practical-implementation&amp;Itemid=478&amp;lang=en" TargetMode="External"/><Relationship Id="rId54" Type="http://schemas.openxmlformats.org/officeDocument/2006/relationships/hyperlink" Target="https://academy.itu.int/index.php/training-courses/full-catalogue/ultra-microwave-broadband-internet-access-0" TargetMode="External"/><Relationship Id="rId62" Type="http://schemas.openxmlformats.org/officeDocument/2006/relationships/hyperlink" Target="https://academy.itu.int/index.php/training-courses/full-catalogue/ultra-microwave-broadband-internet-access-0"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ITU-D/Regional-Presence/ArabStates/Pages/Events/2019/ICT4DRR/DRR.aspx" TargetMode="External"/><Relationship Id="rId23" Type="http://schemas.openxmlformats.org/officeDocument/2006/relationships/hyperlink" Target="https://www.itu.int/en/ITU-D/Regional-Presence/ArabStates/Pages/Events/2019/IoT/IoT.aspx" TargetMode="External"/><Relationship Id="rId28" Type="http://schemas.openxmlformats.org/officeDocument/2006/relationships/hyperlink" Target="https://academy.itu.int/index.php?option=com_joomdle&amp;view=coursecategoryextended&amp;cat_id=:&amp;course_id=1223:regulatory-aspects-of-5g-iot-m-payment-emerging-technologies-and-eco-systems&amp;Itemid=478&amp;lang=en" TargetMode="External"/><Relationship Id="rId36" Type="http://schemas.openxmlformats.org/officeDocument/2006/relationships/hyperlink" Target="https://academy.itu.int/index.php?option=com_joomdle&amp;view=coursescatalogdomain&amp;Itemid=478&amp;source=homeevents&amp;lang=en" TargetMode="External"/><Relationship Id="rId49" Type="http://schemas.openxmlformats.org/officeDocument/2006/relationships/hyperlink" Target="https://academy.itu.int/index.php/training-courses/full-catalogue/cyber-security-awareness-forensics-0" TargetMode="External"/><Relationship Id="rId57" Type="http://schemas.openxmlformats.org/officeDocument/2006/relationships/hyperlink" Target="https://academy.itu.int/index.php/training-courses/full-catalogue/ultra-microwave-broadband-internet-access-0" TargetMode="External"/><Relationship Id="rId10" Type="http://schemas.openxmlformats.org/officeDocument/2006/relationships/endnotes" Target="endnotes.xml"/><Relationship Id="rId31" Type="http://schemas.openxmlformats.org/officeDocument/2006/relationships/hyperlink" Target="https://academy.itu.int/index.php?option=com_joomdle&amp;view=coursecategoryextended&amp;cat_id=:&amp;course_id=1293:training-on-conformity-and-interoperability-regulatory-framework-and-practical-emc-testing&amp;Itemid=478&amp;lang=en" TargetMode="External"/><Relationship Id="rId44" Type="http://schemas.openxmlformats.org/officeDocument/2006/relationships/hyperlink" Target="https://academy.itu.int/training-courses/full-catalogue/cloud-computing-0" TargetMode="External"/><Relationship Id="rId52" Type="http://schemas.openxmlformats.org/officeDocument/2006/relationships/hyperlink" Target="https://academy.itu.int/index.php/training-courses/full-catalogue/ultra-microwave-broadband-internet-access-0" TargetMode="External"/><Relationship Id="rId60" Type="http://schemas.openxmlformats.org/officeDocument/2006/relationships/hyperlink" Target="https://academy.itu.int/index.php/training-courses/full-catalogue/internet-governance-policy-and-technical-perspective-1" TargetMode="External"/><Relationship Id="rId65" Type="http://schemas.openxmlformats.org/officeDocument/2006/relationships/hyperlink" Target="https://academy.itu.int/index.php/training-courses/full-catalogue/ultra-microwave-broadband-internet-access-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en/ITU-D/Regional-Presence/ArabStates/Pages/Events/2020/RDF/default.aspx" TargetMode="External"/><Relationship Id="rId18" Type="http://schemas.openxmlformats.org/officeDocument/2006/relationships/hyperlink" Target="https://www.itu.int/en/ITU-D/Regional-Presence/ArabStates/Pages/Events/2020/CAP/CAP.aspx" TargetMode="External"/><Relationship Id="rId39" Type="http://schemas.openxmlformats.org/officeDocument/2006/relationships/hyperlink" Target="https://academy.itu.int/index.php/training-courses" TargetMode="External"/><Relationship Id="rId34" Type="http://schemas.openxmlformats.org/officeDocument/2006/relationships/hyperlink" Target="https://academy.itu.int/index.php?option=com_joomdle&amp;view=coursescatalogdomain&amp;Itemid=478&amp;source=homeevents&amp;lang=en" TargetMode="External"/><Relationship Id="rId50" Type="http://schemas.openxmlformats.org/officeDocument/2006/relationships/hyperlink" Target="https://academy.itu.int/index.php/training-courses/full-catalogue/software-defined-networking-sdn" TargetMode="External"/><Relationship Id="rId55" Type="http://schemas.openxmlformats.org/officeDocument/2006/relationships/hyperlink" Target="https://academy.itu.int/training-courses/full-catalogue/big-dat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0BCD90392CE4983D33C8AE8606CB9" ma:contentTypeVersion="11" ma:contentTypeDescription="Create a new document." ma:contentTypeScope="" ma:versionID="5653c4224e7036e3d787fc365a454602">
  <xsd:schema xmlns:xsd="http://www.w3.org/2001/XMLSchema" xmlns:xs="http://www.w3.org/2001/XMLSchema" xmlns:p="http://schemas.microsoft.com/office/2006/metadata/properties" xmlns:ns2="4c272582-4164-40b3-8c4b-3c1a04c8dc1b" xmlns:ns3="d5af11f5-2ba6-4db2-9f85-fe00cbec1a23" targetNamespace="http://schemas.microsoft.com/office/2006/metadata/properties" ma:root="true" ma:fieldsID="c13b8376bec34de3124a82a74befd77b" ns2:_="" ns3:_="">
    <xsd:import namespace="4c272582-4164-40b3-8c4b-3c1a04c8dc1b"/>
    <xsd:import namespace="d5af11f5-2ba6-4db2-9f85-fe00cbec1a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72582-4164-40b3-8c4b-3c1a04c8d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f11f5-2ba6-4db2-9f85-fe00cbec1a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B81EC-1F73-4AF9-A4C9-6C22960B8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72582-4164-40b3-8c4b-3c1a04c8dc1b"/>
    <ds:schemaRef ds:uri="d5af11f5-2ba6-4db2-9f85-fe00cbec1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A5194E-3E1D-4523-82D0-E94E1063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3860</Words>
  <Characters>29559</Characters>
  <Application>Microsoft Office Word</Application>
  <DocSecurity>0</DocSecurity>
  <Lines>246</Lines>
  <Paragraphs>66</Paragraphs>
  <ScaleCrop>false</ScaleCrop>
  <Manager>General Secretariat - Pool</Manager>
  <Company/>
  <LinksUpToDate>false</LinksUpToDate>
  <CharactersWithSpaces>33353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18</cp:revision>
  <cp:lastPrinted>2011-08-24T16:41:00Z</cp:lastPrinted>
  <dcterms:created xsi:type="dcterms:W3CDTF">2021-03-04T09:43:00Z</dcterms:created>
  <dcterms:modified xsi:type="dcterms:W3CDTF">2021-03-04T10:13:00Z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0x0101003A20BCD90392CE4983D33C8AE8606CB9</vt:lpwstr>
  </property>
  <property fmtid="{D5CDD505-2E9C-101B-9397-08002B2CF9AE}" pid="10" name="_dlc_DocIdItemGuid">
    <vt:lpwstr>1277586e-23f4-4a9c-8b22-c68c4fc349db</vt:lpwstr>
  </property>
</Properties>
</file>