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0"/>
        <w:gridCol w:w="6386"/>
        <w:gridCol w:w="1275"/>
      </w:tblGrid>
      <w:tr w:rsidR="00E1060E" w:rsidRPr="00254C2D" w14:paraId="35387AAB" w14:textId="77777777" w:rsidTr="00A91682">
        <w:trPr>
          <w:cantSplit/>
          <w:trHeight w:val="853"/>
        </w:trPr>
        <w:tc>
          <w:tcPr>
            <w:tcW w:w="1027" w:type="pct"/>
          </w:tcPr>
          <w:p w14:paraId="32B3E2D9" w14:textId="7D3B9C9F" w:rsidR="00E1060E" w:rsidRPr="00254C2D" w:rsidRDefault="00E1060E" w:rsidP="00254C2D">
            <w:pPr>
              <w:spacing w:after="60"/>
              <w:jc w:val="left"/>
              <w:rPr>
                <w:b/>
                <w:bCs/>
                <w:position w:val="2"/>
                <w:sz w:val="32"/>
                <w:szCs w:val="32"/>
                <w:rtl/>
                <w:lang w:bidi="ar-EG"/>
              </w:rPr>
            </w:pPr>
            <w:r>
              <w:rPr>
                <w:rFonts w:cstheme="minorHAnsi"/>
                <w:noProof/>
              </w:rPr>
              <w:drawing>
                <wp:inline distT="0" distB="0" distL="0" distR="0" wp14:anchorId="72F48BCD" wp14:editId="2AA4240C">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3312" w:type="pct"/>
          </w:tcPr>
          <w:p w14:paraId="618FEB8D" w14:textId="23C5ECC4" w:rsidR="00E1060E" w:rsidRPr="00254C2D" w:rsidRDefault="00E1060E" w:rsidP="00DD7CB5">
            <w:pPr>
              <w:spacing w:before="480" w:after="60"/>
              <w:jc w:val="left"/>
              <w:rPr>
                <w:b/>
                <w:bCs/>
                <w:position w:val="2"/>
                <w:sz w:val="32"/>
                <w:szCs w:val="32"/>
                <w:rtl/>
                <w:lang w:bidi="ar-EG"/>
              </w:rPr>
            </w:pPr>
            <w:r w:rsidRPr="00A91682">
              <w:rPr>
                <w:b/>
                <w:bCs/>
                <w:spacing w:val="-14"/>
                <w:position w:val="2"/>
                <w:sz w:val="32"/>
                <w:szCs w:val="32"/>
                <w:rtl/>
                <w:lang w:bidi="ar-EG"/>
              </w:rPr>
              <w:t>الاجتماع الإقليمي التحضيري للدول العربية</w:t>
            </w:r>
            <w:r w:rsidRPr="00A91682">
              <w:rPr>
                <w:rFonts w:hint="cs"/>
                <w:b/>
                <w:bCs/>
                <w:spacing w:val="-14"/>
                <w:position w:val="2"/>
                <w:sz w:val="32"/>
                <w:szCs w:val="32"/>
                <w:rtl/>
                <w:lang w:bidi="ar-EG"/>
              </w:rPr>
              <w:t xml:space="preserve"> </w:t>
            </w:r>
            <w:r w:rsidRPr="00A91682">
              <w:rPr>
                <w:b/>
                <w:bCs/>
                <w:spacing w:val="-14"/>
                <w:position w:val="2"/>
                <w:sz w:val="32"/>
                <w:szCs w:val="32"/>
                <w:lang w:bidi="ar-EG"/>
              </w:rPr>
              <w:t>(RPM-ARB)</w:t>
            </w:r>
            <w:r w:rsidRPr="00A91682">
              <w:rPr>
                <w:rFonts w:hint="cs"/>
                <w:b/>
                <w:bCs/>
                <w:spacing w:val="-14"/>
                <w:position w:val="2"/>
                <w:sz w:val="32"/>
                <w:szCs w:val="32"/>
                <w:rtl/>
              </w:rPr>
              <w:t xml:space="preserve"> </w:t>
            </w:r>
            <w:r w:rsidRPr="00A91682">
              <w:rPr>
                <w:b/>
                <w:bCs/>
                <w:spacing w:val="-14"/>
                <w:position w:val="2"/>
                <w:sz w:val="32"/>
                <w:szCs w:val="32"/>
                <w:rtl/>
              </w:rPr>
              <w:br/>
            </w:r>
            <w:r w:rsidRPr="00254C2D">
              <w:rPr>
                <w:b/>
                <w:bCs/>
                <w:position w:val="2"/>
                <w:sz w:val="32"/>
                <w:szCs w:val="32"/>
                <w:rtl/>
              </w:rPr>
              <w:t>للمؤتمر العالمي لتنمية الاتصالات</w:t>
            </w:r>
            <w:r w:rsidRPr="00254C2D">
              <w:rPr>
                <w:b/>
                <w:bCs/>
                <w:position w:val="2"/>
                <w:sz w:val="32"/>
                <w:szCs w:val="32"/>
                <w:rtl/>
                <w:lang w:bidi="ar-EG"/>
              </w:rPr>
              <w:t xml:space="preserve"> لعام </w:t>
            </w:r>
            <w:r w:rsidRPr="00254C2D">
              <w:rPr>
                <w:b/>
                <w:bCs/>
                <w:position w:val="2"/>
                <w:sz w:val="32"/>
                <w:szCs w:val="32"/>
                <w:lang w:bidi="ar-EG"/>
              </w:rPr>
              <w:t>2021</w:t>
            </w:r>
          </w:p>
        </w:tc>
        <w:tc>
          <w:tcPr>
            <w:tcW w:w="661" w:type="pct"/>
            <w:vMerge w:val="restart"/>
          </w:tcPr>
          <w:p w14:paraId="694C752F" w14:textId="77777777" w:rsidR="00E1060E" w:rsidRPr="00254C2D" w:rsidRDefault="00E1060E" w:rsidP="00A91682">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43E9044F" wp14:editId="0C0E9C7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1060E" w:rsidRPr="00254C2D" w14:paraId="7956D155" w14:textId="77777777" w:rsidTr="00A91682">
        <w:trPr>
          <w:cantSplit/>
        </w:trPr>
        <w:tc>
          <w:tcPr>
            <w:tcW w:w="1027" w:type="pct"/>
          </w:tcPr>
          <w:p w14:paraId="6FDA851B" w14:textId="77777777" w:rsidR="00E1060E" w:rsidRPr="00254C2D" w:rsidRDefault="00E1060E" w:rsidP="003C29E2">
            <w:pPr>
              <w:spacing w:before="60" w:after="120" w:line="340" w:lineRule="exact"/>
              <w:rPr>
                <w:b/>
                <w:bCs/>
                <w:position w:val="2"/>
                <w:sz w:val="24"/>
                <w:szCs w:val="24"/>
                <w:rtl/>
                <w:lang w:bidi="ar-EG"/>
              </w:rPr>
            </w:pPr>
          </w:p>
        </w:tc>
        <w:tc>
          <w:tcPr>
            <w:tcW w:w="3312" w:type="pct"/>
          </w:tcPr>
          <w:p w14:paraId="52C6CFDB" w14:textId="3A126C89" w:rsidR="00E1060E" w:rsidRPr="00254C2D" w:rsidRDefault="00E1060E" w:rsidP="003C29E2">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7-8 أبريل 2021</w:t>
            </w:r>
          </w:p>
        </w:tc>
        <w:tc>
          <w:tcPr>
            <w:tcW w:w="661" w:type="pct"/>
            <w:vMerge/>
            <w:tcBorders>
              <w:top w:val="single" w:sz="8" w:space="0" w:color="auto"/>
            </w:tcBorders>
          </w:tcPr>
          <w:p w14:paraId="3020E751" w14:textId="77777777" w:rsidR="00E1060E" w:rsidRPr="00254C2D" w:rsidRDefault="00E1060E" w:rsidP="008E62E0">
            <w:pPr>
              <w:spacing w:before="60" w:after="60" w:line="340" w:lineRule="exact"/>
              <w:rPr>
                <w:position w:val="2"/>
                <w:lang w:bidi="ar-SY"/>
              </w:rPr>
            </w:pPr>
          </w:p>
        </w:tc>
      </w:tr>
    </w:tbl>
    <w:p w14:paraId="12A9B1F4" w14:textId="77777777" w:rsidR="00254C2D" w:rsidRPr="00254C2D" w:rsidRDefault="00254C2D">
      <w:pPr>
        <w:rPr>
          <w:position w:val="2"/>
        </w:rPr>
      </w:pPr>
    </w:p>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668"/>
        <w:gridCol w:w="2973"/>
      </w:tblGrid>
      <w:tr w:rsidR="008E62E0" w:rsidRPr="00254C2D" w14:paraId="45F9DB4D" w14:textId="77777777" w:rsidTr="00254C2D">
        <w:trPr>
          <w:cantSplit/>
        </w:trPr>
        <w:tc>
          <w:tcPr>
            <w:tcW w:w="3458" w:type="pct"/>
            <w:tcBorders>
              <w:top w:val="single" w:sz="8" w:space="0" w:color="auto"/>
            </w:tcBorders>
          </w:tcPr>
          <w:p w14:paraId="131C8BB9" w14:textId="77777777" w:rsidR="008E62E0" w:rsidRPr="00254C2D" w:rsidRDefault="008E62E0" w:rsidP="008E62E0">
            <w:pPr>
              <w:tabs>
                <w:tab w:val="clear" w:pos="794"/>
              </w:tabs>
              <w:spacing w:before="0"/>
              <w:rPr>
                <w:b/>
                <w:bCs/>
                <w:position w:val="2"/>
                <w:lang w:bidi="ar-SY"/>
              </w:rPr>
            </w:pPr>
          </w:p>
        </w:tc>
        <w:tc>
          <w:tcPr>
            <w:tcW w:w="1542" w:type="pct"/>
            <w:tcBorders>
              <w:top w:val="single" w:sz="8" w:space="0" w:color="auto"/>
            </w:tcBorders>
          </w:tcPr>
          <w:p w14:paraId="492906E2" w14:textId="77777777" w:rsidR="008E62E0" w:rsidRPr="00254C2D" w:rsidRDefault="008E62E0" w:rsidP="008E62E0">
            <w:pPr>
              <w:tabs>
                <w:tab w:val="clear" w:pos="794"/>
              </w:tabs>
              <w:spacing w:before="0"/>
              <w:rPr>
                <w:b/>
                <w:bCs/>
                <w:position w:val="2"/>
                <w:lang w:bidi="ar-SY"/>
              </w:rPr>
            </w:pPr>
          </w:p>
        </w:tc>
      </w:tr>
      <w:tr w:rsidR="008E62E0" w:rsidRPr="00254C2D" w14:paraId="6D018483" w14:textId="77777777" w:rsidTr="002261A9">
        <w:trPr>
          <w:cantSplit/>
        </w:trPr>
        <w:tc>
          <w:tcPr>
            <w:tcW w:w="3458" w:type="pct"/>
            <w:vMerge w:val="restart"/>
          </w:tcPr>
          <w:p w14:paraId="1D5EF297" w14:textId="77777777" w:rsidR="008E62E0" w:rsidRPr="00254C2D" w:rsidRDefault="008E62E0" w:rsidP="008E62E0">
            <w:pPr>
              <w:tabs>
                <w:tab w:val="clear" w:pos="794"/>
              </w:tabs>
              <w:spacing w:before="60" w:after="60" w:line="300" w:lineRule="exact"/>
              <w:rPr>
                <w:b/>
                <w:bCs/>
                <w:position w:val="2"/>
                <w:rtl/>
                <w:lang w:bidi="ar-EG"/>
              </w:rPr>
            </w:pPr>
          </w:p>
        </w:tc>
        <w:tc>
          <w:tcPr>
            <w:tcW w:w="1542" w:type="pct"/>
            <w:vAlign w:val="center"/>
          </w:tcPr>
          <w:p w14:paraId="5E8D479F" w14:textId="6E1C743B" w:rsidR="008E62E0" w:rsidRPr="00254C2D" w:rsidRDefault="008E62E0" w:rsidP="008E62E0">
            <w:pPr>
              <w:tabs>
                <w:tab w:val="clear" w:pos="794"/>
              </w:tabs>
              <w:spacing w:before="60" w:after="60" w:line="300" w:lineRule="exact"/>
              <w:rPr>
                <w:b/>
                <w:bCs/>
                <w:position w:val="2"/>
                <w:rtl/>
                <w:lang w:bidi="ar-SY"/>
              </w:rPr>
            </w:pPr>
            <w:r w:rsidRPr="00254C2D">
              <w:rPr>
                <w:b/>
                <w:bCs/>
                <w:position w:val="2"/>
                <w:rtl/>
                <w:lang w:bidi="ar-EG"/>
              </w:rPr>
              <w:t xml:space="preserve">الوثيقة </w:t>
            </w:r>
            <w:r w:rsidR="0068331F" w:rsidRPr="00254C2D">
              <w:rPr>
                <w:b/>
                <w:bCs/>
                <w:position w:val="2"/>
                <w:lang w:bidi="ar-SY"/>
              </w:rPr>
              <w:t>RPM-ARB21/</w:t>
            </w:r>
            <w:r w:rsidR="00E1060E">
              <w:rPr>
                <w:b/>
                <w:bCs/>
                <w:position w:val="2"/>
                <w:lang w:bidi="ar-SY"/>
              </w:rPr>
              <w:t>3</w:t>
            </w:r>
            <w:r w:rsidR="0068331F" w:rsidRPr="00254C2D">
              <w:rPr>
                <w:b/>
                <w:bCs/>
                <w:position w:val="2"/>
                <w:lang w:bidi="ar-SY"/>
              </w:rPr>
              <w:t xml:space="preserve">-A </w:t>
            </w:r>
          </w:p>
        </w:tc>
      </w:tr>
      <w:tr w:rsidR="008E62E0" w:rsidRPr="00254C2D" w14:paraId="48C396CB" w14:textId="77777777" w:rsidTr="002261A9">
        <w:trPr>
          <w:cantSplit/>
        </w:trPr>
        <w:tc>
          <w:tcPr>
            <w:tcW w:w="3458" w:type="pct"/>
            <w:vMerge/>
          </w:tcPr>
          <w:p w14:paraId="6E45890D" w14:textId="77777777" w:rsidR="008E62E0" w:rsidRPr="00254C2D" w:rsidRDefault="008E62E0" w:rsidP="008E62E0">
            <w:pPr>
              <w:tabs>
                <w:tab w:val="clear" w:pos="794"/>
              </w:tabs>
              <w:spacing w:before="60" w:after="60" w:line="300" w:lineRule="exact"/>
              <w:rPr>
                <w:b/>
                <w:bCs/>
                <w:position w:val="2"/>
                <w:lang w:bidi="ar-SY"/>
              </w:rPr>
            </w:pPr>
          </w:p>
        </w:tc>
        <w:tc>
          <w:tcPr>
            <w:tcW w:w="1542" w:type="pct"/>
            <w:vAlign w:val="center"/>
          </w:tcPr>
          <w:p w14:paraId="7CA7B47A" w14:textId="44F102A0" w:rsidR="008E62E0" w:rsidRPr="00254C2D" w:rsidRDefault="00354B54" w:rsidP="008E62E0">
            <w:pPr>
              <w:tabs>
                <w:tab w:val="clear" w:pos="794"/>
              </w:tabs>
              <w:spacing w:before="60" w:after="60" w:line="300" w:lineRule="exact"/>
              <w:rPr>
                <w:b/>
                <w:bCs/>
                <w:position w:val="2"/>
                <w:rtl/>
                <w:lang w:val="en-US" w:bidi="ar-EG"/>
              </w:rPr>
            </w:pPr>
            <w:r>
              <w:rPr>
                <w:b/>
                <w:bCs/>
                <w:position w:val="2"/>
                <w:lang w:val="en-US" w:bidi="ar-SY"/>
              </w:rPr>
              <w:t>11</w:t>
            </w:r>
            <w:bookmarkStart w:id="1" w:name="_GoBack"/>
            <w:bookmarkEnd w:id="1"/>
            <w:r w:rsidR="00E1060E">
              <w:rPr>
                <w:rFonts w:hint="cs"/>
                <w:b/>
                <w:bCs/>
                <w:position w:val="2"/>
                <w:rtl/>
                <w:lang w:val="en-US" w:bidi="ar-EG"/>
              </w:rPr>
              <w:t xml:space="preserve"> فبراير </w:t>
            </w:r>
            <w:r w:rsidR="00E1060E">
              <w:rPr>
                <w:b/>
                <w:bCs/>
                <w:position w:val="2"/>
                <w:lang w:val="en-US" w:bidi="ar-EG"/>
              </w:rPr>
              <w:t>2021</w:t>
            </w:r>
          </w:p>
        </w:tc>
      </w:tr>
      <w:tr w:rsidR="008E62E0" w:rsidRPr="00254C2D" w14:paraId="4D0DD94E" w14:textId="77777777" w:rsidTr="002261A9">
        <w:trPr>
          <w:cantSplit/>
        </w:trPr>
        <w:tc>
          <w:tcPr>
            <w:tcW w:w="3458" w:type="pct"/>
            <w:vMerge/>
          </w:tcPr>
          <w:p w14:paraId="127CC7EF" w14:textId="77777777" w:rsidR="008E62E0" w:rsidRPr="00254C2D" w:rsidRDefault="008E62E0" w:rsidP="008E62E0">
            <w:pPr>
              <w:tabs>
                <w:tab w:val="clear" w:pos="794"/>
              </w:tabs>
              <w:spacing w:before="60" w:after="60" w:line="300" w:lineRule="exact"/>
              <w:rPr>
                <w:b/>
                <w:bCs/>
                <w:position w:val="2"/>
                <w:lang w:bidi="ar-SY"/>
              </w:rPr>
            </w:pPr>
          </w:p>
        </w:tc>
        <w:tc>
          <w:tcPr>
            <w:tcW w:w="1542" w:type="pct"/>
            <w:vAlign w:val="center"/>
          </w:tcPr>
          <w:p w14:paraId="580EDBA9" w14:textId="77777777" w:rsidR="008E62E0" w:rsidRPr="00254C2D" w:rsidRDefault="008E62E0" w:rsidP="008E62E0">
            <w:pPr>
              <w:tabs>
                <w:tab w:val="clear" w:pos="794"/>
              </w:tabs>
              <w:spacing w:before="60" w:after="60" w:line="300" w:lineRule="exact"/>
              <w:rPr>
                <w:b/>
                <w:bCs/>
                <w:position w:val="2"/>
                <w:rtl/>
                <w:lang w:bidi="ar-EG"/>
              </w:rPr>
            </w:pPr>
            <w:r w:rsidRPr="00254C2D">
              <w:rPr>
                <w:b/>
                <w:bCs/>
                <w:position w:val="2"/>
                <w:rtl/>
                <w:lang w:bidi="ar-EG"/>
              </w:rPr>
              <w:t>الأصل: بالإنكليزية</w:t>
            </w:r>
          </w:p>
        </w:tc>
      </w:tr>
      <w:tr w:rsidR="00E1060E" w:rsidRPr="00254C2D" w14:paraId="39122190" w14:textId="77777777" w:rsidTr="008E62E0">
        <w:trPr>
          <w:cantSplit/>
        </w:trPr>
        <w:tc>
          <w:tcPr>
            <w:tcW w:w="5000" w:type="pct"/>
            <w:gridSpan w:val="2"/>
          </w:tcPr>
          <w:p w14:paraId="2756694B" w14:textId="227B0E8D" w:rsidR="00E1060E" w:rsidRPr="00254C2D" w:rsidRDefault="00E1060E" w:rsidP="00095D56">
            <w:pPr>
              <w:pStyle w:val="Source"/>
              <w:rPr>
                <w:b w:val="0"/>
                <w:bCs w:val="0"/>
                <w:position w:val="2"/>
                <w:sz w:val="32"/>
                <w:szCs w:val="32"/>
                <w:lang w:bidi="ar-SY"/>
              </w:rPr>
            </w:pPr>
            <w:r w:rsidRPr="00CB6F72">
              <w:rPr>
                <w:rFonts w:hint="cs"/>
                <w:rtl/>
              </w:rPr>
              <w:t>مديرة مكتب تنمية الاتصالات</w:t>
            </w:r>
          </w:p>
        </w:tc>
      </w:tr>
      <w:tr w:rsidR="00E1060E" w:rsidRPr="00254C2D" w14:paraId="608D8ADA" w14:textId="77777777" w:rsidTr="008E62E0">
        <w:trPr>
          <w:cantSplit/>
        </w:trPr>
        <w:tc>
          <w:tcPr>
            <w:tcW w:w="5000" w:type="pct"/>
            <w:gridSpan w:val="2"/>
          </w:tcPr>
          <w:p w14:paraId="079E5773" w14:textId="51A7D906" w:rsidR="00E1060E" w:rsidRPr="00254C2D" w:rsidRDefault="00E1060E" w:rsidP="00E1060E">
            <w:pPr>
              <w:pStyle w:val="Title1"/>
              <w:spacing w:before="120" w:after="120"/>
              <w:rPr>
                <w:position w:val="2"/>
                <w:sz w:val="32"/>
                <w:szCs w:val="32"/>
                <w:rtl/>
                <w:lang w:bidi="ar-EG"/>
              </w:rPr>
            </w:pPr>
            <w:r w:rsidRPr="00CB6F72">
              <w:rPr>
                <w:rFonts w:hint="cs"/>
                <w:rtl/>
              </w:rPr>
              <w:t>تنفيذ الإدارة</w:t>
            </w:r>
            <w:r w:rsidR="00950FA4">
              <w:rPr>
                <w:rFonts w:hint="cs"/>
                <w:rtl/>
              </w:rPr>
              <w:t xml:space="preserve"> </w:t>
            </w:r>
            <w:r w:rsidRPr="00CB6F72">
              <w:rPr>
                <w:rFonts w:hint="cs"/>
                <w:rtl/>
              </w:rPr>
              <w:t>على أساس النتائج في مكتب تنمية الاتصالات</w:t>
            </w:r>
          </w:p>
        </w:tc>
      </w:tr>
      <w:tr w:rsidR="008E62E0" w:rsidRPr="00254C2D" w14:paraId="01BA660A" w14:textId="77777777" w:rsidTr="002937C8">
        <w:trPr>
          <w:cantSplit/>
        </w:trPr>
        <w:tc>
          <w:tcPr>
            <w:tcW w:w="5000" w:type="pct"/>
            <w:gridSpan w:val="2"/>
            <w:tcBorders>
              <w:bottom w:val="single" w:sz="4" w:space="0" w:color="auto"/>
            </w:tcBorders>
          </w:tcPr>
          <w:p w14:paraId="3114B040" w14:textId="77777777" w:rsidR="008E62E0" w:rsidRPr="00254C2D" w:rsidRDefault="008E62E0" w:rsidP="008E62E0">
            <w:pPr>
              <w:pStyle w:val="Title1"/>
              <w:rPr>
                <w:position w:val="2"/>
                <w:rtl/>
                <w:lang w:bidi="ar-EG"/>
              </w:rPr>
            </w:pPr>
          </w:p>
        </w:tc>
      </w:tr>
      <w:tr w:rsidR="008E62E0" w:rsidRPr="00254C2D" w14:paraId="248F8BB4" w14:textId="77777777" w:rsidTr="002937C8">
        <w:trPr>
          <w:cantSplit/>
        </w:trPr>
        <w:tc>
          <w:tcPr>
            <w:tcW w:w="5000" w:type="pct"/>
            <w:gridSpan w:val="2"/>
            <w:tcBorders>
              <w:top w:val="single" w:sz="4" w:space="0" w:color="auto"/>
              <w:left w:val="single" w:sz="4" w:space="0" w:color="auto"/>
              <w:bottom w:val="single" w:sz="4" w:space="0" w:color="auto"/>
              <w:right w:val="single" w:sz="4" w:space="0" w:color="auto"/>
            </w:tcBorders>
          </w:tcPr>
          <w:p w14:paraId="1FA11D66" w14:textId="5072C087" w:rsidR="00E1060E" w:rsidRDefault="00E1060E" w:rsidP="00142E5C">
            <w:pPr>
              <w:spacing w:after="120"/>
              <w:rPr>
                <w:b/>
                <w:bCs/>
                <w:position w:val="2"/>
                <w:rtl/>
                <w:lang w:bidi="ar-EG"/>
              </w:rPr>
            </w:pPr>
            <w:r>
              <w:rPr>
                <w:rFonts w:hint="cs"/>
                <w:b/>
                <w:bCs/>
                <w:position w:val="2"/>
                <w:rtl/>
                <w:lang w:bidi="ar-EG"/>
              </w:rPr>
              <w:t>بند جدول الأعمال:</w:t>
            </w:r>
          </w:p>
          <w:p w14:paraId="5D50E06B" w14:textId="70B54872" w:rsidR="00E1060E" w:rsidRPr="00E1060E" w:rsidRDefault="00E1060E" w:rsidP="00142E5C">
            <w:pPr>
              <w:spacing w:after="120"/>
              <w:rPr>
                <w:position w:val="2"/>
                <w:lang w:val="en-US" w:bidi="ar-EG"/>
              </w:rPr>
            </w:pPr>
            <w:r>
              <w:rPr>
                <w:rFonts w:hint="cs"/>
                <w:position w:val="2"/>
                <w:rtl/>
                <w:lang w:val="en-US" w:bidi="ar-EG"/>
              </w:rPr>
              <w:t>البند 5 من جدول الأعمال</w:t>
            </w:r>
          </w:p>
          <w:p w14:paraId="6E4CDD6F"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15D7D221" w14:textId="56389335" w:rsidR="00752E20" w:rsidRPr="00254C2D" w:rsidRDefault="00E1060E" w:rsidP="00E1060E">
            <w:pPr>
              <w:spacing w:after="120"/>
              <w:rPr>
                <w:position w:val="2"/>
                <w:lang w:bidi="ar-EG"/>
              </w:rPr>
            </w:pPr>
            <w:r w:rsidRPr="00E1060E">
              <w:rPr>
                <w:rFonts w:hint="cs"/>
                <w:position w:val="2"/>
                <w:rtl/>
                <w:lang w:bidi="ar"/>
              </w:rPr>
              <w:t xml:space="preserve">في عام 2019، باشر مكتب تنمية الاتصالات إجراء إصلاح شامل لكيفية استخدامه </w:t>
            </w:r>
            <w:r w:rsidRPr="00E1060E">
              <w:rPr>
                <w:rFonts w:hint="cs"/>
                <w:position w:val="2"/>
                <w:rtl/>
              </w:rPr>
              <w:t xml:space="preserve">للإدارة على أساس النتائج </w:t>
            </w:r>
            <w:r w:rsidRPr="00E1060E">
              <w:rPr>
                <w:rFonts w:hint="cs"/>
                <w:position w:val="2"/>
                <w:rtl/>
                <w:lang w:bidi="ar"/>
              </w:rPr>
              <w:t>(</w:t>
            </w:r>
            <w:r w:rsidRPr="00E1060E">
              <w:rPr>
                <w:rFonts w:hint="cs"/>
                <w:position w:val="2"/>
                <w:lang w:val="fr-FR" w:bidi="ar-EG"/>
              </w:rPr>
              <w:t>RBM</w:t>
            </w:r>
            <w:r w:rsidRPr="00E1060E">
              <w:rPr>
                <w:rFonts w:hint="cs"/>
                <w:position w:val="2"/>
                <w:rtl/>
                <w:lang w:bidi="ar"/>
              </w:rPr>
              <w:t>) من أجل تحضير مكتب</w:t>
            </w:r>
            <w:r w:rsidR="00950FA4">
              <w:rPr>
                <w:rFonts w:hint="cs"/>
                <w:position w:val="2"/>
                <w:rtl/>
                <w:lang w:bidi="ar"/>
              </w:rPr>
              <w:t xml:space="preserve"> تنمية الاتصالات </w:t>
            </w:r>
            <w:r w:rsidR="00950FA4">
              <w:rPr>
                <w:position w:val="2"/>
                <w:lang w:val="en-US" w:bidi="ar"/>
              </w:rPr>
              <w:t>(BDT)</w:t>
            </w:r>
            <w:r w:rsidRPr="00E1060E">
              <w:rPr>
                <w:rFonts w:hint="cs"/>
                <w:position w:val="2"/>
                <w:rtl/>
                <w:lang w:bidi="ar"/>
              </w:rPr>
              <w:t xml:space="preserve"> لمواجهة التحديات التي يطرحها مجال التنمية سريع التغير، وتهيئته لتحقيق الأهداف. وسي</w:t>
            </w:r>
            <w:r w:rsidR="00D37C1A">
              <w:rPr>
                <w:rFonts w:hint="cs"/>
                <w:position w:val="2"/>
                <w:rtl/>
                <w:lang w:bidi="ar"/>
              </w:rPr>
              <w:t>دخل</w:t>
            </w:r>
            <w:r w:rsidRPr="00E1060E">
              <w:rPr>
                <w:rFonts w:hint="cs"/>
                <w:position w:val="2"/>
                <w:rtl/>
                <w:lang w:bidi="ar"/>
              </w:rPr>
              <w:t xml:space="preserve"> هذا الإصلاح الإدارة على أساس النتائج </w:t>
            </w:r>
            <w:r w:rsidR="00D37C1A">
              <w:rPr>
                <w:rFonts w:hint="cs"/>
                <w:position w:val="2"/>
                <w:rtl/>
                <w:lang w:bidi="ar"/>
              </w:rPr>
              <w:t>في</w:t>
            </w:r>
            <w:r w:rsidR="00950FA4">
              <w:rPr>
                <w:rFonts w:hint="cs"/>
                <w:position w:val="2"/>
                <w:rtl/>
                <w:lang w:bidi="ar"/>
              </w:rPr>
              <w:t xml:space="preserve"> </w:t>
            </w:r>
            <w:r w:rsidRPr="00E1060E">
              <w:rPr>
                <w:rFonts w:hint="cs"/>
                <w:position w:val="2"/>
                <w:rtl/>
                <w:lang w:bidi="ar"/>
              </w:rPr>
              <w:t>تنفيذ جميع برامج العمل، كأداة إدارية لاتخاذ القرار وكأداة مراقبة، و</w:t>
            </w:r>
            <w:r w:rsidR="00A04D5B">
              <w:rPr>
                <w:rFonts w:hint="cs"/>
                <w:position w:val="2"/>
                <w:rtl/>
                <w:lang w:bidi="ar"/>
              </w:rPr>
              <w:t>لتوفير</w:t>
            </w:r>
            <w:r w:rsidRPr="00E1060E">
              <w:rPr>
                <w:rFonts w:hint="cs"/>
                <w:position w:val="2"/>
                <w:rtl/>
                <w:lang w:bidi="ar"/>
              </w:rPr>
              <w:t xml:space="preserve"> الأدلة لإثبات تأثير مكتب تنمية الاتصالات. </w:t>
            </w:r>
            <w:r w:rsidR="00A04D5B">
              <w:rPr>
                <w:rFonts w:hint="cs"/>
                <w:position w:val="2"/>
                <w:rtl/>
                <w:lang w:bidi="ar"/>
              </w:rPr>
              <w:t>وستعمل</w:t>
            </w:r>
            <w:r w:rsidR="00A04D5B">
              <w:rPr>
                <w:rtl/>
              </w:rPr>
              <w:t xml:space="preserve"> </w:t>
            </w:r>
            <w:r w:rsidR="00A04D5B" w:rsidRPr="00A04D5B">
              <w:rPr>
                <w:position w:val="2"/>
                <w:rtl/>
                <w:lang w:bidi="ar"/>
              </w:rPr>
              <w:t>الإدارة على أساس النتائج</w:t>
            </w:r>
            <w:r w:rsidRPr="00E1060E">
              <w:rPr>
                <w:rFonts w:hint="cs"/>
                <w:position w:val="2"/>
                <w:rtl/>
                <w:lang w:bidi="ar"/>
              </w:rPr>
              <w:t xml:space="preserve"> أيضاً </w:t>
            </w:r>
            <w:r w:rsidR="00A04D5B">
              <w:rPr>
                <w:rFonts w:hint="cs"/>
                <w:position w:val="2"/>
                <w:rtl/>
                <w:lang w:bidi="ar"/>
              </w:rPr>
              <w:t>ك</w:t>
            </w:r>
            <w:r w:rsidRPr="00E1060E">
              <w:rPr>
                <w:rFonts w:hint="cs"/>
                <w:position w:val="2"/>
                <w:rtl/>
                <w:lang w:bidi="ar"/>
              </w:rPr>
              <w:t>منصة للتواصل مع الشركاء الداخليين والخارجيين، ولتكرار المشاريع الناجحة ومبادرات برنامج العمل وتوسيع نطاقها.</w:t>
            </w:r>
          </w:p>
          <w:p w14:paraId="13A4F78F" w14:textId="77777777" w:rsidR="00752E20" w:rsidRPr="00254C2D" w:rsidRDefault="00752E20" w:rsidP="00142E5C">
            <w:pPr>
              <w:spacing w:after="120"/>
              <w:rPr>
                <w:b/>
                <w:bCs/>
                <w:position w:val="2"/>
                <w:rtl/>
                <w:lang w:bidi="ar-EG"/>
              </w:rPr>
            </w:pPr>
            <w:r w:rsidRPr="00254C2D">
              <w:rPr>
                <w:b/>
                <w:bCs/>
                <w:position w:val="2"/>
                <w:rtl/>
                <w:lang w:bidi="ar-EG"/>
              </w:rPr>
              <w:t>النتائج المتوقعة</w:t>
            </w:r>
            <w:r w:rsidRPr="00254C2D">
              <w:rPr>
                <w:b/>
                <w:bCs/>
                <w:position w:val="2"/>
                <w:lang w:bidi="ar-EG"/>
              </w:rPr>
              <w:t>:</w:t>
            </w:r>
          </w:p>
          <w:p w14:paraId="3AB9EBF0" w14:textId="4EAE881F" w:rsidR="00752E20" w:rsidRPr="00254C2D" w:rsidRDefault="00E1060E" w:rsidP="00E1060E">
            <w:pPr>
              <w:spacing w:after="120"/>
              <w:rPr>
                <w:position w:val="2"/>
                <w:lang w:bidi="ar-EG"/>
              </w:rPr>
            </w:pPr>
            <w:r w:rsidRPr="00E1060E">
              <w:rPr>
                <w:position w:val="2"/>
                <w:rtl/>
              </w:rPr>
              <w:t>يُرجى من</w:t>
            </w:r>
            <w:r w:rsidR="00A04D5B">
              <w:rPr>
                <w:rtl/>
              </w:rPr>
              <w:t xml:space="preserve"> </w:t>
            </w:r>
            <w:r w:rsidR="00A04D5B" w:rsidRPr="00A04D5B">
              <w:rPr>
                <w:position w:val="2"/>
                <w:rtl/>
              </w:rPr>
              <w:t xml:space="preserve">الاجتماع الإقليمي التحضيري للدول العربية </w:t>
            </w:r>
            <w:r w:rsidR="00A04D5B">
              <w:rPr>
                <w:position w:val="2"/>
                <w:lang w:val="en-US"/>
              </w:rPr>
              <w:t>(RPM-ARB)</w:t>
            </w:r>
            <w:r w:rsidR="00A04D5B">
              <w:rPr>
                <w:rFonts w:hint="cs"/>
                <w:position w:val="2"/>
                <w:rtl/>
                <w:lang w:val="en-US" w:bidi="ar-EG"/>
              </w:rPr>
              <w:t xml:space="preserve"> </w:t>
            </w:r>
            <w:r w:rsidRPr="00E1060E">
              <w:rPr>
                <w:position w:val="2"/>
                <w:rtl/>
              </w:rPr>
              <w:t>الإحاطة علماً بهذ</w:t>
            </w:r>
            <w:r w:rsidR="00A04D5B">
              <w:rPr>
                <w:rFonts w:hint="cs"/>
                <w:position w:val="2"/>
                <w:rtl/>
              </w:rPr>
              <w:t>ه الوثيقة.</w:t>
            </w:r>
          </w:p>
          <w:p w14:paraId="099D1881" w14:textId="77777777" w:rsidR="00752E20" w:rsidRPr="00254C2D" w:rsidRDefault="00752E20" w:rsidP="00142E5C">
            <w:pPr>
              <w:spacing w:after="120"/>
              <w:rPr>
                <w:b/>
                <w:bCs/>
                <w:position w:val="2"/>
                <w:lang w:bidi="ar-EG"/>
              </w:rPr>
            </w:pPr>
            <w:r w:rsidRPr="00254C2D">
              <w:rPr>
                <w:b/>
                <w:bCs/>
                <w:position w:val="2"/>
                <w:rtl/>
                <w:lang w:bidi="ar-EG"/>
              </w:rPr>
              <w:t>المراجع</w:t>
            </w:r>
            <w:r w:rsidRPr="00254C2D">
              <w:rPr>
                <w:b/>
                <w:bCs/>
                <w:position w:val="2"/>
                <w:lang w:bidi="ar-EG"/>
              </w:rPr>
              <w:t>:</w:t>
            </w:r>
          </w:p>
          <w:p w14:paraId="6AC1B6D2" w14:textId="20D0D1B9" w:rsidR="008E62E0" w:rsidRPr="00254C2D" w:rsidRDefault="00E1060E" w:rsidP="00E1060E">
            <w:pPr>
              <w:spacing w:after="120"/>
              <w:rPr>
                <w:position w:val="2"/>
                <w:rtl/>
                <w:lang w:bidi="ar-EG"/>
              </w:rPr>
            </w:pPr>
            <w:r w:rsidRPr="00E1060E">
              <w:rPr>
                <w:rFonts w:hint="cs"/>
                <w:position w:val="2"/>
                <w:rtl/>
              </w:rPr>
              <w:t xml:space="preserve">خطة عمل بوينس آيرس الصادرة عن المؤتمر العالمي لتنمية الاتصالات لعام </w:t>
            </w:r>
            <w:r w:rsidRPr="00E1060E">
              <w:rPr>
                <w:position w:val="2"/>
                <w:lang w:val="en-US" w:bidi="ar-EG"/>
              </w:rPr>
              <w:t>2017</w:t>
            </w:r>
            <w:r w:rsidRPr="00E1060E">
              <w:rPr>
                <w:rFonts w:hint="cs"/>
                <w:position w:val="2"/>
                <w:rtl/>
              </w:rPr>
              <w:t xml:space="preserve"> </w:t>
            </w:r>
            <w:r w:rsidRPr="00E1060E">
              <w:rPr>
                <w:position w:val="2"/>
                <w:lang w:val="en-US" w:bidi="ar-EG"/>
              </w:rPr>
              <w:t>(WTDC</w:t>
            </w:r>
            <w:r w:rsidRPr="00E1060E">
              <w:rPr>
                <w:position w:val="2"/>
                <w:lang w:val="en-US" w:bidi="ar-EG"/>
              </w:rPr>
              <w:noBreakHyphen/>
              <w:t>17)</w:t>
            </w:r>
            <w:r w:rsidRPr="00E1060E">
              <w:rPr>
                <w:rFonts w:hint="cs"/>
                <w:position w:val="2"/>
                <w:rtl/>
              </w:rPr>
              <w:t>، و</w:t>
            </w:r>
            <w:r w:rsidRPr="00E1060E">
              <w:rPr>
                <w:position w:val="2"/>
                <w:rtl/>
              </w:rPr>
              <w:t>القرار</w:t>
            </w:r>
            <w:r w:rsidRPr="00E1060E">
              <w:rPr>
                <w:rFonts w:hint="cs"/>
                <w:position w:val="2"/>
                <w:rtl/>
              </w:rPr>
              <w:t>ات</w:t>
            </w:r>
            <w:r w:rsidRPr="00E1060E">
              <w:rPr>
                <w:position w:val="2"/>
                <w:rtl/>
              </w:rPr>
              <w:t xml:space="preserve"> </w:t>
            </w:r>
            <w:r w:rsidRPr="00E1060E">
              <w:rPr>
                <w:position w:val="2"/>
                <w:lang w:val="fr-CH" w:bidi="ar-EG"/>
              </w:rPr>
              <w:t>25</w:t>
            </w:r>
            <w:r w:rsidRPr="00E1060E">
              <w:rPr>
                <w:rFonts w:hint="cs"/>
                <w:position w:val="2"/>
                <w:rtl/>
              </w:rPr>
              <w:t xml:space="preserve"> و</w:t>
            </w:r>
            <w:r w:rsidRPr="00E1060E">
              <w:rPr>
                <w:position w:val="2"/>
                <w:lang w:val="en-US" w:bidi="ar-EG"/>
              </w:rPr>
              <w:t>71</w:t>
            </w:r>
            <w:r w:rsidRPr="00E1060E">
              <w:rPr>
                <w:rFonts w:hint="cs"/>
                <w:position w:val="2"/>
                <w:rtl/>
              </w:rPr>
              <w:t xml:space="preserve"> و</w:t>
            </w:r>
            <w:r w:rsidRPr="00E1060E">
              <w:rPr>
                <w:position w:val="2"/>
                <w:lang w:val="en-US" w:bidi="ar-EG"/>
              </w:rPr>
              <w:t>151</w:t>
            </w:r>
            <w:r w:rsidRPr="00E1060E">
              <w:rPr>
                <w:rFonts w:hint="cs"/>
                <w:position w:val="2"/>
                <w:rtl/>
              </w:rPr>
              <w:t xml:space="preserve"> </w:t>
            </w:r>
            <w:r w:rsidRPr="00E1060E">
              <w:rPr>
                <w:position w:val="2"/>
                <w:rtl/>
              </w:rPr>
              <w:t>(المراجَع</w:t>
            </w:r>
            <w:r w:rsidRPr="00E1060E">
              <w:rPr>
                <w:rFonts w:hint="cs"/>
                <w:position w:val="2"/>
                <w:rtl/>
              </w:rPr>
              <w:t>ة</w:t>
            </w:r>
            <w:r w:rsidRPr="00E1060E">
              <w:rPr>
                <w:position w:val="2"/>
                <w:rtl/>
              </w:rPr>
              <w:t xml:space="preserve"> في </w:t>
            </w:r>
            <w:r w:rsidRPr="00E1060E">
              <w:rPr>
                <w:rFonts w:hint="cs"/>
                <w:position w:val="2"/>
                <w:rtl/>
              </w:rPr>
              <w:t>دبي</w:t>
            </w:r>
            <w:r w:rsidRPr="00E1060E">
              <w:rPr>
                <w:position w:val="2"/>
                <w:rtl/>
              </w:rPr>
              <w:t xml:space="preserve">، </w:t>
            </w:r>
            <w:r w:rsidRPr="00E1060E">
              <w:rPr>
                <w:position w:val="2"/>
                <w:lang w:val="fr-CH" w:bidi="ar-EG"/>
              </w:rPr>
              <w:t>201</w:t>
            </w:r>
            <w:r w:rsidRPr="00E1060E">
              <w:rPr>
                <w:position w:val="2"/>
                <w:lang w:val="en-US" w:bidi="ar-EG"/>
              </w:rPr>
              <w:t>8</w:t>
            </w:r>
            <w:r w:rsidRPr="00E1060E">
              <w:rPr>
                <w:position w:val="2"/>
                <w:rtl/>
                <w:lang w:bidi="ar-EG"/>
              </w:rPr>
              <w:t>) لمؤتمر المندوبين المفوضين</w:t>
            </w:r>
            <w:r w:rsidRPr="00E1060E">
              <w:rPr>
                <w:rFonts w:hint="cs"/>
                <w:position w:val="2"/>
                <w:rtl/>
                <w:lang w:bidi="ar-EG"/>
              </w:rPr>
              <w:t xml:space="preserve">، والقراران </w:t>
            </w:r>
            <w:r w:rsidRPr="00E1060E">
              <w:rPr>
                <w:position w:val="2"/>
                <w:lang w:val="en-US" w:bidi="ar-EG"/>
              </w:rPr>
              <w:t>52</w:t>
            </w:r>
            <w:r w:rsidRPr="00E1060E">
              <w:rPr>
                <w:rFonts w:hint="cs"/>
                <w:position w:val="2"/>
                <w:rtl/>
              </w:rPr>
              <w:t xml:space="preserve"> و</w:t>
            </w:r>
            <w:r w:rsidRPr="00E1060E">
              <w:rPr>
                <w:position w:val="2"/>
                <w:lang w:val="en-US" w:bidi="ar-EG"/>
              </w:rPr>
              <w:t>53</w:t>
            </w:r>
            <w:r w:rsidRPr="00E1060E">
              <w:rPr>
                <w:rFonts w:hint="cs"/>
                <w:position w:val="2"/>
                <w:rtl/>
              </w:rPr>
              <w:t xml:space="preserve"> (المراجَعان في دبي، </w:t>
            </w:r>
            <w:r w:rsidRPr="00E1060E">
              <w:rPr>
                <w:position w:val="2"/>
                <w:lang w:val="en-US" w:bidi="ar-EG"/>
              </w:rPr>
              <w:t>2014</w:t>
            </w:r>
            <w:r w:rsidRPr="00E1060E">
              <w:rPr>
                <w:rFonts w:hint="cs"/>
                <w:position w:val="2"/>
                <w:rtl/>
              </w:rPr>
              <w:t xml:space="preserve">) </w:t>
            </w:r>
            <w:r w:rsidRPr="00E1060E">
              <w:rPr>
                <w:position w:val="2"/>
                <w:rtl/>
              </w:rPr>
              <w:t>للمؤتمر العالمي لتنمية الاتصالات</w:t>
            </w:r>
          </w:p>
        </w:tc>
      </w:tr>
    </w:tbl>
    <w:p w14:paraId="43132B8C" w14:textId="77777777" w:rsidR="008E62E0" w:rsidRPr="002937C8" w:rsidRDefault="008E62E0" w:rsidP="002937C8">
      <w:pPr>
        <w:rPr>
          <w:rtl/>
          <w:lang w:bidi="ar-EG"/>
        </w:rPr>
      </w:pPr>
      <w:r w:rsidRPr="002937C8">
        <w:rPr>
          <w:rtl/>
          <w:lang w:bidi="ar-SY"/>
        </w:rPr>
        <w:br w:type="page"/>
      </w:r>
    </w:p>
    <w:p w14:paraId="14D03C3B" w14:textId="18C25559" w:rsidR="00E1060E" w:rsidRPr="00E1060E" w:rsidRDefault="00E1060E" w:rsidP="009D0A1D">
      <w:pPr>
        <w:pStyle w:val="Heading1"/>
        <w:rPr>
          <w:rtl/>
          <w:lang w:bidi="ar-EG"/>
        </w:rPr>
      </w:pPr>
      <w:r>
        <w:rPr>
          <w:rFonts w:hint="cs"/>
          <w:rtl/>
          <w:lang w:bidi="ar"/>
        </w:rPr>
        <w:lastRenderedPageBreak/>
        <w:t>1</w:t>
      </w:r>
      <w:r>
        <w:rPr>
          <w:rtl/>
          <w:lang w:bidi="ar"/>
        </w:rPr>
        <w:tab/>
      </w:r>
      <w:r w:rsidR="00A04D5B">
        <w:rPr>
          <w:rFonts w:hint="cs"/>
          <w:rtl/>
          <w:lang w:bidi="ar"/>
        </w:rPr>
        <w:t>ضرورة الشروع</w:t>
      </w:r>
      <w:r w:rsidRPr="00E1060E">
        <w:rPr>
          <w:rFonts w:hint="cs"/>
          <w:rtl/>
          <w:lang w:bidi="ar"/>
        </w:rPr>
        <w:t xml:space="preserve"> في مبادرة بعيدة الأمد لتغيير الإدارة على أساس النتائ</w:t>
      </w:r>
      <w:r w:rsidR="00A04D5B">
        <w:rPr>
          <w:rFonts w:hint="cs"/>
          <w:rtl/>
          <w:lang w:bidi="ar"/>
        </w:rPr>
        <w:t>ج</w:t>
      </w:r>
    </w:p>
    <w:p w14:paraId="13A355A3" w14:textId="70D5FB93" w:rsidR="00E1060E" w:rsidRPr="00E1060E" w:rsidRDefault="00E1060E" w:rsidP="00E1060E">
      <w:pPr>
        <w:rPr>
          <w:lang w:val="fr-FR"/>
        </w:rPr>
      </w:pPr>
      <w:r w:rsidRPr="00E1060E">
        <w:rPr>
          <w:rFonts w:hint="cs"/>
          <w:rtl/>
          <w:lang w:bidi="ar"/>
        </w:rPr>
        <w:t xml:space="preserve">على خلفية مجال التنمية سريع التغير، </w:t>
      </w:r>
      <w:r w:rsidR="00A04D5B">
        <w:rPr>
          <w:rFonts w:hint="cs"/>
          <w:rtl/>
          <w:lang w:bidi="ar"/>
        </w:rPr>
        <w:t>والطلب المستمر من</w:t>
      </w:r>
      <w:r w:rsidRPr="00E1060E">
        <w:rPr>
          <w:rFonts w:hint="cs"/>
          <w:rtl/>
          <w:lang w:bidi="ar"/>
        </w:rPr>
        <w:t xml:space="preserve"> الدول الأعضاء لضمان وجود مكتب لتنمية الاتصالات يتسم بالكفاءة والفعالية،</w:t>
      </w:r>
      <w:r w:rsidRPr="00E1060E">
        <w:rPr>
          <w:rStyle w:val="FootnoteReference"/>
          <w:rtl/>
        </w:rPr>
        <w:footnoteReference w:id="1"/>
      </w:r>
      <w:r w:rsidRPr="00E1060E">
        <w:rPr>
          <w:rFonts w:hint="cs"/>
          <w:rtl/>
          <w:lang w:bidi="ar"/>
        </w:rPr>
        <w:t xml:space="preserve"> شرع مكتب</w:t>
      </w:r>
      <w:r w:rsidR="00A04D5B">
        <w:rPr>
          <w:rFonts w:hint="cs"/>
          <w:rtl/>
          <w:lang w:bidi="ar"/>
        </w:rPr>
        <w:t xml:space="preserve"> تنمية الاتصالات </w:t>
      </w:r>
      <w:r w:rsidR="00A04D5B">
        <w:rPr>
          <w:lang w:val="en-US" w:bidi="ar"/>
        </w:rPr>
        <w:t>(BDT)</w:t>
      </w:r>
      <w:r w:rsidRPr="00E1060E">
        <w:rPr>
          <w:rFonts w:hint="cs"/>
          <w:rtl/>
          <w:lang w:bidi="ar"/>
        </w:rPr>
        <w:t xml:space="preserve"> في عام 2019 في جهود متجددة </w:t>
      </w:r>
      <w:r w:rsidR="00A04D5B">
        <w:rPr>
          <w:rFonts w:hint="cs"/>
          <w:rtl/>
          <w:lang w:bidi="ar"/>
        </w:rPr>
        <w:t xml:space="preserve">في استعراض </w:t>
      </w:r>
      <w:r w:rsidRPr="00E1060E">
        <w:rPr>
          <w:rFonts w:hint="cs"/>
          <w:rtl/>
          <w:lang w:bidi="ar"/>
        </w:rPr>
        <w:t>شامل ل</w:t>
      </w:r>
      <w:r w:rsidR="00A04D5B">
        <w:rPr>
          <w:rFonts w:hint="cs"/>
          <w:rtl/>
          <w:lang w:bidi="ar"/>
        </w:rPr>
        <w:t>إطاره الخاص با</w:t>
      </w:r>
      <w:r w:rsidRPr="00E1060E">
        <w:rPr>
          <w:rFonts w:hint="cs"/>
          <w:rtl/>
          <w:lang w:bidi="ar"/>
        </w:rPr>
        <w:t xml:space="preserve">لإدارة على أساس النتائج. وحفاظاً على أهمية مكتب تنمية الاتصالات وتعزيزها، </w:t>
      </w:r>
      <w:r w:rsidR="00A04D5B">
        <w:rPr>
          <w:rFonts w:hint="cs"/>
          <w:rtl/>
          <w:lang w:bidi="ar"/>
        </w:rPr>
        <w:t xml:space="preserve">أُجري </w:t>
      </w:r>
      <w:r w:rsidRPr="00E1060E">
        <w:rPr>
          <w:rtl/>
        </w:rPr>
        <w:t>تحليل أساس</w:t>
      </w:r>
      <w:r w:rsidRPr="00E1060E">
        <w:rPr>
          <w:rFonts w:hint="cs"/>
          <w:rtl/>
          <w:lang w:bidi="ar"/>
        </w:rPr>
        <w:t xml:space="preserve">ي من أجل إنشاء مكتب لتنمية الاتصالات يحقق الأهداف </w:t>
      </w:r>
      <w:r w:rsidR="00A04D5B">
        <w:rPr>
          <w:rFonts w:hint="cs"/>
          <w:rtl/>
          <w:lang w:bidi="ar"/>
        </w:rPr>
        <w:t xml:space="preserve">وبين </w:t>
      </w:r>
      <w:r w:rsidRPr="00E1060E">
        <w:rPr>
          <w:rFonts w:hint="cs"/>
          <w:rtl/>
          <w:lang w:bidi="ar"/>
        </w:rPr>
        <w:t>ما يلي:</w:t>
      </w:r>
    </w:p>
    <w:p w14:paraId="7C191C83" w14:textId="6B44AF3E" w:rsidR="00E1060E" w:rsidRPr="00E1060E" w:rsidRDefault="00E1060E" w:rsidP="00B60A37">
      <w:pPr>
        <w:pStyle w:val="enumlev1"/>
        <w:rPr>
          <w:lang w:val="fr-FR"/>
        </w:rPr>
      </w:pPr>
      <w:r w:rsidRPr="00E1060E">
        <w:rPr>
          <w:rFonts w:ascii="Arial" w:hAnsi="Arial" w:cs="Arial" w:hint="cs"/>
          <w:rtl/>
          <w:lang w:bidi="ar-EG"/>
        </w:rPr>
        <w:t>○</w:t>
      </w:r>
      <w:r w:rsidRPr="00E1060E">
        <w:rPr>
          <w:rtl/>
          <w:lang w:bidi="ar-EG"/>
        </w:rPr>
        <w:tab/>
      </w:r>
      <w:r w:rsidRPr="00E1060E">
        <w:rPr>
          <w:rFonts w:hint="cs"/>
          <w:rtl/>
          <w:lang w:bidi="ar-EG"/>
        </w:rPr>
        <w:t xml:space="preserve">أصبحت </w:t>
      </w:r>
      <w:r w:rsidR="00BF11A3">
        <w:rPr>
          <w:rFonts w:hint="cs"/>
          <w:rtl/>
          <w:lang w:bidi="ar-EG"/>
        </w:rPr>
        <w:t>ال</w:t>
      </w:r>
      <w:r w:rsidRPr="00E1060E">
        <w:rPr>
          <w:rFonts w:hint="cs"/>
          <w:rtl/>
          <w:lang w:bidi="ar-SY"/>
        </w:rPr>
        <w:t>أنشط</w:t>
      </w:r>
      <w:r w:rsidR="00BF11A3">
        <w:rPr>
          <w:rFonts w:hint="cs"/>
          <w:rtl/>
          <w:lang w:bidi="ar-SY"/>
        </w:rPr>
        <w:t>ة</w:t>
      </w:r>
      <w:r w:rsidRPr="00E1060E">
        <w:rPr>
          <w:rFonts w:hint="cs"/>
          <w:rtl/>
          <w:lang w:bidi="ar-SY"/>
        </w:rPr>
        <w:t xml:space="preserve"> مجزأة، ما يجعل من الصعب إشراك الشركاء على أساس نظامي، والاستفادة من فرص التآزر </w:t>
      </w:r>
      <w:r w:rsidR="00BF11A3">
        <w:rPr>
          <w:rFonts w:hint="cs"/>
          <w:rtl/>
          <w:lang w:bidi="ar-SY"/>
        </w:rPr>
        <w:t>بين قطاعات الاتحاد</w:t>
      </w:r>
      <w:r w:rsidRPr="00E1060E">
        <w:rPr>
          <w:rFonts w:hint="cs"/>
          <w:rtl/>
          <w:lang w:bidi="ar-SY"/>
        </w:rPr>
        <w:t>، وتتبع التأثير</w:t>
      </w:r>
      <w:r w:rsidR="00BF11A3">
        <w:rPr>
          <w:rFonts w:hint="cs"/>
          <w:rtl/>
          <w:lang w:bidi="ar-SY"/>
        </w:rPr>
        <w:t>؛</w:t>
      </w:r>
    </w:p>
    <w:p w14:paraId="6A67C6AC" w14:textId="3F8943E3" w:rsidR="00E1060E" w:rsidRPr="00E1060E" w:rsidRDefault="00E1060E" w:rsidP="00B60A37">
      <w:pPr>
        <w:pStyle w:val="enumlev1"/>
        <w:rPr>
          <w:lang w:val="fr-FR"/>
        </w:rPr>
      </w:pPr>
      <w:r w:rsidRPr="00E1060E">
        <w:rPr>
          <w:rFonts w:ascii="Arial" w:hAnsi="Arial" w:cs="Arial" w:hint="cs"/>
          <w:rtl/>
          <w:lang w:bidi="ar-EG"/>
        </w:rPr>
        <w:t>○</w:t>
      </w:r>
      <w:r w:rsidRPr="00E1060E">
        <w:rPr>
          <w:rtl/>
          <w:lang w:bidi="ar-EG"/>
        </w:rPr>
        <w:tab/>
      </w:r>
      <w:r w:rsidRPr="00E1060E">
        <w:rPr>
          <w:rFonts w:hint="cs"/>
          <w:rtl/>
          <w:lang w:bidi="ar-SY"/>
        </w:rPr>
        <w:t>كان تنفيذ برامج العمل يحدث في جزر منعزلة، حيث لا يرتبط برنامج عمل الخطة التشغيلية في أغلب الأحيان بالمشروعات والمبادرات الإقليمية</w:t>
      </w:r>
      <w:r w:rsidR="00BF11A3">
        <w:rPr>
          <w:rFonts w:hint="cs"/>
          <w:rtl/>
          <w:lang w:bidi="ar-SY"/>
        </w:rPr>
        <w:t>؛</w:t>
      </w:r>
    </w:p>
    <w:p w14:paraId="2A3DA2B5" w14:textId="26FF1B1F" w:rsidR="00E1060E" w:rsidRPr="00E1060E" w:rsidRDefault="00E1060E" w:rsidP="00B60A37">
      <w:pPr>
        <w:pStyle w:val="enumlev1"/>
        <w:rPr>
          <w:lang w:val="fr-FR"/>
        </w:rPr>
      </w:pPr>
      <w:r w:rsidRPr="00E1060E">
        <w:rPr>
          <w:rFonts w:ascii="Arial" w:hAnsi="Arial" w:cs="Arial" w:hint="cs"/>
          <w:rtl/>
          <w:lang w:bidi="ar-EG"/>
        </w:rPr>
        <w:t>○</w:t>
      </w:r>
      <w:r w:rsidRPr="00E1060E">
        <w:rPr>
          <w:rtl/>
          <w:lang w:bidi="ar-EG"/>
        </w:rPr>
        <w:tab/>
      </w:r>
      <w:r w:rsidRPr="00E1060E">
        <w:rPr>
          <w:rFonts w:hint="cs"/>
          <w:rtl/>
          <w:lang w:bidi="ar-SY"/>
        </w:rPr>
        <w:t xml:space="preserve">لم تستفد </w:t>
      </w:r>
      <w:r w:rsidR="00BF11A3">
        <w:rPr>
          <w:rFonts w:hint="cs"/>
          <w:rtl/>
          <w:lang w:bidi="ar-SY"/>
        </w:rPr>
        <w:t xml:space="preserve">المبادرات </w:t>
      </w:r>
      <w:r w:rsidRPr="00E1060E">
        <w:rPr>
          <w:rFonts w:hint="cs"/>
          <w:rtl/>
          <w:lang w:bidi="ar-SY"/>
        </w:rPr>
        <w:t>الإقليمية، وخاصة في ظل وجود مجالات مواضيعية مماثلة في مناطق متعددة، من الفرص الممكنة لتوسيع النطاق وتعبئة الموارد</w:t>
      </w:r>
      <w:r w:rsidR="00BF11A3">
        <w:rPr>
          <w:rFonts w:hint="cs"/>
          <w:rtl/>
          <w:lang w:bidi="ar-SY"/>
        </w:rPr>
        <w:t>؛</w:t>
      </w:r>
      <w:r w:rsidRPr="00E1060E">
        <w:rPr>
          <w:rStyle w:val="FootnoteReference"/>
          <w:lang w:val="en-US"/>
        </w:rPr>
        <w:footnoteReference w:id="2"/>
      </w:r>
    </w:p>
    <w:p w14:paraId="1997B4A6" w14:textId="45FEC87D" w:rsidR="00E1060E" w:rsidRPr="00E1060E" w:rsidRDefault="00E1060E" w:rsidP="00B60A37">
      <w:pPr>
        <w:pStyle w:val="enumlev1"/>
        <w:rPr>
          <w:lang w:val="fr-FR"/>
        </w:rPr>
      </w:pPr>
      <w:r w:rsidRPr="00E1060E">
        <w:rPr>
          <w:rFonts w:ascii="Arial" w:hAnsi="Arial" w:cs="Arial" w:hint="cs"/>
          <w:rtl/>
          <w:lang w:bidi="ar-EG"/>
        </w:rPr>
        <w:t>○</w:t>
      </w:r>
      <w:r w:rsidRPr="00E1060E">
        <w:rPr>
          <w:rtl/>
          <w:lang w:bidi="ar-EG"/>
        </w:rPr>
        <w:tab/>
      </w:r>
      <w:r w:rsidRPr="00E1060E">
        <w:rPr>
          <w:rFonts w:hint="cs"/>
          <w:rtl/>
          <w:lang w:bidi="ar-SY"/>
        </w:rPr>
        <w:t>لم يحظ دور</w:t>
      </w:r>
      <w:r w:rsidR="00BF11A3">
        <w:rPr>
          <w:rFonts w:hint="cs"/>
          <w:rtl/>
          <w:lang w:bidi="ar-SY"/>
        </w:rPr>
        <w:t xml:space="preserve"> الاتحاد</w:t>
      </w:r>
      <w:r w:rsidRPr="00E1060E">
        <w:rPr>
          <w:rFonts w:hint="cs"/>
          <w:rtl/>
          <w:lang w:bidi="ar-SY"/>
        </w:rPr>
        <w:t xml:space="preserve"> </w:t>
      </w:r>
      <w:r w:rsidRPr="00E1060E">
        <w:rPr>
          <w:rtl/>
          <w:lang w:bidi="ar-SY"/>
        </w:rPr>
        <w:t>بوصف</w:t>
      </w:r>
      <w:r w:rsidR="00BF11A3">
        <w:rPr>
          <w:rFonts w:hint="cs"/>
          <w:rtl/>
          <w:lang w:bidi="ar-SY"/>
        </w:rPr>
        <w:t>ه</w:t>
      </w:r>
      <w:r w:rsidRPr="00E1060E">
        <w:rPr>
          <w:rFonts w:hint="cs"/>
          <w:rtl/>
          <w:lang w:bidi="ar-SY"/>
        </w:rPr>
        <w:t xml:space="preserve"> </w:t>
      </w:r>
      <w:r w:rsidRPr="00E1060E">
        <w:rPr>
          <w:rtl/>
          <w:lang w:bidi="ar-SY"/>
        </w:rPr>
        <w:t>وكالة الأمم المتحدة المتخصصة في مجال تكنولوجيا المعلومات والاتصالات</w:t>
      </w:r>
      <w:r w:rsidRPr="00E1060E">
        <w:rPr>
          <w:rFonts w:hint="cs"/>
          <w:rtl/>
          <w:lang w:bidi="ar-SY"/>
        </w:rPr>
        <w:t>، وخاصة هدف مكتب تنمية الاتصالات في أن يكون "الشريك في التحول الرقمي من خلال التوصيلية المفيدة"، باعترافٍ كافٍ من المنظمات الدولية الرئيسية الأخرى والدول الأعضاء الأخرى.</w:t>
      </w:r>
    </w:p>
    <w:p w14:paraId="6BFA154D" w14:textId="1DE1F089" w:rsidR="00E1060E" w:rsidRPr="00E1060E" w:rsidRDefault="00E1060E" w:rsidP="00E1060E">
      <w:pPr>
        <w:rPr>
          <w:lang w:val="fr-FR"/>
        </w:rPr>
      </w:pPr>
      <w:r w:rsidRPr="00E1060E">
        <w:rPr>
          <w:rFonts w:hint="cs"/>
          <w:rtl/>
          <w:lang w:bidi="ar"/>
        </w:rPr>
        <w:t xml:space="preserve">وبإيجاز، </w:t>
      </w:r>
      <w:r w:rsidR="00BF11A3">
        <w:rPr>
          <w:rFonts w:hint="cs"/>
          <w:rtl/>
          <w:lang w:bidi="ar"/>
        </w:rPr>
        <w:t xml:space="preserve">بين الاستعراض </w:t>
      </w:r>
      <w:r w:rsidRPr="00E1060E">
        <w:rPr>
          <w:rFonts w:hint="cs"/>
          <w:rtl/>
          <w:lang w:bidi="ar"/>
        </w:rPr>
        <w:t>ضرورة اعتماد نهج أكثر تماسكاً لتنفيذ برامج عمل</w:t>
      </w:r>
      <w:r w:rsidR="00BF11A3">
        <w:rPr>
          <w:rFonts w:hint="cs"/>
          <w:rtl/>
          <w:lang w:bidi="ar"/>
        </w:rPr>
        <w:t xml:space="preserve"> مكتب تنمية الاتصالات</w:t>
      </w:r>
      <w:r w:rsidRPr="00E1060E">
        <w:rPr>
          <w:rFonts w:hint="cs"/>
          <w:rtl/>
          <w:lang w:bidi="ar"/>
        </w:rPr>
        <w:t>، ولضمان النظر إلى مكتب تنمية الاتصالات باعتباره شريكاً رئيسياً في مجال التنمية.</w:t>
      </w:r>
    </w:p>
    <w:p w14:paraId="7410125F" w14:textId="25EAA7C4" w:rsidR="00E1060E" w:rsidRDefault="00E1060E" w:rsidP="00B60A37">
      <w:pPr>
        <w:pStyle w:val="Heading1"/>
        <w:rPr>
          <w:rtl/>
          <w:lang w:bidi="ar"/>
        </w:rPr>
      </w:pPr>
      <w:r>
        <w:rPr>
          <w:rFonts w:hint="cs"/>
          <w:rtl/>
          <w:lang w:bidi="ar"/>
        </w:rPr>
        <w:t>2</w:t>
      </w:r>
      <w:r>
        <w:rPr>
          <w:rtl/>
          <w:lang w:bidi="ar"/>
        </w:rPr>
        <w:tab/>
      </w:r>
      <w:r w:rsidR="00BF11A3">
        <w:rPr>
          <w:rFonts w:hint="cs"/>
          <w:rtl/>
          <w:lang w:bidi="ar"/>
        </w:rPr>
        <w:t>إصلاح النهج المعتمد في برامج العمل</w:t>
      </w:r>
    </w:p>
    <w:p w14:paraId="3632C2B3" w14:textId="681F314D" w:rsidR="00BF11A3" w:rsidRPr="00BF11A3" w:rsidRDefault="00BF11A3" w:rsidP="00E1060E">
      <w:pPr>
        <w:rPr>
          <w:rtl/>
          <w:lang w:bidi="ar"/>
        </w:rPr>
      </w:pPr>
      <w:r>
        <w:rPr>
          <w:rFonts w:hint="cs"/>
          <w:rtl/>
          <w:lang w:bidi="ar"/>
        </w:rPr>
        <w:t xml:space="preserve">استناداً إلى الجهود السابقة، </w:t>
      </w:r>
      <w:r w:rsidRPr="00BF11A3">
        <w:rPr>
          <w:rtl/>
          <w:lang w:bidi="ar"/>
        </w:rPr>
        <w:t>تم تصميم نهج متجدد وشامل للإدارة على</w:t>
      </w:r>
      <w:r>
        <w:rPr>
          <w:rFonts w:hint="cs"/>
          <w:rtl/>
          <w:lang w:bidi="ar"/>
        </w:rPr>
        <w:t xml:space="preserve"> أساس</w:t>
      </w:r>
      <w:r w:rsidRPr="00BF11A3">
        <w:rPr>
          <w:rtl/>
          <w:lang w:bidi="ar"/>
        </w:rPr>
        <w:t xml:space="preserve"> النتائج منذ البداية</w:t>
      </w:r>
      <w:r>
        <w:rPr>
          <w:rFonts w:hint="cs"/>
          <w:rtl/>
          <w:lang w:bidi="ar"/>
        </w:rPr>
        <w:t xml:space="preserve"> من أجل</w:t>
      </w:r>
      <w:r w:rsidRPr="00BF11A3">
        <w:rPr>
          <w:rtl/>
          <w:lang w:bidi="ar"/>
        </w:rPr>
        <w:t>:</w:t>
      </w:r>
    </w:p>
    <w:p w14:paraId="17866B8C" w14:textId="134EAB8E" w:rsidR="00BF11A3" w:rsidRDefault="00E1060E" w:rsidP="00B60A37">
      <w:pPr>
        <w:pStyle w:val="enumlev1"/>
        <w:rPr>
          <w:rtl/>
          <w:lang w:bidi="ar"/>
        </w:rPr>
      </w:pPr>
      <w:r>
        <w:rPr>
          <w:rFonts w:ascii="Arial" w:hAnsi="Arial" w:cs="Arial" w:hint="cs"/>
          <w:rtl/>
          <w:lang w:bidi="ar"/>
        </w:rPr>
        <w:t>○</w:t>
      </w:r>
      <w:r>
        <w:rPr>
          <w:rtl/>
          <w:lang w:bidi="ar"/>
        </w:rPr>
        <w:tab/>
      </w:r>
      <w:r w:rsidR="00BF11A3">
        <w:rPr>
          <w:rtl/>
          <w:lang w:bidi="ar"/>
        </w:rPr>
        <w:t>نقل الإدارة على</w:t>
      </w:r>
      <w:r w:rsidR="00BF11A3">
        <w:rPr>
          <w:rFonts w:hint="cs"/>
          <w:rtl/>
          <w:lang w:bidi="ar"/>
        </w:rPr>
        <w:t xml:space="preserve"> أساس</w:t>
      </w:r>
      <w:r w:rsidR="00BF11A3">
        <w:rPr>
          <w:rtl/>
          <w:lang w:bidi="ar"/>
        </w:rPr>
        <w:t xml:space="preserve"> النتائج في مكتب تنمية الاتصالات إلى ما هو أبعد من استخدامها المحدود كأداة تخطيط وتوسيع نطاق تغطيتها للتركيز على التنفيذ الشامل للبرنامج، بما في ذلك ميزانيات الخطة التشغيلية والمشاريع والمبادرات الإقليمية، وزيادة أوجه التآزر عبر الأولويات المواضيعية </w:t>
      </w:r>
      <w:r w:rsidR="008A4CB8">
        <w:rPr>
          <w:rFonts w:hint="cs"/>
          <w:rtl/>
          <w:lang w:bidi="ar"/>
        </w:rPr>
        <w:t>والدمج السلس لبرامج العمل المواضيعية للمقر والمناطق</w:t>
      </w:r>
      <w:r w:rsidR="00BF11A3">
        <w:rPr>
          <w:rtl/>
          <w:lang w:bidi="ar"/>
        </w:rPr>
        <w:t>؛</w:t>
      </w:r>
    </w:p>
    <w:p w14:paraId="1E01EE34" w14:textId="2D5C42F0" w:rsidR="008A4CB8" w:rsidRDefault="00B60A37" w:rsidP="00B60A37">
      <w:pPr>
        <w:pStyle w:val="enumlev1"/>
        <w:rPr>
          <w:lang w:bidi="ar"/>
        </w:rPr>
      </w:pPr>
      <w:r>
        <w:rPr>
          <w:rFonts w:ascii="Arial" w:hAnsi="Arial" w:cs="Arial" w:hint="cs"/>
          <w:rtl/>
          <w:lang w:bidi="ar"/>
        </w:rPr>
        <w:t>○</w:t>
      </w:r>
      <w:r>
        <w:rPr>
          <w:rtl/>
          <w:lang w:bidi="ar"/>
        </w:rPr>
        <w:tab/>
      </w:r>
      <w:r w:rsidR="008A4CB8" w:rsidRPr="008A4CB8">
        <w:rPr>
          <w:rtl/>
          <w:lang w:bidi="ar"/>
        </w:rPr>
        <w:t>تعزيز وظائف المراقبة والإبلاغ من خلال مراجعات الإدارة ربع السنوية لمتابعة التقدم المحرز في</w:t>
      </w:r>
      <w:r w:rsidR="008A4CB8">
        <w:rPr>
          <w:rFonts w:hint="cs"/>
          <w:rtl/>
          <w:lang w:bidi="ar"/>
        </w:rPr>
        <w:t xml:space="preserve"> تنقيذ</w:t>
      </w:r>
      <w:r w:rsidR="008A4CB8" w:rsidRPr="008A4CB8">
        <w:rPr>
          <w:rtl/>
          <w:lang w:bidi="ar"/>
        </w:rPr>
        <w:t xml:space="preserve"> برامج عمل مكتب تنمية الاتصالات، وم</w:t>
      </w:r>
      <w:r w:rsidR="008A4CB8">
        <w:rPr>
          <w:rFonts w:hint="cs"/>
          <w:rtl/>
          <w:lang w:bidi="ar"/>
        </w:rPr>
        <w:t xml:space="preserve">واجهة </w:t>
      </w:r>
      <w:r w:rsidR="008A4CB8" w:rsidRPr="008A4CB8">
        <w:rPr>
          <w:rtl/>
          <w:lang w:bidi="ar"/>
        </w:rPr>
        <w:t>المخاطر التشغيلية الحرجة، والتي يتم تسجيلها الآن في سجل المخاطر؛</w:t>
      </w:r>
    </w:p>
    <w:p w14:paraId="7738B590" w14:textId="50F063A8" w:rsidR="00E1060E" w:rsidRPr="00E1060E" w:rsidRDefault="00B60A37" w:rsidP="00B60A37">
      <w:pPr>
        <w:pStyle w:val="enumlev1"/>
        <w:rPr>
          <w:rtl/>
          <w:lang w:bidi="ar"/>
        </w:rPr>
      </w:pPr>
      <w:r>
        <w:rPr>
          <w:rFonts w:ascii="Arial" w:hAnsi="Arial" w:cs="Arial" w:hint="cs"/>
          <w:rtl/>
          <w:lang w:bidi="ar"/>
        </w:rPr>
        <w:t>○</w:t>
      </w:r>
      <w:r>
        <w:rPr>
          <w:rtl/>
          <w:lang w:bidi="ar"/>
        </w:rPr>
        <w:tab/>
      </w:r>
      <w:r w:rsidR="008A4CB8" w:rsidRPr="008A4CB8">
        <w:rPr>
          <w:rtl/>
          <w:lang w:bidi="ar"/>
        </w:rPr>
        <w:t>تحفيز التعلم في جميع مراحل دورة الإدارة على</w:t>
      </w:r>
      <w:r w:rsidR="008A4CB8">
        <w:rPr>
          <w:rFonts w:hint="cs"/>
          <w:rtl/>
          <w:lang w:bidi="ar"/>
        </w:rPr>
        <w:t xml:space="preserve"> أساس</w:t>
      </w:r>
      <w:r w:rsidR="008A4CB8" w:rsidRPr="008A4CB8">
        <w:rPr>
          <w:rtl/>
          <w:lang w:bidi="ar"/>
        </w:rPr>
        <w:t xml:space="preserve"> النتائج، حيث يصبح هذا </w:t>
      </w:r>
      <w:r w:rsidR="008A4CB8">
        <w:rPr>
          <w:rFonts w:hint="cs"/>
          <w:rtl/>
          <w:lang w:bidi="ar"/>
        </w:rPr>
        <w:t>العامل</w:t>
      </w:r>
      <w:r w:rsidR="008A4CB8" w:rsidRPr="008A4CB8">
        <w:rPr>
          <w:rtl/>
          <w:lang w:bidi="ar"/>
        </w:rPr>
        <w:t xml:space="preserve"> </w:t>
      </w:r>
      <w:r w:rsidR="008A4CB8">
        <w:rPr>
          <w:rFonts w:hint="cs"/>
          <w:rtl/>
          <w:lang w:bidi="ar"/>
        </w:rPr>
        <w:t>ال</w:t>
      </w:r>
      <w:r w:rsidR="008A4CB8" w:rsidRPr="008A4CB8">
        <w:rPr>
          <w:rtl/>
          <w:lang w:bidi="ar"/>
        </w:rPr>
        <w:t>أكثر حسماً من أي وقت مضى للتنفيذ الناجح للإدارة على</w:t>
      </w:r>
      <w:r w:rsidR="008A4CB8">
        <w:rPr>
          <w:rFonts w:hint="cs"/>
          <w:rtl/>
          <w:lang w:bidi="ar"/>
        </w:rPr>
        <w:t xml:space="preserve"> أساس</w:t>
      </w:r>
      <w:r w:rsidR="008A4CB8" w:rsidRPr="008A4CB8">
        <w:rPr>
          <w:rtl/>
          <w:lang w:bidi="ar"/>
        </w:rPr>
        <w:t xml:space="preserve"> النتائج، بالنظر إلى أن النتائج والأثر يحدثان خارج نطاق سيطرة مكتب تنمية الاتصالات المباشرة. </w:t>
      </w:r>
      <w:r w:rsidR="008A4CB8">
        <w:rPr>
          <w:rFonts w:hint="cs"/>
          <w:rtl/>
          <w:lang w:bidi="ar"/>
        </w:rPr>
        <w:t>و</w:t>
      </w:r>
      <w:r w:rsidR="008A4CB8" w:rsidRPr="008A4CB8">
        <w:rPr>
          <w:rtl/>
          <w:lang w:bidi="ar"/>
        </w:rPr>
        <w:t xml:space="preserve">لهذا الغرض، </w:t>
      </w:r>
      <w:r w:rsidR="008A4CB8">
        <w:rPr>
          <w:rFonts w:hint="cs"/>
          <w:rtl/>
          <w:lang w:bidi="ar"/>
        </w:rPr>
        <w:t>سيكون</w:t>
      </w:r>
      <w:r w:rsidR="008A4CB8" w:rsidRPr="008A4CB8">
        <w:rPr>
          <w:rtl/>
          <w:lang w:bidi="ar"/>
        </w:rPr>
        <w:t xml:space="preserve"> </w:t>
      </w:r>
      <w:r w:rsidR="008A4CB8">
        <w:rPr>
          <w:rFonts w:hint="cs"/>
          <w:rtl/>
          <w:lang w:bidi="ar"/>
        </w:rPr>
        <w:t>ل</w:t>
      </w:r>
      <w:r w:rsidR="008A4CB8" w:rsidRPr="008A4CB8">
        <w:rPr>
          <w:rtl/>
          <w:lang w:bidi="ar"/>
        </w:rPr>
        <w:t>لأولويات المواضيعية والشبكات ذات الصلة التي تدمج الجهود من المقر الرئيسي والمناطق، دو</w:t>
      </w:r>
      <w:r w:rsidR="008A4CB8">
        <w:rPr>
          <w:rFonts w:hint="cs"/>
          <w:rtl/>
          <w:lang w:bidi="ar"/>
        </w:rPr>
        <w:t>ر</w:t>
      </w:r>
      <w:r w:rsidR="008A4CB8" w:rsidRPr="008A4CB8">
        <w:rPr>
          <w:rtl/>
          <w:lang w:bidi="ar"/>
        </w:rPr>
        <w:t xml:space="preserve"> مهم في تعزيز نقل المعرفة وتبادل المع</w:t>
      </w:r>
      <w:r w:rsidR="008A4CB8">
        <w:rPr>
          <w:rFonts w:hint="cs"/>
          <w:rtl/>
          <w:lang w:bidi="ar"/>
        </w:rPr>
        <w:t>ارف</w:t>
      </w:r>
      <w:r w:rsidR="008A4CB8" w:rsidRPr="008A4CB8">
        <w:rPr>
          <w:rtl/>
          <w:lang w:bidi="ar"/>
        </w:rPr>
        <w:t>، وس</w:t>
      </w:r>
      <w:r w:rsidR="008A4CB8">
        <w:rPr>
          <w:rFonts w:hint="cs"/>
          <w:rtl/>
          <w:lang w:bidi="ar"/>
        </w:rPr>
        <w:t>يلزم إنشاء</w:t>
      </w:r>
      <w:r w:rsidR="008A4CB8" w:rsidRPr="008A4CB8">
        <w:rPr>
          <w:rtl/>
          <w:lang w:bidi="ar"/>
        </w:rPr>
        <w:t xml:space="preserve"> وظيفة التقييم في القطاع </w:t>
      </w:r>
      <w:r w:rsidR="00745E99">
        <w:rPr>
          <w:rFonts w:hint="cs"/>
          <w:rtl/>
          <w:lang w:bidi="ar"/>
        </w:rPr>
        <w:t>وتعزيزها</w:t>
      </w:r>
      <w:r w:rsidR="008A4CB8" w:rsidRPr="008A4CB8">
        <w:rPr>
          <w:rtl/>
          <w:lang w:bidi="ar"/>
        </w:rPr>
        <w:t xml:space="preserve"> لتقديم رؤى أكثر موثوقية </w:t>
      </w:r>
      <w:r w:rsidR="00745E99">
        <w:rPr>
          <w:rFonts w:hint="cs"/>
          <w:rtl/>
          <w:lang w:bidi="ar"/>
        </w:rPr>
        <w:t>عن</w:t>
      </w:r>
      <w:r w:rsidR="008A4CB8" w:rsidRPr="008A4CB8">
        <w:rPr>
          <w:rtl/>
          <w:lang w:bidi="ar"/>
        </w:rPr>
        <w:t xml:space="preserve"> الأثر الذي تحقق في مراحل مختلفة من سلسلة النتائج.</w:t>
      </w:r>
    </w:p>
    <w:p w14:paraId="68EEC278" w14:textId="48333B27" w:rsidR="00E1060E" w:rsidRPr="00E1060E" w:rsidRDefault="00E1060E" w:rsidP="00E1060E">
      <w:pPr>
        <w:rPr>
          <w:rtl/>
        </w:rPr>
      </w:pPr>
      <w:r w:rsidRPr="00E1060E">
        <w:rPr>
          <w:rFonts w:hint="cs"/>
          <w:rtl/>
          <w:lang w:bidi="ar"/>
        </w:rPr>
        <w:t>وعليه، وسّع مكتب تنمية الاتصالات نطاق</w:t>
      </w:r>
      <w:r w:rsidR="00745E99">
        <w:rPr>
          <w:rFonts w:hint="cs"/>
          <w:rtl/>
          <w:lang w:bidi="ar"/>
        </w:rPr>
        <w:t xml:space="preserve"> إطار الإدارة على أساس النتائج</w:t>
      </w:r>
      <w:r w:rsidRPr="00E1060E">
        <w:rPr>
          <w:rFonts w:hint="cs"/>
          <w:rtl/>
          <w:lang w:bidi="ar"/>
        </w:rPr>
        <w:t xml:space="preserve"> ليشمل اللبنات الأساسية التالية</w:t>
      </w:r>
      <w:r w:rsidR="00745E99">
        <w:rPr>
          <w:rFonts w:hint="cs"/>
          <w:rtl/>
          <w:lang w:bidi="ar"/>
        </w:rPr>
        <w:t>:</w:t>
      </w:r>
    </w:p>
    <w:p w14:paraId="2AA7683C" w14:textId="33F9DE70" w:rsidR="00E1060E" w:rsidRPr="00E1060E" w:rsidRDefault="00E1060E" w:rsidP="00B60A37">
      <w:pPr>
        <w:pStyle w:val="enumlev1"/>
        <w:rPr>
          <w:rtl/>
          <w:lang w:bidi="ar-EG"/>
        </w:rPr>
      </w:pPr>
      <w:r w:rsidRPr="00E1060E">
        <w:rPr>
          <w:rFonts w:ascii="Arial" w:hAnsi="Arial" w:cs="Arial" w:hint="cs"/>
          <w:rtl/>
          <w:lang w:bidi="ar-EG"/>
        </w:rPr>
        <w:t>○</w:t>
      </w:r>
      <w:r w:rsidRPr="00E1060E">
        <w:rPr>
          <w:rtl/>
          <w:lang w:bidi="ar-EG"/>
        </w:rPr>
        <w:tab/>
      </w:r>
      <w:r w:rsidRPr="00E1060E">
        <w:rPr>
          <w:rFonts w:hint="cs"/>
          <w:b/>
          <w:bCs/>
          <w:i/>
          <w:iCs/>
          <w:rtl/>
          <w:lang w:bidi="ar"/>
        </w:rPr>
        <w:t>مسارات التأثير،</w:t>
      </w:r>
      <w:r w:rsidRPr="00E1060E">
        <w:rPr>
          <w:rFonts w:hint="cs"/>
          <w:rtl/>
          <w:lang w:bidi="ar"/>
        </w:rPr>
        <w:t xml:space="preserve"> وهي مسارات تتبع تدفقات </w:t>
      </w:r>
      <w:r w:rsidR="00745E99">
        <w:rPr>
          <w:rFonts w:hint="cs"/>
          <w:rtl/>
          <w:lang w:bidi="ar"/>
        </w:rPr>
        <w:t>ال</w:t>
      </w:r>
      <w:r w:rsidRPr="00E1060E">
        <w:rPr>
          <w:rFonts w:hint="cs"/>
          <w:rtl/>
          <w:lang w:bidi="ar"/>
        </w:rPr>
        <w:t>عمل المواضيعية</w:t>
      </w:r>
      <w:r w:rsidR="00745E99">
        <w:rPr>
          <w:rFonts w:hint="cs"/>
          <w:rtl/>
          <w:lang w:bidi="ar"/>
        </w:rPr>
        <w:t xml:space="preserve"> للبرامج (الأولويات المواضيعية)</w:t>
      </w:r>
      <w:r w:rsidRPr="00E1060E">
        <w:rPr>
          <w:rFonts w:hint="cs"/>
          <w:rtl/>
          <w:lang w:bidi="ar"/>
        </w:rPr>
        <w:t xml:space="preserve"> من أجل تحديد النتائج، والم</w:t>
      </w:r>
      <w:r w:rsidR="00745E99">
        <w:rPr>
          <w:rFonts w:hint="cs"/>
          <w:rtl/>
          <w:lang w:bidi="ar"/>
        </w:rPr>
        <w:t>جموعات</w:t>
      </w:r>
      <w:r w:rsidRPr="00E1060E">
        <w:rPr>
          <w:rFonts w:hint="cs"/>
          <w:rtl/>
          <w:lang w:bidi="ar"/>
        </w:rPr>
        <w:t xml:space="preserve"> المستهدف</w:t>
      </w:r>
      <w:r w:rsidR="00745E99">
        <w:rPr>
          <w:rFonts w:hint="cs"/>
          <w:rtl/>
          <w:lang w:bidi="ar"/>
        </w:rPr>
        <w:t>ة</w:t>
      </w:r>
      <w:r w:rsidRPr="00E1060E">
        <w:rPr>
          <w:rFonts w:hint="cs"/>
          <w:rtl/>
          <w:lang w:bidi="ar"/>
        </w:rPr>
        <w:t xml:space="preserve"> ال</w:t>
      </w:r>
      <w:r w:rsidR="00745E99">
        <w:rPr>
          <w:rFonts w:hint="cs"/>
          <w:rtl/>
          <w:lang w:bidi="ar"/>
        </w:rPr>
        <w:t>تي</w:t>
      </w:r>
      <w:r w:rsidRPr="00E1060E">
        <w:rPr>
          <w:rFonts w:hint="cs"/>
          <w:rtl/>
          <w:lang w:bidi="ar"/>
        </w:rPr>
        <w:t xml:space="preserve"> تم الوصول إليه</w:t>
      </w:r>
      <w:r w:rsidR="00745E99">
        <w:rPr>
          <w:rFonts w:hint="cs"/>
          <w:rtl/>
          <w:lang w:bidi="ar"/>
        </w:rPr>
        <w:t>ا</w:t>
      </w:r>
      <w:r w:rsidRPr="00E1060E">
        <w:rPr>
          <w:rFonts w:hint="cs"/>
          <w:rtl/>
          <w:lang w:bidi="ar"/>
        </w:rPr>
        <w:t xml:space="preserve">، والتغيرات في </w:t>
      </w:r>
      <w:r w:rsidR="00745E99">
        <w:rPr>
          <w:rFonts w:hint="cs"/>
          <w:rtl/>
          <w:lang w:bidi="ar"/>
        </w:rPr>
        <w:t>قدراتها</w:t>
      </w:r>
      <w:r w:rsidRPr="00E1060E">
        <w:rPr>
          <w:rFonts w:hint="cs"/>
          <w:rtl/>
          <w:lang w:bidi="ar"/>
        </w:rPr>
        <w:t xml:space="preserve"> </w:t>
      </w:r>
      <w:r w:rsidR="00745E99">
        <w:rPr>
          <w:rFonts w:hint="cs"/>
          <w:rtl/>
          <w:lang w:bidi="ar"/>
        </w:rPr>
        <w:t>و</w:t>
      </w:r>
      <w:r w:rsidRPr="00E1060E">
        <w:rPr>
          <w:rFonts w:hint="cs"/>
          <w:rtl/>
          <w:lang w:bidi="ar"/>
        </w:rPr>
        <w:t>سلوكياته</w:t>
      </w:r>
      <w:r w:rsidR="00745E99">
        <w:rPr>
          <w:rFonts w:hint="cs"/>
          <w:rtl/>
          <w:lang w:bidi="ar"/>
        </w:rPr>
        <w:t>ا؛</w:t>
      </w:r>
    </w:p>
    <w:p w14:paraId="73569C30" w14:textId="1A54BF0F" w:rsidR="00E1060E" w:rsidRPr="00E1060E" w:rsidRDefault="00E1060E" w:rsidP="00B60A37">
      <w:pPr>
        <w:pStyle w:val="enumlev1"/>
        <w:rPr>
          <w:lang w:val="fr-FR"/>
        </w:rPr>
      </w:pPr>
      <w:r w:rsidRPr="00E1060E">
        <w:rPr>
          <w:rFonts w:ascii="Arial" w:hAnsi="Arial" w:cs="Arial" w:hint="cs"/>
          <w:rtl/>
          <w:lang w:bidi="ar-EG"/>
        </w:rPr>
        <w:t>○</w:t>
      </w:r>
      <w:r w:rsidRPr="00E1060E">
        <w:rPr>
          <w:rtl/>
          <w:lang w:bidi="ar-EG"/>
        </w:rPr>
        <w:tab/>
      </w:r>
      <w:r w:rsidRPr="00E1060E">
        <w:rPr>
          <w:rFonts w:hint="cs"/>
          <w:b/>
          <w:bCs/>
          <w:i/>
          <w:iCs/>
          <w:rtl/>
          <w:lang w:bidi="ar"/>
        </w:rPr>
        <w:t>الافتراضات والمخاطر التشغيلية</w:t>
      </w:r>
      <w:r w:rsidRPr="00E1060E">
        <w:rPr>
          <w:rFonts w:hint="cs"/>
          <w:rtl/>
          <w:lang w:bidi="ar"/>
        </w:rPr>
        <w:t xml:space="preserve"> الأساسية التي تسمح ب</w:t>
      </w:r>
      <w:r w:rsidR="00745E99">
        <w:rPr>
          <w:rFonts w:hint="cs"/>
          <w:rtl/>
          <w:lang w:bidi="ar"/>
        </w:rPr>
        <w:t>ال</w:t>
      </w:r>
      <w:r w:rsidRPr="00E1060E">
        <w:rPr>
          <w:rFonts w:hint="cs"/>
          <w:rtl/>
          <w:lang w:bidi="ar"/>
        </w:rPr>
        <w:t>مراقبة</w:t>
      </w:r>
      <w:r w:rsidR="00745E99">
        <w:rPr>
          <w:rFonts w:hint="cs"/>
          <w:rtl/>
          <w:lang w:bidi="ar"/>
        </w:rPr>
        <w:t xml:space="preserve"> النظامية</w:t>
      </w:r>
      <w:r w:rsidRPr="00E1060E">
        <w:rPr>
          <w:rFonts w:hint="cs"/>
          <w:rtl/>
          <w:lang w:bidi="ar"/>
        </w:rPr>
        <w:t xml:space="preserve"> </w:t>
      </w:r>
      <w:r w:rsidR="00745E99">
        <w:rPr>
          <w:rFonts w:hint="cs"/>
          <w:rtl/>
          <w:lang w:bidi="ar"/>
        </w:rPr>
        <w:t>لمدى استمرار أهميتها</w:t>
      </w:r>
      <w:r w:rsidRPr="00E1060E">
        <w:rPr>
          <w:rFonts w:hint="cs"/>
          <w:rtl/>
          <w:lang w:bidi="ar"/>
        </w:rPr>
        <w:t xml:space="preserve">، </w:t>
      </w:r>
      <w:r w:rsidR="00745E99">
        <w:rPr>
          <w:rFonts w:hint="cs"/>
          <w:rtl/>
          <w:lang w:bidi="ar"/>
        </w:rPr>
        <w:t>واستخلاص</w:t>
      </w:r>
      <w:r w:rsidRPr="00E1060E">
        <w:rPr>
          <w:rFonts w:hint="cs"/>
          <w:rtl/>
          <w:lang w:bidi="ar"/>
        </w:rPr>
        <w:t xml:space="preserve"> الدروس بسرعة و</w:t>
      </w:r>
      <w:r w:rsidR="00745E99">
        <w:rPr>
          <w:rFonts w:hint="cs"/>
          <w:rtl/>
          <w:lang w:bidi="ar"/>
        </w:rPr>
        <w:t>إعادة</w:t>
      </w:r>
      <w:r w:rsidRPr="00E1060E">
        <w:rPr>
          <w:rFonts w:hint="cs"/>
          <w:rtl/>
          <w:lang w:bidi="ar"/>
        </w:rPr>
        <w:t xml:space="preserve"> ضبط افتراضات التخطيط</w:t>
      </w:r>
      <w:r w:rsidR="00745E99">
        <w:rPr>
          <w:rFonts w:hint="cs"/>
          <w:rtl/>
          <w:lang w:bidi="ar"/>
        </w:rPr>
        <w:t xml:space="preserve"> والمخاطر</w:t>
      </w:r>
      <w:r w:rsidRPr="00E1060E">
        <w:rPr>
          <w:rFonts w:hint="cs"/>
          <w:rtl/>
          <w:lang w:bidi="ar"/>
        </w:rPr>
        <w:t xml:space="preserve"> الأولية من أجل إعاد</w:t>
      </w:r>
      <w:r w:rsidR="00597EEE">
        <w:rPr>
          <w:rFonts w:hint="cs"/>
          <w:rtl/>
          <w:lang w:bidi="ar"/>
        </w:rPr>
        <w:t>ة برنامج العمل</w:t>
      </w:r>
      <w:r w:rsidRPr="00E1060E">
        <w:rPr>
          <w:rFonts w:hint="cs"/>
          <w:rtl/>
          <w:lang w:bidi="ar"/>
        </w:rPr>
        <w:t xml:space="preserve"> إلى مساره الصحيح</w:t>
      </w:r>
      <w:r w:rsidR="00597EEE">
        <w:rPr>
          <w:rFonts w:hint="cs"/>
          <w:rtl/>
          <w:lang w:bidi="ar"/>
        </w:rPr>
        <w:t>، حسب الاقتضاء</w:t>
      </w:r>
      <w:r w:rsidRPr="00E1060E">
        <w:rPr>
          <w:rFonts w:hint="cs"/>
          <w:rtl/>
          <w:lang w:bidi="ar"/>
        </w:rPr>
        <w:t>؛</w:t>
      </w:r>
    </w:p>
    <w:p w14:paraId="5CB2C7D6" w14:textId="3B452A50" w:rsidR="00E1060E" w:rsidRPr="00E1060E" w:rsidRDefault="00E1060E" w:rsidP="00B60A37">
      <w:pPr>
        <w:pStyle w:val="enumlev1"/>
        <w:rPr>
          <w:lang w:val="fr-FR"/>
        </w:rPr>
      </w:pPr>
      <w:r w:rsidRPr="00E1060E">
        <w:rPr>
          <w:rFonts w:ascii="Arial" w:hAnsi="Arial" w:cs="Arial" w:hint="cs"/>
          <w:rtl/>
          <w:lang w:bidi="ar-EG"/>
        </w:rPr>
        <w:lastRenderedPageBreak/>
        <w:t>○</w:t>
      </w:r>
      <w:r w:rsidRPr="00E1060E">
        <w:rPr>
          <w:rtl/>
          <w:lang w:bidi="ar-EG"/>
        </w:rPr>
        <w:tab/>
      </w:r>
      <w:r w:rsidRPr="00E1060E">
        <w:rPr>
          <w:rFonts w:hint="cs"/>
          <w:rtl/>
          <w:lang w:bidi="ar"/>
        </w:rPr>
        <w:t xml:space="preserve">الروابط بين كل </w:t>
      </w:r>
      <w:r w:rsidR="00597EEE">
        <w:rPr>
          <w:rFonts w:hint="cs"/>
          <w:rtl/>
          <w:lang w:bidi="ar"/>
        </w:rPr>
        <w:t>أولوي</w:t>
      </w:r>
      <w:r w:rsidRPr="00E1060E">
        <w:rPr>
          <w:rFonts w:hint="cs"/>
          <w:rtl/>
          <w:lang w:bidi="ar"/>
        </w:rPr>
        <w:t xml:space="preserve">ة </w:t>
      </w:r>
      <w:r w:rsidR="00597EEE">
        <w:rPr>
          <w:rFonts w:hint="cs"/>
          <w:rtl/>
          <w:lang w:bidi="ar"/>
        </w:rPr>
        <w:t xml:space="preserve">من الأولويات </w:t>
      </w:r>
      <w:proofErr w:type="spellStart"/>
      <w:r w:rsidR="00597EEE">
        <w:rPr>
          <w:rFonts w:hint="cs"/>
          <w:rtl/>
          <w:lang w:bidi="ar"/>
        </w:rPr>
        <w:t>ال</w:t>
      </w:r>
      <w:r w:rsidRPr="00E1060E">
        <w:rPr>
          <w:rFonts w:hint="cs"/>
          <w:rtl/>
          <w:lang w:bidi="ar"/>
        </w:rPr>
        <w:t>مواضيعية</w:t>
      </w:r>
      <w:proofErr w:type="spellEnd"/>
      <w:r w:rsidRPr="00E1060E">
        <w:rPr>
          <w:rFonts w:hint="cs"/>
          <w:rtl/>
          <w:lang w:bidi="ar"/>
        </w:rPr>
        <w:t xml:space="preserve"> (أي برامج ال</w:t>
      </w:r>
      <w:r w:rsidRPr="00E1060E">
        <w:rPr>
          <w:rtl/>
          <w:lang w:bidi="ar-SY"/>
        </w:rPr>
        <w:t>مؤتمر العالمي لتنمية الاتصالات</w:t>
      </w:r>
      <w:r w:rsidRPr="00E1060E">
        <w:rPr>
          <w:rFonts w:hint="cs"/>
          <w:rtl/>
          <w:lang w:bidi="ar"/>
        </w:rPr>
        <w:t xml:space="preserve">)، ولجنة </w:t>
      </w:r>
      <w:r w:rsidRPr="00E1060E">
        <w:rPr>
          <w:rtl/>
          <w:lang w:bidi="ar-SY"/>
        </w:rPr>
        <w:t>دراسات قطاع تنمية الاتصالات ذات الصلة</w:t>
      </w:r>
      <w:r w:rsidRPr="00E1060E">
        <w:rPr>
          <w:rFonts w:hint="cs"/>
          <w:rtl/>
          <w:lang w:bidi="ar-SY"/>
        </w:rPr>
        <w:t>،</w:t>
      </w:r>
      <w:r w:rsidRPr="00E1060E">
        <w:rPr>
          <w:rFonts w:hint="cs"/>
          <w:rtl/>
          <w:lang w:bidi="ar"/>
        </w:rPr>
        <w:t xml:space="preserve"> وقطاعي الاتحاد الآخرين (</w:t>
      </w:r>
      <w:r w:rsidRPr="00E1060E">
        <w:rPr>
          <w:rtl/>
          <w:lang w:bidi="ar-SY"/>
        </w:rPr>
        <w:t>قطاع تقييس الاتصالات </w:t>
      </w:r>
      <w:r w:rsidRPr="00E1060E">
        <w:rPr>
          <w:rFonts w:hint="cs"/>
          <w:rtl/>
          <w:lang w:bidi="ar"/>
        </w:rPr>
        <w:t>و</w:t>
      </w:r>
      <w:r w:rsidRPr="00E1060E">
        <w:rPr>
          <w:rFonts w:hint="cs"/>
          <w:rtl/>
          <w:lang w:bidi="ar-SY"/>
        </w:rPr>
        <w:t>قطاع الاتصالات الراديوية</w:t>
      </w:r>
      <w:r w:rsidRPr="00E1060E">
        <w:rPr>
          <w:rFonts w:hint="cs"/>
          <w:rtl/>
          <w:lang w:bidi="ar"/>
        </w:rPr>
        <w:t>)</w:t>
      </w:r>
      <w:r w:rsidR="00597EEE">
        <w:rPr>
          <w:rFonts w:hint="cs"/>
          <w:rtl/>
          <w:lang w:bidi="ar"/>
        </w:rPr>
        <w:t>:</w:t>
      </w:r>
    </w:p>
    <w:p w14:paraId="51A933E2" w14:textId="3E01F108" w:rsidR="00E1060E" w:rsidRPr="00E1060E" w:rsidRDefault="00E1060E" w:rsidP="00B60A37">
      <w:pPr>
        <w:pStyle w:val="enumlev1"/>
        <w:rPr>
          <w:lang w:val="fr-FR"/>
        </w:rPr>
      </w:pPr>
      <w:r w:rsidRPr="00E1060E">
        <w:rPr>
          <w:rFonts w:ascii="Arial" w:hAnsi="Arial" w:cs="Arial" w:hint="cs"/>
          <w:rtl/>
          <w:lang w:bidi="ar-EG"/>
        </w:rPr>
        <w:t>○</w:t>
      </w:r>
      <w:r w:rsidRPr="00E1060E">
        <w:rPr>
          <w:rtl/>
          <w:lang w:bidi="ar-EG"/>
        </w:rPr>
        <w:tab/>
      </w:r>
      <w:r w:rsidRPr="00E1060E">
        <w:rPr>
          <w:rFonts w:hint="cs"/>
          <w:b/>
          <w:bCs/>
          <w:i/>
          <w:iCs/>
          <w:rtl/>
          <w:lang w:bidi="ar"/>
        </w:rPr>
        <w:t xml:space="preserve">مؤشرات الأداء الرئيسية </w:t>
      </w:r>
      <w:r w:rsidRPr="00E1060E">
        <w:rPr>
          <w:rFonts w:hint="cs"/>
          <w:rtl/>
          <w:lang w:bidi="ar"/>
        </w:rPr>
        <w:t xml:space="preserve">الذكية </w:t>
      </w:r>
      <w:r w:rsidR="00597EEE">
        <w:rPr>
          <w:lang w:val="en-US"/>
        </w:rPr>
        <w:t>(KPI)</w:t>
      </w:r>
      <w:r w:rsidRPr="00E1060E">
        <w:rPr>
          <w:rFonts w:hint="cs"/>
          <w:rtl/>
          <w:lang w:bidi="ar"/>
        </w:rPr>
        <w:t xml:space="preserve">، </w:t>
      </w:r>
      <w:r w:rsidR="00597EEE">
        <w:rPr>
          <w:rFonts w:hint="cs"/>
          <w:rtl/>
          <w:lang w:bidi="ar"/>
        </w:rPr>
        <w:t>و</w:t>
      </w:r>
      <w:r w:rsidRPr="00E1060E">
        <w:rPr>
          <w:rFonts w:hint="cs"/>
          <w:rtl/>
          <w:lang w:bidi="ar"/>
        </w:rPr>
        <w:t xml:space="preserve">هي مؤشرات توفر الأدوات النوعية أو الكمية لقياس وتسجيل </w:t>
      </w:r>
      <w:r w:rsidR="00597EEE">
        <w:rPr>
          <w:rFonts w:hint="cs"/>
          <w:rtl/>
          <w:lang w:bidi="ar"/>
        </w:rPr>
        <w:t>ال</w:t>
      </w:r>
      <w:r w:rsidRPr="00E1060E">
        <w:rPr>
          <w:rFonts w:hint="cs"/>
          <w:rtl/>
          <w:lang w:bidi="ar"/>
        </w:rPr>
        <w:t>إنجازات من أجل تحقيق الأهداف المواضيعية.</w:t>
      </w:r>
    </w:p>
    <w:p w14:paraId="63384874" w14:textId="510F1F78" w:rsidR="00E1060E" w:rsidRPr="00B60A37" w:rsidRDefault="00E1060E" w:rsidP="00E1060E">
      <w:pPr>
        <w:rPr>
          <w:spacing w:val="-4"/>
          <w:rtl/>
          <w:lang w:bidi="ar"/>
        </w:rPr>
      </w:pPr>
      <w:r w:rsidRPr="00B60A37">
        <w:rPr>
          <w:rFonts w:hint="cs"/>
          <w:spacing w:val="-4"/>
          <w:rtl/>
          <w:lang w:bidi="ar"/>
        </w:rPr>
        <w:t xml:space="preserve">طورت كل </w:t>
      </w:r>
      <w:r w:rsidR="00597EEE" w:rsidRPr="00B60A37">
        <w:rPr>
          <w:rFonts w:hint="cs"/>
          <w:spacing w:val="-4"/>
          <w:rtl/>
          <w:lang w:bidi="ar"/>
        </w:rPr>
        <w:t>أولوية</w:t>
      </w:r>
      <w:r w:rsidRPr="00B60A37">
        <w:rPr>
          <w:rFonts w:hint="cs"/>
          <w:spacing w:val="-4"/>
          <w:rtl/>
          <w:lang w:bidi="ar"/>
        </w:rPr>
        <w:t xml:space="preserve"> مواضيعية نظرية </w:t>
      </w:r>
      <w:r w:rsidR="00597EEE" w:rsidRPr="00B60A37">
        <w:rPr>
          <w:rFonts w:hint="cs"/>
          <w:spacing w:val="-4"/>
          <w:rtl/>
          <w:lang w:bidi="ar"/>
        </w:rPr>
        <w:t>ل</w:t>
      </w:r>
      <w:r w:rsidRPr="00B60A37">
        <w:rPr>
          <w:rFonts w:hint="cs"/>
          <w:spacing w:val="-4"/>
          <w:rtl/>
          <w:lang w:bidi="ar"/>
        </w:rPr>
        <w:t>لتغيير</w:t>
      </w:r>
      <w:r w:rsidR="00597EEE" w:rsidRPr="00B60A37">
        <w:rPr>
          <w:rFonts w:hint="cs"/>
          <w:spacing w:val="-4"/>
          <w:rtl/>
          <w:lang w:bidi="ar"/>
        </w:rPr>
        <w:t xml:space="preserve"> </w:t>
      </w:r>
      <w:r w:rsidR="00597EEE" w:rsidRPr="00B60A37">
        <w:rPr>
          <w:spacing w:val="-4"/>
          <w:lang w:val="en-US" w:bidi="ar"/>
        </w:rPr>
        <w:t>(</w:t>
      </w:r>
      <w:proofErr w:type="spellStart"/>
      <w:r w:rsidR="00597EEE" w:rsidRPr="00B60A37">
        <w:rPr>
          <w:spacing w:val="-4"/>
          <w:lang w:val="en-US" w:bidi="ar"/>
        </w:rPr>
        <w:t>ToC</w:t>
      </w:r>
      <w:proofErr w:type="spellEnd"/>
      <w:r w:rsidR="00597EEE" w:rsidRPr="00B60A37">
        <w:rPr>
          <w:spacing w:val="-4"/>
          <w:lang w:val="en-US" w:bidi="ar"/>
        </w:rPr>
        <w:t>)</w:t>
      </w:r>
      <w:r w:rsidR="00597EEE" w:rsidRPr="00B60A37">
        <w:rPr>
          <w:rFonts w:hint="cs"/>
          <w:spacing w:val="-4"/>
          <w:rtl/>
          <w:lang w:val="en-US" w:bidi="ar-EG"/>
        </w:rPr>
        <w:t xml:space="preserve"> قائمة على ا</w:t>
      </w:r>
      <w:r w:rsidR="00597EEE" w:rsidRPr="00B60A37">
        <w:rPr>
          <w:spacing w:val="-4"/>
          <w:rtl/>
          <w:lang w:val="en-US" w:bidi="ar-EG"/>
        </w:rPr>
        <w:t>لإدارة على أساس النتائج</w:t>
      </w:r>
      <w:r w:rsidRPr="00B60A37">
        <w:rPr>
          <w:rFonts w:hint="cs"/>
          <w:spacing w:val="-4"/>
          <w:rtl/>
          <w:lang w:bidi="ar"/>
        </w:rPr>
        <w:t xml:space="preserve"> </w:t>
      </w:r>
      <w:r w:rsidR="00597EEE" w:rsidRPr="00B60A37">
        <w:rPr>
          <w:rFonts w:hint="cs"/>
          <w:spacing w:val="-4"/>
          <w:rtl/>
          <w:lang w:bidi="ar"/>
        </w:rPr>
        <w:t xml:space="preserve">كنهج شامل وعام </w:t>
      </w:r>
      <w:r w:rsidRPr="00B60A37">
        <w:rPr>
          <w:rFonts w:hint="cs"/>
          <w:spacing w:val="-4"/>
          <w:rtl/>
          <w:lang w:bidi="ar"/>
        </w:rPr>
        <w:t>للتعبير عن</w:t>
      </w:r>
      <w:r w:rsidR="00597EEE" w:rsidRPr="00B60A37">
        <w:rPr>
          <w:rFonts w:hint="cs"/>
          <w:spacing w:val="-4"/>
          <w:rtl/>
          <w:lang w:bidi="ar"/>
        </w:rPr>
        <w:t xml:space="preserve"> أهدافها</w:t>
      </w:r>
      <w:r w:rsidRPr="00B60A37">
        <w:rPr>
          <w:rFonts w:hint="cs"/>
          <w:spacing w:val="-4"/>
          <w:rtl/>
          <w:lang w:bidi="ar"/>
        </w:rPr>
        <w:t xml:space="preserve"> وخصائصها الإقليمية، بما في ذلك جميع اللبنات الأساسية المذكورة أعلاه، بما يتماشى تماماً مع أولويات خطة عمل بوينس آيرس. </w:t>
      </w:r>
    </w:p>
    <w:p w14:paraId="0F42543E" w14:textId="0BD4F284" w:rsidR="00E1060E" w:rsidRPr="00F8264A" w:rsidRDefault="00E1060E" w:rsidP="00B60A37">
      <w:pPr>
        <w:pStyle w:val="Heading1"/>
        <w:rPr>
          <w:lang w:val="en-US" w:bidi="ar"/>
        </w:rPr>
      </w:pPr>
      <w:r>
        <w:rPr>
          <w:rFonts w:hint="cs"/>
          <w:rtl/>
          <w:lang w:bidi="ar"/>
        </w:rPr>
        <w:t>3</w:t>
      </w:r>
      <w:r>
        <w:rPr>
          <w:rtl/>
          <w:lang w:bidi="ar"/>
        </w:rPr>
        <w:tab/>
      </w:r>
      <w:r w:rsidRPr="00E1060E">
        <w:rPr>
          <w:rFonts w:hint="cs"/>
          <w:rtl/>
          <w:lang w:bidi="ar"/>
        </w:rPr>
        <w:t xml:space="preserve"> </w:t>
      </w:r>
      <w:r w:rsidR="00556363">
        <w:rPr>
          <w:rFonts w:hint="cs"/>
          <w:rtl/>
          <w:lang w:bidi="ar"/>
        </w:rPr>
        <w:t>التغييرات</w:t>
      </w:r>
    </w:p>
    <w:p w14:paraId="7EA678EE" w14:textId="186A612C" w:rsidR="00E1060E" w:rsidRDefault="00E1060E" w:rsidP="00E1060E">
      <w:pPr>
        <w:rPr>
          <w:rtl/>
        </w:rPr>
      </w:pPr>
      <w:r w:rsidRPr="00E1060E">
        <w:rPr>
          <w:rFonts w:hint="cs"/>
          <w:rtl/>
          <w:lang w:bidi="ar"/>
        </w:rPr>
        <w:t xml:space="preserve">إن استخدام الإدارة على </w:t>
      </w:r>
      <w:r w:rsidRPr="00E1060E">
        <w:rPr>
          <w:rFonts w:hint="cs"/>
          <w:rtl/>
          <w:lang w:bidi="ar-EG"/>
        </w:rPr>
        <w:t xml:space="preserve">أساس </w:t>
      </w:r>
      <w:r w:rsidRPr="00E1060E">
        <w:rPr>
          <w:rFonts w:hint="cs"/>
          <w:rtl/>
          <w:lang w:bidi="ar"/>
        </w:rPr>
        <w:t>النتائج كأداة لاتخاذ القرارات الإدارية من أجل تنفيذ برنامج عمل مكتب تنمية الاتصالات يضع الأساس لمكتب تنمية اتصالات يتسم بالكفاءة والفعالية ويحقق الأهداف</w:t>
      </w:r>
      <w:r w:rsidRPr="00E1060E">
        <w:rPr>
          <w:rFonts w:hint="cs"/>
          <w:rtl/>
        </w:rPr>
        <w:t>:</w:t>
      </w:r>
    </w:p>
    <w:p w14:paraId="324B4499" w14:textId="3C4E67BC" w:rsidR="00E1060E" w:rsidRPr="00E1060E" w:rsidRDefault="00E1060E" w:rsidP="00B60A37">
      <w:pPr>
        <w:pStyle w:val="enumlev1"/>
        <w:rPr>
          <w:rtl/>
          <w:lang w:bidi="ar-EG"/>
        </w:rPr>
      </w:pPr>
      <w:r w:rsidRPr="00E1060E">
        <w:rPr>
          <w:rFonts w:ascii="Arial" w:hAnsi="Arial" w:cs="Arial" w:hint="cs"/>
          <w:rtl/>
          <w:lang w:bidi="ar-EG"/>
        </w:rPr>
        <w:t>○</w:t>
      </w:r>
      <w:r w:rsidRPr="00E1060E">
        <w:rPr>
          <w:rtl/>
          <w:lang w:bidi="ar-EG"/>
        </w:rPr>
        <w:tab/>
      </w:r>
      <w:r w:rsidR="00F8264A" w:rsidRPr="00F8264A">
        <w:rPr>
          <w:rtl/>
          <w:lang w:bidi="ar-EG"/>
        </w:rPr>
        <w:t>إطار "تفويض السلطة" (</w:t>
      </w:r>
      <w:proofErr w:type="spellStart"/>
      <w:r w:rsidR="00F8264A" w:rsidRPr="00F8264A">
        <w:rPr>
          <w:lang w:bidi="ar-EG"/>
        </w:rPr>
        <w:t>DoA</w:t>
      </w:r>
      <w:proofErr w:type="spellEnd"/>
      <w:r w:rsidR="00F8264A" w:rsidRPr="00F8264A">
        <w:rPr>
          <w:rtl/>
          <w:lang w:bidi="ar-EG"/>
        </w:rPr>
        <w:t xml:space="preserve">)، الذي تم تبنيه بعد مناقشات مستفيضة، هو لبنة أساسية </w:t>
      </w:r>
      <w:r w:rsidR="00F8264A">
        <w:rPr>
          <w:rFonts w:hint="cs"/>
          <w:rtl/>
          <w:lang w:bidi="ar-EG"/>
        </w:rPr>
        <w:t xml:space="preserve">حاسمة </w:t>
      </w:r>
      <w:r w:rsidR="00F8264A" w:rsidRPr="00F8264A">
        <w:rPr>
          <w:rtl/>
          <w:lang w:bidi="ar-EG"/>
        </w:rPr>
        <w:t>لنموذج تشغيل أقل مركزية يعتمد على الشبكة</w:t>
      </w:r>
      <w:r w:rsidR="00F8264A">
        <w:rPr>
          <w:rFonts w:hint="cs"/>
          <w:rtl/>
          <w:lang w:bidi="ar-EG"/>
        </w:rPr>
        <w:t xml:space="preserve"> المواضيعية؛</w:t>
      </w:r>
      <w:r w:rsidR="00F8264A" w:rsidRPr="00F8264A">
        <w:rPr>
          <w:rtl/>
          <w:lang w:bidi="ar-EG"/>
        </w:rPr>
        <w:t xml:space="preserve"> </w:t>
      </w:r>
      <w:r w:rsidR="00F8264A">
        <w:rPr>
          <w:rFonts w:hint="cs"/>
          <w:rtl/>
          <w:lang w:bidi="ar-EG"/>
        </w:rPr>
        <w:t>ويوضح إطار تفويض السلطة</w:t>
      </w:r>
      <w:r w:rsidR="00F8264A" w:rsidRPr="00F8264A">
        <w:rPr>
          <w:rtl/>
          <w:lang w:bidi="ar-EG"/>
        </w:rPr>
        <w:t xml:space="preserve"> تفويض الموارد مع </w:t>
      </w:r>
      <w:r w:rsidR="00F8264A">
        <w:rPr>
          <w:rFonts w:hint="cs"/>
          <w:rtl/>
          <w:lang w:bidi="ar-EG"/>
        </w:rPr>
        <w:t xml:space="preserve">ما يصاحبه من </w:t>
      </w:r>
      <w:r w:rsidR="00F8264A" w:rsidRPr="00F8264A">
        <w:rPr>
          <w:rtl/>
          <w:lang w:bidi="ar-EG"/>
        </w:rPr>
        <w:t xml:space="preserve">مساءلة لجميع وحدات مكتب تنمية الاتصالات؛ </w:t>
      </w:r>
      <w:r w:rsidR="00F8264A">
        <w:rPr>
          <w:rFonts w:hint="cs"/>
          <w:rtl/>
          <w:lang w:bidi="ar-EG"/>
        </w:rPr>
        <w:t>و</w:t>
      </w:r>
      <w:r w:rsidR="00F8264A" w:rsidRPr="00F8264A">
        <w:rPr>
          <w:rtl/>
          <w:lang w:bidi="ar-EG"/>
        </w:rPr>
        <w:t xml:space="preserve">يسمح بتتبع المساهمات المتعددة للبرامج المعقدة، والتي تشمل </w:t>
      </w:r>
      <w:r w:rsidR="00F8264A">
        <w:rPr>
          <w:rFonts w:hint="cs"/>
          <w:rtl/>
          <w:lang w:bidi="ar-EG"/>
        </w:rPr>
        <w:t>أ</w:t>
      </w:r>
      <w:r w:rsidR="00F8264A" w:rsidRPr="00F8264A">
        <w:rPr>
          <w:rtl/>
          <w:lang w:bidi="ar-EG"/>
        </w:rPr>
        <w:t>فرق</w:t>
      </w:r>
      <w:r w:rsidR="00F8264A">
        <w:rPr>
          <w:rFonts w:hint="cs"/>
          <w:rtl/>
          <w:lang w:bidi="ar-EG"/>
        </w:rPr>
        <w:t>ة</w:t>
      </w:r>
      <w:r w:rsidR="00F8264A" w:rsidRPr="00F8264A">
        <w:rPr>
          <w:rtl/>
          <w:lang w:bidi="ar-EG"/>
        </w:rPr>
        <w:t xml:space="preserve"> المقر </w:t>
      </w:r>
      <w:r w:rsidR="00F8264A">
        <w:rPr>
          <w:rFonts w:hint="cs"/>
          <w:rtl/>
          <w:lang w:bidi="ar-EG"/>
        </w:rPr>
        <w:t xml:space="preserve">في </w:t>
      </w:r>
      <w:r w:rsidR="00F8264A" w:rsidRPr="00F8264A">
        <w:rPr>
          <w:rtl/>
          <w:lang w:bidi="ar-EG"/>
        </w:rPr>
        <w:t>القطاعات والمكاتب الإقليمية والوحدات الأخرى.</w:t>
      </w:r>
    </w:p>
    <w:p w14:paraId="537A3B52" w14:textId="0FAF940C" w:rsidR="00E1060E" w:rsidRDefault="00E1060E" w:rsidP="00B60A37">
      <w:pPr>
        <w:pStyle w:val="enumlev1"/>
        <w:rPr>
          <w:rtl/>
          <w:lang w:bidi="ar"/>
        </w:rPr>
      </w:pPr>
      <w:r w:rsidRPr="00E1060E">
        <w:rPr>
          <w:rFonts w:ascii="Arial" w:hAnsi="Arial" w:cs="Arial" w:hint="cs"/>
          <w:rtl/>
          <w:lang w:bidi="ar-EG"/>
        </w:rPr>
        <w:t>○</w:t>
      </w:r>
      <w:r w:rsidRPr="00E1060E">
        <w:rPr>
          <w:rtl/>
          <w:lang w:bidi="ar-EG"/>
        </w:rPr>
        <w:tab/>
      </w:r>
      <w:r w:rsidR="00F8264A">
        <w:rPr>
          <w:rFonts w:hint="cs"/>
          <w:rtl/>
          <w:lang w:bidi="ar-EG"/>
        </w:rPr>
        <w:t xml:space="preserve">عقد </w:t>
      </w:r>
      <w:r w:rsidRPr="00E1060E">
        <w:rPr>
          <w:rFonts w:hint="cs"/>
          <w:rtl/>
          <w:lang w:bidi="ar-SY"/>
        </w:rPr>
        <w:t>اجتماعات</w:t>
      </w:r>
      <w:r w:rsidRPr="00E1060E">
        <w:rPr>
          <w:rFonts w:hint="cs"/>
          <w:rtl/>
          <w:lang w:bidi="ar"/>
        </w:rPr>
        <w:t xml:space="preserve"> الاستعراض الربع سنوية </w:t>
      </w:r>
      <w:r w:rsidR="00F8264A">
        <w:rPr>
          <w:rFonts w:hint="cs"/>
          <w:rtl/>
          <w:lang w:bidi="ar"/>
        </w:rPr>
        <w:t xml:space="preserve">لاستعراض أعمال الأولويات المواضيعية بما فيها </w:t>
      </w:r>
      <w:r w:rsidRPr="00E1060E">
        <w:rPr>
          <w:rFonts w:hint="cs"/>
          <w:rtl/>
          <w:lang w:bidi="ar"/>
        </w:rPr>
        <w:t xml:space="preserve">المكاتب الإقليمية </w:t>
      </w:r>
      <w:r w:rsidR="00F8264A">
        <w:rPr>
          <w:rFonts w:hint="cs"/>
          <w:rtl/>
          <w:lang w:bidi="ar"/>
        </w:rPr>
        <w:t xml:space="preserve">وفرض </w:t>
      </w:r>
      <w:r w:rsidRPr="00E1060E">
        <w:rPr>
          <w:rFonts w:hint="cs"/>
          <w:rtl/>
          <w:lang w:bidi="ar"/>
        </w:rPr>
        <w:t>التعديلات</w:t>
      </w:r>
      <w:r w:rsidR="00F8264A">
        <w:rPr>
          <w:rFonts w:hint="cs"/>
          <w:rtl/>
          <w:lang w:bidi="ar"/>
        </w:rPr>
        <w:t>، حسب الاقتضاء.</w:t>
      </w:r>
      <w:r w:rsidRPr="00E1060E">
        <w:rPr>
          <w:rFonts w:hint="cs"/>
          <w:rtl/>
          <w:lang w:bidi="ar"/>
        </w:rPr>
        <w:t xml:space="preserve"> </w:t>
      </w:r>
      <w:r w:rsidR="00F8264A">
        <w:rPr>
          <w:rFonts w:hint="cs"/>
          <w:rtl/>
          <w:lang w:bidi="ar"/>
        </w:rPr>
        <w:t>و</w:t>
      </w:r>
      <w:r w:rsidR="00F8264A" w:rsidRPr="00F8264A">
        <w:rPr>
          <w:rtl/>
          <w:lang w:bidi="ar"/>
        </w:rPr>
        <w:t xml:space="preserve">على غرار نهج التخطيط لمكتب تنمية الاتصالات، تستفيد </w:t>
      </w:r>
      <w:r w:rsidR="00F8264A">
        <w:rPr>
          <w:rFonts w:hint="cs"/>
          <w:rtl/>
          <w:lang w:bidi="ar"/>
        </w:rPr>
        <w:t>الاستعراضات الربع سنوية</w:t>
      </w:r>
      <w:r w:rsidR="00F8264A" w:rsidRPr="00F8264A">
        <w:rPr>
          <w:rtl/>
          <w:lang w:bidi="ar"/>
        </w:rPr>
        <w:t xml:space="preserve"> من نفس النظرة الشاملة، حيث تجمع </w:t>
      </w:r>
      <w:r w:rsidR="00780273">
        <w:rPr>
          <w:rFonts w:hint="cs"/>
          <w:rtl/>
          <w:lang w:bidi="ar"/>
        </w:rPr>
        <w:t>كل</w:t>
      </w:r>
      <w:r w:rsidR="00F8264A" w:rsidRPr="00F8264A">
        <w:rPr>
          <w:rtl/>
          <w:lang w:bidi="ar"/>
        </w:rPr>
        <w:t xml:space="preserve"> الموارد المتاحة (البشرية والمالية) لميزانية العمليات التشغيلية والمشاريع والمبادرات الإقليمية وال</w:t>
      </w:r>
      <w:r w:rsidR="00780273">
        <w:rPr>
          <w:rFonts w:hint="cs"/>
          <w:rtl/>
          <w:lang w:bidi="ar"/>
        </w:rPr>
        <w:t>أعمال</w:t>
      </w:r>
      <w:r w:rsidR="00F8264A" w:rsidRPr="00F8264A">
        <w:rPr>
          <w:rtl/>
          <w:lang w:bidi="ar"/>
        </w:rPr>
        <w:t xml:space="preserve"> الممولة بطريقة أخرى.</w:t>
      </w:r>
    </w:p>
    <w:p w14:paraId="5DCF5704" w14:textId="45475013" w:rsidR="00780273" w:rsidRDefault="00B60A37" w:rsidP="00B60A37">
      <w:pPr>
        <w:pStyle w:val="enumlev1"/>
        <w:rPr>
          <w:rtl/>
          <w:lang w:bidi="ar"/>
        </w:rPr>
      </w:pPr>
      <w:r w:rsidRPr="00E1060E">
        <w:rPr>
          <w:rFonts w:ascii="Arial" w:hAnsi="Arial" w:cs="Arial" w:hint="cs"/>
          <w:rtl/>
          <w:lang w:bidi="ar-EG"/>
        </w:rPr>
        <w:t>○</w:t>
      </w:r>
      <w:r w:rsidRPr="00E1060E">
        <w:rPr>
          <w:rtl/>
          <w:lang w:bidi="ar-EG"/>
        </w:rPr>
        <w:tab/>
      </w:r>
      <w:r w:rsidR="00780273">
        <w:rPr>
          <w:rFonts w:hint="cs"/>
          <w:rtl/>
          <w:lang w:bidi="ar"/>
        </w:rPr>
        <w:t>تسجيل</w:t>
      </w:r>
      <w:r w:rsidR="00780273" w:rsidRPr="00780273">
        <w:rPr>
          <w:rtl/>
          <w:lang w:bidi="ar"/>
        </w:rPr>
        <w:t xml:space="preserve"> تقييمات المخاطر التشغيلية في سجل للمخاطر قائم على الوحدات، ثم تُجمّع على مستوى مكتب تنمية الاتصالات؛ ويسمح ذلك بتحديد لجميع جوانب المشاكل من أجل التسريع في عملية اتخاذ القرارات وحل المسائل العالقة للبرنامج،</w:t>
      </w:r>
      <w:r w:rsidR="00780273">
        <w:rPr>
          <w:rFonts w:hint="cs"/>
          <w:rtl/>
          <w:lang w:bidi="ar"/>
        </w:rPr>
        <w:t xml:space="preserve"> و</w:t>
      </w:r>
      <w:r w:rsidR="00780273" w:rsidRPr="00780273">
        <w:rPr>
          <w:rtl/>
          <w:lang w:bidi="ar"/>
        </w:rPr>
        <w:t>تسريع وتصعيد</w:t>
      </w:r>
      <w:r w:rsidR="00780273">
        <w:rPr>
          <w:rFonts w:hint="cs"/>
          <w:rtl/>
          <w:lang w:bidi="ar"/>
        </w:rPr>
        <w:t xml:space="preserve"> عملية</w:t>
      </w:r>
      <w:r w:rsidR="00780273" w:rsidRPr="00780273">
        <w:rPr>
          <w:rtl/>
          <w:lang w:bidi="ar"/>
        </w:rPr>
        <w:t xml:space="preserve"> اتخاذ القرار</w:t>
      </w:r>
      <w:r w:rsidR="00780273">
        <w:rPr>
          <w:rFonts w:hint="cs"/>
          <w:rtl/>
          <w:lang w:bidi="ar"/>
        </w:rPr>
        <w:t>.</w:t>
      </w:r>
    </w:p>
    <w:p w14:paraId="65BF01A8" w14:textId="46D43DC3" w:rsidR="00780273" w:rsidRPr="00780273" w:rsidRDefault="00B60A37" w:rsidP="00B60A37">
      <w:pPr>
        <w:pStyle w:val="enumlev1"/>
        <w:rPr>
          <w:lang w:val="en-US"/>
        </w:rPr>
      </w:pPr>
      <w:r w:rsidRPr="00E1060E">
        <w:rPr>
          <w:rFonts w:ascii="Arial" w:hAnsi="Arial" w:cs="Arial" w:hint="cs"/>
          <w:rtl/>
          <w:lang w:bidi="ar-EG"/>
        </w:rPr>
        <w:t>○</w:t>
      </w:r>
      <w:r w:rsidRPr="00E1060E">
        <w:rPr>
          <w:rtl/>
          <w:lang w:bidi="ar-EG"/>
        </w:rPr>
        <w:tab/>
      </w:r>
      <w:r w:rsidR="00780273">
        <w:rPr>
          <w:rFonts w:hint="cs"/>
          <w:rtl/>
          <w:lang w:val="en-US"/>
        </w:rPr>
        <w:t>تحديث</w:t>
      </w:r>
      <w:r w:rsidR="00780273" w:rsidRPr="00780273">
        <w:rPr>
          <w:rtl/>
          <w:lang w:val="en-US"/>
        </w:rPr>
        <w:t xml:space="preserve"> التقدم المحرز في مؤشرات الأداء الرئيسية بشكل مستمر على لوحة معلومات مكتب تنمية الاتصالات، و</w:t>
      </w:r>
      <w:r w:rsidR="00780273">
        <w:rPr>
          <w:rFonts w:hint="cs"/>
          <w:rtl/>
          <w:lang w:val="en-US"/>
        </w:rPr>
        <w:t xml:space="preserve">الإبلاغ به </w:t>
      </w:r>
      <w:r w:rsidR="00780273" w:rsidRPr="00780273">
        <w:rPr>
          <w:rtl/>
          <w:lang w:val="en-US"/>
        </w:rPr>
        <w:t>بانتظام.</w:t>
      </w:r>
    </w:p>
    <w:p w14:paraId="1342922E" w14:textId="1ACEA32A" w:rsidR="00E1060E" w:rsidRPr="00E1060E" w:rsidRDefault="00E1060E" w:rsidP="00B60A37">
      <w:pPr>
        <w:pStyle w:val="enumlev1"/>
        <w:rPr>
          <w:lang w:val="fr-FR"/>
        </w:rPr>
      </w:pPr>
      <w:r w:rsidRPr="00E1060E">
        <w:rPr>
          <w:rFonts w:ascii="Arial" w:hAnsi="Arial" w:cs="Arial" w:hint="cs"/>
          <w:rtl/>
          <w:lang w:bidi="ar-EG"/>
        </w:rPr>
        <w:t>○</w:t>
      </w:r>
      <w:r w:rsidRPr="00E1060E">
        <w:rPr>
          <w:rtl/>
          <w:lang w:bidi="ar-EG"/>
        </w:rPr>
        <w:tab/>
      </w:r>
      <w:r w:rsidR="00780273" w:rsidRPr="00780273">
        <w:rPr>
          <w:rtl/>
          <w:lang w:bidi="ar-EG"/>
        </w:rPr>
        <w:t>استعدادا</w:t>
      </w:r>
      <w:r w:rsidR="00780273">
        <w:rPr>
          <w:rFonts w:hint="cs"/>
          <w:rtl/>
          <w:lang w:bidi="ar-EG"/>
        </w:rPr>
        <w:t>ً</w:t>
      </w:r>
      <w:r w:rsidR="00780273" w:rsidRPr="00780273">
        <w:rPr>
          <w:rtl/>
          <w:lang w:bidi="ar-EG"/>
        </w:rPr>
        <w:t xml:space="preserve"> لعام 2021، أجرى مكتب تنمية الاتصالات إصلاحات على عملية التخطيط السنوية الخاصة به، حيث خضعت خطة </w:t>
      </w:r>
      <w:r w:rsidR="00D425E3">
        <w:rPr>
          <w:rFonts w:hint="cs"/>
          <w:rtl/>
          <w:lang w:bidi="ar-EG"/>
        </w:rPr>
        <w:t>كل</w:t>
      </w:r>
      <w:r w:rsidR="00780273" w:rsidRPr="00780273">
        <w:rPr>
          <w:rtl/>
          <w:lang w:bidi="ar-EG"/>
        </w:rPr>
        <w:t xml:space="preserve"> أولوية مو</w:t>
      </w:r>
      <w:r w:rsidR="00D425E3">
        <w:rPr>
          <w:rFonts w:hint="cs"/>
          <w:rtl/>
          <w:lang w:bidi="ar-EG"/>
        </w:rPr>
        <w:t>ا</w:t>
      </w:r>
      <w:r w:rsidR="00780273" w:rsidRPr="00780273">
        <w:rPr>
          <w:rtl/>
          <w:lang w:bidi="ar-EG"/>
        </w:rPr>
        <w:t>ض</w:t>
      </w:r>
      <w:r w:rsidR="00D425E3">
        <w:rPr>
          <w:rFonts w:hint="cs"/>
          <w:rtl/>
          <w:lang w:bidi="ar-EG"/>
        </w:rPr>
        <w:t>ي</w:t>
      </w:r>
      <w:r w:rsidR="00780273" w:rsidRPr="00780273">
        <w:rPr>
          <w:rtl/>
          <w:lang w:bidi="ar-EG"/>
        </w:rPr>
        <w:t>عية لجولات تقييم متعددة مع خبراء قاموا بتقييم الخطة من عدة زوايا، بما في ذلك توفير الموارد ومؤشرات الأداء الرئيسية والمخاطر والشمول الجغرافي وال</w:t>
      </w:r>
      <w:r w:rsidR="00D425E3">
        <w:rPr>
          <w:rFonts w:hint="cs"/>
          <w:rtl/>
          <w:lang w:bidi="ar-EG"/>
        </w:rPr>
        <w:t>استمثال</w:t>
      </w:r>
      <w:r w:rsidR="00780273" w:rsidRPr="00780273">
        <w:rPr>
          <w:rtl/>
          <w:lang w:bidi="ar-EG"/>
        </w:rPr>
        <w:t xml:space="preserve"> الاستراتيجي وإمكانية التأثير.</w:t>
      </w:r>
    </w:p>
    <w:p w14:paraId="7BEEBCEF" w14:textId="4D8A0242" w:rsidR="00E1060E" w:rsidRPr="00E1060E" w:rsidRDefault="00E1060E" w:rsidP="00B60A37">
      <w:pPr>
        <w:pStyle w:val="enumlev1"/>
        <w:rPr>
          <w:rtl/>
          <w:lang w:bidi="ar"/>
        </w:rPr>
      </w:pPr>
      <w:r w:rsidRPr="00D425E3">
        <w:rPr>
          <w:rFonts w:ascii="Arial" w:hAnsi="Arial" w:cs="Arial" w:hint="cs"/>
          <w:rtl/>
          <w:lang w:bidi="ar-EG"/>
        </w:rPr>
        <w:t>○</w:t>
      </w:r>
      <w:r w:rsidRPr="00D425E3">
        <w:rPr>
          <w:rtl/>
          <w:lang w:bidi="ar-EG"/>
        </w:rPr>
        <w:tab/>
      </w:r>
      <w:r w:rsidR="00D425E3" w:rsidRPr="00D425E3">
        <w:rPr>
          <w:rtl/>
          <w:lang w:bidi="ar"/>
        </w:rPr>
        <w:t xml:space="preserve">توسيع نطاق المشاريع </w:t>
      </w:r>
      <w:r w:rsidR="00D425E3">
        <w:rPr>
          <w:rFonts w:hint="cs"/>
          <w:rtl/>
          <w:lang w:bidi="ar"/>
        </w:rPr>
        <w:t>و</w:t>
      </w:r>
      <w:r w:rsidR="00D425E3" w:rsidRPr="00D425E3">
        <w:rPr>
          <w:rtl/>
          <w:lang w:bidi="ar"/>
        </w:rPr>
        <w:t>"البرامج الرائدة" والمبادرات الإقليمية</w:t>
      </w:r>
      <w:r w:rsidR="00D425E3">
        <w:rPr>
          <w:rFonts w:hint="cs"/>
          <w:rtl/>
          <w:lang w:bidi="ar"/>
        </w:rPr>
        <w:t xml:space="preserve"> </w:t>
      </w:r>
      <w:r w:rsidR="00D425E3" w:rsidRPr="00D425E3">
        <w:rPr>
          <w:rtl/>
          <w:lang w:bidi="ar"/>
        </w:rPr>
        <w:t xml:space="preserve">الناجحة. </w:t>
      </w:r>
      <w:r w:rsidR="00D425E3">
        <w:rPr>
          <w:rFonts w:hint="cs"/>
          <w:rtl/>
          <w:lang w:bidi="ar"/>
        </w:rPr>
        <w:t>و</w:t>
      </w:r>
      <w:r w:rsidR="00D425E3" w:rsidRPr="00D425E3">
        <w:rPr>
          <w:rtl/>
          <w:lang w:bidi="ar"/>
        </w:rPr>
        <w:t>يتم رصدها بانتظام كعامل نجاح حاسم لتأثير البرنامج، مع معالجة مخاوف الشركاء والأعضاء بطريقة أكثر تركيزا</w:t>
      </w:r>
      <w:r w:rsidR="00D425E3">
        <w:rPr>
          <w:rFonts w:hint="cs"/>
          <w:rtl/>
          <w:lang w:bidi="ar"/>
        </w:rPr>
        <w:t>ً</w:t>
      </w:r>
      <w:r w:rsidR="00D425E3" w:rsidRPr="00D425E3">
        <w:rPr>
          <w:rtl/>
          <w:lang w:bidi="ar"/>
        </w:rPr>
        <w:t>؛</w:t>
      </w:r>
    </w:p>
    <w:p w14:paraId="7DBEA95B" w14:textId="29B4098A" w:rsidR="00E1060E" w:rsidRDefault="00E1060E" w:rsidP="00B60A37">
      <w:pPr>
        <w:pStyle w:val="enumlev1"/>
        <w:rPr>
          <w:rtl/>
          <w:lang w:bidi="ar"/>
        </w:rPr>
      </w:pPr>
      <w:r w:rsidRPr="00E1060E">
        <w:rPr>
          <w:rFonts w:ascii="Arial" w:hAnsi="Arial" w:cs="Arial" w:hint="cs"/>
          <w:rtl/>
          <w:lang w:bidi="ar-EG"/>
        </w:rPr>
        <w:t>○</w:t>
      </w:r>
      <w:r w:rsidRPr="00E1060E">
        <w:rPr>
          <w:rtl/>
          <w:lang w:bidi="ar-EG"/>
        </w:rPr>
        <w:tab/>
      </w:r>
      <w:r w:rsidR="00D425E3" w:rsidRPr="00D425E3">
        <w:rPr>
          <w:rtl/>
          <w:lang w:bidi="ar"/>
        </w:rPr>
        <w:t>أخيرا</w:t>
      </w:r>
      <w:r w:rsidR="00BF0BC9">
        <w:rPr>
          <w:rFonts w:hint="cs"/>
          <w:rtl/>
          <w:lang w:bidi="ar"/>
        </w:rPr>
        <w:t>ً</w:t>
      </w:r>
      <w:r w:rsidR="00D425E3" w:rsidRPr="00D425E3">
        <w:rPr>
          <w:rtl/>
          <w:lang w:bidi="ar"/>
        </w:rPr>
        <w:t xml:space="preserve"> وليس آخرا</w:t>
      </w:r>
      <w:r w:rsidR="00D425E3">
        <w:rPr>
          <w:rFonts w:hint="cs"/>
          <w:rtl/>
          <w:lang w:bidi="ar"/>
        </w:rPr>
        <w:t>ً</w:t>
      </w:r>
      <w:r w:rsidR="00D425E3" w:rsidRPr="00D425E3">
        <w:rPr>
          <w:rtl/>
          <w:lang w:bidi="ar"/>
        </w:rPr>
        <w:t xml:space="preserve">، ستسهل الإدارة على </w:t>
      </w:r>
      <w:r w:rsidR="00D425E3">
        <w:rPr>
          <w:rFonts w:hint="cs"/>
          <w:rtl/>
          <w:lang w:bidi="ar"/>
        </w:rPr>
        <w:t xml:space="preserve">أساس </w:t>
      </w:r>
      <w:r w:rsidR="00D425E3" w:rsidRPr="00D425E3">
        <w:rPr>
          <w:rtl/>
          <w:lang w:bidi="ar"/>
        </w:rPr>
        <w:t>النتائج الاتصالات الخارجية والداخلية على حد</w:t>
      </w:r>
      <w:r w:rsidR="00BF0BC9">
        <w:rPr>
          <w:rFonts w:hint="cs"/>
          <w:rtl/>
          <w:lang w:bidi="ar"/>
        </w:rPr>
        <w:t>ٍ</w:t>
      </w:r>
      <w:r w:rsidR="00D425E3" w:rsidRPr="00D425E3">
        <w:rPr>
          <w:rtl/>
          <w:lang w:bidi="ar"/>
        </w:rPr>
        <w:t xml:space="preserve"> سواء، حيث سيكون من السهل فهم ومتابعة سرد تأثير برامج عملنا.</w:t>
      </w:r>
    </w:p>
    <w:p w14:paraId="517A7EDD" w14:textId="3B1FEDA2" w:rsidR="008835F9" w:rsidRDefault="00E1060E" w:rsidP="00E1060E">
      <w:pPr>
        <w:rPr>
          <w:rtl/>
          <w:lang w:bidi="ar"/>
        </w:rPr>
      </w:pPr>
      <w:r w:rsidRPr="00E1060E">
        <w:rPr>
          <w:rFonts w:hint="cs"/>
          <w:rtl/>
          <w:lang w:bidi="ar"/>
        </w:rPr>
        <w:t>وستفضي التدابير المذكورة أعلاه إلى إحداث تأثير ملموس يمكن</w:t>
      </w:r>
      <w:r w:rsidR="00D425E3">
        <w:rPr>
          <w:rFonts w:hint="cs"/>
          <w:rtl/>
          <w:lang w:bidi="ar"/>
        </w:rPr>
        <w:t>نا</w:t>
      </w:r>
      <w:r w:rsidRPr="00E1060E">
        <w:rPr>
          <w:rFonts w:hint="cs"/>
          <w:rtl/>
          <w:lang w:bidi="ar"/>
        </w:rPr>
        <w:t xml:space="preserve"> أن نشاهد علاماته الأولى بالفعل، وسيتم تتبع الأدلة المتعلقة به بشكل نظامي.</w:t>
      </w:r>
      <w:r w:rsidR="000112FE">
        <w:rPr>
          <w:rStyle w:val="FootnoteReference"/>
          <w:rtl/>
          <w:lang w:bidi="ar"/>
        </w:rPr>
        <w:footnoteReference w:id="3"/>
      </w:r>
    </w:p>
    <w:p w14:paraId="4609CB52" w14:textId="7174DAE6" w:rsidR="00E1060E" w:rsidRDefault="00D425E3" w:rsidP="00D425E3">
      <w:pPr>
        <w:rPr>
          <w:rtl/>
          <w:lang w:bidi="ar"/>
        </w:rPr>
      </w:pPr>
      <w:r>
        <w:rPr>
          <w:rFonts w:hint="cs"/>
          <w:rtl/>
          <w:lang w:bidi="ar"/>
        </w:rPr>
        <w:t>و</w:t>
      </w:r>
      <w:r w:rsidRPr="00D425E3">
        <w:rPr>
          <w:rtl/>
          <w:lang w:bidi="ar"/>
        </w:rPr>
        <w:t>يقدم الملحق 1 نظرة عامة على الأولويات المواضيعية العشر لمكتب تنمية الاتصالات، بما في ذلك التحديات الرئيسية التي يتعين معالجتها والحلول المقترحة لهذه التحديات باستخدام الإدارة على</w:t>
      </w:r>
      <w:r>
        <w:rPr>
          <w:rFonts w:hint="cs"/>
          <w:rtl/>
          <w:lang w:bidi="ar"/>
        </w:rPr>
        <w:t xml:space="preserve"> أساس</w:t>
      </w:r>
      <w:r w:rsidRPr="00D425E3">
        <w:rPr>
          <w:rtl/>
          <w:lang w:bidi="ar"/>
        </w:rPr>
        <w:t xml:space="preserve"> النتائج كإطار تشغيلي.</w:t>
      </w:r>
    </w:p>
    <w:p w14:paraId="6361B86E" w14:textId="21C02160" w:rsidR="004A090A" w:rsidRPr="00E1060E" w:rsidRDefault="00E1060E" w:rsidP="00B60A37">
      <w:pPr>
        <w:pStyle w:val="Heading1"/>
        <w:rPr>
          <w:rtl/>
          <w:lang w:bidi="ar"/>
        </w:rPr>
      </w:pPr>
      <w:r w:rsidRPr="00E1060E">
        <w:rPr>
          <w:rFonts w:hint="cs"/>
          <w:rtl/>
          <w:lang w:bidi="ar"/>
        </w:rPr>
        <w:lastRenderedPageBreak/>
        <w:t>4</w:t>
      </w:r>
      <w:r w:rsidRPr="00E1060E">
        <w:rPr>
          <w:rtl/>
          <w:lang w:bidi="ar"/>
        </w:rPr>
        <w:tab/>
      </w:r>
      <w:r w:rsidR="00D425E3" w:rsidRPr="00D425E3">
        <w:rPr>
          <w:rtl/>
          <w:lang w:bidi="ar"/>
        </w:rPr>
        <w:t>نحو نظرية تغيير على مستوى مكتب تنمية الاتصالات</w:t>
      </w:r>
      <w:r w:rsidR="001254E6">
        <w:rPr>
          <w:rFonts w:hint="cs"/>
          <w:rtl/>
          <w:lang w:bidi="ar"/>
        </w:rPr>
        <w:t xml:space="preserve"> ككل</w:t>
      </w:r>
    </w:p>
    <w:p w14:paraId="3EE654EF" w14:textId="62F8820F" w:rsidR="001254E6" w:rsidRDefault="001254E6" w:rsidP="001254E6">
      <w:pPr>
        <w:rPr>
          <w:rtl/>
        </w:rPr>
      </w:pPr>
      <w:r>
        <w:rPr>
          <w:rtl/>
        </w:rPr>
        <w:t>لإطلاق العنان للإمكانات الكاملة للإدارة على</w:t>
      </w:r>
      <w:r>
        <w:rPr>
          <w:rFonts w:hint="cs"/>
          <w:rtl/>
        </w:rPr>
        <w:t xml:space="preserve"> أساس</w:t>
      </w:r>
      <w:r>
        <w:rPr>
          <w:rtl/>
        </w:rPr>
        <w:t xml:space="preserve"> النتائج، ينبغي اتخاذ خطوة إضافية لتحقيق المواءمة الوثيقة بين رؤية و</w:t>
      </w:r>
      <w:r>
        <w:rPr>
          <w:rFonts w:hint="cs"/>
          <w:rtl/>
        </w:rPr>
        <w:t xml:space="preserve">رسالة </w:t>
      </w:r>
      <w:r>
        <w:rPr>
          <w:rtl/>
        </w:rPr>
        <w:t>قطاع تنمية الاتصالات (وبالتالي مكتب تنمية الاتصالات) وبرنامج عمل مكتب تنمية الاتصالات الشامل الذي يهدف إلى تحقيق هذه الرؤية و</w:t>
      </w:r>
      <w:r>
        <w:rPr>
          <w:rFonts w:hint="cs"/>
          <w:rtl/>
        </w:rPr>
        <w:t xml:space="preserve">هذه </w:t>
      </w:r>
      <w:r>
        <w:rPr>
          <w:rtl/>
        </w:rPr>
        <w:t>الرسالة.</w:t>
      </w:r>
    </w:p>
    <w:p w14:paraId="2555242D" w14:textId="7F842F0F" w:rsidR="001254E6" w:rsidRDefault="001254E6" w:rsidP="001254E6">
      <w:pPr>
        <w:rPr>
          <w:rtl/>
        </w:rPr>
      </w:pPr>
      <w:r>
        <w:rPr>
          <w:rtl/>
        </w:rPr>
        <w:t>وتحقيقاً لهذه الغاية، ينبغي النظر في مزيد من التبسيط والتوحيد للأولويات المواضيعية الحالية تجاه مفهوم نظرية التغيير على مستوى مكتب تنمية الاتصالات</w:t>
      </w:r>
      <w:r>
        <w:rPr>
          <w:rFonts w:hint="cs"/>
          <w:rtl/>
        </w:rPr>
        <w:t xml:space="preserve"> ككل</w:t>
      </w:r>
      <w:r>
        <w:rPr>
          <w:rtl/>
        </w:rPr>
        <w:t xml:space="preserve">. وهذا من شأنه أن يسمح بتنفيذ ولاية مكتب تنمية الاتصالات بمزيد من الفعالية واستخدام </w:t>
      </w:r>
      <w:r>
        <w:rPr>
          <w:rFonts w:hint="cs"/>
          <w:rtl/>
        </w:rPr>
        <w:t>ا</w:t>
      </w:r>
      <w:r>
        <w:rPr>
          <w:rtl/>
        </w:rPr>
        <w:t>لموارد المتاحة</w:t>
      </w:r>
      <w:r>
        <w:rPr>
          <w:rFonts w:hint="cs"/>
          <w:rtl/>
        </w:rPr>
        <w:t xml:space="preserve"> بكفاءة أكبر</w:t>
      </w:r>
      <w:r>
        <w:rPr>
          <w:rtl/>
        </w:rPr>
        <w:t>.</w:t>
      </w:r>
    </w:p>
    <w:p w14:paraId="4E599389" w14:textId="7C005AFC" w:rsidR="001254E6" w:rsidRDefault="001254E6" w:rsidP="001254E6">
      <w:pPr>
        <w:rPr>
          <w:rtl/>
        </w:rPr>
      </w:pPr>
      <w:r>
        <w:rPr>
          <w:rFonts w:hint="cs"/>
          <w:rtl/>
        </w:rPr>
        <w:t>وقد أُجري</w:t>
      </w:r>
      <w:r>
        <w:rPr>
          <w:rtl/>
        </w:rPr>
        <w:t xml:space="preserve"> تمرين داخل مكتب تنمية الاتصالات لبحث خيار تطوير نظرية تغيير أوسع نطاقاً وأكثر تماسكاً وتركيزاً من الناحية الموضوعية لإبراز جوهر أهداف قطاع تنمية الاتصالات وفقاً للخطة الاستراتيجية السارية للاتحاد.</w:t>
      </w:r>
    </w:p>
    <w:p w14:paraId="11AE7423" w14:textId="79AE591B" w:rsidR="00E1060E" w:rsidRDefault="001254E6" w:rsidP="001254E6">
      <w:pPr>
        <w:rPr>
          <w:rtl/>
        </w:rPr>
      </w:pPr>
      <w:r>
        <w:rPr>
          <w:rFonts w:hint="cs"/>
          <w:rtl/>
        </w:rPr>
        <w:t>و</w:t>
      </w:r>
      <w:r>
        <w:rPr>
          <w:rtl/>
        </w:rPr>
        <w:t xml:space="preserve">يلخص </w:t>
      </w:r>
      <w:r>
        <w:rPr>
          <w:rFonts w:hint="cs"/>
          <w:rtl/>
        </w:rPr>
        <w:t>المخطط</w:t>
      </w:r>
      <w:r>
        <w:rPr>
          <w:rtl/>
        </w:rPr>
        <w:t xml:space="preserve"> أدناه نتائج المناقشة</w:t>
      </w:r>
      <w:r w:rsidR="00B60A37">
        <w:rPr>
          <w:rFonts w:hint="cs"/>
          <w:rtl/>
        </w:rPr>
        <w:t>.</w:t>
      </w:r>
    </w:p>
    <w:p w14:paraId="56CE48B1" w14:textId="3E649D30" w:rsidR="00E1060E" w:rsidRDefault="00A92326" w:rsidP="00A92326">
      <w:pPr>
        <w:spacing w:after="120" w:line="240" w:lineRule="auto"/>
        <w:rPr>
          <w:rtl/>
        </w:rPr>
      </w:pPr>
      <w:r>
        <w:rPr>
          <w:rFonts w:hint="cs"/>
          <w:noProof/>
          <w:rtl/>
          <w:lang w:val="ar-SA"/>
        </w:rPr>
        <mc:AlternateContent>
          <mc:Choice Requires="wpg">
            <w:drawing>
              <wp:anchor distT="0" distB="0" distL="114300" distR="114300" simplePos="0" relativeHeight="251708416" behindDoc="0" locked="0" layoutInCell="1" allowOverlap="1" wp14:anchorId="01C3C7BB" wp14:editId="78B4906C">
                <wp:simplePos x="0" y="0"/>
                <wp:positionH relativeFrom="column">
                  <wp:posOffset>99060</wp:posOffset>
                </wp:positionH>
                <wp:positionV relativeFrom="paragraph">
                  <wp:posOffset>220980</wp:posOffset>
                </wp:positionV>
                <wp:extent cx="5854084" cy="2904069"/>
                <wp:effectExtent l="0" t="0" r="13335" b="10795"/>
                <wp:wrapNone/>
                <wp:docPr id="29" name="Group 29"/>
                <wp:cNvGraphicFramePr/>
                <a:graphic xmlns:a="http://schemas.openxmlformats.org/drawingml/2006/main">
                  <a:graphicData uri="http://schemas.microsoft.com/office/word/2010/wordprocessingGroup">
                    <wpg:wgp>
                      <wpg:cNvGrpSpPr/>
                      <wpg:grpSpPr>
                        <a:xfrm>
                          <a:off x="0" y="0"/>
                          <a:ext cx="5854084" cy="2904069"/>
                          <a:chOff x="-25325" y="0"/>
                          <a:chExt cx="5854084" cy="2904069"/>
                        </a:xfrm>
                      </wpg:grpSpPr>
                      <wps:wsp>
                        <wps:cNvPr id="4" name="Text Box 4"/>
                        <wps:cNvSpPr txBox="1"/>
                        <wps:spPr>
                          <a:xfrm>
                            <a:off x="47668" y="4334"/>
                            <a:ext cx="2660650" cy="502703"/>
                          </a:xfrm>
                          <a:prstGeom prst="rect">
                            <a:avLst/>
                          </a:prstGeom>
                          <a:noFill/>
                          <a:ln w="6350">
                            <a:noFill/>
                          </a:ln>
                        </wps:spPr>
                        <wps:txbx>
                          <w:txbxContent>
                            <w:p w14:paraId="284F19F8" w14:textId="2F493097" w:rsidR="00D47E97" w:rsidRPr="00D47E97" w:rsidRDefault="00D47E97" w:rsidP="00DC49EC">
                              <w:pPr>
                                <w:spacing w:before="20" w:after="20" w:line="180" w:lineRule="exact"/>
                                <w:ind w:left="57" w:right="57"/>
                                <w:rPr>
                                  <w:sz w:val="16"/>
                                  <w:szCs w:val="16"/>
                                </w:rPr>
                              </w:pPr>
                              <w:r w:rsidRPr="00A92326">
                                <w:rPr>
                                  <w:rFonts w:hint="cs"/>
                                  <w:b/>
                                  <w:bCs/>
                                  <w:color w:val="FF0000"/>
                                  <w:sz w:val="16"/>
                                  <w:szCs w:val="16"/>
                                  <w:rtl/>
                                </w:rPr>
                                <w:t>ألف</w:t>
                              </w:r>
                              <w:r w:rsidRPr="00A92326">
                                <w:rPr>
                                  <w:b/>
                                  <w:bCs/>
                                  <w:color w:val="FF0000"/>
                                  <w:sz w:val="16"/>
                                  <w:szCs w:val="16"/>
                                </w:rPr>
                                <w:t>(</w:t>
                              </w:r>
                              <w:r w:rsidRPr="00A92326">
                                <w:rPr>
                                  <w:rFonts w:hint="cs"/>
                                  <w:b/>
                                  <w:bCs/>
                                  <w:color w:val="FF0000"/>
                                  <w:sz w:val="16"/>
                                  <w:szCs w:val="16"/>
                                  <w:rtl/>
                                </w:rPr>
                                <w:t xml:space="preserve"> دعامة التوصيلية المفيدة: </w:t>
                              </w:r>
                              <w:r w:rsidRPr="00D47E97">
                                <w:rPr>
                                  <w:rFonts w:hint="cs"/>
                                  <w:b/>
                                  <w:bCs/>
                                  <w:sz w:val="16"/>
                                  <w:szCs w:val="16"/>
                                  <w:rtl/>
                                </w:rPr>
                                <w:t>بنية تحتية حديثة ومأمونة للاتصالات/تكنولوجيا المعلومات والاتصالات</w:t>
                              </w:r>
                              <w:r w:rsidRPr="00D47E97">
                                <w:rPr>
                                  <w:rFonts w:hint="cs"/>
                                  <w:sz w:val="16"/>
                                  <w:szCs w:val="16"/>
                                  <w:rtl/>
                                </w:rPr>
                                <w:t>: تعزيز تنمية البنية التحتية والخدمات، بما في ذلك بناء الثقة والأمن في استخدام ا</w:t>
                              </w:r>
                              <w:r w:rsidRPr="00D47E97">
                                <w:rPr>
                                  <w:sz w:val="16"/>
                                  <w:szCs w:val="16"/>
                                  <w:rtl/>
                                </w:rPr>
                                <w:t>لاتصالات/تكنولوجيا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3193899" y="0"/>
                            <a:ext cx="2634469" cy="368300"/>
                          </a:xfrm>
                          <a:prstGeom prst="rect">
                            <a:avLst/>
                          </a:prstGeom>
                          <a:noFill/>
                          <a:ln w="6350">
                            <a:noFill/>
                          </a:ln>
                        </wps:spPr>
                        <wps:txbx>
                          <w:txbxContent>
                            <w:p w14:paraId="0BD3DD2D" w14:textId="3B1683E3" w:rsidR="00D47E97" w:rsidRPr="00D47E97" w:rsidRDefault="00D47E97" w:rsidP="00DC49EC">
                              <w:pPr>
                                <w:spacing w:before="20" w:after="20" w:line="180" w:lineRule="exact"/>
                                <w:ind w:left="57" w:right="57"/>
                                <w:rPr>
                                  <w:sz w:val="16"/>
                                  <w:szCs w:val="16"/>
                                </w:rPr>
                              </w:pPr>
                              <w:r w:rsidRPr="00A92326">
                                <w:rPr>
                                  <w:rFonts w:hint="cs"/>
                                  <w:b/>
                                  <w:bCs/>
                                  <w:color w:val="FF0000"/>
                                  <w:sz w:val="16"/>
                                  <w:szCs w:val="16"/>
                                  <w:rtl/>
                                </w:rPr>
                                <w:t>باء</w:t>
                              </w:r>
                              <w:r w:rsidRPr="00A92326">
                                <w:rPr>
                                  <w:b/>
                                  <w:bCs/>
                                  <w:color w:val="FF0000"/>
                                  <w:sz w:val="16"/>
                                  <w:szCs w:val="16"/>
                                </w:rPr>
                                <w:t>(</w:t>
                              </w:r>
                              <w:r w:rsidRPr="00A92326">
                                <w:rPr>
                                  <w:rFonts w:hint="cs"/>
                                  <w:b/>
                                  <w:bCs/>
                                  <w:color w:val="FF0000"/>
                                  <w:sz w:val="16"/>
                                  <w:szCs w:val="16"/>
                                  <w:rtl/>
                                </w:rPr>
                                <w:t xml:space="preserve"> دعامة المجتمع الرقمي:</w:t>
                              </w:r>
                              <w:r w:rsidRPr="00D47E97">
                                <w:rPr>
                                  <w:rFonts w:hint="cs"/>
                                  <w:sz w:val="16"/>
                                  <w:szCs w:val="16"/>
                                  <w:rtl/>
                                </w:rPr>
                                <w:t xml:space="preserve"> </w:t>
                              </w:r>
                              <w:r w:rsidRPr="00D47E97">
                                <w:rPr>
                                  <w:rFonts w:hint="cs"/>
                                  <w:b/>
                                  <w:bCs/>
                                  <w:sz w:val="16"/>
                                  <w:szCs w:val="16"/>
                                  <w:rtl/>
                                </w:rPr>
                                <w:t>مجتمع رقمي شامل</w:t>
                              </w:r>
                              <w:r w:rsidRPr="00D47E97">
                                <w:rPr>
                                  <w:rFonts w:hint="cs"/>
                                  <w:sz w:val="16"/>
                                  <w:szCs w:val="16"/>
                                  <w:rtl/>
                                </w:rPr>
                                <w:t xml:space="preserve">: تعزيز تنمية </w:t>
                              </w:r>
                              <w:r w:rsidRPr="00D47E97">
                                <w:rPr>
                                  <w:sz w:val="16"/>
                                  <w:szCs w:val="16"/>
                                  <w:rtl/>
                                </w:rPr>
                                <w:t>الاتصالات/تكنولوجيا المعلومات والاتصالات</w:t>
                              </w:r>
                              <w:r w:rsidRPr="00D47E97">
                                <w:rPr>
                                  <w:rFonts w:hint="cs"/>
                                  <w:sz w:val="16"/>
                                  <w:szCs w:val="16"/>
                                  <w:rtl/>
                                </w:rPr>
                                <w:t xml:space="preserve"> وتطبيقاتها واستخدامها لتمكين الأفراد والمجتمعات لأغراض التنمية المستدامة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5082913" y="455000"/>
                            <a:ext cx="723050" cy="194310"/>
                          </a:xfrm>
                          <a:prstGeom prst="rect">
                            <a:avLst/>
                          </a:prstGeom>
                          <a:noFill/>
                          <a:ln w="6350">
                            <a:noFill/>
                          </a:ln>
                        </wps:spPr>
                        <wps:txbx>
                          <w:txbxContent>
                            <w:p w14:paraId="174C54E1" w14:textId="1271EE8C" w:rsidR="00D47E97" w:rsidRPr="00D47E97" w:rsidRDefault="00A92326" w:rsidP="00DC49EC">
                              <w:pPr>
                                <w:spacing w:before="20" w:after="20" w:line="180" w:lineRule="exact"/>
                                <w:ind w:left="57"/>
                                <w:rPr>
                                  <w:sz w:val="16"/>
                                  <w:szCs w:val="16"/>
                                </w:rPr>
                              </w:pPr>
                              <w:r w:rsidRPr="00A92326">
                                <w:rPr>
                                  <w:rFonts w:hint="cs"/>
                                  <w:sz w:val="16"/>
                                  <w:szCs w:val="16"/>
                                  <w:rtl/>
                                </w:rPr>
                                <w:t>البيئة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129595" y="459333"/>
                            <a:ext cx="714397" cy="148590"/>
                          </a:xfrm>
                          <a:prstGeom prst="rect">
                            <a:avLst/>
                          </a:prstGeom>
                          <a:noFill/>
                          <a:ln w="6350">
                            <a:noFill/>
                          </a:ln>
                        </wps:spPr>
                        <wps:txbx>
                          <w:txbxContent>
                            <w:p w14:paraId="53068D4F" w14:textId="6B41A082" w:rsidR="00D47E97" w:rsidRPr="00D47E97" w:rsidRDefault="00A92326" w:rsidP="00A92326">
                              <w:pPr>
                                <w:spacing w:before="20" w:after="20" w:line="180" w:lineRule="exact"/>
                                <w:rPr>
                                  <w:sz w:val="16"/>
                                  <w:szCs w:val="16"/>
                                </w:rPr>
                              </w:pPr>
                              <w:r w:rsidRPr="00A92326">
                                <w:rPr>
                                  <w:rFonts w:hint="cs"/>
                                  <w:sz w:val="16"/>
                                  <w:szCs w:val="16"/>
                                  <w:rtl/>
                                </w:rPr>
                                <w:t>الخدمات الرقمية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3189566" y="455033"/>
                            <a:ext cx="701675" cy="152400"/>
                          </a:xfrm>
                          <a:prstGeom prst="rect">
                            <a:avLst/>
                          </a:prstGeom>
                          <a:noFill/>
                          <a:ln w="6350">
                            <a:noFill/>
                          </a:ln>
                        </wps:spPr>
                        <wps:txbx>
                          <w:txbxContent>
                            <w:p w14:paraId="45934710" w14:textId="64F6613C" w:rsidR="00D47E97" w:rsidRPr="00D47E97" w:rsidRDefault="00A92326" w:rsidP="00DC49EC">
                              <w:pPr>
                                <w:spacing w:before="20" w:after="20" w:line="180" w:lineRule="exact"/>
                                <w:ind w:left="57"/>
                                <w:rPr>
                                  <w:sz w:val="16"/>
                                  <w:szCs w:val="16"/>
                                  <w:lang w:bidi="ar-EG"/>
                                </w:rPr>
                              </w:pPr>
                              <w:r>
                                <w:rPr>
                                  <w:rFonts w:hint="cs"/>
                                  <w:sz w:val="16"/>
                                  <w:szCs w:val="16"/>
                                  <w:rtl/>
                                  <w:lang w:bidi="ar-EG"/>
                                </w:rPr>
                                <w:t>الشمول الرقمي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876470" y="533039"/>
                            <a:ext cx="853729" cy="152924"/>
                          </a:xfrm>
                          <a:prstGeom prst="rect">
                            <a:avLst/>
                          </a:prstGeom>
                          <a:noFill/>
                          <a:ln w="6350">
                            <a:noFill/>
                          </a:ln>
                        </wps:spPr>
                        <wps:txbx>
                          <w:txbxContent>
                            <w:p w14:paraId="1807B9A9" w14:textId="1A2A0962" w:rsidR="00D47E97" w:rsidRPr="00D47E97" w:rsidRDefault="00D47E97" w:rsidP="00DC49EC">
                              <w:pPr>
                                <w:spacing w:before="20" w:after="20" w:line="180" w:lineRule="exact"/>
                                <w:ind w:left="57"/>
                                <w:rPr>
                                  <w:sz w:val="16"/>
                                  <w:szCs w:val="16"/>
                                </w:rPr>
                              </w:pPr>
                              <w:r w:rsidRPr="00D47E97">
                                <w:rPr>
                                  <w:rFonts w:hint="cs"/>
                                  <w:sz w:val="16"/>
                                  <w:szCs w:val="16"/>
                                  <w:rtl/>
                                </w:rPr>
                                <w:t>الطوارئ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862396" y="533039"/>
                            <a:ext cx="819060" cy="152924"/>
                          </a:xfrm>
                          <a:prstGeom prst="rect">
                            <a:avLst/>
                          </a:prstGeom>
                          <a:noFill/>
                          <a:ln w="6350">
                            <a:noFill/>
                          </a:ln>
                        </wps:spPr>
                        <wps:txbx>
                          <w:txbxContent>
                            <w:p w14:paraId="0082618E" w14:textId="5B80BA93" w:rsidR="00D47E97" w:rsidRPr="00D47E97" w:rsidRDefault="00D47E97" w:rsidP="00DC49EC">
                              <w:pPr>
                                <w:spacing w:before="20" w:after="20" w:line="180" w:lineRule="exact"/>
                                <w:ind w:left="57"/>
                                <w:rPr>
                                  <w:sz w:val="16"/>
                                  <w:szCs w:val="16"/>
                                </w:rPr>
                              </w:pPr>
                              <w:r w:rsidRPr="00D47E97">
                                <w:rPr>
                                  <w:rFonts w:hint="cs"/>
                                  <w:sz w:val="16"/>
                                  <w:szCs w:val="16"/>
                                  <w:rtl/>
                                </w:rPr>
                                <w:t>الأمن السيبراني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13001" y="533039"/>
                            <a:ext cx="611045" cy="152924"/>
                          </a:xfrm>
                          <a:prstGeom prst="rect">
                            <a:avLst/>
                          </a:prstGeom>
                          <a:noFill/>
                          <a:ln w="6350">
                            <a:noFill/>
                          </a:ln>
                        </wps:spPr>
                        <wps:txbx>
                          <w:txbxContent>
                            <w:p w14:paraId="11E3DE2D" w14:textId="42F2E0B1" w:rsidR="00D47E97" w:rsidRPr="00D47E97" w:rsidRDefault="00D47E97" w:rsidP="00DC49EC">
                              <w:pPr>
                                <w:spacing w:before="20" w:after="20" w:line="180" w:lineRule="exact"/>
                                <w:ind w:left="57"/>
                                <w:rPr>
                                  <w:sz w:val="16"/>
                                  <w:szCs w:val="16"/>
                                </w:rPr>
                              </w:pPr>
                              <w:r w:rsidRPr="00D47E97">
                                <w:rPr>
                                  <w:rFonts w:hint="cs"/>
                                  <w:sz w:val="16"/>
                                  <w:szCs w:val="16"/>
                                  <w:rtl/>
                                </w:rPr>
                                <w:t>البنية التحتية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34669" y="892732"/>
                            <a:ext cx="5794090" cy="152924"/>
                          </a:xfrm>
                          <a:prstGeom prst="rect">
                            <a:avLst/>
                          </a:prstGeom>
                          <a:noFill/>
                          <a:ln w="6350">
                            <a:noFill/>
                          </a:ln>
                        </wps:spPr>
                        <wps:txbx>
                          <w:txbxContent>
                            <w:p w14:paraId="683FDAFC" w14:textId="5FE6A5D8" w:rsidR="00D47E97" w:rsidRPr="00D47E97" w:rsidRDefault="00A92326" w:rsidP="00A92326">
                              <w:pPr>
                                <w:spacing w:before="20" w:after="20" w:line="180" w:lineRule="exact"/>
                                <w:rPr>
                                  <w:sz w:val="16"/>
                                  <w:szCs w:val="16"/>
                                </w:rPr>
                              </w:pPr>
                              <w:r w:rsidRPr="00A92326">
                                <w:rPr>
                                  <w:rFonts w:hint="cs"/>
                                  <w:b/>
                                  <w:bCs/>
                                  <w:color w:val="FF0000"/>
                                  <w:sz w:val="16"/>
                                  <w:szCs w:val="16"/>
                                  <w:rtl/>
                                </w:rPr>
                                <w:t>جيم</w:t>
                              </w:r>
                              <w:r w:rsidRPr="00A92326">
                                <w:rPr>
                                  <w:b/>
                                  <w:bCs/>
                                  <w:color w:val="FF0000"/>
                                  <w:sz w:val="16"/>
                                  <w:szCs w:val="16"/>
                                </w:rPr>
                                <w:t>(</w:t>
                              </w:r>
                              <w:r w:rsidRPr="00A92326">
                                <w:rPr>
                                  <w:rFonts w:hint="cs"/>
                                  <w:b/>
                                  <w:bCs/>
                                  <w:color w:val="FF0000"/>
                                  <w:sz w:val="16"/>
                                  <w:szCs w:val="16"/>
                                  <w:rtl/>
                                </w:rPr>
                                <w:t xml:space="preserve"> دعامة البيئة التمكينية:</w:t>
                              </w:r>
                              <w:r w:rsidRPr="00A92326">
                                <w:rPr>
                                  <w:rFonts w:hint="cs"/>
                                  <w:color w:val="FF0000"/>
                                  <w:sz w:val="16"/>
                                  <w:szCs w:val="16"/>
                                  <w:rtl/>
                                </w:rPr>
                                <w:t xml:space="preserve"> </w:t>
                              </w:r>
                              <w:r w:rsidRPr="00A92326">
                                <w:rPr>
                                  <w:rFonts w:hint="cs"/>
                                  <w:sz w:val="16"/>
                                  <w:szCs w:val="16"/>
                                  <w:rtl/>
                                </w:rPr>
                                <w:t xml:space="preserve">تعزيز تهيئة بيئة سياساتية وتنظيمية تمكينية مؤاتية للتنمية المستدامة </w:t>
                              </w:r>
                              <w:r w:rsidRPr="00A92326">
                                <w:rPr>
                                  <w:sz w:val="16"/>
                                  <w:szCs w:val="16"/>
                                  <w:rtl/>
                                </w:rPr>
                                <w:t>للاتصالات/تكنولوجيا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0336" y="1113748"/>
                            <a:ext cx="1183086" cy="152924"/>
                          </a:xfrm>
                          <a:prstGeom prst="rect">
                            <a:avLst/>
                          </a:prstGeom>
                          <a:noFill/>
                          <a:ln w="6350">
                            <a:noFill/>
                          </a:ln>
                        </wps:spPr>
                        <wps:txbx>
                          <w:txbxContent>
                            <w:p w14:paraId="1F3BF202" w14:textId="70AD8F36" w:rsidR="00D47E97" w:rsidRPr="00D47E97" w:rsidRDefault="00A92326" w:rsidP="00DC49EC">
                              <w:pPr>
                                <w:spacing w:before="20" w:after="20" w:line="180" w:lineRule="exact"/>
                                <w:ind w:left="57"/>
                                <w:rPr>
                                  <w:sz w:val="16"/>
                                  <w:szCs w:val="16"/>
                                </w:rPr>
                              </w:pPr>
                              <w:r w:rsidRPr="00A92326">
                                <w:rPr>
                                  <w:rFonts w:hint="cs"/>
                                  <w:sz w:val="16"/>
                                  <w:szCs w:val="16"/>
                                  <w:rtl/>
                                </w:rPr>
                                <w:t>السياسات واللوائح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464774" y="1113748"/>
                            <a:ext cx="1183086" cy="152924"/>
                          </a:xfrm>
                          <a:prstGeom prst="rect">
                            <a:avLst/>
                          </a:prstGeom>
                          <a:noFill/>
                          <a:ln w="6350">
                            <a:noFill/>
                          </a:ln>
                        </wps:spPr>
                        <wps:txbx>
                          <w:txbxContent>
                            <w:p w14:paraId="24CC0DD6" w14:textId="0297EA8E" w:rsidR="00D47E97" w:rsidRPr="00D47E97" w:rsidRDefault="00A92326" w:rsidP="00DC49EC">
                              <w:pPr>
                                <w:spacing w:before="20" w:after="20" w:line="180" w:lineRule="exact"/>
                                <w:ind w:left="57"/>
                                <w:rPr>
                                  <w:sz w:val="16"/>
                                  <w:szCs w:val="16"/>
                                </w:rPr>
                              </w:pPr>
                              <w:r w:rsidRPr="00A92326">
                                <w:rPr>
                                  <w:rFonts w:hint="cs"/>
                                  <w:sz w:val="16"/>
                                  <w:szCs w:val="16"/>
                                  <w:rtl/>
                                </w:rPr>
                                <w:t>الإحصاءات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3098560" y="1113748"/>
                            <a:ext cx="1183086" cy="152924"/>
                          </a:xfrm>
                          <a:prstGeom prst="rect">
                            <a:avLst/>
                          </a:prstGeom>
                          <a:noFill/>
                          <a:ln w="6350">
                            <a:noFill/>
                          </a:ln>
                        </wps:spPr>
                        <wps:txbx>
                          <w:txbxContent>
                            <w:p w14:paraId="07F1908C" w14:textId="590C0439" w:rsidR="00D47E97" w:rsidRPr="00D47E97" w:rsidRDefault="00A92326" w:rsidP="00DC49EC">
                              <w:pPr>
                                <w:spacing w:before="20" w:after="20" w:line="180" w:lineRule="exact"/>
                                <w:ind w:left="57"/>
                                <w:rPr>
                                  <w:sz w:val="16"/>
                                  <w:szCs w:val="16"/>
                                </w:rPr>
                              </w:pPr>
                              <w:r w:rsidRPr="00A92326">
                                <w:rPr>
                                  <w:rFonts w:hint="cs"/>
                                  <w:sz w:val="16"/>
                                  <w:szCs w:val="16"/>
                                  <w:rtl/>
                                </w:rPr>
                                <w:t>النظم الإيكولوجية الرقمية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4588507" y="1134728"/>
                            <a:ext cx="1153580" cy="173428"/>
                          </a:xfrm>
                          <a:prstGeom prst="rect">
                            <a:avLst/>
                          </a:prstGeom>
                          <a:noFill/>
                          <a:ln w="6350">
                            <a:noFill/>
                          </a:ln>
                        </wps:spPr>
                        <wps:txbx>
                          <w:txbxContent>
                            <w:p w14:paraId="4937AE96" w14:textId="5292F047" w:rsidR="00D47E97" w:rsidRPr="00D47E97" w:rsidRDefault="00A92326" w:rsidP="00DC49EC">
                              <w:pPr>
                                <w:spacing w:before="20" w:after="20" w:line="180" w:lineRule="exact"/>
                                <w:ind w:left="57"/>
                                <w:rPr>
                                  <w:sz w:val="16"/>
                                  <w:szCs w:val="16"/>
                                </w:rPr>
                              </w:pPr>
                              <w:r w:rsidRPr="00A92326">
                                <w:rPr>
                                  <w:rFonts w:hint="cs"/>
                                  <w:sz w:val="16"/>
                                  <w:szCs w:val="16"/>
                                  <w:rtl/>
                                </w:rPr>
                                <w:t>بناء القدرات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4669" y="1681456"/>
                            <a:ext cx="5794090" cy="152924"/>
                          </a:xfrm>
                          <a:prstGeom prst="rect">
                            <a:avLst/>
                          </a:prstGeom>
                          <a:noFill/>
                          <a:ln w="6350">
                            <a:noFill/>
                          </a:ln>
                        </wps:spPr>
                        <wps:txbx>
                          <w:txbxContent>
                            <w:p w14:paraId="33C6AE92" w14:textId="428A0740" w:rsidR="00D47E97" w:rsidRPr="00D47E97" w:rsidRDefault="00A92326" w:rsidP="00DC49EC">
                              <w:pPr>
                                <w:spacing w:before="20" w:after="20" w:line="180" w:lineRule="exact"/>
                                <w:ind w:left="57" w:right="57"/>
                                <w:rPr>
                                  <w:sz w:val="16"/>
                                  <w:szCs w:val="16"/>
                                </w:rPr>
                              </w:pPr>
                              <w:r w:rsidRPr="00A92326">
                                <w:rPr>
                                  <w:rFonts w:hint="cs"/>
                                  <w:b/>
                                  <w:bCs/>
                                  <w:color w:val="FF0000"/>
                                  <w:sz w:val="16"/>
                                  <w:szCs w:val="16"/>
                                  <w:rtl/>
                                </w:rPr>
                                <w:t>دال</w:t>
                              </w:r>
                              <w:r w:rsidRPr="00A92326">
                                <w:rPr>
                                  <w:b/>
                                  <w:bCs/>
                                  <w:color w:val="FF0000"/>
                                  <w:sz w:val="16"/>
                                  <w:szCs w:val="16"/>
                                </w:rPr>
                                <w:t>(</w:t>
                              </w:r>
                              <w:r w:rsidRPr="00A92326">
                                <w:rPr>
                                  <w:rFonts w:hint="cs"/>
                                  <w:b/>
                                  <w:bCs/>
                                  <w:color w:val="FF0000"/>
                                  <w:sz w:val="16"/>
                                  <w:szCs w:val="16"/>
                                  <w:rtl/>
                                </w:rPr>
                                <w:t xml:space="preserve"> دعامة التنسيق:</w:t>
                              </w:r>
                              <w:r w:rsidRPr="00A92326">
                                <w:rPr>
                                  <w:rFonts w:hint="cs"/>
                                  <w:color w:val="FF0000"/>
                                  <w:sz w:val="16"/>
                                  <w:szCs w:val="16"/>
                                  <w:rtl/>
                                </w:rPr>
                                <w:t xml:space="preserve"> </w:t>
                              </w:r>
                              <w:r w:rsidRPr="00A92326">
                                <w:rPr>
                                  <w:rFonts w:hint="cs"/>
                                  <w:sz w:val="16"/>
                                  <w:szCs w:val="16"/>
                                  <w:rtl/>
                                </w:rPr>
                                <w:t>تعزيز التعاون الدولي والاتفاق على مسائل تنمية ا</w:t>
                              </w:r>
                              <w:r w:rsidRPr="00A92326">
                                <w:rPr>
                                  <w:sz w:val="16"/>
                                  <w:szCs w:val="16"/>
                                  <w:rtl/>
                                </w:rPr>
                                <w:t>لاتصالات/تكنولوجيا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4489257" y="1897998"/>
                            <a:ext cx="1144488" cy="152924"/>
                          </a:xfrm>
                          <a:prstGeom prst="rect">
                            <a:avLst/>
                          </a:prstGeom>
                          <a:noFill/>
                          <a:ln w="6350">
                            <a:noFill/>
                          </a:ln>
                        </wps:spPr>
                        <wps:txbx>
                          <w:txbxContent>
                            <w:p w14:paraId="3DFFC10D" w14:textId="08D47876" w:rsidR="00D47E97" w:rsidRPr="00D47E97" w:rsidRDefault="00A92326" w:rsidP="00A92326">
                              <w:pPr>
                                <w:spacing w:before="20" w:after="20" w:line="180" w:lineRule="exact"/>
                                <w:rPr>
                                  <w:sz w:val="16"/>
                                  <w:szCs w:val="16"/>
                                </w:rPr>
                              </w:pPr>
                              <w:r w:rsidRPr="00A92326">
                                <w:rPr>
                                  <w:rFonts w:hint="cs"/>
                                  <w:sz w:val="16"/>
                                  <w:szCs w:val="16"/>
                                  <w:rtl/>
                                </w:rPr>
                                <w:t>الشراكات والأعضاء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3310610" y="1893666"/>
                            <a:ext cx="464000" cy="152924"/>
                          </a:xfrm>
                          <a:prstGeom prst="rect">
                            <a:avLst/>
                          </a:prstGeom>
                          <a:noFill/>
                          <a:ln w="6350">
                            <a:noFill/>
                          </a:ln>
                        </wps:spPr>
                        <wps:txbx>
                          <w:txbxContent>
                            <w:p w14:paraId="6C1EA748" w14:textId="2B2CFF1D" w:rsidR="00D47E97" w:rsidRPr="00D47E97" w:rsidRDefault="00A92326" w:rsidP="00A92326">
                              <w:pPr>
                                <w:spacing w:before="20" w:after="20" w:line="180" w:lineRule="exact"/>
                                <w:rPr>
                                  <w:sz w:val="16"/>
                                  <w:szCs w:val="16"/>
                                </w:rPr>
                              </w:pPr>
                              <w:r w:rsidRPr="00A92326">
                                <w:rPr>
                                  <w:rFonts w:hint="cs"/>
                                  <w:sz w:val="16"/>
                                  <w:szCs w:val="16"/>
                                  <w:rtl/>
                                </w:rPr>
                                <w:t>المشاريع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1954125" y="1856386"/>
                            <a:ext cx="875930" cy="226117"/>
                          </a:xfrm>
                          <a:prstGeom prst="rect">
                            <a:avLst/>
                          </a:prstGeom>
                          <a:noFill/>
                          <a:ln w="6350">
                            <a:noFill/>
                          </a:ln>
                        </wps:spPr>
                        <wps:txbx>
                          <w:txbxContent>
                            <w:p w14:paraId="72459829" w14:textId="293F40B4" w:rsidR="00D47E97" w:rsidRPr="00A92326" w:rsidRDefault="00A92326" w:rsidP="00A92326">
                              <w:pPr>
                                <w:spacing w:before="20" w:after="20" w:line="140" w:lineRule="exact"/>
                                <w:jc w:val="left"/>
                                <w:rPr>
                                  <w:sz w:val="14"/>
                                  <w:szCs w:val="14"/>
                                </w:rPr>
                              </w:pPr>
                              <w:r w:rsidRPr="00A92326">
                                <w:rPr>
                                  <w:rFonts w:hint="cs"/>
                                  <w:sz w:val="14"/>
                                  <w:szCs w:val="14"/>
                                  <w:rtl/>
                                </w:rPr>
                                <w:t>لجنتا دراسات قطاع</w:t>
                              </w:r>
                              <w:r>
                                <w:rPr>
                                  <w:sz w:val="14"/>
                                  <w:szCs w:val="14"/>
                                  <w:rtl/>
                                </w:rPr>
                                <w:br/>
                              </w:r>
                              <w:r w:rsidRPr="00A92326">
                                <w:rPr>
                                  <w:rFonts w:hint="cs"/>
                                  <w:sz w:val="14"/>
                                  <w:szCs w:val="14"/>
                                  <w:rtl/>
                                </w:rPr>
                                <w:t>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25325" y="1876056"/>
                            <a:ext cx="1517271" cy="277353"/>
                          </a:xfrm>
                          <a:prstGeom prst="rect">
                            <a:avLst/>
                          </a:prstGeom>
                          <a:noFill/>
                          <a:ln w="6350">
                            <a:noFill/>
                          </a:ln>
                        </wps:spPr>
                        <wps:txbx>
                          <w:txbxContent>
                            <w:p w14:paraId="1DB73A1B" w14:textId="25A7C32F" w:rsidR="00D47E97" w:rsidRPr="00DC49EC" w:rsidRDefault="00A92326" w:rsidP="00DC49EC">
                              <w:pPr>
                                <w:spacing w:before="20" w:after="20" w:line="140" w:lineRule="exact"/>
                                <w:jc w:val="left"/>
                                <w:rPr>
                                  <w:spacing w:val="-6"/>
                                  <w:sz w:val="14"/>
                                  <w:szCs w:val="14"/>
                                </w:rPr>
                              </w:pPr>
                              <w:r w:rsidRPr="00DC49EC">
                                <w:rPr>
                                  <w:rFonts w:hint="cs"/>
                                  <w:spacing w:val="-6"/>
                                  <w:sz w:val="14"/>
                                  <w:szCs w:val="14"/>
                                  <w:rtl/>
                                </w:rPr>
                                <w:t xml:space="preserve">المشاركة (المؤتمر العالمي لتنمية الاتصالات، </w:t>
                              </w:r>
                              <w:r w:rsidR="00DC49EC">
                                <w:rPr>
                                  <w:spacing w:val="-6"/>
                                  <w:sz w:val="14"/>
                                  <w:szCs w:val="14"/>
                                  <w:rtl/>
                                </w:rPr>
                                <w:br/>
                              </w:r>
                              <w:r w:rsidRPr="00DC49EC">
                                <w:rPr>
                                  <w:rFonts w:hint="cs"/>
                                  <w:spacing w:val="-6"/>
                                  <w:sz w:val="14"/>
                                  <w:szCs w:val="14"/>
                                  <w:rtl/>
                                </w:rPr>
                                <w:t>والفريق الاستشاري لتنمية الاتصالات، وما إلى ذلك)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26002" y="2483181"/>
                            <a:ext cx="5794090" cy="152924"/>
                          </a:xfrm>
                          <a:prstGeom prst="rect">
                            <a:avLst/>
                          </a:prstGeom>
                          <a:noFill/>
                          <a:ln w="6350">
                            <a:noFill/>
                          </a:ln>
                        </wps:spPr>
                        <wps:txbx>
                          <w:txbxContent>
                            <w:p w14:paraId="3E88C9CB" w14:textId="2320A359" w:rsidR="00D47E97" w:rsidRPr="00D47E97" w:rsidRDefault="00A92326" w:rsidP="00DC49EC">
                              <w:pPr>
                                <w:spacing w:before="20" w:after="20" w:line="180" w:lineRule="exact"/>
                                <w:ind w:left="57" w:right="57"/>
                                <w:rPr>
                                  <w:sz w:val="16"/>
                                  <w:szCs w:val="16"/>
                                </w:rPr>
                              </w:pPr>
                              <w:r w:rsidRPr="00A92326">
                                <w:rPr>
                                  <w:rFonts w:hint="cs"/>
                                  <w:b/>
                                  <w:bCs/>
                                  <w:color w:val="FF0000"/>
                                  <w:sz w:val="16"/>
                                  <w:szCs w:val="16"/>
                                  <w:rtl/>
                                </w:rPr>
                                <w:t>هاء</w:t>
                              </w:r>
                              <w:r w:rsidRPr="00A92326">
                                <w:rPr>
                                  <w:b/>
                                  <w:bCs/>
                                  <w:color w:val="FF0000"/>
                                  <w:sz w:val="16"/>
                                  <w:szCs w:val="16"/>
                                </w:rPr>
                                <w:t>(</w:t>
                              </w:r>
                              <w:r w:rsidRPr="00A92326">
                                <w:rPr>
                                  <w:rFonts w:hint="cs"/>
                                  <w:b/>
                                  <w:bCs/>
                                  <w:color w:val="FF0000"/>
                                  <w:sz w:val="16"/>
                                  <w:szCs w:val="16"/>
                                  <w:rtl/>
                                </w:rPr>
                                <w:t xml:space="preserve"> الإدارة التنظيمية: </w:t>
                              </w:r>
                              <w:r w:rsidRPr="00A92326">
                                <w:rPr>
                                  <w:rFonts w:hint="cs"/>
                                  <w:sz w:val="16"/>
                                  <w:szCs w:val="16"/>
                                  <w:rtl/>
                                </w:rPr>
                                <w:t>ضمان فعالية مكتب تنمية الاتصالات وعملياته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4645252" y="2703998"/>
                            <a:ext cx="975491" cy="152400"/>
                          </a:xfrm>
                          <a:prstGeom prst="rect">
                            <a:avLst/>
                          </a:prstGeom>
                          <a:noFill/>
                          <a:ln w="6350">
                            <a:noFill/>
                          </a:ln>
                        </wps:spPr>
                        <wps:txbx>
                          <w:txbxContent>
                            <w:p w14:paraId="52FB3962" w14:textId="7BDF88F0" w:rsidR="00D47E97" w:rsidRPr="00D47E97" w:rsidRDefault="00A92326" w:rsidP="00A92326">
                              <w:pPr>
                                <w:spacing w:before="20" w:after="20" w:line="180" w:lineRule="exact"/>
                                <w:rPr>
                                  <w:sz w:val="16"/>
                                  <w:szCs w:val="16"/>
                                </w:rPr>
                              </w:pPr>
                              <w:r w:rsidRPr="00A92326">
                                <w:rPr>
                                  <w:rFonts w:hint="cs"/>
                                  <w:sz w:val="16"/>
                                  <w:szCs w:val="16"/>
                                  <w:rtl/>
                                  <w:lang w:bidi="ar-EG"/>
                                </w:rPr>
                                <w:t>تعبئة الموارد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704937" y="2703998"/>
                            <a:ext cx="849730" cy="152400"/>
                          </a:xfrm>
                          <a:prstGeom prst="rect">
                            <a:avLst/>
                          </a:prstGeom>
                          <a:noFill/>
                          <a:ln w="6350">
                            <a:noFill/>
                          </a:ln>
                        </wps:spPr>
                        <wps:txbx>
                          <w:txbxContent>
                            <w:p w14:paraId="168FDA9E" w14:textId="308A8C79" w:rsidR="00D47E97" w:rsidRPr="00D47E97" w:rsidRDefault="00A92326" w:rsidP="00A92326">
                              <w:pPr>
                                <w:spacing w:before="20" w:after="20" w:line="180" w:lineRule="exact"/>
                                <w:rPr>
                                  <w:sz w:val="16"/>
                                  <w:szCs w:val="16"/>
                                </w:rPr>
                              </w:pPr>
                              <w:r w:rsidRPr="00A92326">
                                <w:rPr>
                                  <w:rFonts w:hint="cs"/>
                                  <w:sz w:val="16"/>
                                  <w:szCs w:val="16"/>
                                  <w:rtl/>
                                  <w:lang w:bidi="ar-EG"/>
                                </w:rPr>
                                <w:t>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1793970" y="2703998"/>
                            <a:ext cx="1729287" cy="152400"/>
                          </a:xfrm>
                          <a:prstGeom prst="rect">
                            <a:avLst/>
                          </a:prstGeom>
                          <a:noFill/>
                          <a:ln w="6350">
                            <a:noFill/>
                          </a:ln>
                        </wps:spPr>
                        <wps:txbx>
                          <w:txbxContent>
                            <w:p w14:paraId="6F1DC1FE" w14:textId="7EE8B40B" w:rsidR="00D47E97" w:rsidRPr="00D47E97" w:rsidRDefault="00A92326" w:rsidP="00A92326">
                              <w:pPr>
                                <w:spacing w:before="20" w:after="20" w:line="180" w:lineRule="exact"/>
                                <w:rPr>
                                  <w:sz w:val="16"/>
                                  <w:szCs w:val="16"/>
                                </w:rPr>
                              </w:pPr>
                              <w:r w:rsidRPr="00A92326">
                                <w:rPr>
                                  <w:rFonts w:hint="cs"/>
                                  <w:sz w:val="16"/>
                                  <w:szCs w:val="16"/>
                                  <w:rtl/>
                                </w:rPr>
                                <w:t>تنظيم الأحداث/اللوجيستيات/</w:t>
                              </w:r>
                              <w:r w:rsidRPr="00A92326">
                                <w:rPr>
                                  <w:rFonts w:hint="cs"/>
                                  <w:sz w:val="16"/>
                                  <w:szCs w:val="16"/>
                                  <w:rtl/>
                                  <w:lang w:bidi="ar-EG"/>
                                </w:rPr>
                                <w:t>مراقبة الوثائق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445335" y="2673664"/>
                            <a:ext cx="256919" cy="203667"/>
                          </a:xfrm>
                          <a:prstGeom prst="rect">
                            <a:avLst/>
                          </a:prstGeom>
                          <a:noFill/>
                          <a:ln w="6350">
                            <a:noFill/>
                          </a:ln>
                        </wps:spPr>
                        <wps:txbx>
                          <w:txbxContent>
                            <w:p w14:paraId="3A531295" w14:textId="518D455E" w:rsidR="00D47E97" w:rsidRPr="00DC49EC" w:rsidRDefault="00A92326" w:rsidP="00DC49EC">
                              <w:pPr>
                                <w:spacing w:before="60" w:after="20" w:line="144" w:lineRule="auto"/>
                                <w:rPr>
                                  <w:spacing w:val="-8"/>
                                  <w:sz w:val="12"/>
                                  <w:szCs w:val="12"/>
                                </w:rPr>
                              </w:pPr>
                              <w:r w:rsidRPr="00DC49EC">
                                <w:rPr>
                                  <w:rFonts w:hint="cs"/>
                                  <w:spacing w:val="-8"/>
                                  <w:sz w:val="12"/>
                                  <w:szCs w:val="12"/>
                                  <w:rtl/>
                                </w:rPr>
                                <w:t>تكنولوجيا المعلومات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1034171" y="2670052"/>
                            <a:ext cx="264160" cy="234017"/>
                          </a:xfrm>
                          <a:prstGeom prst="rect">
                            <a:avLst/>
                          </a:prstGeom>
                          <a:noFill/>
                          <a:ln w="6350">
                            <a:noFill/>
                          </a:ln>
                        </wps:spPr>
                        <wps:txbx>
                          <w:txbxContent>
                            <w:p w14:paraId="60F50E94" w14:textId="1CB14018" w:rsidR="00D47E97" w:rsidRPr="00DC49EC" w:rsidRDefault="00A92326" w:rsidP="00DC49EC">
                              <w:pPr>
                                <w:spacing w:before="60" w:after="20" w:line="144" w:lineRule="auto"/>
                                <w:rPr>
                                  <w:sz w:val="18"/>
                                  <w:szCs w:val="18"/>
                                </w:rPr>
                              </w:pPr>
                              <w:r w:rsidRPr="00DC49EC">
                                <w:rPr>
                                  <w:rFonts w:hint="cs"/>
                                  <w:sz w:val="12"/>
                                  <w:szCs w:val="12"/>
                                  <w:rtl/>
                                </w:rPr>
                                <w:t>الموارد البشرية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21669" y="2704197"/>
                            <a:ext cx="922655" cy="152400"/>
                          </a:xfrm>
                          <a:prstGeom prst="rect">
                            <a:avLst/>
                          </a:prstGeom>
                          <a:noFill/>
                          <a:ln w="6350">
                            <a:noFill/>
                          </a:ln>
                        </wps:spPr>
                        <wps:txbx>
                          <w:txbxContent>
                            <w:p w14:paraId="31794A98" w14:textId="71833A65" w:rsidR="00D47E97" w:rsidRPr="00D47E97" w:rsidRDefault="00A92326" w:rsidP="00A92326">
                              <w:pPr>
                                <w:spacing w:before="20" w:after="20" w:line="180" w:lineRule="exact"/>
                                <w:rPr>
                                  <w:sz w:val="16"/>
                                  <w:szCs w:val="16"/>
                                </w:rPr>
                              </w:pPr>
                              <w:r w:rsidRPr="00A92326">
                                <w:rPr>
                                  <w:rFonts w:hint="cs"/>
                                  <w:sz w:val="16"/>
                                  <w:szCs w:val="16"/>
                                  <w:rtl/>
                                </w:rPr>
                                <w:t>المراقبة المالية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1C3C7BB" id="Group 29" o:spid="_x0000_s1026" style="position:absolute;left:0;text-align:left;margin-left:7.8pt;margin-top:17.4pt;width:460.95pt;height:228.65pt;z-index:251708416;mso-width-relative:margin" coordorigin="-253" coordsize="58540,2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">
                <v:shapetype id="_x0000_t202" coordsize="21600,21600" o:spt="202" path="m,l,21600r21600,l21600,xe">
                  <v:stroke joinstyle="miter"/>
                  <v:path gradientshapeok="t" o:connecttype="rect"/>
                </v:shapetype>
                <v:shape id="Text Box 4" o:spid="_x0000_s1027" type="#_x0000_t202" style="position:absolute;left:476;top:43;width:26607;height: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284F19F8" w14:textId="2F493097" w:rsidR="00D47E97" w:rsidRPr="00D47E97" w:rsidRDefault="00D47E97" w:rsidP="00DC49EC">
                        <w:pPr>
                          <w:spacing w:before="20" w:after="20" w:line="180" w:lineRule="exact"/>
                          <w:ind w:left="57" w:right="57"/>
                          <w:rPr>
                            <w:sz w:val="16"/>
                            <w:szCs w:val="16"/>
                          </w:rPr>
                        </w:pPr>
                        <w:r w:rsidRPr="00A92326">
                          <w:rPr>
                            <w:rFonts w:hint="cs"/>
                            <w:b/>
                            <w:bCs/>
                            <w:color w:val="FF0000"/>
                            <w:sz w:val="16"/>
                            <w:szCs w:val="16"/>
                            <w:rtl/>
                          </w:rPr>
                          <w:t>ألف</w:t>
                        </w:r>
                        <w:r w:rsidRPr="00A92326">
                          <w:rPr>
                            <w:b/>
                            <w:bCs/>
                            <w:color w:val="FF0000"/>
                            <w:sz w:val="16"/>
                            <w:szCs w:val="16"/>
                          </w:rPr>
                          <w:t>(</w:t>
                        </w:r>
                        <w:r w:rsidRPr="00A92326">
                          <w:rPr>
                            <w:rFonts w:hint="cs"/>
                            <w:b/>
                            <w:bCs/>
                            <w:color w:val="FF0000"/>
                            <w:sz w:val="16"/>
                            <w:szCs w:val="16"/>
                            <w:rtl/>
                          </w:rPr>
                          <w:t xml:space="preserve"> دعامة التوصيلية المفيدة: </w:t>
                        </w:r>
                        <w:r w:rsidRPr="00D47E97">
                          <w:rPr>
                            <w:rFonts w:hint="cs"/>
                            <w:b/>
                            <w:bCs/>
                            <w:sz w:val="16"/>
                            <w:szCs w:val="16"/>
                            <w:rtl/>
                          </w:rPr>
                          <w:t>بنية تحتية حديثة ومأمونة للاتصالات/تكنولوجيا المعلومات والاتصالات</w:t>
                        </w:r>
                        <w:r w:rsidRPr="00D47E97">
                          <w:rPr>
                            <w:rFonts w:hint="cs"/>
                            <w:sz w:val="16"/>
                            <w:szCs w:val="16"/>
                            <w:rtl/>
                          </w:rPr>
                          <w:t>: تعزيز تنمية البنية التحتية والخدمات، بما في ذلك بناء الثقة والأمن في استخدام ا</w:t>
                        </w:r>
                        <w:r w:rsidRPr="00D47E97">
                          <w:rPr>
                            <w:sz w:val="16"/>
                            <w:szCs w:val="16"/>
                            <w:rtl/>
                          </w:rPr>
                          <w:t>لاتصالات/تكنولوجيا المعلومات والاتصالات</w:t>
                        </w:r>
                      </w:p>
                    </w:txbxContent>
                  </v:textbox>
                </v:shape>
                <v:shape id="Text Box 5" o:spid="_x0000_s1028" type="#_x0000_t202" style="position:absolute;left:31938;width:26345;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0BD3DD2D" w14:textId="3B1683E3" w:rsidR="00D47E97" w:rsidRPr="00D47E97" w:rsidRDefault="00D47E97" w:rsidP="00DC49EC">
                        <w:pPr>
                          <w:spacing w:before="20" w:after="20" w:line="180" w:lineRule="exact"/>
                          <w:ind w:left="57" w:right="57"/>
                          <w:rPr>
                            <w:sz w:val="16"/>
                            <w:szCs w:val="16"/>
                          </w:rPr>
                        </w:pPr>
                        <w:r w:rsidRPr="00A92326">
                          <w:rPr>
                            <w:rFonts w:hint="cs"/>
                            <w:b/>
                            <w:bCs/>
                            <w:color w:val="FF0000"/>
                            <w:sz w:val="16"/>
                            <w:szCs w:val="16"/>
                            <w:rtl/>
                          </w:rPr>
                          <w:t>باء</w:t>
                        </w:r>
                        <w:r w:rsidRPr="00A92326">
                          <w:rPr>
                            <w:b/>
                            <w:bCs/>
                            <w:color w:val="FF0000"/>
                            <w:sz w:val="16"/>
                            <w:szCs w:val="16"/>
                          </w:rPr>
                          <w:t>(</w:t>
                        </w:r>
                        <w:r w:rsidRPr="00A92326">
                          <w:rPr>
                            <w:rFonts w:hint="cs"/>
                            <w:b/>
                            <w:bCs/>
                            <w:color w:val="FF0000"/>
                            <w:sz w:val="16"/>
                            <w:szCs w:val="16"/>
                            <w:rtl/>
                          </w:rPr>
                          <w:t xml:space="preserve"> دعامة المجتمع الرقمي:</w:t>
                        </w:r>
                        <w:r w:rsidRPr="00D47E97">
                          <w:rPr>
                            <w:rFonts w:hint="cs"/>
                            <w:sz w:val="16"/>
                            <w:szCs w:val="16"/>
                            <w:rtl/>
                          </w:rPr>
                          <w:t xml:space="preserve"> </w:t>
                        </w:r>
                        <w:r w:rsidRPr="00D47E97">
                          <w:rPr>
                            <w:rFonts w:hint="cs"/>
                            <w:b/>
                            <w:bCs/>
                            <w:sz w:val="16"/>
                            <w:szCs w:val="16"/>
                            <w:rtl/>
                          </w:rPr>
                          <w:t>مجتمع رقمي شامل</w:t>
                        </w:r>
                        <w:r w:rsidRPr="00D47E97">
                          <w:rPr>
                            <w:rFonts w:hint="cs"/>
                            <w:sz w:val="16"/>
                            <w:szCs w:val="16"/>
                            <w:rtl/>
                          </w:rPr>
                          <w:t xml:space="preserve">: تعزيز تنمية </w:t>
                        </w:r>
                        <w:r w:rsidRPr="00D47E97">
                          <w:rPr>
                            <w:sz w:val="16"/>
                            <w:szCs w:val="16"/>
                            <w:rtl/>
                          </w:rPr>
                          <w:t>الاتصالات/تكنولوجيا المعلومات والاتصالات</w:t>
                        </w:r>
                        <w:r w:rsidRPr="00D47E97">
                          <w:rPr>
                            <w:rFonts w:hint="cs"/>
                            <w:sz w:val="16"/>
                            <w:szCs w:val="16"/>
                            <w:rtl/>
                          </w:rPr>
                          <w:t xml:space="preserve"> وتطبيقاتها واستخدامها لتمكين الأفراد والمجتمعات لأغراض التنمية المستدامة</w:t>
                        </w:r>
                      </w:p>
                    </w:txbxContent>
                  </v:textbox>
                </v:shape>
                <v:shape id="Text Box 6" o:spid="_x0000_s1029" type="#_x0000_t202" style="position:absolute;left:50829;top:4550;width:7230;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74C54E1" w14:textId="1271EE8C" w:rsidR="00D47E97" w:rsidRPr="00D47E97" w:rsidRDefault="00A92326" w:rsidP="00DC49EC">
                        <w:pPr>
                          <w:spacing w:before="20" w:after="20" w:line="180" w:lineRule="exact"/>
                          <w:ind w:left="57"/>
                          <w:rPr>
                            <w:sz w:val="16"/>
                            <w:szCs w:val="16"/>
                          </w:rPr>
                        </w:pPr>
                        <w:r w:rsidRPr="00A92326">
                          <w:rPr>
                            <w:rFonts w:hint="cs"/>
                            <w:sz w:val="16"/>
                            <w:szCs w:val="16"/>
                            <w:rtl/>
                          </w:rPr>
                          <w:t>البيئة</w:t>
                        </w:r>
                      </w:p>
                    </w:txbxContent>
                  </v:textbox>
                </v:shape>
                <v:shape id="Text Box 7" o:spid="_x0000_s1030" type="#_x0000_t202" style="position:absolute;left:41295;top:4593;width:714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53068D4F" w14:textId="6B41A082" w:rsidR="00D47E97" w:rsidRPr="00D47E97" w:rsidRDefault="00A92326" w:rsidP="00A92326">
                        <w:pPr>
                          <w:spacing w:before="20" w:after="20" w:line="180" w:lineRule="exact"/>
                          <w:rPr>
                            <w:sz w:val="16"/>
                            <w:szCs w:val="16"/>
                          </w:rPr>
                        </w:pPr>
                        <w:r w:rsidRPr="00A92326">
                          <w:rPr>
                            <w:rFonts w:hint="cs"/>
                            <w:sz w:val="16"/>
                            <w:szCs w:val="16"/>
                            <w:rtl/>
                          </w:rPr>
                          <w:t>الخدمات الرقمية</w:t>
                        </w:r>
                      </w:p>
                    </w:txbxContent>
                  </v:textbox>
                </v:shape>
                <v:shape id="Text Box 8" o:spid="_x0000_s1031" type="#_x0000_t202" style="position:absolute;left:31895;top:4550;width:701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45934710" w14:textId="64F6613C" w:rsidR="00D47E97" w:rsidRPr="00D47E97" w:rsidRDefault="00A92326" w:rsidP="00DC49EC">
                        <w:pPr>
                          <w:spacing w:before="20" w:after="20" w:line="180" w:lineRule="exact"/>
                          <w:ind w:left="57"/>
                          <w:rPr>
                            <w:sz w:val="16"/>
                            <w:szCs w:val="16"/>
                            <w:lang w:bidi="ar-EG"/>
                          </w:rPr>
                        </w:pPr>
                        <w:r>
                          <w:rPr>
                            <w:rFonts w:hint="cs"/>
                            <w:sz w:val="16"/>
                            <w:szCs w:val="16"/>
                            <w:rtl/>
                            <w:lang w:bidi="ar-EG"/>
                          </w:rPr>
                          <w:t>الشمول الرقمي</w:t>
                        </w:r>
                      </w:p>
                    </w:txbxContent>
                  </v:textbox>
                </v:shape>
                <v:shape id="Text Box 9" o:spid="_x0000_s1032" type="#_x0000_t202" style="position:absolute;left:18764;top:5330;width:8537;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1807B9A9" w14:textId="1A2A0962" w:rsidR="00D47E97" w:rsidRPr="00D47E97" w:rsidRDefault="00D47E97" w:rsidP="00DC49EC">
                        <w:pPr>
                          <w:spacing w:before="20" w:after="20" w:line="180" w:lineRule="exact"/>
                          <w:ind w:left="57"/>
                          <w:rPr>
                            <w:sz w:val="16"/>
                            <w:szCs w:val="16"/>
                          </w:rPr>
                        </w:pPr>
                        <w:r w:rsidRPr="00D47E97">
                          <w:rPr>
                            <w:rFonts w:hint="cs"/>
                            <w:sz w:val="16"/>
                            <w:szCs w:val="16"/>
                            <w:rtl/>
                          </w:rPr>
                          <w:t>الطوارئ</w:t>
                        </w:r>
                      </w:p>
                    </w:txbxContent>
                  </v:textbox>
                </v:shape>
                <v:shape id="Text Box 10" o:spid="_x0000_s1033" type="#_x0000_t202" style="position:absolute;left:8623;top:5330;width:8191;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0082618E" w14:textId="5B80BA93" w:rsidR="00D47E97" w:rsidRPr="00D47E97" w:rsidRDefault="00D47E97" w:rsidP="00DC49EC">
                        <w:pPr>
                          <w:spacing w:before="20" w:after="20" w:line="180" w:lineRule="exact"/>
                          <w:ind w:left="57"/>
                          <w:rPr>
                            <w:sz w:val="16"/>
                            <w:szCs w:val="16"/>
                          </w:rPr>
                        </w:pPr>
                        <w:r w:rsidRPr="00D47E97">
                          <w:rPr>
                            <w:rFonts w:hint="cs"/>
                            <w:sz w:val="16"/>
                            <w:szCs w:val="16"/>
                            <w:rtl/>
                          </w:rPr>
                          <w:t>الأمن السيبراني</w:t>
                        </w:r>
                      </w:p>
                    </w:txbxContent>
                  </v:textbox>
                </v:shape>
                <v:shape id="Text Box 11" o:spid="_x0000_s1034" type="#_x0000_t202" style="position:absolute;left:130;top:5330;width:6110;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11E3DE2D" w14:textId="42F2E0B1" w:rsidR="00D47E97" w:rsidRPr="00D47E97" w:rsidRDefault="00D47E97" w:rsidP="00DC49EC">
                        <w:pPr>
                          <w:spacing w:before="20" w:after="20" w:line="180" w:lineRule="exact"/>
                          <w:ind w:left="57"/>
                          <w:rPr>
                            <w:sz w:val="16"/>
                            <w:szCs w:val="16"/>
                          </w:rPr>
                        </w:pPr>
                        <w:r w:rsidRPr="00D47E97">
                          <w:rPr>
                            <w:rFonts w:hint="cs"/>
                            <w:sz w:val="16"/>
                            <w:szCs w:val="16"/>
                            <w:rtl/>
                          </w:rPr>
                          <w:t>البنية التحتية</w:t>
                        </w:r>
                      </w:p>
                    </w:txbxContent>
                  </v:textbox>
                </v:shape>
                <v:shape id="Text Box 12" o:spid="_x0000_s1035" type="#_x0000_t202" style="position:absolute;left:346;top:8927;width:57941;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683FDAFC" w14:textId="5FE6A5D8" w:rsidR="00D47E97" w:rsidRPr="00D47E97" w:rsidRDefault="00A92326" w:rsidP="00A92326">
                        <w:pPr>
                          <w:spacing w:before="20" w:after="20" w:line="180" w:lineRule="exact"/>
                          <w:rPr>
                            <w:sz w:val="16"/>
                            <w:szCs w:val="16"/>
                          </w:rPr>
                        </w:pPr>
                        <w:r w:rsidRPr="00A92326">
                          <w:rPr>
                            <w:rFonts w:hint="cs"/>
                            <w:b/>
                            <w:bCs/>
                            <w:color w:val="FF0000"/>
                            <w:sz w:val="16"/>
                            <w:szCs w:val="16"/>
                            <w:rtl/>
                          </w:rPr>
                          <w:t>جيم</w:t>
                        </w:r>
                        <w:r w:rsidRPr="00A92326">
                          <w:rPr>
                            <w:b/>
                            <w:bCs/>
                            <w:color w:val="FF0000"/>
                            <w:sz w:val="16"/>
                            <w:szCs w:val="16"/>
                          </w:rPr>
                          <w:t>(</w:t>
                        </w:r>
                        <w:r w:rsidRPr="00A92326">
                          <w:rPr>
                            <w:rFonts w:hint="cs"/>
                            <w:b/>
                            <w:bCs/>
                            <w:color w:val="FF0000"/>
                            <w:sz w:val="16"/>
                            <w:szCs w:val="16"/>
                            <w:rtl/>
                          </w:rPr>
                          <w:t xml:space="preserve"> دعامة البيئة التمكينية:</w:t>
                        </w:r>
                        <w:r w:rsidRPr="00A92326">
                          <w:rPr>
                            <w:rFonts w:hint="cs"/>
                            <w:color w:val="FF0000"/>
                            <w:sz w:val="16"/>
                            <w:szCs w:val="16"/>
                            <w:rtl/>
                          </w:rPr>
                          <w:t xml:space="preserve"> </w:t>
                        </w:r>
                        <w:r w:rsidRPr="00A92326">
                          <w:rPr>
                            <w:rFonts w:hint="cs"/>
                            <w:sz w:val="16"/>
                            <w:szCs w:val="16"/>
                            <w:rtl/>
                          </w:rPr>
                          <w:t xml:space="preserve">تعزيز تهيئة بيئة سياساتية وتنظيمية تمكينية مؤاتية للتنمية المستدامة </w:t>
                        </w:r>
                        <w:r w:rsidRPr="00A92326">
                          <w:rPr>
                            <w:sz w:val="16"/>
                            <w:szCs w:val="16"/>
                            <w:rtl/>
                          </w:rPr>
                          <w:t>للاتصالات/تكنولوجيا المعلومات والاتصالات</w:t>
                        </w:r>
                      </w:p>
                    </w:txbxContent>
                  </v:textbox>
                </v:shape>
                <v:shape id="Text Box 13" o:spid="_x0000_s1036" type="#_x0000_t202" style="position:absolute;left:303;top:11137;width:11831;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1F3BF202" w14:textId="70AD8F36" w:rsidR="00D47E97" w:rsidRPr="00D47E97" w:rsidRDefault="00A92326" w:rsidP="00DC49EC">
                        <w:pPr>
                          <w:spacing w:before="20" w:after="20" w:line="180" w:lineRule="exact"/>
                          <w:ind w:left="57"/>
                          <w:rPr>
                            <w:sz w:val="16"/>
                            <w:szCs w:val="16"/>
                          </w:rPr>
                        </w:pPr>
                        <w:r w:rsidRPr="00A92326">
                          <w:rPr>
                            <w:rFonts w:hint="cs"/>
                            <w:sz w:val="16"/>
                            <w:szCs w:val="16"/>
                            <w:rtl/>
                          </w:rPr>
                          <w:t>السياسات واللوائح</w:t>
                        </w:r>
                      </w:p>
                    </w:txbxContent>
                  </v:textbox>
                </v:shape>
                <v:shape id="Text Box 14" o:spid="_x0000_s1037" type="#_x0000_t202" style="position:absolute;left:14647;top:11137;width:11831;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24CC0DD6" w14:textId="0297EA8E" w:rsidR="00D47E97" w:rsidRPr="00D47E97" w:rsidRDefault="00A92326" w:rsidP="00DC49EC">
                        <w:pPr>
                          <w:spacing w:before="20" w:after="20" w:line="180" w:lineRule="exact"/>
                          <w:ind w:left="57"/>
                          <w:rPr>
                            <w:sz w:val="16"/>
                            <w:szCs w:val="16"/>
                          </w:rPr>
                        </w:pPr>
                        <w:r w:rsidRPr="00A92326">
                          <w:rPr>
                            <w:rFonts w:hint="cs"/>
                            <w:sz w:val="16"/>
                            <w:szCs w:val="16"/>
                            <w:rtl/>
                          </w:rPr>
                          <w:t>الإحصاءات</w:t>
                        </w:r>
                      </w:p>
                    </w:txbxContent>
                  </v:textbox>
                </v:shape>
                <v:shape id="Text Box 15" o:spid="_x0000_s1038" type="#_x0000_t202" style="position:absolute;left:30985;top:11137;width:11831;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07F1908C" w14:textId="590C0439" w:rsidR="00D47E97" w:rsidRPr="00D47E97" w:rsidRDefault="00A92326" w:rsidP="00DC49EC">
                        <w:pPr>
                          <w:spacing w:before="20" w:after="20" w:line="180" w:lineRule="exact"/>
                          <w:ind w:left="57"/>
                          <w:rPr>
                            <w:sz w:val="16"/>
                            <w:szCs w:val="16"/>
                          </w:rPr>
                        </w:pPr>
                        <w:r w:rsidRPr="00A92326">
                          <w:rPr>
                            <w:rFonts w:hint="cs"/>
                            <w:sz w:val="16"/>
                            <w:szCs w:val="16"/>
                            <w:rtl/>
                          </w:rPr>
                          <w:t>النظم الإيكولوجية الرقمية</w:t>
                        </w:r>
                      </w:p>
                    </w:txbxContent>
                  </v:textbox>
                </v:shape>
                <v:shape id="Text Box 16" o:spid="_x0000_s1039" type="#_x0000_t202" style="position:absolute;left:45885;top:11347;width:1153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4937AE96" w14:textId="5292F047" w:rsidR="00D47E97" w:rsidRPr="00D47E97" w:rsidRDefault="00A92326" w:rsidP="00DC49EC">
                        <w:pPr>
                          <w:spacing w:before="20" w:after="20" w:line="180" w:lineRule="exact"/>
                          <w:ind w:left="57"/>
                          <w:rPr>
                            <w:sz w:val="16"/>
                            <w:szCs w:val="16"/>
                          </w:rPr>
                        </w:pPr>
                        <w:r w:rsidRPr="00A92326">
                          <w:rPr>
                            <w:rFonts w:hint="cs"/>
                            <w:sz w:val="16"/>
                            <w:szCs w:val="16"/>
                            <w:rtl/>
                          </w:rPr>
                          <w:t>بناء القدرات</w:t>
                        </w:r>
                      </w:p>
                    </w:txbxContent>
                  </v:textbox>
                </v:shape>
                <v:shape id="Text Box 17" o:spid="_x0000_s1040" type="#_x0000_t202" style="position:absolute;left:346;top:16814;width:57941;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14:paraId="33C6AE92" w14:textId="428A0740" w:rsidR="00D47E97" w:rsidRPr="00D47E97" w:rsidRDefault="00A92326" w:rsidP="00DC49EC">
                        <w:pPr>
                          <w:spacing w:before="20" w:after="20" w:line="180" w:lineRule="exact"/>
                          <w:ind w:left="57" w:right="57"/>
                          <w:rPr>
                            <w:sz w:val="16"/>
                            <w:szCs w:val="16"/>
                          </w:rPr>
                        </w:pPr>
                        <w:r w:rsidRPr="00A92326">
                          <w:rPr>
                            <w:rFonts w:hint="cs"/>
                            <w:b/>
                            <w:bCs/>
                            <w:color w:val="FF0000"/>
                            <w:sz w:val="16"/>
                            <w:szCs w:val="16"/>
                            <w:rtl/>
                          </w:rPr>
                          <w:t>دال</w:t>
                        </w:r>
                        <w:r w:rsidRPr="00A92326">
                          <w:rPr>
                            <w:b/>
                            <w:bCs/>
                            <w:color w:val="FF0000"/>
                            <w:sz w:val="16"/>
                            <w:szCs w:val="16"/>
                          </w:rPr>
                          <w:t>(</w:t>
                        </w:r>
                        <w:r w:rsidRPr="00A92326">
                          <w:rPr>
                            <w:rFonts w:hint="cs"/>
                            <w:b/>
                            <w:bCs/>
                            <w:color w:val="FF0000"/>
                            <w:sz w:val="16"/>
                            <w:szCs w:val="16"/>
                            <w:rtl/>
                          </w:rPr>
                          <w:t xml:space="preserve"> دعامة التنسيق:</w:t>
                        </w:r>
                        <w:r w:rsidRPr="00A92326">
                          <w:rPr>
                            <w:rFonts w:hint="cs"/>
                            <w:color w:val="FF0000"/>
                            <w:sz w:val="16"/>
                            <w:szCs w:val="16"/>
                            <w:rtl/>
                          </w:rPr>
                          <w:t xml:space="preserve"> </w:t>
                        </w:r>
                        <w:r w:rsidRPr="00A92326">
                          <w:rPr>
                            <w:rFonts w:hint="cs"/>
                            <w:sz w:val="16"/>
                            <w:szCs w:val="16"/>
                            <w:rtl/>
                          </w:rPr>
                          <w:t>تعزيز التعاون الدولي والاتفاق على مسائل تنمية ا</w:t>
                        </w:r>
                        <w:r w:rsidRPr="00A92326">
                          <w:rPr>
                            <w:sz w:val="16"/>
                            <w:szCs w:val="16"/>
                            <w:rtl/>
                          </w:rPr>
                          <w:t>لاتصالات/تكنولوجيا المعلومات والاتصالات</w:t>
                        </w:r>
                      </w:p>
                    </w:txbxContent>
                  </v:textbox>
                </v:shape>
                <v:shape id="Text Box 18" o:spid="_x0000_s1041" type="#_x0000_t202" style="position:absolute;left:44892;top:18979;width:11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3DFFC10D" w14:textId="08D47876" w:rsidR="00D47E97" w:rsidRPr="00D47E97" w:rsidRDefault="00A92326" w:rsidP="00A92326">
                        <w:pPr>
                          <w:spacing w:before="20" w:after="20" w:line="180" w:lineRule="exact"/>
                          <w:rPr>
                            <w:sz w:val="16"/>
                            <w:szCs w:val="16"/>
                          </w:rPr>
                        </w:pPr>
                        <w:r w:rsidRPr="00A92326">
                          <w:rPr>
                            <w:rFonts w:hint="cs"/>
                            <w:sz w:val="16"/>
                            <w:szCs w:val="16"/>
                            <w:rtl/>
                          </w:rPr>
                          <w:t>الشراكات والأعضاء</w:t>
                        </w:r>
                      </w:p>
                    </w:txbxContent>
                  </v:textbox>
                </v:shape>
                <v:shape id="Text Box 19" o:spid="_x0000_s1042" type="#_x0000_t202" style="position:absolute;left:33106;top:18936;width:4640;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6C1EA748" w14:textId="2B2CFF1D" w:rsidR="00D47E97" w:rsidRPr="00D47E97" w:rsidRDefault="00A92326" w:rsidP="00A92326">
                        <w:pPr>
                          <w:spacing w:before="20" w:after="20" w:line="180" w:lineRule="exact"/>
                          <w:rPr>
                            <w:sz w:val="16"/>
                            <w:szCs w:val="16"/>
                          </w:rPr>
                        </w:pPr>
                        <w:r w:rsidRPr="00A92326">
                          <w:rPr>
                            <w:rFonts w:hint="cs"/>
                            <w:sz w:val="16"/>
                            <w:szCs w:val="16"/>
                            <w:rtl/>
                          </w:rPr>
                          <w:t>المشاريع</w:t>
                        </w:r>
                      </w:p>
                    </w:txbxContent>
                  </v:textbox>
                </v:shape>
                <v:shape id="Text Box 20" o:spid="_x0000_s1043" type="#_x0000_t202" style="position:absolute;left:19541;top:18563;width:8759;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72459829" w14:textId="293F40B4" w:rsidR="00D47E97" w:rsidRPr="00A92326" w:rsidRDefault="00A92326" w:rsidP="00A92326">
                        <w:pPr>
                          <w:spacing w:before="20" w:after="20" w:line="140" w:lineRule="exact"/>
                          <w:jc w:val="left"/>
                          <w:rPr>
                            <w:sz w:val="14"/>
                            <w:szCs w:val="14"/>
                          </w:rPr>
                        </w:pPr>
                        <w:r w:rsidRPr="00A92326">
                          <w:rPr>
                            <w:rFonts w:hint="cs"/>
                            <w:sz w:val="14"/>
                            <w:szCs w:val="14"/>
                            <w:rtl/>
                          </w:rPr>
                          <w:t>لجنتا دراسات قطاع</w:t>
                        </w:r>
                        <w:r>
                          <w:rPr>
                            <w:sz w:val="14"/>
                            <w:szCs w:val="14"/>
                            <w:rtl/>
                          </w:rPr>
                          <w:br/>
                        </w:r>
                        <w:r w:rsidRPr="00A92326">
                          <w:rPr>
                            <w:rFonts w:hint="cs"/>
                            <w:sz w:val="14"/>
                            <w:szCs w:val="14"/>
                            <w:rtl/>
                          </w:rPr>
                          <w:t>تنمية الاتصالات</w:t>
                        </w:r>
                      </w:p>
                    </w:txbxContent>
                  </v:textbox>
                </v:shape>
                <v:shape id="Text Box 21" o:spid="_x0000_s1044" type="#_x0000_t202" style="position:absolute;left:-253;top:18760;width:1517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1DB73A1B" w14:textId="25A7C32F" w:rsidR="00D47E97" w:rsidRPr="00DC49EC" w:rsidRDefault="00A92326" w:rsidP="00DC49EC">
                        <w:pPr>
                          <w:spacing w:before="20" w:after="20" w:line="140" w:lineRule="exact"/>
                          <w:jc w:val="left"/>
                          <w:rPr>
                            <w:spacing w:val="-6"/>
                            <w:sz w:val="14"/>
                            <w:szCs w:val="14"/>
                          </w:rPr>
                        </w:pPr>
                        <w:r w:rsidRPr="00DC49EC">
                          <w:rPr>
                            <w:rFonts w:hint="cs"/>
                            <w:spacing w:val="-6"/>
                            <w:sz w:val="14"/>
                            <w:szCs w:val="14"/>
                            <w:rtl/>
                          </w:rPr>
                          <w:t xml:space="preserve">المشاركة (المؤتمر العالمي لتنمية الاتصالات، </w:t>
                        </w:r>
                        <w:r w:rsidR="00DC49EC">
                          <w:rPr>
                            <w:spacing w:val="-6"/>
                            <w:sz w:val="14"/>
                            <w:szCs w:val="14"/>
                            <w:rtl/>
                          </w:rPr>
                          <w:br/>
                        </w:r>
                        <w:r w:rsidRPr="00DC49EC">
                          <w:rPr>
                            <w:rFonts w:hint="cs"/>
                            <w:spacing w:val="-6"/>
                            <w:sz w:val="14"/>
                            <w:szCs w:val="14"/>
                            <w:rtl/>
                          </w:rPr>
                          <w:t>والفريق الاستشاري لتنمية الاتصالات، وما إلى ذلك)</w:t>
                        </w:r>
                      </w:p>
                    </w:txbxContent>
                  </v:textbox>
                </v:shape>
                <v:shape id="Text Box 22" o:spid="_x0000_s1045" type="#_x0000_t202" style="position:absolute;left:260;top:24831;width:579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3E88C9CB" w14:textId="2320A359" w:rsidR="00D47E97" w:rsidRPr="00D47E97" w:rsidRDefault="00A92326" w:rsidP="00DC49EC">
                        <w:pPr>
                          <w:spacing w:before="20" w:after="20" w:line="180" w:lineRule="exact"/>
                          <w:ind w:left="57" w:right="57"/>
                          <w:rPr>
                            <w:sz w:val="16"/>
                            <w:szCs w:val="16"/>
                          </w:rPr>
                        </w:pPr>
                        <w:r w:rsidRPr="00A92326">
                          <w:rPr>
                            <w:rFonts w:hint="cs"/>
                            <w:b/>
                            <w:bCs/>
                            <w:color w:val="FF0000"/>
                            <w:sz w:val="16"/>
                            <w:szCs w:val="16"/>
                            <w:rtl/>
                          </w:rPr>
                          <w:t>هاء</w:t>
                        </w:r>
                        <w:r w:rsidRPr="00A92326">
                          <w:rPr>
                            <w:b/>
                            <w:bCs/>
                            <w:color w:val="FF0000"/>
                            <w:sz w:val="16"/>
                            <w:szCs w:val="16"/>
                          </w:rPr>
                          <w:t>(</w:t>
                        </w:r>
                        <w:r w:rsidRPr="00A92326">
                          <w:rPr>
                            <w:rFonts w:hint="cs"/>
                            <w:b/>
                            <w:bCs/>
                            <w:color w:val="FF0000"/>
                            <w:sz w:val="16"/>
                            <w:szCs w:val="16"/>
                            <w:rtl/>
                          </w:rPr>
                          <w:t xml:space="preserve"> الإدارة التنظيمية: </w:t>
                        </w:r>
                        <w:r w:rsidRPr="00A92326">
                          <w:rPr>
                            <w:rFonts w:hint="cs"/>
                            <w:sz w:val="16"/>
                            <w:szCs w:val="16"/>
                            <w:rtl/>
                          </w:rPr>
                          <w:t>ضمان فعالية مكتب تنمية الاتصالات وعملياته</w:t>
                        </w:r>
                      </w:p>
                    </w:txbxContent>
                  </v:textbox>
                </v:shape>
                <v:shape id="Text Box 23" o:spid="_x0000_s1046" type="#_x0000_t202" style="position:absolute;left:46452;top:27039;width:975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52FB3962" w14:textId="7BDF88F0" w:rsidR="00D47E97" w:rsidRPr="00D47E97" w:rsidRDefault="00A92326" w:rsidP="00A92326">
                        <w:pPr>
                          <w:spacing w:before="20" w:after="20" w:line="180" w:lineRule="exact"/>
                          <w:rPr>
                            <w:sz w:val="16"/>
                            <w:szCs w:val="16"/>
                          </w:rPr>
                        </w:pPr>
                        <w:r w:rsidRPr="00A92326">
                          <w:rPr>
                            <w:rFonts w:hint="cs"/>
                            <w:sz w:val="16"/>
                            <w:szCs w:val="16"/>
                            <w:rtl/>
                            <w:lang w:bidi="ar-EG"/>
                          </w:rPr>
                          <w:t>تعبئة الموارد</w:t>
                        </w:r>
                      </w:p>
                    </w:txbxContent>
                  </v:textbox>
                </v:shape>
                <v:shape id="Text Box 24" o:spid="_x0000_s1047" type="#_x0000_t202" style="position:absolute;left:37049;top:27039;width:849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68FDA9E" w14:textId="308A8C79" w:rsidR="00D47E97" w:rsidRPr="00D47E97" w:rsidRDefault="00A92326" w:rsidP="00A92326">
                        <w:pPr>
                          <w:spacing w:before="20" w:after="20" w:line="180" w:lineRule="exact"/>
                          <w:rPr>
                            <w:sz w:val="16"/>
                            <w:szCs w:val="16"/>
                          </w:rPr>
                        </w:pPr>
                        <w:r w:rsidRPr="00A92326">
                          <w:rPr>
                            <w:rFonts w:hint="cs"/>
                            <w:sz w:val="16"/>
                            <w:szCs w:val="16"/>
                            <w:rtl/>
                            <w:lang w:bidi="ar-EG"/>
                          </w:rPr>
                          <w:t>الاتصالات</w:t>
                        </w:r>
                      </w:p>
                    </w:txbxContent>
                  </v:textbox>
                </v:shape>
                <v:shape id="Text Box 25" o:spid="_x0000_s1048" type="#_x0000_t202" style="position:absolute;left:17939;top:27039;width:1729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6F1DC1FE" w14:textId="7EE8B40B" w:rsidR="00D47E97" w:rsidRPr="00D47E97" w:rsidRDefault="00A92326" w:rsidP="00A92326">
                        <w:pPr>
                          <w:spacing w:before="20" w:after="20" w:line="180" w:lineRule="exact"/>
                          <w:rPr>
                            <w:sz w:val="16"/>
                            <w:szCs w:val="16"/>
                          </w:rPr>
                        </w:pPr>
                        <w:r w:rsidRPr="00A92326">
                          <w:rPr>
                            <w:rFonts w:hint="cs"/>
                            <w:sz w:val="16"/>
                            <w:szCs w:val="16"/>
                            <w:rtl/>
                          </w:rPr>
                          <w:t>تنظيم الأحداث/اللوجيستيات/</w:t>
                        </w:r>
                        <w:r w:rsidRPr="00A92326">
                          <w:rPr>
                            <w:rFonts w:hint="cs"/>
                            <w:sz w:val="16"/>
                            <w:szCs w:val="16"/>
                            <w:rtl/>
                            <w:lang w:bidi="ar-EG"/>
                          </w:rPr>
                          <w:t>مراقبة الوثائق</w:t>
                        </w:r>
                      </w:p>
                    </w:txbxContent>
                  </v:textbox>
                </v:shape>
                <v:shape id="Text Box 26" o:spid="_x0000_s1049" type="#_x0000_t202" style="position:absolute;left:14453;top:26736;width:2569;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3A531295" w14:textId="518D455E" w:rsidR="00D47E97" w:rsidRPr="00DC49EC" w:rsidRDefault="00A92326" w:rsidP="00DC49EC">
                        <w:pPr>
                          <w:spacing w:before="60" w:after="20" w:line="144" w:lineRule="auto"/>
                          <w:rPr>
                            <w:spacing w:val="-8"/>
                            <w:sz w:val="12"/>
                            <w:szCs w:val="12"/>
                          </w:rPr>
                        </w:pPr>
                        <w:r w:rsidRPr="00DC49EC">
                          <w:rPr>
                            <w:rFonts w:hint="cs"/>
                            <w:spacing w:val="-8"/>
                            <w:sz w:val="12"/>
                            <w:szCs w:val="12"/>
                            <w:rtl/>
                          </w:rPr>
                          <w:t>تكنولوجيا المعلومات</w:t>
                        </w:r>
                      </w:p>
                    </w:txbxContent>
                  </v:textbox>
                </v:shape>
                <v:shape id="Text Box 27" o:spid="_x0000_s1050" type="#_x0000_t202" style="position:absolute;left:10341;top:26700;width:264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0F50E94" w14:textId="1CB14018" w:rsidR="00D47E97" w:rsidRPr="00DC49EC" w:rsidRDefault="00A92326" w:rsidP="00DC49EC">
                        <w:pPr>
                          <w:spacing w:before="60" w:after="20" w:line="144" w:lineRule="auto"/>
                          <w:rPr>
                            <w:sz w:val="18"/>
                            <w:szCs w:val="18"/>
                          </w:rPr>
                        </w:pPr>
                        <w:r w:rsidRPr="00DC49EC">
                          <w:rPr>
                            <w:rFonts w:hint="cs"/>
                            <w:sz w:val="12"/>
                            <w:szCs w:val="12"/>
                            <w:rtl/>
                          </w:rPr>
                          <w:t>الموارد البشرية</w:t>
                        </w:r>
                      </w:p>
                    </w:txbxContent>
                  </v:textbox>
                </v:shape>
                <v:shape id="Text Box 28" o:spid="_x0000_s1051" type="#_x0000_t202" style="position:absolute;left:216;top:27041;width:922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31794A98" w14:textId="71833A65" w:rsidR="00D47E97" w:rsidRPr="00D47E97" w:rsidRDefault="00A92326" w:rsidP="00A92326">
                        <w:pPr>
                          <w:spacing w:before="20" w:after="20" w:line="180" w:lineRule="exact"/>
                          <w:rPr>
                            <w:sz w:val="16"/>
                            <w:szCs w:val="16"/>
                          </w:rPr>
                        </w:pPr>
                        <w:r w:rsidRPr="00A92326">
                          <w:rPr>
                            <w:rFonts w:hint="cs"/>
                            <w:sz w:val="16"/>
                            <w:szCs w:val="16"/>
                            <w:rtl/>
                          </w:rPr>
                          <w:t>المراقبة المالية</w:t>
                        </w:r>
                      </w:p>
                    </w:txbxContent>
                  </v:textbox>
                </v:shape>
              </v:group>
            </w:pict>
          </mc:Fallback>
        </mc:AlternateContent>
      </w:r>
      <w:r w:rsidR="000112FE" w:rsidRPr="000112FE">
        <w:rPr>
          <w:rFonts w:cstheme="minorHAnsi"/>
          <w:noProof/>
          <w:szCs w:val="24"/>
          <w:lang w:eastAsia="en-GB"/>
        </w:rPr>
        <w:drawing>
          <wp:inline distT="0" distB="0" distL="0" distR="0" wp14:anchorId="470DEE32" wp14:editId="355A98D9">
            <wp:extent cx="6122035" cy="31609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122035" cy="3160989"/>
                    </a:xfrm>
                    <a:prstGeom prst="rect">
                      <a:avLst/>
                    </a:prstGeom>
                  </pic:spPr>
                </pic:pic>
              </a:graphicData>
            </a:graphic>
          </wp:inline>
        </w:drawing>
      </w:r>
    </w:p>
    <w:p w14:paraId="7D05577F" w14:textId="44EF4530" w:rsidR="00466019" w:rsidRPr="00466019" w:rsidRDefault="00466019" w:rsidP="00A92326">
      <w:pPr>
        <w:spacing w:before="240"/>
        <w:rPr>
          <w:rtl/>
          <w:lang w:val="en-US"/>
        </w:rPr>
      </w:pPr>
      <w:r>
        <w:rPr>
          <w:rFonts w:hint="cs"/>
          <w:rtl/>
          <w:lang w:val="en-US"/>
        </w:rPr>
        <w:t>و</w:t>
      </w:r>
      <w:r w:rsidRPr="00466019">
        <w:rPr>
          <w:rtl/>
          <w:lang w:val="en-US"/>
        </w:rPr>
        <w:t xml:space="preserve">يترجم المنطق المطبق الموضوعين الرئيسيين المنصوص عليهما في بيان </w:t>
      </w:r>
      <w:r>
        <w:rPr>
          <w:rFonts w:hint="cs"/>
          <w:rtl/>
          <w:lang w:val="en-US"/>
        </w:rPr>
        <w:t>رسالة</w:t>
      </w:r>
      <w:r w:rsidRPr="00466019">
        <w:rPr>
          <w:rtl/>
          <w:lang w:val="en-US"/>
        </w:rPr>
        <w:t xml:space="preserve"> قطاع تنمية الاتصالات (أعلاه) على أنهما </w:t>
      </w:r>
      <w:r>
        <w:rPr>
          <w:rFonts w:hint="cs"/>
          <w:rtl/>
          <w:lang w:val="en-US"/>
        </w:rPr>
        <w:t>دعامتان</w:t>
      </w:r>
      <w:r w:rsidRPr="00466019">
        <w:rPr>
          <w:rtl/>
          <w:lang w:val="en-US"/>
        </w:rPr>
        <w:t xml:space="preserve"> واسعتان للنتائج المو</w:t>
      </w:r>
      <w:r>
        <w:rPr>
          <w:rFonts w:hint="cs"/>
          <w:rtl/>
          <w:lang w:val="en-US"/>
        </w:rPr>
        <w:t>ا</w:t>
      </w:r>
      <w:r w:rsidRPr="00466019">
        <w:rPr>
          <w:rtl/>
          <w:lang w:val="en-US"/>
        </w:rPr>
        <w:t>ض</w:t>
      </w:r>
      <w:r>
        <w:rPr>
          <w:rFonts w:hint="cs"/>
          <w:rtl/>
          <w:lang w:val="en-US"/>
        </w:rPr>
        <w:t>ي</w:t>
      </w:r>
      <w:r w:rsidRPr="00466019">
        <w:rPr>
          <w:rtl/>
          <w:lang w:val="en-US"/>
        </w:rPr>
        <w:t xml:space="preserve">عية </w:t>
      </w:r>
      <w:r>
        <w:rPr>
          <w:rFonts w:hint="cs"/>
          <w:rtl/>
          <w:lang w:val="en-US"/>
        </w:rPr>
        <w:t xml:space="preserve">تقعان </w:t>
      </w:r>
      <w:r w:rsidRPr="00466019">
        <w:rPr>
          <w:rtl/>
          <w:lang w:val="en-US"/>
        </w:rPr>
        <w:t>في صميم عمل قطاع تنمية الاتصالات، على النحو التالي:</w:t>
      </w:r>
    </w:p>
    <w:p w14:paraId="50FA8B36" w14:textId="0CA6C0F7" w:rsidR="00466019" w:rsidRPr="00466019" w:rsidRDefault="00A92326" w:rsidP="00A92326">
      <w:pPr>
        <w:pStyle w:val="enumlev1"/>
        <w:rPr>
          <w:rtl/>
          <w:lang w:val="en-US"/>
        </w:rPr>
      </w:pPr>
      <w:r>
        <w:rPr>
          <w:lang w:val="en-US"/>
        </w:rPr>
        <w:sym w:font="Symbol" w:char="F0B7"/>
      </w:r>
      <w:r>
        <w:rPr>
          <w:lang w:val="en-US"/>
        </w:rPr>
        <w:tab/>
      </w:r>
      <w:r w:rsidR="00466019">
        <w:rPr>
          <w:rFonts w:hint="cs"/>
          <w:rtl/>
          <w:lang w:val="en-US"/>
        </w:rPr>
        <w:t>التوصيلية المفيدة</w:t>
      </w:r>
    </w:p>
    <w:p w14:paraId="2D9A1022" w14:textId="423A4CCB" w:rsidR="001254E6" w:rsidRPr="00095D56" w:rsidRDefault="00A92326" w:rsidP="00A92326">
      <w:pPr>
        <w:pStyle w:val="enumlev1"/>
        <w:rPr>
          <w:rtl/>
          <w:lang w:val="en-US"/>
        </w:rPr>
      </w:pPr>
      <w:r>
        <w:rPr>
          <w:lang w:val="en-US"/>
        </w:rPr>
        <w:sym w:font="Symbol" w:char="F0B7"/>
      </w:r>
      <w:r>
        <w:rPr>
          <w:lang w:val="en-US"/>
        </w:rPr>
        <w:tab/>
      </w:r>
      <w:r w:rsidR="00466019" w:rsidRPr="00466019">
        <w:rPr>
          <w:rtl/>
          <w:lang w:val="en-US"/>
        </w:rPr>
        <w:t>المجتمع الرقمي</w:t>
      </w:r>
    </w:p>
    <w:p w14:paraId="6AC09C72" w14:textId="24DFAB44" w:rsidR="00466019" w:rsidRDefault="00466019" w:rsidP="00466019">
      <w:pPr>
        <w:rPr>
          <w:rtl/>
        </w:rPr>
      </w:pPr>
      <w:r>
        <w:rPr>
          <w:rFonts w:hint="cs"/>
          <w:rtl/>
        </w:rPr>
        <w:t>و</w:t>
      </w:r>
      <w:r>
        <w:rPr>
          <w:rtl/>
        </w:rPr>
        <w:t xml:space="preserve">العديد من </w:t>
      </w:r>
      <w:r>
        <w:rPr>
          <w:rFonts w:hint="cs"/>
          <w:rtl/>
        </w:rPr>
        <w:t>أهداف الأولويات المواضيعية</w:t>
      </w:r>
      <w:r>
        <w:rPr>
          <w:rtl/>
        </w:rPr>
        <w:t xml:space="preserve">، على النحو المبين في خطة عمل بوينس آيرس، ستساهم بشكل مباشر في </w:t>
      </w:r>
      <w:r>
        <w:rPr>
          <w:rFonts w:hint="cs"/>
          <w:rtl/>
        </w:rPr>
        <w:t>دعامتي</w:t>
      </w:r>
      <w:r>
        <w:rPr>
          <w:rtl/>
        </w:rPr>
        <w:t xml:space="preserve"> النتائج الأساسيتين</w:t>
      </w:r>
      <w:r>
        <w:rPr>
          <w:rFonts w:hint="cs"/>
          <w:rtl/>
        </w:rPr>
        <w:t xml:space="preserve"> هاتين</w:t>
      </w:r>
      <w:r>
        <w:rPr>
          <w:rtl/>
        </w:rPr>
        <w:t>، وه</w:t>
      </w:r>
      <w:r>
        <w:rPr>
          <w:rFonts w:hint="cs"/>
          <w:rtl/>
        </w:rPr>
        <w:t>ي</w:t>
      </w:r>
      <w:r>
        <w:rPr>
          <w:rtl/>
        </w:rPr>
        <w:t>: البنية التحتية والأمن السيبراني وا</w:t>
      </w:r>
      <w:r>
        <w:rPr>
          <w:rFonts w:hint="cs"/>
          <w:rtl/>
        </w:rPr>
        <w:t>لا</w:t>
      </w:r>
      <w:r>
        <w:rPr>
          <w:rtl/>
        </w:rPr>
        <w:t xml:space="preserve">تصالات </w:t>
      </w:r>
      <w:r>
        <w:rPr>
          <w:rFonts w:hint="cs"/>
          <w:rtl/>
        </w:rPr>
        <w:t xml:space="preserve">في حالة </w:t>
      </w:r>
      <w:r>
        <w:rPr>
          <w:rtl/>
        </w:rPr>
        <w:t xml:space="preserve">الطوارئ </w:t>
      </w:r>
      <w:r>
        <w:rPr>
          <w:rFonts w:hint="cs"/>
          <w:rtl/>
        </w:rPr>
        <w:t>في دعامة</w:t>
      </w:r>
      <w:r>
        <w:rPr>
          <w:rtl/>
        </w:rPr>
        <w:t xml:space="preserve"> النتائج الأولى </w:t>
      </w:r>
      <w:r>
        <w:rPr>
          <w:rFonts w:hint="cs"/>
          <w:rtl/>
        </w:rPr>
        <w:t>بشأن</w:t>
      </w:r>
      <w:r>
        <w:rPr>
          <w:rtl/>
        </w:rPr>
        <w:t xml:space="preserve"> "التوصيلية ال</w:t>
      </w:r>
      <w:r>
        <w:rPr>
          <w:rFonts w:hint="cs"/>
          <w:rtl/>
        </w:rPr>
        <w:t>مفيدة</w:t>
      </w:r>
      <w:r>
        <w:rPr>
          <w:rtl/>
        </w:rPr>
        <w:t>"؛ بينما ي</w:t>
      </w:r>
      <w:r>
        <w:rPr>
          <w:rFonts w:hint="cs"/>
          <w:rtl/>
        </w:rPr>
        <w:t>وفر</w:t>
      </w:r>
      <w:r>
        <w:rPr>
          <w:rtl/>
        </w:rPr>
        <w:t xml:space="preserve"> الشمول الرقمي والخدمات الرقمية والبيئة خدمات رقمية تحويلية في إطار </w:t>
      </w:r>
      <w:r w:rsidR="001620CB">
        <w:rPr>
          <w:rFonts w:hint="cs"/>
          <w:rtl/>
        </w:rPr>
        <w:t>دعامة</w:t>
      </w:r>
      <w:r>
        <w:rPr>
          <w:rtl/>
        </w:rPr>
        <w:t xml:space="preserve"> النتائج الأساسية الثانية </w:t>
      </w:r>
      <w:r w:rsidR="001620CB">
        <w:rPr>
          <w:rFonts w:hint="cs"/>
          <w:rtl/>
        </w:rPr>
        <w:t>بشأن</w:t>
      </w:r>
      <w:r>
        <w:rPr>
          <w:rtl/>
        </w:rPr>
        <w:t xml:space="preserve"> "المجتمع الرقمي".</w:t>
      </w:r>
    </w:p>
    <w:p w14:paraId="52C0930F" w14:textId="5337C2DA" w:rsidR="000112FE" w:rsidRDefault="00466019" w:rsidP="00466019">
      <w:pPr>
        <w:rPr>
          <w:rtl/>
        </w:rPr>
      </w:pPr>
      <w:r>
        <w:rPr>
          <w:rtl/>
        </w:rPr>
        <w:t xml:space="preserve">يتم دعم </w:t>
      </w:r>
      <w:r w:rsidR="001620CB">
        <w:rPr>
          <w:rFonts w:hint="cs"/>
          <w:rtl/>
        </w:rPr>
        <w:t>دعامتي</w:t>
      </w:r>
      <w:r>
        <w:rPr>
          <w:rtl/>
        </w:rPr>
        <w:t xml:space="preserve"> النتائج هاتين من خلال </w:t>
      </w:r>
      <w:r w:rsidR="001620CB">
        <w:rPr>
          <w:rFonts w:hint="cs"/>
          <w:rtl/>
        </w:rPr>
        <w:t>خدمات تمكينية</w:t>
      </w:r>
      <w:r>
        <w:rPr>
          <w:rtl/>
        </w:rPr>
        <w:t xml:space="preserve"> من </w:t>
      </w:r>
      <w:r w:rsidR="001620CB">
        <w:rPr>
          <w:rFonts w:hint="cs"/>
          <w:rtl/>
        </w:rPr>
        <w:t>دعامة</w:t>
      </w:r>
      <w:r>
        <w:rPr>
          <w:rtl/>
        </w:rPr>
        <w:t xml:space="preserve"> ثالثة ("البيئة التمكينية")؛ </w:t>
      </w:r>
      <w:r w:rsidR="001620CB">
        <w:rPr>
          <w:rFonts w:hint="cs"/>
          <w:rtl/>
        </w:rPr>
        <w:t>و</w:t>
      </w:r>
      <w:r>
        <w:rPr>
          <w:rtl/>
        </w:rPr>
        <w:t xml:space="preserve">هذه الوظائف الشاملة من مجالات </w:t>
      </w:r>
      <w:r w:rsidR="001620CB">
        <w:rPr>
          <w:rFonts w:hint="cs"/>
          <w:rtl/>
        </w:rPr>
        <w:t>الأولويات</w:t>
      </w:r>
      <w:r>
        <w:rPr>
          <w:rtl/>
        </w:rPr>
        <w:t xml:space="preserve"> المواضيعية مثل السياس</w:t>
      </w:r>
      <w:r w:rsidR="001620CB">
        <w:rPr>
          <w:rFonts w:hint="cs"/>
          <w:rtl/>
        </w:rPr>
        <w:t>ات</w:t>
      </w:r>
      <w:r>
        <w:rPr>
          <w:rtl/>
        </w:rPr>
        <w:t xml:space="preserve"> والتنظيم والنظم ا</w:t>
      </w:r>
      <w:r w:rsidR="001620CB">
        <w:rPr>
          <w:rFonts w:hint="cs"/>
          <w:rtl/>
        </w:rPr>
        <w:t>لإيكولوجية</w:t>
      </w:r>
      <w:r>
        <w:rPr>
          <w:rtl/>
        </w:rPr>
        <w:t xml:space="preserve"> الرقمية وبناء القدرات والإحصاءات تعمل على تمكين ودعم التأثير الناتج عن </w:t>
      </w:r>
      <w:r w:rsidR="001620CB">
        <w:rPr>
          <w:rFonts w:hint="cs"/>
          <w:rtl/>
        </w:rPr>
        <w:t xml:space="preserve">دعامتي </w:t>
      </w:r>
      <w:r>
        <w:rPr>
          <w:rtl/>
        </w:rPr>
        <w:t>النتائج الأساسيتين.</w:t>
      </w:r>
    </w:p>
    <w:p w14:paraId="743ADC85" w14:textId="5EF31D20" w:rsidR="001620CB" w:rsidRDefault="001620CB" w:rsidP="001620CB">
      <w:pPr>
        <w:rPr>
          <w:rtl/>
          <w:lang w:bidi="ar-EG"/>
        </w:rPr>
      </w:pPr>
      <w:r>
        <w:rPr>
          <w:rtl/>
        </w:rPr>
        <w:t>بالإضافة إلى ذلك، لضمان المشاركة المناسبة و</w:t>
      </w:r>
      <w:r>
        <w:rPr>
          <w:rFonts w:hint="cs"/>
          <w:rtl/>
        </w:rPr>
        <w:t>ال</w:t>
      </w:r>
      <w:r>
        <w:rPr>
          <w:rtl/>
        </w:rPr>
        <w:t xml:space="preserve">تنفيذ </w:t>
      </w:r>
      <w:r>
        <w:rPr>
          <w:rFonts w:hint="cs"/>
          <w:rtl/>
        </w:rPr>
        <w:t>الأمثل للمشاريع</w:t>
      </w:r>
      <w:r>
        <w:rPr>
          <w:rtl/>
        </w:rPr>
        <w:t>، فضلاً عن دعم العمليات وال</w:t>
      </w:r>
      <w:r>
        <w:rPr>
          <w:rFonts w:hint="cs"/>
          <w:rtl/>
        </w:rPr>
        <w:t>إدارة</w:t>
      </w:r>
      <w:r>
        <w:rPr>
          <w:rtl/>
        </w:rPr>
        <w:t xml:space="preserve"> ذات الصلة، ستستمر </w:t>
      </w:r>
      <w:r>
        <w:rPr>
          <w:rFonts w:hint="cs"/>
          <w:rtl/>
        </w:rPr>
        <w:t>دعامتان</w:t>
      </w:r>
      <w:r>
        <w:rPr>
          <w:rtl/>
        </w:rPr>
        <w:t xml:space="preserve"> إضافيتان شاملتان </w:t>
      </w:r>
      <w:r>
        <w:rPr>
          <w:rFonts w:hint="cs"/>
          <w:rtl/>
        </w:rPr>
        <w:t xml:space="preserve">في </w:t>
      </w:r>
      <w:r>
        <w:rPr>
          <w:rtl/>
        </w:rPr>
        <w:t>دعم تنفيذ العمليات المواضيعية لمكتب تنمية الاتصالات (التنسيق وال</w:t>
      </w:r>
      <w:r>
        <w:rPr>
          <w:rFonts w:hint="cs"/>
          <w:rtl/>
        </w:rPr>
        <w:t>إدارة</w:t>
      </w:r>
      <w:r>
        <w:rPr>
          <w:rtl/>
        </w:rPr>
        <w:t xml:space="preserve"> التنظيمية)</w:t>
      </w:r>
      <w:r w:rsidR="00A92326">
        <w:rPr>
          <w:rFonts w:hint="cs"/>
          <w:rtl/>
          <w:lang w:bidi="ar-EG"/>
        </w:rPr>
        <w:t>.</w:t>
      </w:r>
    </w:p>
    <w:p w14:paraId="112AD653" w14:textId="279F2C63" w:rsidR="001620CB" w:rsidRPr="00A92326" w:rsidRDefault="001620CB" w:rsidP="001620CB">
      <w:pPr>
        <w:rPr>
          <w:spacing w:val="2"/>
          <w:rtl/>
        </w:rPr>
      </w:pPr>
      <w:r w:rsidRPr="00A92326">
        <w:rPr>
          <w:rFonts w:hint="cs"/>
          <w:spacing w:val="2"/>
          <w:rtl/>
        </w:rPr>
        <w:lastRenderedPageBreak/>
        <w:t>و</w:t>
      </w:r>
      <w:r w:rsidRPr="00A92326">
        <w:rPr>
          <w:spacing w:val="2"/>
          <w:rtl/>
        </w:rPr>
        <w:t>لن يتطلب التنفيذ الناجح لمعمارية النتائج "الشاملة لمكتب تنمية الاتصالات</w:t>
      </w:r>
      <w:r w:rsidRPr="00A92326">
        <w:rPr>
          <w:rFonts w:hint="cs"/>
          <w:spacing w:val="2"/>
          <w:rtl/>
        </w:rPr>
        <w:t xml:space="preserve"> بأكمله</w:t>
      </w:r>
      <w:r w:rsidRPr="00A92326">
        <w:rPr>
          <w:spacing w:val="2"/>
          <w:rtl/>
        </w:rPr>
        <w:t xml:space="preserve">" أي إعادة تنظيم للهيكل التنظيمي لمكتب تنمية الاتصالات؛ بل </w:t>
      </w:r>
      <w:r w:rsidRPr="00A92326">
        <w:rPr>
          <w:rFonts w:hint="cs"/>
          <w:spacing w:val="2"/>
          <w:rtl/>
        </w:rPr>
        <w:t>سي</w:t>
      </w:r>
      <w:r w:rsidRPr="00A92326">
        <w:rPr>
          <w:spacing w:val="2"/>
          <w:rtl/>
        </w:rPr>
        <w:t>عتمد على التغييرات في السلوك، مع تعاون وتآزر أعمق بين مختلف الأولويات المو</w:t>
      </w:r>
      <w:r w:rsidRPr="00A92326">
        <w:rPr>
          <w:rFonts w:hint="cs"/>
          <w:spacing w:val="2"/>
          <w:rtl/>
        </w:rPr>
        <w:t>ا</w:t>
      </w:r>
      <w:r w:rsidRPr="00A92326">
        <w:rPr>
          <w:spacing w:val="2"/>
          <w:rtl/>
        </w:rPr>
        <w:t>ض</w:t>
      </w:r>
      <w:r w:rsidRPr="00A92326">
        <w:rPr>
          <w:rFonts w:hint="cs"/>
          <w:spacing w:val="2"/>
          <w:rtl/>
        </w:rPr>
        <w:t>ي</w:t>
      </w:r>
      <w:r w:rsidRPr="00A92326">
        <w:rPr>
          <w:spacing w:val="2"/>
          <w:rtl/>
        </w:rPr>
        <w:t>عية ووظائف الدعم.</w:t>
      </w:r>
    </w:p>
    <w:p w14:paraId="76382D36" w14:textId="466F9062" w:rsidR="000112FE" w:rsidRDefault="001620CB" w:rsidP="001620CB">
      <w:pPr>
        <w:rPr>
          <w:rtl/>
        </w:rPr>
      </w:pPr>
      <w:r>
        <w:rPr>
          <w:rFonts w:hint="cs"/>
          <w:rtl/>
        </w:rPr>
        <w:t>وستقوم</w:t>
      </w:r>
      <w:r>
        <w:rPr>
          <w:rtl/>
        </w:rPr>
        <w:t xml:space="preserve"> هذه التغييرات في الثقافة والسلوك على الوضوح فيما يتعلق بدعم "تفويض السلطة" (</w:t>
      </w:r>
      <w:proofErr w:type="spellStart"/>
      <w:r>
        <w:t>DoA</w:t>
      </w:r>
      <w:proofErr w:type="spellEnd"/>
      <w:r>
        <w:rPr>
          <w:rtl/>
        </w:rPr>
        <w:t>) و"اتفاقات الأداء" (</w:t>
      </w:r>
      <w:r>
        <w:t>PA</w:t>
      </w:r>
      <w:r>
        <w:rPr>
          <w:rtl/>
        </w:rPr>
        <w:t xml:space="preserve">) اللازمة </w:t>
      </w:r>
      <w:r>
        <w:rPr>
          <w:rFonts w:hint="cs"/>
          <w:rtl/>
        </w:rPr>
        <w:t>في</w:t>
      </w:r>
      <w:r>
        <w:rPr>
          <w:rtl/>
        </w:rPr>
        <w:t xml:space="preserve"> مكتب تنمية الاتصالات لضمان الالتزامات المتبادلة الفعالة للشركاء ال</w:t>
      </w:r>
      <w:r>
        <w:rPr>
          <w:rFonts w:hint="cs"/>
          <w:rtl/>
        </w:rPr>
        <w:t>ضالعين</w:t>
      </w:r>
      <w:r>
        <w:rPr>
          <w:rtl/>
        </w:rPr>
        <w:t>، ولت</w:t>
      </w:r>
      <w:r>
        <w:rPr>
          <w:rFonts w:hint="cs"/>
          <w:rtl/>
        </w:rPr>
        <w:t>قديم</w:t>
      </w:r>
      <w:r>
        <w:rPr>
          <w:rtl/>
        </w:rPr>
        <w:t xml:space="preserve"> مساهمات متعددة في</w:t>
      </w:r>
      <w:r w:rsidR="00A92326">
        <w:rPr>
          <w:rFonts w:hint="cs"/>
          <w:rtl/>
        </w:rPr>
        <w:t> </w:t>
      </w:r>
      <w:r>
        <w:rPr>
          <w:rtl/>
        </w:rPr>
        <w:t xml:space="preserve">المشاريع والبرامج الأكبر. </w:t>
      </w:r>
      <w:r>
        <w:rPr>
          <w:rFonts w:hint="cs"/>
          <w:rtl/>
        </w:rPr>
        <w:t>و</w:t>
      </w:r>
      <w:r>
        <w:rPr>
          <w:rtl/>
        </w:rPr>
        <w:t xml:space="preserve">كل </w:t>
      </w:r>
      <w:r>
        <w:rPr>
          <w:rFonts w:hint="cs"/>
          <w:rtl/>
        </w:rPr>
        <w:t>لبنة من هاتين اللبنتين الأساسيتين</w:t>
      </w:r>
      <w:r>
        <w:rPr>
          <w:rtl/>
        </w:rPr>
        <w:t xml:space="preserve"> </w:t>
      </w:r>
      <w:r>
        <w:rPr>
          <w:rFonts w:hint="cs"/>
          <w:rtl/>
        </w:rPr>
        <w:t>(</w:t>
      </w:r>
      <w:r w:rsidRPr="001620CB">
        <w:rPr>
          <w:rtl/>
        </w:rPr>
        <w:t>تفويض السلطة</w:t>
      </w:r>
      <w:r>
        <w:rPr>
          <w:rFonts w:hint="cs"/>
          <w:rtl/>
        </w:rPr>
        <w:t xml:space="preserve"> و</w:t>
      </w:r>
      <w:r w:rsidRPr="001620CB">
        <w:rPr>
          <w:rtl/>
        </w:rPr>
        <w:t>اتفاقات الأداء</w:t>
      </w:r>
      <w:r>
        <w:rPr>
          <w:rFonts w:hint="cs"/>
          <w:rtl/>
        </w:rPr>
        <w:t>)</w:t>
      </w:r>
      <w:r>
        <w:rPr>
          <w:rtl/>
        </w:rPr>
        <w:t xml:space="preserve"> تمت مناقشتها على نطاق واسع وهي الآن في مكانها الصحيح.</w:t>
      </w:r>
    </w:p>
    <w:p w14:paraId="36ED2D20" w14:textId="77777777"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11"/>
      <w:footerReference w:type="default" r:id="rId12"/>
      <w:footerReference w:type="first" r:id="rId13"/>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708B2" w14:textId="77777777" w:rsidR="00E1060E" w:rsidRDefault="00E1060E">
      <w:r>
        <w:separator/>
      </w:r>
    </w:p>
  </w:endnote>
  <w:endnote w:type="continuationSeparator" w:id="0">
    <w:p w14:paraId="44DE736A" w14:textId="77777777" w:rsidR="00E1060E" w:rsidRDefault="00E1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349D" w14:textId="18B84CFB" w:rsidR="008835F9" w:rsidRPr="00FC297C"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FC297C">
      <w:rPr>
        <w:sz w:val="16"/>
        <w:szCs w:val="16"/>
      </w:rPr>
      <w:instrText xml:space="preserve"> FILENAME \p \* MERGEFORMAT </w:instrText>
    </w:r>
    <w:r w:rsidRPr="008835F9">
      <w:rPr>
        <w:sz w:val="16"/>
        <w:szCs w:val="16"/>
        <w:lang w:val="fr-FR"/>
      </w:rPr>
      <w:fldChar w:fldCharType="separate"/>
    </w:r>
    <w:r w:rsidR="008B07C6">
      <w:rPr>
        <w:noProof/>
        <w:sz w:val="16"/>
        <w:szCs w:val="16"/>
      </w:rPr>
      <w:t>P:\ARA\ITU-D\CONF-D\RPMS\ARB\000\003A.docx</w:t>
    </w:r>
    <w:r w:rsidRPr="008835F9">
      <w:rPr>
        <w:sz w:val="16"/>
        <w:szCs w:val="16"/>
        <w:lang w:val="en-US"/>
      </w:rPr>
      <w:fldChar w:fldCharType="end"/>
    </w:r>
    <w:r w:rsidRPr="008835F9">
      <w:rPr>
        <w:sz w:val="16"/>
        <w:szCs w:val="16"/>
        <w:lang w:val="en-US"/>
      </w:rPr>
      <w:t xml:space="preserve">  </w:t>
    </w:r>
    <w:r w:rsidRPr="00FC297C">
      <w:rPr>
        <w:sz w:val="16"/>
        <w:szCs w:val="16"/>
      </w:rPr>
      <w:t xml:space="preserve"> (</w:t>
    </w:r>
    <w:r w:rsidR="005B2216" w:rsidRPr="00FC297C">
      <w:rPr>
        <w:sz w:val="16"/>
        <w:szCs w:val="16"/>
      </w:rPr>
      <w:t>482429</w:t>
    </w:r>
    <w:r w:rsidRPr="00FC297C">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18D8C1A3" w14:textId="77777777" w:rsidTr="00FB1951">
      <w:tc>
        <w:tcPr>
          <w:tcW w:w="1299" w:type="dxa"/>
          <w:tcBorders>
            <w:top w:val="single" w:sz="4" w:space="0" w:color="auto"/>
            <w:left w:val="nil"/>
            <w:bottom w:val="nil"/>
            <w:right w:val="nil"/>
          </w:tcBorders>
          <w:shd w:val="clear" w:color="auto" w:fill="FFFFFF" w:themeFill="background1"/>
          <w:hideMark/>
        </w:tcPr>
        <w:p w14:paraId="10B2C650"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356EA67B"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70F59818" w14:textId="04F4EFF5" w:rsidR="008E62E0" w:rsidRPr="008E62E0" w:rsidRDefault="00E1060E" w:rsidP="008835F9">
          <w:pPr>
            <w:pStyle w:val="FirstFooter"/>
            <w:spacing w:before="120"/>
          </w:pPr>
          <w:r>
            <w:rPr>
              <w:rFonts w:hint="cs"/>
              <w:rtl/>
            </w:rPr>
            <w:t>السيد ستيفن بيرو، نائب مديرة مكتب تنمية الاتصالات</w:t>
          </w:r>
        </w:p>
      </w:tc>
    </w:tr>
    <w:tr w:rsidR="00E1060E" w:rsidRPr="00D10C01" w14:paraId="1406844D" w14:textId="77777777" w:rsidTr="00FB1951">
      <w:tc>
        <w:tcPr>
          <w:tcW w:w="1299" w:type="dxa"/>
        </w:tcPr>
        <w:p w14:paraId="4E8959DD" w14:textId="77777777" w:rsidR="00E1060E" w:rsidRPr="008E62E0" w:rsidRDefault="00E1060E" w:rsidP="00E1060E">
          <w:pPr>
            <w:pStyle w:val="FirstFooter"/>
          </w:pPr>
        </w:p>
      </w:tc>
      <w:tc>
        <w:tcPr>
          <w:tcW w:w="2104" w:type="dxa"/>
          <w:hideMark/>
        </w:tcPr>
        <w:p w14:paraId="0649505A" w14:textId="77777777" w:rsidR="00E1060E" w:rsidRPr="008E62E0" w:rsidRDefault="00E1060E" w:rsidP="00E1060E">
          <w:pPr>
            <w:pStyle w:val="FirstFooter"/>
          </w:pPr>
          <w:r w:rsidRPr="008E62E0">
            <w:rPr>
              <w:rtl/>
              <w:lang w:bidi="ar-EG"/>
            </w:rPr>
            <w:t>رقم الهاتف:</w:t>
          </w:r>
        </w:p>
      </w:tc>
      <w:tc>
        <w:tcPr>
          <w:tcW w:w="6238" w:type="dxa"/>
        </w:tcPr>
        <w:p w14:paraId="459C30BC" w14:textId="513F511C" w:rsidR="00E1060E" w:rsidRPr="008E62E0" w:rsidRDefault="00E1060E" w:rsidP="00E1060E">
          <w:pPr>
            <w:pStyle w:val="FirstFooter"/>
          </w:pPr>
          <w:r w:rsidRPr="00523FA7">
            <w:rPr>
              <w:lang w:val="en-US"/>
            </w:rPr>
            <w:t>+</w:t>
          </w:r>
          <w:r w:rsidRPr="00D934D7">
            <w:rPr>
              <w:lang w:val="en-US"/>
            </w:rPr>
            <w:t>41 22 730 5131</w:t>
          </w:r>
        </w:p>
      </w:tc>
    </w:tr>
    <w:tr w:rsidR="00E1060E" w:rsidRPr="00D10C01" w14:paraId="15C1D704" w14:textId="77777777" w:rsidTr="00FB1951">
      <w:tc>
        <w:tcPr>
          <w:tcW w:w="1299" w:type="dxa"/>
        </w:tcPr>
        <w:p w14:paraId="590E35F1" w14:textId="77777777" w:rsidR="00E1060E" w:rsidRPr="008E62E0" w:rsidRDefault="00E1060E" w:rsidP="00E1060E">
          <w:pPr>
            <w:pStyle w:val="FirstFooter"/>
          </w:pPr>
        </w:p>
      </w:tc>
      <w:tc>
        <w:tcPr>
          <w:tcW w:w="2104" w:type="dxa"/>
          <w:hideMark/>
        </w:tcPr>
        <w:p w14:paraId="113852B1" w14:textId="77777777" w:rsidR="00E1060E" w:rsidRPr="008E62E0" w:rsidRDefault="00E1060E" w:rsidP="00E1060E">
          <w:pPr>
            <w:pStyle w:val="FirstFooter"/>
          </w:pPr>
          <w:r w:rsidRPr="008E62E0">
            <w:rPr>
              <w:rtl/>
              <w:lang w:bidi="ar-EG"/>
            </w:rPr>
            <w:t>البريد الإلكتروني:</w:t>
          </w:r>
        </w:p>
      </w:tc>
      <w:tc>
        <w:tcPr>
          <w:tcW w:w="6238" w:type="dxa"/>
        </w:tcPr>
        <w:p w14:paraId="38C9189B" w14:textId="7427D01E" w:rsidR="00E1060E" w:rsidRPr="008E62E0" w:rsidRDefault="00354B54" w:rsidP="00E1060E">
          <w:pPr>
            <w:pStyle w:val="FirstFooter"/>
            <w:rPr>
              <w:rtl/>
              <w:lang w:bidi="ar-EG"/>
            </w:rPr>
          </w:pPr>
          <w:hyperlink r:id="rId1" w:history="1">
            <w:r w:rsidR="00E1060E" w:rsidRPr="00D934D7">
              <w:rPr>
                <w:rStyle w:val="Hyperlink"/>
                <w:szCs w:val="22"/>
              </w:rPr>
              <w:t>stephen.bereaux@itu.int</w:t>
            </w:r>
          </w:hyperlink>
        </w:p>
      </w:tc>
    </w:tr>
  </w:tbl>
  <w:p w14:paraId="48626CB9" w14:textId="77777777" w:rsidR="00E2379D" w:rsidRPr="00FB1951" w:rsidRDefault="00354B54" w:rsidP="00FB1951">
    <w:pPr>
      <w:jc w:val="center"/>
      <w:rPr>
        <w:sz w:val="20"/>
        <w:szCs w:val="16"/>
      </w:rPr>
    </w:pPr>
    <w:hyperlink r:id="rId2" w:history="1">
      <w:r w:rsidR="00FB1951"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F76C7" w14:textId="77777777" w:rsidR="00E1060E" w:rsidRDefault="00E1060E">
      <w:r>
        <w:separator/>
      </w:r>
    </w:p>
  </w:footnote>
  <w:footnote w:type="continuationSeparator" w:id="0">
    <w:p w14:paraId="074F8DC9" w14:textId="77777777" w:rsidR="00E1060E" w:rsidRDefault="00E1060E">
      <w:r>
        <w:continuationSeparator/>
      </w:r>
    </w:p>
  </w:footnote>
  <w:footnote w:id="1">
    <w:p w14:paraId="5BFAC882" w14:textId="77777777" w:rsidR="00E1060E" w:rsidRPr="00115A45" w:rsidRDefault="00E1060E" w:rsidP="00E1060E">
      <w:pPr>
        <w:pStyle w:val="FootnoteText"/>
        <w:ind w:left="283" w:hanging="283"/>
        <w:rPr>
          <w:rtl/>
        </w:rPr>
      </w:pPr>
      <w:r>
        <w:rPr>
          <w:rStyle w:val="FootnoteReference"/>
        </w:rPr>
        <w:footnoteRef/>
      </w:r>
      <w:r>
        <w:rPr>
          <w:rtl/>
        </w:rPr>
        <w:t xml:space="preserve"> </w:t>
      </w:r>
      <w:r>
        <w:rPr>
          <w:rtl/>
        </w:rPr>
        <w:tab/>
      </w:r>
      <w:r>
        <w:rPr>
          <w:rFonts w:hint="cs"/>
          <w:rtl/>
        </w:rPr>
        <w:t xml:space="preserve">انظر على وجه الخصوص، القرار </w:t>
      </w:r>
      <w:r>
        <w:t>151</w:t>
      </w:r>
      <w:r>
        <w:rPr>
          <w:rFonts w:hint="cs"/>
          <w:rtl/>
        </w:rPr>
        <w:t xml:space="preserve"> (المراجَع في دبي، </w:t>
      </w:r>
      <w:r>
        <w:t>2018</w:t>
      </w:r>
      <w:r>
        <w:rPr>
          <w:rFonts w:hint="cs"/>
          <w:rtl/>
        </w:rPr>
        <w:t xml:space="preserve">) الذي يدعو إلى تنفيذ الإدارة على أساس النتائج، والقرار </w:t>
      </w:r>
      <w:r>
        <w:t>71</w:t>
      </w:r>
      <w:r>
        <w:rPr>
          <w:rFonts w:hint="cs"/>
          <w:rtl/>
        </w:rPr>
        <w:t xml:space="preserve"> (المراجَع في دبي، </w:t>
      </w:r>
      <w:r>
        <w:t>2018</w:t>
      </w:r>
      <w:r>
        <w:rPr>
          <w:rFonts w:hint="cs"/>
          <w:rtl/>
        </w:rPr>
        <w:t xml:space="preserve">) الذي يدعو إلى </w:t>
      </w:r>
      <w:r w:rsidRPr="007C11D3">
        <w:rPr>
          <w:rtl/>
        </w:rPr>
        <w:t>التنفيذ المنسق للخط</w:t>
      </w:r>
      <w:r>
        <w:rPr>
          <w:rFonts w:hint="cs"/>
          <w:rtl/>
        </w:rPr>
        <w:t>ة</w:t>
      </w:r>
      <w:r w:rsidRPr="007C11D3">
        <w:rPr>
          <w:rtl/>
        </w:rPr>
        <w:t xml:space="preserve"> الاستراتيجية للاتحاد</w:t>
      </w:r>
      <w:r>
        <w:rPr>
          <w:rFonts w:hint="cs"/>
          <w:rtl/>
        </w:rPr>
        <w:t xml:space="preserve">، والقرار </w:t>
      </w:r>
      <w:r>
        <w:t>52</w:t>
      </w:r>
      <w:r>
        <w:rPr>
          <w:rFonts w:hint="cs"/>
          <w:rtl/>
        </w:rPr>
        <w:t xml:space="preserve"> (المراجَع في دبي، </w:t>
      </w:r>
      <w:r>
        <w:t>2014</w:t>
      </w:r>
      <w:r>
        <w:rPr>
          <w:rFonts w:hint="cs"/>
          <w:rtl/>
        </w:rPr>
        <w:t xml:space="preserve">) للمؤتمر العالمي لتنمية الاتصالات </w:t>
      </w:r>
      <w:bookmarkStart w:id="2" w:name="_Toc401807914"/>
      <w:r>
        <w:rPr>
          <w:rFonts w:hint="cs"/>
          <w:rtl/>
        </w:rPr>
        <w:t xml:space="preserve">الذي يدعو إلى </w:t>
      </w:r>
      <w:r w:rsidRPr="00545086">
        <w:rPr>
          <w:rFonts w:hint="cs"/>
          <w:rtl/>
        </w:rPr>
        <w:t>تعزيز</w:t>
      </w:r>
      <w:r w:rsidRPr="00545086">
        <w:rPr>
          <w:rtl/>
        </w:rPr>
        <w:t xml:space="preserve"> </w:t>
      </w:r>
      <w:r w:rsidRPr="00545086">
        <w:rPr>
          <w:rFonts w:hint="cs"/>
          <w:rtl/>
        </w:rPr>
        <w:t>دور</w:t>
      </w:r>
      <w:r w:rsidRPr="00545086">
        <w:rPr>
          <w:rtl/>
        </w:rPr>
        <w:t xml:space="preserve"> </w:t>
      </w:r>
      <w:r w:rsidRPr="00545086">
        <w:rPr>
          <w:rFonts w:hint="cs"/>
          <w:rtl/>
        </w:rPr>
        <w:t>قطاع</w:t>
      </w:r>
      <w:r w:rsidRPr="00545086">
        <w:rPr>
          <w:rtl/>
        </w:rPr>
        <w:t xml:space="preserve"> </w:t>
      </w:r>
      <w:r w:rsidRPr="00545086">
        <w:rPr>
          <w:rFonts w:hint="cs"/>
          <w:rtl/>
        </w:rPr>
        <w:t>تنمية</w:t>
      </w:r>
      <w:r w:rsidRPr="00545086">
        <w:rPr>
          <w:rtl/>
        </w:rPr>
        <w:t xml:space="preserve"> </w:t>
      </w:r>
      <w:r w:rsidRPr="00545086">
        <w:rPr>
          <w:rFonts w:hint="cs"/>
          <w:rtl/>
        </w:rPr>
        <w:t>الاتصالات</w:t>
      </w:r>
      <w:r>
        <w:rPr>
          <w:rFonts w:hint="cs"/>
          <w:rtl/>
        </w:rPr>
        <w:t xml:space="preserve"> للاتحاد الدولي للاتصالات بصفته</w:t>
      </w:r>
      <w:r w:rsidRPr="00545086">
        <w:rPr>
          <w:rtl/>
        </w:rPr>
        <w:t xml:space="preserve"> </w:t>
      </w:r>
      <w:r w:rsidRPr="00545086">
        <w:rPr>
          <w:rFonts w:hint="cs"/>
          <w:rtl/>
        </w:rPr>
        <w:t>وكالة</w:t>
      </w:r>
      <w:r w:rsidRPr="00545086">
        <w:rPr>
          <w:rtl/>
        </w:rPr>
        <w:t xml:space="preserve"> </w:t>
      </w:r>
      <w:r w:rsidRPr="00545086">
        <w:rPr>
          <w:rFonts w:hint="cs"/>
          <w:rtl/>
        </w:rPr>
        <w:t>منفذة</w:t>
      </w:r>
      <w:bookmarkEnd w:id="2"/>
      <w:r>
        <w:rPr>
          <w:rFonts w:hint="cs"/>
          <w:rtl/>
        </w:rPr>
        <w:t>.</w:t>
      </w:r>
    </w:p>
  </w:footnote>
  <w:footnote w:id="2">
    <w:p w14:paraId="3EEAF93F" w14:textId="77777777" w:rsidR="00E1060E" w:rsidRDefault="00E1060E" w:rsidP="00E1060E">
      <w:pPr>
        <w:pStyle w:val="FootnoteText"/>
        <w:ind w:left="283" w:hanging="283"/>
        <w:rPr>
          <w:rtl/>
        </w:rPr>
      </w:pPr>
      <w:r>
        <w:rPr>
          <w:rStyle w:val="FootnoteReference"/>
        </w:rPr>
        <w:footnoteRef/>
      </w:r>
      <w:r>
        <w:rPr>
          <w:rtl/>
        </w:rPr>
        <w:t xml:space="preserve"> </w:t>
      </w:r>
      <w:r>
        <w:rPr>
          <w:rtl/>
        </w:rPr>
        <w:tab/>
      </w:r>
      <w:r>
        <w:rPr>
          <w:rFonts w:hint="cs"/>
          <w:rtl/>
        </w:rPr>
        <w:t xml:space="preserve">انظر على وجه الخصوص، القرار </w:t>
      </w:r>
      <w:r>
        <w:t>25</w:t>
      </w:r>
      <w:r>
        <w:rPr>
          <w:rFonts w:hint="cs"/>
          <w:rtl/>
        </w:rPr>
        <w:t xml:space="preserve"> (المراجَع في دبي، </w:t>
      </w:r>
      <w:r>
        <w:t>2018</w:t>
      </w:r>
      <w:r>
        <w:rPr>
          <w:rFonts w:hint="cs"/>
          <w:rtl/>
        </w:rPr>
        <w:t xml:space="preserve">) الذي يدعو إلى تعزيز الحضور الإقليمي، والقرار </w:t>
      </w:r>
      <w:r>
        <w:t>53</w:t>
      </w:r>
      <w:r>
        <w:rPr>
          <w:rFonts w:hint="cs"/>
          <w:rtl/>
        </w:rPr>
        <w:t xml:space="preserve"> (المراجَع في دبي، </w:t>
      </w:r>
      <w:r>
        <w:t>2014</w:t>
      </w:r>
      <w:r>
        <w:rPr>
          <w:rFonts w:hint="cs"/>
          <w:rtl/>
        </w:rPr>
        <w:t xml:space="preserve">) للمؤتمر العالمي لتنمية الاتصالات الذي ينص على وضع </w:t>
      </w:r>
      <w:r w:rsidRPr="00453BB0">
        <w:rPr>
          <w:rtl/>
        </w:rPr>
        <w:t>الإطار الاستراتيجي والمالي لإعداد وتنفيذ خطة عمل دبي</w:t>
      </w:r>
      <w:r>
        <w:rPr>
          <w:rFonts w:hint="cs"/>
          <w:rtl/>
        </w:rPr>
        <w:t>.</w:t>
      </w:r>
    </w:p>
  </w:footnote>
  <w:footnote w:id="3">
    <w:p w14:paraId="46857778" w14:textId="7ADECB78" w:rsidR="000112FE" w:rsidRDefault="000112FE" w:rsidP="000112FE">
      <w:pPr>
        <w:pStyle w:val="FootnoteText"/>
        <w:rPr>
          <w:lang w:bidi="ar-EG"/>
        </w:rPr>
      </w:pPr>
      <w:r>
        <w:rPr>
          <w:rStyle w:val="FootnoteReference"/>
        </w:rPr>
        <w:footnoteRef/>
      </w:r>
      <w:r>
        <w:rPr>
          <w:rtl/>
        </w:rPr>
        <w:t xml:space="preserve"> </w:t>
      </w:r>
      <w:r w:rsidRPr="00E1060E">
        <w:rPr>
          <w:rFonts w:hint="cs"/>
          <w:rtl/>
          <w:lang w:bidi="ar"/>
        </w:rPr>
        <w:t>سيتطلب هذا النهج الشامل إقامة أنظمة جديدة لتتبع التقدم المحرز في التنفيذ، والإبلاغ عن مؤشرات الأداء الرئيسية ونفقات المخرجات، بالإضافة إلى تتبع الأنشطة. وسيمكّن ذلك من تحقيق روابط مباشرة بين ميزانيتنا ونفقاتنا من جهة وأولويات برنامج عملنا من جهة أخرى، في انتظار الانتهاء من تجديد أنظمة تكنولوجيا المعلومات.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00F6" w14:textId="4DA2D206"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3" w:name="DocRef2"/>
    <w:bookmarkEnd w:id="3"/>
    <w:r w:rsidR="00FF089C" w:rsidRPr="008835F9">
      <w:rPr>
        <w:sz w:val="20"/>
        <w:szCs w:val="20"/>
        <w:lang w:val="es-ES_tradnl"/>
      </w:rPr>
      <w:t>RPM-</w:t>
    </w:r>
    <w:r w:rsidR="00EC30D6" w:rsidRPr="008835F9">
      <w:rPr>
        <w:sz w:val="20"/>
        <w:szCs w:val="20"/>
        <w:lang w:val="es-ES_tradnl"/>
      </w:rPr>
      <w:t>ARB</w:t>
    </w:r>
    <w:r w:rsidR="00882AA1" w:rsidRPr="008835F9">
      <w:rPr>
        <w:sz w:val="20"/>
        <w:szCs w:val="20"/>
        <w:lang w:val="es-ES_tradnl"/>
      </w:rPr>
      <w:t>21</w:t>
    </w:r>
    <w:r w:rsidRPr="008835F9">
      <w:rPr>
        <w:sz w:val="20"/>
        <w:szCs w:val="20"/>
        <w:lang w:val="es-ES_tradnl"/>
      </w:rPr>
      <w:t>/</w:t>
    </w:r>
    <w:bookmarkStart w:id="4" w:name="DocNo2"/>
    <w:bookmarkEnd w:id="4"/>
    <w:r w:rsidR="00E1060E">
      <w:rPr>
        <w:sz w:val="20"/>
        <w:szCs w:val="20"/>
        <w:lang w:val="es-ES_tradnl"/>
      </w:rPr>
      <w:t>3</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6295A"/>
    <w:multiLevelType w:val="hybridMultilevel"/>
    <w:tmpl w:val="4914EA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FD0415B"/>
    <w:multiLevelType w:val="hybridMultilevel"/>
    <w:tmpl w:val="0A665E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6711A"/>
    <w:multiLevelType w:val="hybridMultilevel"/>
    <w:tmpl w:val="60F2A9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0"/>
  </w:num>
  <w:num w:numId="14">
    <w:abstractNumId w:val="12"/>
  </w:num>
  <w:num w:numId="15">
    <w:abstractNumId w:val="19"/>
  </w:num>
  <w:num w:numId="16">
    <w:abstractNumId w:val="33"/>
  </w:num>
  <w:num w:numId="17">
    <w:abstractNumId w:val="28"/>
  </w:num>
  <w:num w:numId="18">
    <w:abstractNumId w:val="14"/>
  </w:num>
  <w:num w:numId="19">
    <w:abstractNumId w:val="20"/>
  </w:num>
  <w:num w:numId="20">
    <w:abstractNumId w:val="25"/>
  </w:num>
  <w:num w:numId="21">
    <w:abstractNumId w:val="29"/>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1"/>
  </w:num>
  <w:num w:numId="29">
    <w:abstractNumId w:val="11"/>
  </w:num>
  <w:num w:numId="30">
    <w:abstractNumId w:val="24"/>
  </w:num>
  <w:num w:numId="31">
    <w:abstractNumId w:val="32"/>
  </w:num>
  <w:num w:numId="32">
    <w:abstractNumId w:val="26"/>
  </w:num>
  <w:num w:numId="33">
    <w:abstractNumId w:val="16"/>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E"/>
    <w:rsid w:val="00003125"/>
    <w:rsid w:val="00005245"/>
    <w:rsid w:val="00006684"/>
    <w:rsid w:val="000112FE"/>
    <w:rsid w:val="00017BEC"/>
    <w:rsid w:val="00017E7D"/>
    <w:rsid w:val="00017E82"/>
    <w:rsid w:val="00021A72"/>
    <w:rsid w:val="000221F5"/>
    <w:rsid w:val="00022BFD"/>
    <w:rsid w:val="00032DD2"/>
    <w:rsid w:val="000370A8"/>
    <w:rsid w:val="0006050B"/>
    <w:rsid w:val="00080665"/>
    <w:rsid w:val="00085784"/>
    <w:rsid w:val="00095D56"/>
    <w:rsid w:val="0009676A"/>
    <w:rsid w:val="000A0187"/>
    <w:rsid w:val="000A3328"/>
    <w:rsid w:val="000D0403"/>
    <w:rsid w:val="000D15A5"/>
    <w:rsid w:val="000D61A2"/>
    <w:rsid w:val="000D7961"/>
    <w:rsid w:val="000E1D4D"/>
    <w:rsid w:val="000E397B"/>
    <w:rsid w:val="000F1580"/>
    <w:rsid w:val="00115F0A"/>
    <w:rsid w:val="001229F6"/>
    <w:rsid w:val="001254E6"/>
    <w:rsid w:val="00142E5C"/>
    <w:rsid w:val="00151478"/>
    <w:rsid w:val="0015200D"/>
    <w:rsid w:val="0015553B"/>
    <w:rsid w:val="00161319"/>
    <w:rsid w:val="00161A5A"/>
    <w:rsid w:val="001620CB"/>
    <w:rsid w:val="00170AB9"/>
    <w:rsid w:val="00181928"/>
    <w:rsid w:val="001856D7"/>
    <w:rsid w:val="00187E51"/>
    <w:rsid w:val="00192DBD"/>
    <w:rsid w:val="0019399A"/>
    <w:rsid w:val="001A52E9"/>
    <w:rsid w:val="001B4B9B"/>
    <w:rsid w:val="001D3694"/>
    <w:rsid w:val="001E33AB"/>
    <w:rsid w:val="001E3BCF"/>
    <w:rsid w:val="002066B3"/>
    <w:rsid w:val="0021427F"/>
    <w:rsid w:val="002261A9"/>
    <w:rsid w:val="00235915"/>
    <w:rsid w:val="00252877"/>
    <w:rsid w:val="00254C2D"/>
    <w:rsid w:val="00262B06"/>
    <w:rsid w:val="00270C45"/>
    <w:rsid w:val="002748B0"/>
    <w:rsid w:val="00275198"/>
    <w:rsid w:val="0028054C"/>
    <w:rsid w:val="002869AF"/>
    <w:rsid w:val="00286A28"/>
    <w:rsid w:val="002900F9"/>
    <w:rsid w:val="002937C8"/>
    <w:rsid w:val="00295878"/>
    <w:rsid w:val="002A3A4E"/>
    <w:rsid w:val="002B02FE"/>
    <w:rsid w:val="002B1A8F"/>
    <w:rsid w:val="002B2265"/>
    <w:rsid w:val="002C67D8"/>
    <w:rsid w:val="002D0049"/>
    <w:rsid w:val="003058DA"/>
    <w:rsid w:val="0030762F"/>
    <w:rsid w:val="00311BD3"/>
    <w:rsid w:val="00312685"/>
    <w:rsid w:val="00314BF8"/>
    <w:rsid w:val="0032378D"/>
    <w:rsid w:val="00334C18"/>
    <w:rsid w:val="003513DB"/>
    <w:rsid w:val="00354B54"/>
    <w:rsid w:val="0036243F"/>
    <w:rsid w:val="00385ABF"/>
    <w:rsid w:val="00392AF3"/>
    <w:rsid w:val="003A6A11"/>
    <w:rsid w:val="003B75F4"/>
    <w:rsid w:val="003C29E2"/>
    <w:rsid w:val="003C78E4"/>
    <w:rsid w:val="003E20FF"/>
    <w:rsid w:val="00406F1F"/>
    <w:rsid w:val="004077C9"/>
    <w:rsid w:val="00414E6F"/>
    <w:rsid w:val="00415F06"/>
    <w:rsid w:val="00416D38"/>
    <w:rsid w:val="00421F93"/>
    <w:rsid w:val="004331DF"/>
    <w:rsid w:val="0043566B"/>
    <w:rsid w:val="004430CE"/>
    <w:rsid w:val="00457453"/>
    <w:rsid w:val="0046327F"/>
    <w:rsid w:val="00466019"/>
    <w:rsid w:val="00472A03"/>
    <w:rsid w:val="00475A24"/>
    <w:rsid w:val="00483313"/>
    <w:rsid w:val="00487A55"/>
    <w:rsid w:val="00496015"/>
    <w:rsid w:val="004A0340"/>
    <w:rsid w:val="004A090A"/>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56363"/>
    <w:rsid w:val="0058604B"/>
    <w:rsid w:val="00597EEE"/>
    <w:rsid w:val="005B2216"/>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331F"/>
    <w:rsid w:val="00685848"/>
    <w:rsid w:val="006A6F8F"/>
    <w:rsid w:val="006C0E12"/>
    <w:rsid w:val="006C7A7B"/>
    <w:rsid w:val="006D0B95"/>
    <w:rsid w:val="006D1217"/>
    <w:rsid w:val="006F1CE9"/>
    <w:rsid w:val="0070090A"/>
    <w:rsid w:val="0070796E"/>
    <w:rsid w:val="007274B6"/>
    <w:rsid w:val="00735AC3"/>
    <w:rsid w:val="00735B54"/>
    <w:rsid w:val="00745E99"/>
    <w:rsid w:val="007506D8"/>
    <w:rsid w:val="00752E20"/>
    <w:rsid w:val="00755605"/>
    <w:rsid w:val="00762A1E"/>
    <w:rsid w:val="007679D2"/>
    <w:rsid w:val="00770299"/>
    <w:rsid w:val="00780273"/>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77E60"/>
    <w:rsid w:val="00882AA1"/>
    <w:rsid w:val="008835F9"/>
    <w:rsid w:val="00883EFF"/>
    <w:rsid w:val="00885734"/>
    <w:rsid w:val="00891809"/>
    <w:rsid w:val="008A357D"/>
    <w:rsid w:val="008A4CB8"/>
    <w:rsid w:val="008B07C6"/>
    <w:rsid w:val="008E62E0"/>
    <w:rsid w:val="008F2196"/>
    <w:rsid w:val="009043C2"/>
    <w:rsid w:val="009074FD"/>
    <w:rsid w:val="00912887"/>
    <w:rsid w:val="00915921"/>
    <w:rsid w:val="00916817"/>
    <w:rsid w:val="0092342C"/>
    <w:rsid w:val="00923456"/>
    <w:rsid w:val="0093043A"/>
    <w:rsid w:val="00930F7E"/>
    <w:rsid w:val="00941145"/>
    <w:rsid w:val="0094145C"/>
    <w:rsid w:val="00942ED4"/>
    <w:rsid w:val="00946835"/>
    <w:rsid w:val="00947092"/>
    <w:rsid w:val="00950FA4"/>
    <w:rsid w:val="00951378"/>
    <w:rsid w:val="00953C7D"/>
    <w:rsid w:val="0096235E"/>
    <w:rsid w:val="0097038C"/>
    <w:rsid w:val="009A110B"/>
    <w:rsid w:val="009A6FD6"/>
    <w:rsid w:val="009A7184"/>
    <w:rsid w:val="009B17EA"/>
    <w:rsid w:val="009B6F98"/>
    <w:rsid w:val="009D0A1D"/>
    <w:rsid w:val="009D7B40"/>
    <w:rsid w:val="009E3FEB"/>
    <w:rsid w:val="009E50D3"/>
    <w:rsid w:val="009F680F"/>
    <w:rsid w:val="00A04D5B"/>
    <w:rsid w:val="00A13179"/>
    <w:rsid w:val="00A140EB"/>
    <w:rsid w:val="00A16064"/>
    <w:rsid w:val="00A54CA6"/>
    <w:rsid w:val="00A65745"/>
    <w:rsid w:val="00A824E0"/>
    <w:rsid w:val="00A840C6"/>
    <w:rsid w:val="00A91682"/>
    <w:rsid w:val="00A9232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A37"/>
    <w:rsid w:val="00B60B80"/>
    <w:rsid w:val="00B830A9"/>
    <w:rsid w:val="00B8577A"/>
    <w:rsid w:val="00B8609C"/>
    <w:rsid w:val="00BA2A7B"/>
    <w:rsid w:val="00BB67AF"/>
    <w:rsid w:val="00BC1350"/>
    <w:rsid w:val="00BC6A2F"/>
    <w:rsid w:val="00BE77DE"/>
    <w:rsid w:val="00BE798D"/>
    <w:rsid w:val="00BF0BC9"/>
    <w:rsid w:val="00BF11A3"/>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37C1A"/>
    <w:rsid w:val="00D425E3"/>
    <w:rsid w:val="00D4563B"/>
    <w:rsid w:val="00D47E97"/>
    <w:rsid w:val="00D80072"/>
    <w:rsid w:val="00D839D8"/>
    <w:rsid w:val="00D92439"/>
    <w:rsid w:val="00DA1664"/>
    <w:rsid w:val="00DA2F6F"/>
    <w:rsid w:val="00DA3130"/>
    <w:rsid w:val="00DB5B1B"/>
    <w:rsid w:val="00DB6C98"/>
    <w:rsid w:val="00DC49EC"/>
    <w:rsid w:val="00DD05EF"/>
    <w:rsid w:val="00DD5A07"/>
    <w:rsid w:val="00DD7CB5"/>
    <w:rsid w:val="00DE3F2D"/>
    <w:rsid w:val="00DE460C"/>
    <w:rsid w:val="00E1060E"/>
    <w:rsid w:val="00E207C7"/>
    <w:rsid w:val="00E2379D"/>
    <w:rsid w:val="00E244D1"/>
    <w:rsid w:val="00E45EB4"/>
    <w:rsid w:val="00E7476B"/>
    <w:rsid w:val="00E74841"/>
    <w:rsid w:val="00E84413"/>
    <w:rsid w:val="00E97390"/>
    <w:rsid w:val="00E97800"/>
    <w:rsid w:val="00EA3797"/>
    <w:rsid w:val="00EA467D"/>
    <w:rsid w:val="00EA6520"/>
    <w:rsid w:val="00EA72D0"/>
    <w:rsid w:val="00EC30D6"/>
    <w:rsid w:val="00EF62C8"/>
    <w:rsid w:val="00F2422E"/>
    <w:rsid w:val="00F35A0C"/>
    <w:rsid w:val="00F40E2E"/>
    <w:rsid w:val="00F620CA"/>
    <w:rsid w:val="00F74154"/>
    <w:rsid w:val="00F8264A"/>
    <w:rsid w:val="00F842D3"/>
    <w:rsid w:val="00F87092"/>
    <w:rsid w:val="00FB1951"/>
    <w:rsid w:val="00FC045D"/>
    <w:rsid w:val="00FC297C"/>
    <w:rsid w:val="00FC31A9"/>
    <w:rsid w:val="00FD281F"/>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1D89F"/>
  <w15:chartTrackingRefBased/>
  <w15:docId w15:val="{1ACF6414-40E6-4B67-AD10-6C612B55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table" w:customStyle="1" w:styleId="GridTable4-Accent121">
    <w:name w:val="Grid Table 4 - Accent 121"/>
    <w:basedOn w:val="TableNormal"/>
    <w:uiPriority w:val="49"/>
    <w:rsid w:val="00095D56"/>
    <w:rPr>
      <w:rFonts w:asciiTheme="minorHAnsi" w:eastAsia="Calibri" w:hAnsiTheme="minorHAnsi" w:cstheme="minorBidi"/>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0671-028B-462F-86C0-AFB9B2AB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1452</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Imad, RIZ</dc:creator>
  <cp:keywords/>
  <cp:lastModifiedBy>BDT-nd</cp:lastModifiedBy>
  <cp:revision>8</cp:revision>
  <cp:lastPrinted>2016-05-13T07:33:00Z</cp:lastPrinted>
  <dcterms:created xsi:type="dcterms:W3CDTF">2021-02-10T09:44:00Z</dcterms:created>
  <dcterms:modified xsi:type="dcterms:W3CDTF">2021-02-11T12:56:00Z</dcterms:modified>
</cp:coreProperties>
</file>