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061"/>
        <w:tblW w:w="5000" w:type="pct"/>
        <w:tblLayout w:type="fixed"/>
        <w:tblLook w:val="0000" w:firstRow="0" w:lastRow="0" w:firstColumn="0" w:lastColumn="0" w:noHBand="0" w:noVBand="0"/>
      </w:tblPr>
      <w:tblGrid>
        <w:gridCol w:w="1985"/>
        <w:gridCol w:w="4394"/>
        <w:gridCol w:w="1985"/>
        <w:gridCol w:w="1277"/>
      </w:tblGrid>
      <w:tr w:rsidR="008A3538" w:rsidRPr="00C85651" w14:paraId="17753B25" w14:textId="77777777" w:rsidTr="008A3538">
        <w:trPr>
          <w:cantSplit/>
        </w:trPr>
        <w:tc>
          <w:tcPr>
            <w:tcW w:w="1985" w:type="dxa"/>
          </w:tcPr>
          <w:p w14:paraId="65C0AF54" w14:textId="329EA308" w:rsidR="008A3538" w:rsidRPr="00C85651" w:rsidRDefault="008A3538" w:rsidP="00F23CFD">
            <w:pPr>
              <w:spacing w:after="120"/>
              <w:rPr>
                <w:b/>
                <w:bCs/>
                <w:sz w:val="32"/>
                <w:szCs w:val="32"/>
                <w:lang w:val="es-ES_tradnl"/>
              </w:rPr>
            </w:pPr>
            <w:r w:rsidRPr="00C85651">
              <w:rPr>
                <w:b/>
                <w:bCs/>
                <w:noProof/>
                <w:sz w:val="32"/>
                <w:szCs w:val="32"/>
                <w:lang w:val="es-ES_tradnl"/>
              </w:rPr>
              <w:drawing>
                <wp:inline distT="0" distB="0" distL="0" distR="0" wp14:anchorId="0AE139C9" wp14:editId="7D727941">
                  <wp:extent cx="1066119" cy="913342"/>
                  <wp:effectExtent l="0" t="0" r="127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S.png"/>
                          <pic:cNvPicPr/>
                        </pic:nvPicPr>
                        <pic:blipFill rotWithShape="1">
                          <a:blip r:embed="rId8" cstate="print">
                            <a:extLst>
                              <a:ext uri="{28A0092B-C50C-407E-A947-70E740481C1C}">
                                <a14:useLocalDpi xmlns:a14="http://schemas.microsoft.com/office/drawing/2010/main" val="0"/>
                              </a:ext>
                            </a:extLst>
                          </a:blip>
                          <a:srcRect t="10684"/>
                          <a:stretch/>
                        </pic:blipFill>
                        <pic:spPr bwMode="auto">
                          <a:xfrm>
                            <a:off x="0" y="0"/>
                            <a:ext cx="1069903" cy="916584"/>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733A8873" w14:textId="05D69CA4" w:rsidR="008A3538" w:rsidRPr="00C85651" w:rsidRDefault="008A3538" w:rsidP="00F23CFD">
            <w:pPr>
              <w:spacing w:before="360" w:after="120"/>
              <w:rPr>
                <w:b/>
                <w:bCs/>
                <w:sz w:val="32"/>
                <w:szCs w:val="32"/>
                <w:lang w:val="es-ES_tradnl"/>
              </w:rPr>
            </w:pPr>
            <w:r w:rsidRPr="00C85651">
              <w:rPr>
                <w:b/>
                <w:bCs/>
                <w:sz w:val="32"/>
                <w:szCs w:val="32"/>
                <w:lang w:val="es-ES_tradnl"/>
              </w:rPr>
              <w:t xml:space="preserve">Reunión Preparatoria Regional de la CMDT-21 </w:t>
            </w:r>
            <w:r w:rsidRPr="00C85651">
              <w:rPr>
                <w:b/>
                <w:bCs/>
                <w:sz w:val="32"/>
                <w:szCs w:val="32"/>
                <w:lang w:val="es-ES_tradnl"/>
              </w:rPr>
              <w:br/>
              <w:t>para las Américas (RPM-AMS)</w:t>
            </w:r>
            <w:r w:rsidRPr="00C85651">
              <w:rPr>
                <w:b/>
                <w:bCs/>
                <w:sz w:val="32"/>
                <w:szCs w:val="32"/>
                <w:lang w:val="es-ES_tradnl"/>
              </w:rPr>
              <w:br/>
            </w:r>
            <w:r w:rsidRPr="00C85651">
              <w:rPr>
                <w:b/>
                <w:bCs/>
                <w:szCs w:val="24"/>
                <w:lang w:val="es-ES_tradnl"/>
              </w:rPr>
              <w:t xml:space="preserve">Virtual, </w:t>
            </w:r>
            <w:r w:rsidR="00651B06" w:rsidRPr="00C85651">
              <w:rPr>
                <w:b/>
                <w:bCs/>
                <w:szCs w:val="24"/>
                <w:lang w:val="es-ES_tradnl"/>
              </w:rPr>
              <w:t>26</w:t>
            </w:r>
            <w:r w:rsidRPr="00C85651">
              <w:rPr>
                <w:b/>
                <w:bCs/>
                <w:szCs w:val="24"/>
                <w:lang w:val="es-ES_tradnl"/>
              </w:rPr>
              <w:t>-</w:t>
            </w:r>
            <w:r w:rsidR="00651B06" w:rsidRPr="00C85651">
              <w:rPr>
                <w:b/>
                <w:bCs/>
                <w:szCs w:val="24"/>
                <w:lang w:val="es-ES_tradnl"/>
              </w:rPr>
              <w:t>27</w:t>
            </w:r>
            <w:r w:rsidRPr="00C85651">
              <w:rPr>
                <w:b/>
                <w:bCs/>
                <w:szCs w:val="24"/>
                <w:lang w:val="es-ES_tradnl"/>
              </w:rPr>
              <w:t xml:space="preserve"> de abril de 2021</w:t>
            </w:r>
          </w:p>
        </w:tc>
        <w:tc>
          <w:tcPr>
            <w:tcW w:w="1277" w:type="dxa"/>
          </w:tcPr>
          <w:p w14:paraId="279197B1" w14:textId="09B5E2EB" w:rsidR="008A3538" w:rsidRPr="00C85651" w:rsidRDefault="008A3538" w:rsidP="00F23CFD">
            <w:pPr>
              <w:spacing w:before="240"/>
              <w:ind w:right="142"/>
              <w:jc w:val="right"/>
              <w:rPr>
                <w:lang w:val="es-ES_tradnl"/>
              </w:rPr>
            </w:pPr>
            <w:r w:rsidRPr="00C85651">
              <w:rPr>
                <w:noProof/>
                <w:lang w:val="es-ES_tradnl"/>
              </w:rPr>
              <w:drawing>
                <wp:inline distT="0" distB="0" distL="0" distR="0" wp14:anchorId="21CF14CF" wp14:editId="205E0E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0796E" w:rsidRPr="00C85651" w14:paraId="02CA2556" w14:textId="77777777" w:rsidTr="00504609">
        <w:trPr>
          <w:cantSplit/>
          <w:trHeight w:val="238"/>
        </w:trPr>
        <w:tc>
          <w:tcPr>
            <w:tcW w:w="6379" w:type="dxa"/>
            <w:gridSpan w:val="2"/>
            <w:tcBorders>
              <w:top w:val="single" w:sz="12" w:space="0" w:color="auto"/>
            </w:tcBorders>
          </w:tcPr>
          <w:p w14:paraId="5057834D" w14:textId="77777777" w:rsidR="0070796E" w:rsidRPr="00C85651" w:rsidRDefault="0070796E" w:rsidP="00F23CFD">
            <w:pPr>
              <w:spacing w:before="0"/>
              <w:rPr>
                <w:lang w:val="es-ES_tradnl"/>
              </w:rPr>
            </w:pPr>
            <w:bookmarkStart w:id="0" w:name="Meeting"/>
            <w:bookmarkStart w:id="1" w:name="PlaceDate"/>
            <w:bookmarkEnd w:id="0"/>
            <w:bookmarkEnd w:id="1"/>
          </w:p>
        </w:tc>
        <w:tc>
          <w:tcPr>
            <w:tcW w:w="3262" w:type="dxa"/>
            <w:gridSpan w:val="2"/>
            <w:tcBorders>
              <w:top w:val="single" w:sz="12" w:space="0" w:color="auto"/>
            </w:tcBorders>
          </w:tcPr>
          <w:p w14:paraId="48551317" w14:textId="77777777" w:rsidR="0070796E" w:rsidRPr="00C85651" w:rsidRDefault="0070796E" w:rsidP="00F23CFD">
            <w:pPr>
              <w:spacing w:before="0"/>
              <w:rPr>
                <w:lang w:val="es-ES_tradnl"/>
              </w:rPr>
            </w:pPr>
          </w:p>
        </w:tc>
      </w:tr>
      <w:tr w:rsidR="0070796E" w:rsidRPr="00A017DC" w14:paraId="042F6D12" w14:textId="77777777" w:rsidTr="00504609">
        <w:trPr>
          <w:cantSplit/>
          <w:trHeight w:val="20"/>
        </w:trPr>
        <w:tc>
          <w:tcPr>
            <w:tcW w:w="6379" w:type="dxa"/>
            <w:gridSpan w:val="2"/>
            <w:vMerge w:val="restart"/>
          </w:tcPr>
          <w:p w14:paraId="20070EC3" w14:textId="77777777" w:rsidR="0070796E" w:rsidRPr="00C85651" w:rsidRDefault="0070796E" w:rsidP="00F23CFD">
            <w:pPr>
              <w:rPr>
                <w:lang w:val="es-ES_tradnl"/>
              </w:rPr>
            </w:pPr>
          </w:p>
        </w:tc>
        <w:tc>
          <w:tcPr>
            <w:tcW w:w="3262" w:type="dxa"/>
            <w:gridSpan w:val="2"/>
          </w:tcPr>
          <w:p w14:paraId="2EEDAB51" w14:textId="77777777" w:rsidR="00845048" w:rsidRDefault="00845048" w:rsidP="00F23CFD">
            <w:pPr>
              <w:spacing w:before="0"/>
              <w:rPr>
                <w:b/>
                <w:bCs/>
                <w:szCs w:val="24"/>
                <w:lang w:val="es-ES_tradnl"/>
              </w:rPr>
            </w:pPr>
            <w:r>
              <w:rPr>
                <w:b/>
                <w:bCs/>
                <w:szCs w:val="24"/>
                <w:lang w:val="es-ES_tradnl"/>
              </w:rPr>
              <w:t xml:space="preserve">Revisión 1 del </w:t>
            </w:r>
          </w:p>
          <w:p w14:paraId="49CE235C" w14:textId="12DFCDFA" w:rsidR="0070796E" w:rsidRPr="00C85651" w:rsidRDefault="0070796E" w:rsidP="00F23CFD">
            <w:pPr>
              <w:spacing w:before="0"/>
              <w:rPr>
                <w:b/>
                <w:bCs/>
                <w:szCs w:val="24"/>
                <w:lang w:val="es-ES_tradnl"/>
              </w:rPr>
            </w:pPr>
            <w:r w:rsidRPr="00C85651">
              <w:rPr>
                <w:b/>
                <w:bCs/>
                <w:szCs w:val="24"/>
                <w:lang w:val="es-ES_tradnl"/>
              </w:rPr>
              <w:t>Document</w:t>
            </w:r>
            <w:r w:rsidR="00EC43F5" w:rsidRPr="00C85651">
              <w:rPr>
                <w:b/>
                <w:bCs/>
                <w:szCs w:val="24"/>
                <w:lang w:val="es-ES_tradnl"/>
              </w:rPr>
              <w:t>o</w:t>
            </w:r>
            <w:r w:rsidR="006527BD" w:rsidRPr="00C85651">
              <w:rPr>
                <w:b/>
                <w:bCs/>
                <w:szCs w:val="24"/>
                <w:lang w:val="es-ES_tradnl"/>
              </w:rPr>
              <w:t xml:space="preserve"> </w:t>
            </w:r>
            <w:bookmarkStart w:id="2" w:name="DocRef1"/>
            <w:bookmarkEnd w:id="2"/>
            <w:r w:rsidR="00FF089C" w:rsidRPr="00C85651">
              <w:rPr>
                <w:b/>
                <w:bCs/>
                <w:szCs w:val="24"/>
                <w:lang w:val="es-ES_tradnl"/>
              </w:rPr>
              <w:t>RPM-</w:t>
            </w:r>
            <w:r w:rsidR="000309D3" w:rsidRPr="00C85651">
              <w:rPr>
                <w:b/>
                <w:bCs/>
                <w:szCs w:val="24"/>
                <w:lang w:val="es-ES_tradnl"/>
              </w:rPr>
              <w:t>AMS</w:t>
            </w:r>
            <w:r w:rsidR="00504609" w:rsidRPr="00C85651">
              <w:rPr>
                <w:b/>
                <w:bCs/>
                <w:szCs w:val="24"/>
                <w:lang w:val="es-ES_tradnl"/>
              </w:rPr>
              <w:t>21</w:t>
            </w:r>
            <w:r w:rsidR="00FF089C" w:rsidRPr="00C85651">
              <w:rPr>
                <w:b/>
                <w:bCs/>
                <w:szCs w:val="24"/>
                <w:lang w:val="es-ES_tradnl"/>
              </w:rPr>
              <w:t>/</w:t>
            </w:r>
            <w:r w:rsidR="005B730F" w:rsidRPr="00C85651">
              <w:rPr>
                <w:b/>
                <w:bCs/>
                <w:szCs w:val="24"/>
                <w:lang w:val="es-ES_tradnl"/>
              </w:rPr>
              <w:t>14</w:t>
            </w:r>
            <w:r w:rsidR="00FF089C" w:rsidRPr="00C85651">
              <w:rPr>
                <w:b/>
                <w:bCs/>
                <w:szCs w:val="24"/>
                <w:lang w:val="es-ES_tradnl"/>
              </w:rPr>
              <w:t>-</w:t>
            </w:r>
            <w:bookmarkStart w:id="3" w:name="DocNo1"/>
            <w:bookmarkEnd w:id="3"/>
            <w:r w:rsidR="00EC43F5" w:rsidRPr="00C85651">
              <w:rPr>
                <w:b/>
                <w:bCs/>
                <w:szCs w:val="24"/>
                <w:lang w:val="es-ES_tradnl"/>
              </w:rPr>
              <w:t>S</w:t>
            </w:r>
          </w:p>
        </w:tc>
      </w:tr>
      <w:tr w:rsidR="0070796E" w:rsidRPr="00C85651" w14:paraId="2EA9F9CE" w14:textId="77777777" w:rsidTr="00504609">
        <w:trPr>
          <w:cantSplit/>
          <w:trHeight w:val="23"/>
        </w:trPr>
        <w:tc>
          <w:tcPr>
            <w:tcW w:w="6379" w:type="dxa"/>
            <w:gridSpan w:val="2"/>
            <w:vMerge/>
          </w:tcPr>
          <w:p w14:paraId="2A780D8D" w14:textId="77777777" w:rsidR="0070796E" w:rsidRPr="00C85651" w:rsidRDefault="0070796E" w:rsidP="00F23CFD">
            <w:pPr>
              <w:tabs>
                <w:tab w:val="left" w:pos="851"/>
              </w:tabs>
              <w:rPr>
                <w:b/>
                <w:lang w:val="es-ES_tradnl"/>
              </w:rPr>
            </w:pPr>
          </w:p>
        </w:tc>
        <w:tc>
          <w:tcPr>
            <w:tcW w:w="3262" w:type="dxa"/>
            <w:gridSpan w:val="2"/>
          </w:tcPr>
          <w:p w14:paraId="5AACB509" w14:textId="294FB17E" w:rsidR="0070796E" w:rsidRPr="00C85651" w:rsidRDefault="00845048" w:rsidP="00F23CFD">
            <w:pPr>
              <w:spacing w:before="0"/>
              <w:rPr>
                <w:b/>
                <w:bCs/>
                <w:szCs w:val="24"/>
                <w:lang w:val="es-ES_tradnl"/>
              </w:rPr>
            </w:pPr>
            <w:bookmarkStart w:id="4" w:name="CreationDate"/>
            <w:bookmarkEnd w:id="4"/>
            <w:r>
              <w:rPr>
                <w:b/>
                <w:bCs/>
                <w:szCs w:val="24"/>
                <w:lang w:val="es-ES_tradnl"/>
              </w:rPr>
              <w:t>21</w:t>
            </w:r>
            <w:r w:rsidR="005B730F" w:rsidRPr="00C85651">
              <w:rPr>
                <w:b/>
                <w:bCs/>
                <w:szCs w:val="24"/>
                <w:lang w:val="es-ES_tradnl"/>
              </w:rPr>
              <w:t xml:space="preserve"> de mayo de 2021</w:t>
            </w:r>
          </w:p>
        </w:tc>
      </w:tr>
      <w:tr w:rsidR="0070796E" w:rsidRPr="00C85651" w14:paraId="03F0AF90" w14:textId="77777777" w:rsidTr="00504609">
        <w:trPr>
          <w:cantSplit/>
          <w:trHeight w:val="333"/>
        </w:trPr>
        <w:tc>
          <w:tcPr>
            <w:tcW w:w="6379" w:type="dxa"/>
            <w:gridSpan w:val="2"/>
            <w:vMerge/>
          </w:tcPr>
          <w:p w14:paraId="49E11E04" w14:textId="77777777" w:rsidR="0070796E" w:rsidRPr="00C85651" w:rsidRDefault="0070796E" w:rsidP="00F23CFD">
            <w:pPr>
              <w:tabs>
                <w:tab w:val="left" w:pos="851"/>
              </w:tabs>
              <w:rPr>
                <w:b/>
                <w:lang w:val="es-ES_tradnl"/>
              </w:rPr>
            </w:pPr>
          </w:p>
        </w:tc>
        <w:tc>
          <w:tcPr>
            <w:tcW w:w="3262" w:type="dxa"/>
            <w:gridSpan w:val="2"/>
          </w:tcPr>
          <w:p w14:paraId="5C49528C" w14:textId="7F9241AA" w:rsidR="0070796E" w:rsidRPr="00C85651" w:rsidRDefault="00EC43F5" w:rsidP="00F23CFD">
            <w:pPr>
              <w:spacing w:before="0" w:after="120"/>
              <w:rPr>
                <w:b/>
                <w:bCs/>
                <w:szCs w:val="24"/>
                <w:lang w:val="es-ES_tradnl"/>
              </w:rPr>
            </w:pPr>
            <w:r w:rsidRPr="00C85651">
              <w:rPr>
                <w:b/>
                <w:bCs/>
                <w:szCs w:val="24"/>
                <w:lang w:val="es-ES_tradnl"/>
              </w:rPr>
              <w:t>Original: inglés</w:t>
            </w:r>
          </w:p>
        </w:tc>
      </w:tr>
      <w:tr w:rsidR="0070796E" w:rsidRPr="00A017DC" w14:paraId="655B5FD0" w14:textId="77777777" w:rsidTr="00504609">
        <w:trPr>
          <w:cantSplit/>
          <w:trHeight w:val="23"/>
        </w:trPr>
        <w:tc>
          <w:tcPr>
            <w:tcW w:w="9641" w:type="dxa"/>
            <w:gridSpan w:val="4"/>
          </w:tcPr>
          <w:p w14:paraId="438BCD9A" w14:textId="36C806F8" w:rsidR="0070796E" w:rsidRPr="00C85651" w:rsidRDefault="009A3B80" w:rsidP="00F23CFD">
            <w:pPr>
              <w:tabs>
                <w:tab w:val="left" w:pos="1928"/>
              </w:tabs>
              <w:spacing w:before="240" w:after="240"/>
              <w:ind w:left="1928" w:hanging="1928"/>
              <w:jc w:val="center"/>
              <w:rPr>
                <w:b/>
                <w:bCs/>
                <w:sz w:val="28"/>
                <w:szCs w:val="28"/>
                <w:lang w:val="es-ES_tradnl"/>
              </w:rPr>
            </w:pPr>
            <w:r w:rsidRPr="00C85651">
              <w:rPr>
                <w:b/>
                <w:bCs/>
                <w:sz w:val="28"/>
                <w:szCs w:val="28"/>
                <w:lang w:val="es-ES_tradnl"/>
              </w:rPr>
              <w:t>Presidente de la RPR</w:t>
            </w:r>
            <w:r w:rsidR="005B730F" w:rsidRPr="00C85651">
              <w:rPr>
                <w:b/>
                <w:bCs/>
                <w:sz w:val="28"/>
                <w:szCs w:val="28"/>
                <w:lang w:val="es-ES_tradnl"/>
              </w:rPr>
              <w:t>-AMS</w:t>
            </w:r>
          </w:p>
        </w:tc>
      </w:tr>
      <w:tr w:rsidR="00421F93" w:rsidRPr="00A017DC" w14:paraId="72DD2DDB" w14:textId="77777777" w:rsidTr="00504609">
        <w:trPr>
          <w:cantSplit/>
          <w:trHeight w:val="23"/>
        </w:trPr>
        <w:tc>
          <w:tcPr>
            <w:tcW w:w="9641" w:type="dxa"/>
            <w:gridSpan w:val="4"/>
          </w:tcPr>
          <w:p w14:paraId="7D77AAB7" w14:textId="613A4220" w:rsidR="00421F93" w:rsidRPr="00C85651" w:rsidRDefault="009A3B80" w:rsidP="00F23CFD">
            <w:pPr>
              <w:tabs>
                <w:tab w:val="left" w:pos="1928"/>
              </w:tabs>
              <w:spacing w:after="120"/>
              <w:ind w:left="1928" w:hanging="1928"/>
              <w:jc w:val="center"/>
              <w:rPr>
                <w:sz w:val="28"/>
                <w:szCs w:val="28"/>
                <w:lang w:val="es-ES_tradnl"/>
              </w:rPr>
            </w:pPr>
            <w:r w:rsidRPr="00C85651">
              <w:rPr>
                <w:sz w:val="28"/>
                <w:szCs w:val="28"/>
                <w:lang w:val="es-ES_tradnl"/>
              </w:rPr>
              <w:t>Informe del Presidente de la RPR-AMS</w:t>
            </w:r>
          </w:p>
        </w:tc>
      </w:tr>
      <w:tr w:rsidR="00504609" w:rsidRPr="00A017DC" w14:paraId="3FF473AE" w14:textId="77777777" w:rsidTr="00504609">
        <w:trPr>
          <w:cantSplit/>
          <w:trHeight w:val="23"/>
        </w:trPr>
        <w:tc>
          <w:tcPr>
            <w:tcW w:w="9641" w:type="dxa"/>
            <w:gridSpan w:val="4"/>
            <w:tcBorders>
              <w:bottom w:val="single" w:sz="4" w:space="0" w:color="auto"/>
            </w:tcBorders>
          </w:tcPr>
          <w:p w14:paraId="414CF233" w14:textId="77777777" w:rsidR="00504609" w:rsidRPr="00C85651" w:rsidRDefault="00504609" w:rsidP="00F23CFD">
            <w:pPr>
              <w:tabs>
                <w:tab w:val="left" w:pos="1928"/>
              </w:tabs>
              <w:spacing w:after="120"/>
              <w:ind w:left="1928" w:hanging="1928"/>
              <w:jc w:val="center"/>
              <w:rPr>
                <w:sz w:val="28"/>
                <w:szCs w:val="28"/>
                <w:lang w:val="es-ES_tradnl"/>
              </w:rPr>
            </w:pPr>
          </w:p>
        </w:tc>
      </w:tr>
    </w:tbl>
    <w:p w14:paraId="0C6FE4C9" w14:textId="69BAA05F" w:rsidR="00DE2153" w:rsidRPr="00C85651" w:rsidRDefault="00DE2153" w:rsidP="00F23CFD">
      <w:pPr>
        <w:pStyle w:val="Headingb"/>
        <w:spacing w:before="360"/>
        <w:rPr>
          <w:rFonts w:asciiTheme="minorHAnsi" w:hAnsiTheme="minorHAnsi"/>
          <w:lang w:val="es-ES_tradnl"/>
        </w:rPr>
      </w:pPr>
      <w:bookmarkStart w:id="5" w:name="Results"/>
      <w:bookmarkStart w:id="6" w:name="References"/>
      <w:bookmarkEnd w:id="5"/>
      <w:bookmarkEnd w:id="6"/>
      <w:r w:rsidRPr="00C85651">
        <w:rPr>
          <w:rFonts w:asciiTheme="minorHAnsi" w:hAnsiTheme="minorHAnsi"/>
          <w:lang w:val="es-ES_tradnl"/>
        </w:rPr>
        <w:t>Introducción</w:t>
      </w:r>
    </w:p>
    <w:p w14:paraId="1C60AC35" w14:textId="55D80659" w:rsidR="005B730F" w:rsidRPr="00C85651" w:rsidRDefault="00DE2153" w:rsidP="00F23CFD">
      <w:pPr>
        <w:spacing w:after="120"/>
        <w:rPr>
          <w:rFonts w:asciiTheme="minorHAnsi" w:hAnsiTheme="minorHAnsi"/>
          <w:szCs w:val="24"/>
          <w:lang w:val="es-ES_tradnl"/>
        </w:rPr>
      </w:pPr>
      <w:r w:rsidRPr="00C85651">
        <w:rPr>
          <w:rFonts w:asciiTheme="minorHAnsi" w:hAnsiTheme="minorHAnsi"/>
          <w:szCs w:val="24"/>
          <w:lang w:val="es-ES_tradnl"/>
        </w:rPr>
        <w:t>La Oficina de Desarrollo de las Telecomunicaciones (BDT) de la Unión Internacional de Telecomunicaciones (UIT) organizó la Reunión Preparatoria Regional de la UIT para la Región de América (RPM-AMS)</w:t>
      </w:r>
      <w:r w:rsidR="009A3B80" w:rsidRPr="00C85651">
        <w:rPr>
          <w:rFonts w:asciiTheme="minorHAnsi" w:hAnsiTheme="minorHAnsi"/>
          <w:szCs w:val="24"/>
          <w:lang w:val="es-ES_tradnl"/>
        </w:rPr>
        <w:t>, en colaboración con el Gobierno de Perú y la Comisión Interamericana de Telecomunicaciones (CITEL), los días 26 y 27 de abril de 2021</w:t>
      </w:r>
      <w:r w:rsidRPr="00C85651">
        <w:rPr>
          <w:rFonts w:asciiTheme="minorHAnsi" w:hAnsiTheme="minorHAnsi"/>
          <w:szCs w:val="24"/>
          <w:lang w:val="es-ES_tradnl"/>
        </w:rPr>
        <w:t>.</w:t>
      </w:r>
    </w:p>
    <w:p w14:paraId="43BB296C" w14:textId="732FD94E" w:rsidR="005B730F" w:rsidRPr="00C85651" w:rsidRDefault="00DE2153" w:rsidP="00F23CFD">
      <w:pPr>
        <w:rPr>
          <w:rFonts w:asciiTheme="minorHAnsi" w:hAnsiTheme="minorHAnsi"/>
          <w:szCs w:val="24"/>
          <w:lang w:val="es-ES_tradnl"/>
        </w:rPr>
      </w:pPr>
      <w:bookmarkStart w:id="7" w:name="lt_pId024"/>
      <w:r w:rsidRPr="00C85651">
        <w:rPr>
          <w:rFonts w:asciiTheme="minorHAnsi" w:hAnsiTheme="minorHAnsi"/>
          <w:szCs w:val="24"/>
          <w:lang w:val="es-ES_tradnl"/>
        </w:rPr>
        <w:t xml:space="preserve">La RPR-AMS tiene como objetivo identificar prioridades regionales para el desarrollo de las telecomunicaciones y las tecnologías de la información y la comunicación (TIC), teniendo en cuenta las contribuciones de los Estados Miembros y los Miembros de Sector de esta Región. La reunión consensuó un conjunto de propuestas sobre temas prioritarios que servirán de base para la formulación de contribuciones a la Conferencia Mundial de Desarrollo de las Telecomunicaciones, cuya celebración está prevista en </w:t>
      </w:r>
      <w:r w:rsidR="009A3B80" w:rsidRPr="00C85651">
        <w:rPr>
          <w:rFonts w:asciiTheme="minorHAnsi" w:hAnsiTheme="minorHAnsi"/>
          <w:szCs w:val="24"/>
          <w:lang w:val="es-ES_tradnl"/>
        </w:rPr>
        <w:t>Adis Abeba (Etiopía) del 8 al 19 de noviembre de 2021 (CMDT-21)</w:t>
      </w:r>
      <w:bookmarkEnd w:id="7"/>
      <w:r w:rsidRPr="00C85651">
        <w:rPr>
          <w:lang w:val="es-ES_tradnl"/>
        </w:rPr>
        <w:t xml:space="preserve"> y donde se examinarán las actividades del UIT-D para el próximo periodo cuatrienal (2022</w:t>
      </w:r>
      <w:r w:rsidRPr="00C85651">
        <w:rPr>
          <w:lang w:val="es-ES_tradnl"/>
        </w:rPr>
        <w:noBreakHyphen/>
        <w:t>2025).</w:t>
      </w:r>
    </w:p>
    <w:p w14:paraId="7E30E89A" w14:textId="76579384" w:rsidR="005B730F" w:rsidRPr="00C85651" w:rsidRDefault="00DE2153" w:rsidP="00F23CFD">
      <w:pPr>
        <w:rPr>
          <w:lang w:val="es-ES_tradnl"/>
        </w:rPr>
      </w:pPr>
      <w:r w:rsidRPr="00C85651">
        <w:rPr>
          <w:lang w:val="es-ES_tradnl"/>
        </w:rPr>
        <w:t xml:space="preserve">El presente informe da cuenta de los trabajos y resultados de </w:t>
      </w:r>
      <w:r w:rsidR="009A3B80" w:rsidRPr="00C85651">
        <w:rPr>
          <w:lang w:val="es-ES_tradnl"/>
        </w:rPr>
        <w:t>la RPR-AMS</w:t>
      </w:r>
      <w:r w:rsidRPr="00C85651">
        <w:rPr>
          <w:lang w:val="es-ES_tradnl"/>
        </w:rPr>
        <w:t>.</w:t>
      </w:r>
    </w:p>
    <w:p w14:paraId="629BC624" w14:textId="77777777" w:rsidR="00DE2153" w:rsidRPr="00C85651" w:rsidRDefault="00DE2153" w:rsidP="00F23CFD">
      <w:pPr>
        <w:pStyle w:val="Headingb"/>
        <w:rPr>
          <w:lang w:val="es-ES_tradnl"/>
        </w:rPr>
      </w:pPr>
      <w:r w:rsidRPr="00C85651">
        <w:rPr>
          <w:lang w:val="es-ES_tradnl"/>
        </w:rPr>
        <w:t>Participación</w:t>
      </w:r>
    </w:p>
    <w:p w14:paraId="171C4EDA" w14:textId="6023BB29" w:rsidR="005B730F" w:rsidRPr="00C85651" w:rsidRDefault="00DE2153" w:rsidP="00F23CFD">
      <w:pPr>
        <w:rPr>
          <w:lang w:val="es-ES_tradnl"/>
        </w:rPr>
      </w:pPr>
      <w:r w:rsidRPr="00C85651">
        <w:rPr>
          <w:lang w:val="es-ES_tradnl"/>
        </w:rPr>
        <w:t xml:space="preserve">Asistieron a la reunión </w:t>
      </w:r>
      <w:r w:rsidR="00845048" w:rsidRPr="0080106E">
        <w:rPr>
          <w:b/>
          <w:bCs/>
          <w:lang w:val="es-ES_tradnl"/>
        </w:rPr>
        <w:t xml:space="preserve">200 </w:t>
      </w:r>
      <w:r w:rsidRPr="0080106E">
        <w:rPr>
          <w:b/>
          <w:bCs/>
          <w:lang w:val="es-ES_tradnl"/>
        </w:rPr>
        <w:t>participantes</w:t>
      </w:r>
      <w:r w:rsidRPr="00C85651">
        <w:rPr>
          <w:lang w:val="es-ES_tradnl"/>
        </w:rPr>
        <w:t xml:space="preserve">, de los cuales </w:t>
      </w:r>
      <w:r w:rsidR="00845048" w:rsidRPr="0080106E">
        <w:rPr>
          <w:b/>
          <w:bCs/>
          <w:lang w:val="es-ES_tradnl"/>
        </w:rPr>
        <w:t xml:space="preserve">128 delegados </w:t>
      </w:r>
      <w:r w:rsidRPr="0080106E">
        <w:rPr>
          <w:b/>
          <w:bCs/>
          <w:lang w:val="es-ES_tradnl"/>
        </w:rPr>
        <w:t xml:space="preserve">en representación de </w:t>
      </w:r>
      <w:r w:rsidR="00845048" w:rsidRPr="0080106E">
        <w:rPr>
          <w:b/>
          <w:bCs/>
          <w:lang w:val="es-ES_tradnl"/>
        </w:rPr>
        <w:t>20</w:t>
      </w:r>
      <w:r w:rsidR="00A017DC">
        <w:rPr>
          <w:b/>
          <w:bCs/>
          <w:lang w:val="es-ES_tradnl"/>
        </w:rPr>
        <w:t> </w:t>
      </w:r>
      <w:r w:rsidRPr="0080106E">
        <w:rPr>
          <w:b/>
          <w:bCs/>
          <w:lang w:val="es-ES_tradnl"/>
        </w:rPr>
        <w:t xml:space="preserve">Estados Miembros de la Región de </w:t>
      </w:r>
      <w:r w:rsidR="009A3B80" w:rsidRPr="0080106E">
        <w:rPr>
          <w:b/>
          <w:bCs/>
          <w:lang w:val="es-ES_tradnl"/>
        </w:rPr>
        <w:t>las Américas</w:t>
      </w:r>
      <w:r w:rsidRPr="00C85651">
        <w:rPr>
          <w:lang w:val="es-ES_tradnl"/>
        </w:rPr>
        <w:t xml:space="preserve">, </w:t>
      </w:r>
      <w:r w:rsidR="00845048">
        <w:rPr>
          <w:lang w:val="es-ES_tradnl"/>
        </w:rPr>
        <w:t xml:space="preserve">11 participantes de 7 Estados Miembros observadores, </w:t>
      </w:r>
      <w:r w:rsidR="00845048" w:rsidRPr="00C85651">
        <w:rPr>
          <w:lang w:val="es-ES_tradnl"/>
        </w:rPr>
        <w:t>2</w:t>
      </w:r>
      <w:r w:rsidR="00845048">
        <w:rPr>
          <w:lang w:val="es-ES_tradnl"/>
        </w:rPr>
        <w:t>3</w:t>
      </w:r>
      <w:r w:rsidR="00845048" w:rsidRPr="00C85651">
        <w:rPr>
          <w:lang w:val="es-ES_tradnl"/>
        </w:rPr>
        <w:t> </w:t>
      </w:r>
      <w:r w:rsidRPr="00C85651">
        <w:rPr>
          <w:lang w:val="es-ES_tradnl"/>
        </w:rPr>
        <w:t>representantes de Miembros de Sector</w:t>
      </w:r>
      <w:r w:rsidR="00845048">
        <w:rPr>
          <w:lang w:val="es-ES_tradnl"/>
        </w:rPr>
        <w:t xml:space="preserve"> del UIT-D</w:t>
      </w:r>
      <w:r w:rsidRPr="00C85651">
        <w:rPr>
          <w:lang w:val="es-ES_tradnl"/>
        </w:rPr>
        <w:t xml:space="preserve">, </w:t>
      </w:r>
      <w:r w:rsidR="00845048">
        <w:rPr>
          <w:lang w:val="es-ES_tradnl"/>
        </w:rPr>
        <w:t>7</w:t>
      </w:r>
      <w:r w:rsidR="00845048" w:rsidRPr="00C85651">
        <w:rPr>
          <w:lang w:val="es-ES_tradnl"/>
        </w:rPr>
        <w:t xml:space="preserve"> </w:t>
      </w:r>
      <w:r w:rsidRPr="00C85651">
        <w:rPr>
          <w:lang w:val="es-ES_tradnl"/>
        </w:rPr>
        <w:t xml:space="preserve">participantes en representación de Miembros </w:t>
      </w:r>
      <w:r w:rsidR="009A3B80" w:rsidRPr="00C85651">
        <w:rPr>
          <w:lang w:val="es-ES_tradnl"/>
        </w:rPr>
        <w:t xml:space="preserve">de Sector </w:t>
      </w:r>
      <w:r w:rsidR="00845048">
        <w:rPr>
          <w:lang w:val="es-ES_tradnl"/>
        </w:rPr>
        <w:t xml:space="preserve">del </w:t>
      </w:r>
      <w:r w:rsidR="009A3B80" w:rsidRPr="00C85651">
        <w:rPr>
          <w:lang w:val="es-ES_tradnl"/>
        </w:rPr>
        <w:t xml:space="preserve">UIT-D </w:t>
      </w:r>
      <w:r w:rsidRPr="00C85651">
        <w:rPr>
          <w:lang w:val="es-ES_tradnl"/>
        </w:rPr>
        <w:t xml:space="preserve">observadores, </w:t>
      </w:r>
      <w:r w:rsidR="00845048">
        <w:rPr>
          <w:lang w:val="es-ES_tradnl"/>
        </w:rPr>
        <w:t>4 participantes de 3 Miembros de Sector observadores, 6</w:t>
      </w:r>
      <w:r w:rsidR="00845048" w:rsidRPr="00C85651">
        <w:rPr>
          <w:lang w:val="es-ES_tradnl"/>
        </w:rPr>
        <w:t xml:space="preserve"> </w:t>
      </w:r>
      <w:r w:rsidR="009A3B80" w:rsidRPr="00C85651">
        <w:rPr>
          <w:lang w:val="es-ES_tradnl"/>
        </w:rPr>
        <w:t xml:space="preserve">representantes de Instituciones Académicas, </w:t>
      </w:r>
      <w:r w:rsidR="00845048">
        <w:rPr>
          <w:lang w:val="es-ES_tradnl"/>
        </w:rPr>
        <w:t>7</w:t>
      </w:r>
      <w:r w:rsidR="00845048" w:rsidRPr="00C85651">
        <w:rPr>
          <w:lang w:val="es-ES_tradnl"/>
        </w:rPr>
        <w:t> </w:t>
      </w:r>
      <w:r w:rsidRPr="00C85651">
        <w:rPr>
          <w:lang w:val="es-ES_tradnl"/>
        </w:rPr>
        <w:t xml:space="preserve">representantes </w:t>
      </w:r>
      <w:r w:rsidR="00845048">
        <w:rPr>
          <w:lang w:val="es-ES_tradnl"/>
        </w:rPr>
        <w:t xml:space="preserve">del sistema </w:t>
      </w:r>
      <w:r w:rsidRPr="00C85651">
        <w:rPr>
          <w:lang w:val="es-ES_tradnl"/>
        </w:rPr>
        <w:t>de las Naciones Unidas y</w:t>
      </w:r>
      <w:r w:rsidR="009A3B80" w:rsidRPr="00C85651">
        <w:rPr>
          <w:lang w:val="es-ES_tradnl"/>
        </w:rPr>
        <w:t xml:space="preserve"> </w:t>
      </w:r>
      <w:r w:rsidR="00845048" w:rsidRPr="00C85651">
        <w:rPr>
          <w:lang w:val="es-ES_tradnl"/>
        </w:rPr>
        <w:t>1</w:t>
      </w:r>
      <w:r w:rsidR="00845048">
        <w:rPr>
          <w:lang w:val="es-ES_tradnl"/>
        </w:rPr>
        <w:t>4</w:t>
      </w:r>
      <w:r w:rsidR="00845048" w:rsidRPr="00C85651">
        <w:rPr>
          <w:lang w:val="es-ES_tradnl"/>
        </w:rPr>
        <w:t xml:space="preserve"> </w:t>
      </w:r>
      <w:r w:rsidR="009A3B80" w:rsidRPr="00C85651">
        <w:rPr>
          <w:lang w:val="es-ES_tradnl"/>
        </w:rPr>
        <w:t>invitados</w:t>
      </w:r>
      <w:r w:rsidRPr="00C85651">
        <w:rPr>
          <w:lang w:val="es-ES_tradnl"/>
        </w:rPr>
        <w:t>.</w:t>
      </w:r>
      <w:r w:rsidR="005B730F" w:rsidRPr="00C85651">
        <w:rPr>
          <w:lang w:val="es-ES_tradnl"/>
        </w:rPr>
        <w:t xml:space="preserve"> </w:t>
      </w:r>
      <w:bookmarkStart w:id="8" w:name="lt_pId028"/>
      <w:r w:rsidR="00845048">
        <w:rPr>
          <w:lang w:val="es-ES_tradnl"/>
        </w:rPr>
        <w:t>De ellos</w:t>
      </w:r>
      <w:r w:rsidR="00845048" w:rsidRPr="00C85651">
        <w:rPr>
          <w:lang w:val="es-ES_tradnl"/>
        </w:rPr>
        <w:t xml:space="preserve"> </w:t>
      </w:r>
      <w:r w:rsidR="00845048">
        <w:rPr>
          <w:lang w:val="es-ES_tradnl"/>
        </w:rPr>
        <w:t>82 eran mujeres (41 por ciento) y 115 fueron</w:t>
      </w:r>
      <w:r w:rsidR="00845048" w:rsidRPr="00C85651">
        <w:rPr>
          <w:lang w:val="es-ES_tradnl"/>
        </w:rPr>
        <w:t xml:space="preserve"> </w:t>
      </w:r>
      <w:r w:rsidR="009A3B80" w:rsidRPr="00C85651">
        <w:rPr>
          <w:lang w:val="es-ES_tradnl"/>
        </w:rPr>
        <w:t xml:space="preserve">hombres </w:t>
      </w:r>
      <w:r w:rsidR="005B730F" w:rsidRPr="00C85651">
        <w:rPr>
          <w:lang w:val="es-ES_tradnl"/>
        </w:rPr>
        <w:t>(+</w:t>
      </w:r>
      <w:r w:rsidR="00845048">
        <w:rPr>
          <w:lang w:val="es-ES_tradnl"/>
        </w:rPr>
        <w:t>3</w:t>
      </w:r>
      <w:r w:rsidR="00845048" w:rsidRPr="00C85651">
        <w:rPr>
          <w:lang w:val="es-ES_tradnl"/>
        </w:rPr>
        <w:t xml:space="preserve"> </w:t>
      </w:r>
      <w:r w:rsidR="005B730F" w:rsidRPr="00C85651">
        <w:rPr>
          <w:lang w:val="es-ES_tradnl"/>
        </w:rPr>
        <w:t>no</w:t>
      </w:r>
      <w:r w:rsidR="009A3B80" w:rsidRPr="00C85651">
        <w:rPr>
          <w:lang w:val="es-ES_tradnl"/>
        </w:rPr>
        <w:t xml:space="preserve"> binarios</w:t>
      </w:r>
      <w:r w:rsidR="005B730F" w:rsidRPr="00C85651">
        <w:rPr>
          <w:lang w:val="es-ES_tradnl"/>
        </w:rPr>
        <w:t>).</w:t>
      </w:r>
      <w:bookmarkEnd w:id="8"/>
      <w:r w:rsidR="005B730F" w:rsidRPr="00C85651">
        <w:rPr>
          <w:lang w:val="es-ES_tradnl"/>
        </w:rPr>
        <w:t xml:space="preserve"> </w:t>
      </w:r>
    </w:p>
    <w:p w14:paraId="0A7512AB" w14:textId="77777777" w:rsidR="00B522C7" w:rsidRPr="00C85651" w:rsidRDefault="00B522C7" w:rsidP="00F23CFD">
      <w:pPr>
        <w:pStyle w:val="Headingb"/>
        <w:rPr>
          <w:lang w:val="es-ES_tradnl"/>
        </w:rPr>
      </w:pPr>
      <w:bookmarkStart w:id="9" w:name="lt_pId031"/>
      <w:r w:rsidRPr="00C85651">
        <w:rPr>
          <w:lang w:val="es-ES_tradnl"/>
        </w:rPr>
        <w:lastRenderedPageBreak/>
        <w:t>Reunión informal de Jefes de Delegación</w:t>
      </w:r>
    </w:p>
    <w:p w14:paraId="74595129" w14:textId="117B2AAB" w:rsidR="005B730F" w:rsidRPr="00C85651" w:rsidRDefault="009A3B80" w:rsidP="00F23CFD">
      <w:pPr>
        <w:spacing w:after="120"/>
        <w:rPr>
          <w:rFonts w:cstheme="minorHAnsi"/>
          <w:szCs w:val="24"/>
          <w:lang w:val="es-ES_tradnl"/>
        </w:rPr>
      </w:pPr>
      <w:r w:rsidRPr="00C85651">
        <w:rPr>
          <w:rFonts w:cstheme="minorHAnsi"/>
          <w:szCs w:val="24"/>
          <w:lang w:val="es-ES_tradnl"/>
        </w:rPr>
        <w:t xml:space="preserve">A causa de ciertos problemas con el portal de acceso a la reunión informal de Jefes de Delegación, el </w:t>
      </w:r>
      <w:r w:rsidR="00C85651" w:rsidRPr="00C85651">
        <w:rPr>
          <w:rFonts w:cstheme="minorHAnsi"/>
          <w:szCs w:val="24"/>
          <w:lang w:val="es-ES_tradnl"/>
        </w:rPr>
        <w:t>Secretario</w:t>
      </w:r>
      <w:r w:rsidRPr="00C85651">
        <w:rPr>
          <w:rFonts w:cstheme="minorHAnsi"/>
          <w:szCs w:val="24"/>
          <w:lang w:val="es-ES_tradnl"/>
        </w:rPr>
        <w:t xml:space="preserve"> del evento, en consulta con los Jefes de Delegación presentes y con las Autoridades de</w:t>
      </w:r>
      <w:r w:rsidR="00CA34D3" w:rsidRPr="00C85651">
        <w:rPr>
          <w:rFonts w:cstheme="minorHAnsi"/>
          <w:szCs w:val="24"/>
          <w:lang w:val="es-ES_tradnl"/>
        </w:rPr>
        <w:t xml:space="preserve"> </w:t>
      </w:r>
      <w:r w:rsidRPr="00C85651">
        <w:rPr>
          <w:rFonts w:cstheme="minorHAnsi"/>
          <w:szCs w:val="24"/>
          <w:lang w:val="es-ES_tradnl"/>
        </w:rPr>
        <w:t xml:space="preserve">la UIT, decidió cancelar la reunión y pasar directamente </w:t>
      </w:r>
      <w:r w:rsidR="00CA34D3" w:rsidRPr="00C85651">
        <w:rPr>
          <w:rFonts w:cstheme="minorHAnsi"/>
          <w:szCs w:val="24"/>
          <w:lang w:val="es-ES_tradnl"/>
        </w:rPr>
        <w:t xml:space="preserve">a </w:t>
      </w:r>
      <w:r w:rsidRPr="00C85651">
        <w:rPr>
          <w:rFonts w:cstheme="minorHAnsi"/>
          <w:szCs w:val="24"/>
          <w:lang w:val="es-ES_tradnl"/>
        </w:rPr>
        <w:t>la primera sesión de la RPR-AMS</w:t>
      </w:r>
      <w:r w:rsidR="005B730F" w:rsidRPr="00C85651">
        <w:rPr>
          <w:rFonts w:cstheme="minorHAnsi"/>
          <w:szCs w:val="24"/>
          <w:lang w:val="es-ES_tradnl"/>
        </w:rPr>
        <w:t>.</w:t>
      </w:r>
      <w:bookmarkEnd w:id="9"/>
    </w:p>
    <w:p w14:paraId="406B5D6B" w14:textId="77777777" w:rsidR="00B522C7" w:rsidRPr="00C85651" w:rsidRDefault="00B522C7" w:rsidP="00F23CFD">
      <w:pPr>
        <w:pStyle w:val="Heading1"/>
        <w:rPr>
          <w:lang w:val="es-ES_tradnl"/>
        </w:rPr>
      </w:pPr>
      <w:r w:rsidRPr="00C85651">
        <w:rPr>
          <w:lang w:val="es-ES_tradnl"/>
        </w:rPr>
        <w:t>1</w:t>
      </w:r>
      <w:r w:rsidRPr="00C85651">
        <w:rPr>
          <w:lang w:val="es-ES_tradnl"/>
        </w:rPr>
        <w:tab/>
        <w:t>Ceremonia de apertura</w:t>
      </w:r>
    </w:p>
    <w:p w14:paraId="0C45B3F2" w14:textId="11E835A0" w:rsidR="00B522C7" w:rsidRPr="00C85651" w:rsidRDefault="00B522C7" w:rsidP="00F23CFD">
      <w:pPr>
        <w:rPr>
          <w:lang w:val="es-ES_tradnl"/>
        </w:rPr>
      </w:pPr>
      <w:r w:rsidRPr="00C85651">
        <w:rPr>
          <w:lang w:val="es-ES_tradnl"/>
        </w:rPr>
        <w:t>La ceremonia de apertura incluyó varia</w:t>
      </w:r>
      <w:r w:rsidR="009A3B80" w:rsidRPr="00C85651">
        <w:rPr>
          <w:lang w:val="es-ES_tradnl"/>
        </w:rPr>
        <w:t>s</w:t>
      </w:r>
      <w:r w:rsidRPr="00C85651">
        <w:rPr>
          <w:lang w:val="es-ES_tradnl"/>
        </w:rPr>
        <w:t xml:space="preserve"> intervenciones de alto nivel. Los discursos se han publicado en el </w:t>
      </w:r>
      <w:hyperlink r:id="rId10" w:history="1">
        <w:r w:rsidRPr="00C85651">
          <w:rPr>
            <w:rStyle w:val="Hyperlink"/>
            <w:lang w:val="es-ES_tradnl"/>
          </w:rPr>
          <w:t>sitio web de la RPR-</w:t>
        </w:r>
        <w:r w:rsidR="009A3B80" w:rsidRPr="00C85651">
          <w:rPr>
            <w:rStyle w:val="Hyperlink"/>
            <w:lang w:val="es-ES_tradnl"/>
          </w:rPr>
          <w:t>AMS</w:t>
        </w:r>
      </w:hyperlink>
      <w:r w:rsidRPr="00C85651">
        <w:rPr>
          <w:lang w:val="es-ES_tradnl"/>
        </w:rPr>
        <w:t>.</w:t>
      </w:r>
      <w:r w:rsidR="009A3B80" w:rsidRPr="00C85651">
        <w:rPr>
          <w:lang w:val="es-ES_tradnl"/>
        </w:rPr>
        <w:t xml:space="preserve"> Los siguientes oradores pronunciaron discursos durante la ceremonia de apertura:</w:t>
      </w:r>
    </w:p>
    <w:p w14:paraId="6915085A" w14:textId="0DBF92E9" w:rsidR="00B522C7" w:rsidRPr="00C85651" w:rsidRDefault="00B522C7" w:rsidP="00F23CFD">
      <w:pPr>
        <w:rPr>
          <w:lang w:val="es-ES_tradnl"/>
        </w:rPr>
      </w:pPr>
      <w:r w:rsidRPr="00C85651">
        <w:rPr>
          <w:b/>
          <w:bCs/>
          <w:lang w:val="es-ES_tradnl"/>
        </w:rPr>
        <w:t>Sra. Doreen Bogdan-Martin</w:t>
      </w:r>
      <w:r w:rsidRPr="00C85651">
        <w:rPr>
          <w:lang w:val="es-ES_tradnl"/>
        </w:rPr>
        <w:t>, Directora, Oficina de Desarrollo de las Telecomunicaciones, UIT</w:t>
      </w:r>
      <w:r w:rsidR="00CA34D3" w:rsidRPr="00C85651">
        <w:rPr>
          <w:lang w:val="es-ES_tradnl"/>
        </w:rPr>
        <w:t>.</w:t>
      </w:r>
    </w:p>
    <w:p w14:paraId="0A6F9313" w14:textId="3FBE2FFE" w:rsidR="005B730F" w:rsidRPr="00C85651" w:rsidRDefault="00C85651" w:rsidP="00F23CFD">
      <w:pPr>
        <w:spacing w:after="120"/>
        <w:rPr>
          <w:rFonts w:cstheme="minorHAnsi"/>
          <w:b/>
          <w:bCs/>
          <w:szCs w:val="24"/>
          <w:lang w:val="es-ES_tradnl"/>
        </w:rPr>
      </w:pPr>
      <w:bookmarkStart w:id="10" w:name="lt_pId037"/>
      <w:r w:rsidRPr="00C85651">
        <w:rPr>
          <w:rFonts w:cstheme="minorHAnsi"/>
          <w:b/>
          <w:bCs/>
          <w:szCs w:val="24"/>
          <w:lang w:val="es-ES_tradnl"/>
        </w:rPr>
        <w:t>Sra.</w:t>
      </w:r>
      <w:r w:rsidR="005B730F" w:rsidRPr="00C85651">
        <w:rPr>
          <w:rFonts w:cstheme="minorHAnsi"/>
          <w:b/>
          <w:bCs/>
          <w:szCs w:val="24"/>
          <w:lang w:val="es-ES_tradnl"/>
        </w:rPr>
        <w:t xml:space="preserve"> Elisabeth D</w:t>
      </w:r>
      <w:r w:rsidR="00CA34D3" w:rsidRPr="00C85651">
        <w:rPr>
          <w:rFonts w:cstheme="minorHAnsi"/>
          <w:b/>
          <w:bCs/>
          <w:szCs w:val="24"/>
          <w:lang w:val="es-ES_tradnl"/>
        </w:rPr>
        <w:t>í</w:t>
      </w:r>
      <w:r w:rsidR="005B730F" w:rsidRPr="00C85651">
        <w:rPr>
          <w:rFonts w:cstheme="minorHAnsi"/>
          <w:b/>
          <w:bCs/>
          <w:szCs w:val="24"/>
          <w:lang w:val="es-ES_tradnl"/>
        </w:rPr>
        <w:t>az</w:t>
      </w:r>
      <w:r w:rsidR="005B730F" w:rsidRPr="00C85651">
        <w:rPr>
          <w:rFonts w:cstheme="minorHAnsi"/>
          <w:szCs w:val="24"/>
          <w:lang w:val="es-ES_tradnl"/>
        </w:rPr>
        <w:t xml:space="preserve">, </w:t>
      </w:r>
      <w:r w:rsidR="009A3B80" w:rsidRPr="00C85651">
        <w:rPr>
          <w:rFonts w:cstheme="minorHAnsi"/>
          <w:szCs w:val="24"/>
          <w:lang w:val="es-ES_tradnl"/>
        </w:rPr>
        <w:t>Coordinadora Principal de la Oficina de Coordinación del Desarrollo de las Naciones Unidas para América Latina y el Caribe</w:t>
      </w:r>
      <w:bookmarkEnd w:id="10"/>
      <w:r w:rsidR="00CA34D3" w:rsidRPr="00C85651">
        <w:rPr>
          <w:rFonts w:cstheme="minorHAnsi"/>
          <w:szCs w:val="24"/>
          <w:lang w:val="es-ES_tradnl"/>
        </w:rPr>
        <w:t>.</w:t>
      </w:r>
    </w:p>
    <w:p w14:paraId="7569E60A" w14:textId="74F1A57E" w:rsidR="005B730F" w:rsidRPr="00C85651" w:rsidRDefault="009A3B80" w:rsidP="00F23CFD">
      <w:pPr>
        <w:spacing w:after="120"/>
        <w:rPr>
          <w:rFonts w:cstheme="minorHAnsi"/>
          <w:szCs w:val="24"/>
          <w:lang w:val="es-ES_tradnl"/>
        </w:rPr>
      </w:pPr>
      <w:bookmarkStart w:id="11" w:name="lt_pId038"/>
      <w:r w:rsidRPr="00C85651">
        <w:rPr>
          <w:rFonts w:cstheme="minorHAnsi"/>
          <w:b/>
          <w:bCs/>
          <w:szCs w:val="24"/>
          <w:lang w:val="es-ES_tradnl"/>
        </w:rPr>
        <w:t>Sr</w:t>
      </w:r>
      <w:r w:rsidR="00CD4B8C" w:rsidRPr="00C85651">
        <w:rPr>
          <w:rFonts w:cstheme="minorHAnsi"/>
          <w:b/>
          <w:bCs/>
          <w:szCs w:val="24"/>
          <w:lang w:val="es-ES_tradnl"/>
        </w:rPr>
        <w:t>.</w:t>
      </w:r>
      <w:r w:rsidR="005B730F" w:rsidRPr="00C85651">
        <w:rPr>
          <w:rFonts w:cstheme="minorHAnsi"/>
          <w:b/>
          <w:bCs/>
          <w:szCs w:val="24"/>
          <w:lang w:val="es-ES_tradnl"/>
        </w:rPr>
        <w:t xml:space="preserve"> Oscar Le</w:t>
      </w:r>
      <w:r w:rsidR="00CD4B8C" w:rsidRPr="00C85651">
        <w:rPr>
          <w:rFonts w:cstheme="minorHAnsi"/>
          <w:b/>
          <w:bCs/>
          <w:szCs w:val="24"/>
          <w:lang w:val="es-ES_tradnl"/>
        </w:rPr>
        <w:t>ó</w:t>
      </w:r>
      <w:r w:rsidR="005B730F" w:rsidRPr="00C85651">
        <w:rPr>
          <w:rFonts w:cstheme="minorHAnsi"/>
          <w:b/>
          <w:bCs/>
          <w:szCs w:val="24"/>
          <w:lang w:val="es-ES_tradnl"/>
        </w:rPr>
        <w:t>n</w:t>
      </w:r>
      <w:r w:rsidR="005B730F" w:rsidRPr="00C85651">
        <w:rPr>
          <w:rFonts w:cstheme="minorHAnsi"/>
          <w:szCs w:val="24"/>
          <w:lang w:val="es-ES_tradnl"/>
        </w:rPr>
        <w:t xml:space="preserve">, </w:t>
      </w:r>
      <w:r w:rsidR="00CD4B8C" w:rsidRPr="00C85651">
        <w:rPr>
          <w:rFonts w:cstheme="minorHAnsi"/>
          <w:szCs w:val="24"/>
          <w:lang w:val="es-ES_tradnl"/>
        </w:rPr>
        <w:t>Secretario Ejecutivo de</w:t>
      </w:r>
      <w:r w:rsidR="005B730F" w:rsidRPr="00C85651">
        <w:rPr>
          <w:rFonts w:cstheme="minorHAnsi"/>
          <w:szCs w:val="24"/>
          <w:lang w:val="es-ES_tradnl"/>
        </w:rPr>
        <w:t xml:space="preserve"> CITEL</w:t>
      </w:r>
      <w:bookmarkEnd w:id="11"/>
      <w:r w:rsidR="00CA34D3" w:rsidRPr="00C85651">
        <w:rPr>
          <w:rFonts w:cstheme="minorHAnsi"/>
          <w:szCs w:val="24"/>
          <w:lang w:val="es-ES_tradnl"/>
        </w:rPr>
        <w:t>.</w:t>
      </w:r>
    </w:p>
    <w:p w14:paraId="7AAAF8ED" w14:textId="43AAA994" w:rsidR="005B730F" w:rsidRPr="00C85651" w:rsidRDefault="00CD4B8C" w:rsidP="00F23CFD">
      <w:pPr>
        <w:spacing w:after="120"/>
        <w:rPr>
          <w:rFonts w:cstheme="minorHAnsi"/>
          <w:szCs w:val="24"/>
          <w:lang w:val="es-ES_tradnl"/>
        </w:rPr>
      </w:pPr>
      <w:bookmarkStart w:id="12" w:name="lt_pId039"/>
      <w:r w:rsidRPr="00C85651">
        <w:rPr>
          <w:rFonts w:cstheme="minorHAnsi"/>
          <w:b/>
          <w:bCs/>
          <w:szCs w:val="24"/>
          <w:lang w:val="es-ES_tradnl"/>
        </w:rPr>
        <w:t>Excmo. Sr.</w:t>
      </w:r>
      <w:r w:rsidR="005B730F" w:rsidRPr="00C85651">
        <w:rPr>
          <w:rFonts w:cstheme="minorHAnsi"/>
          <w:b/>
          <w:bCs/>
          <w:szCs w:val="24"/>
          <w:lang w:val="es-ES_tradnl"/>
        </w:rPr>
        <w:t xml:space="preserve"> Diego Eloy Carrillo</w:t>
      </w:r>
      <w:r w:rsidR="005B730F" w:rsidRPr="00C85651">
        <w:rPr>
          <w:rFonts w:cstheme="minorHAnsi"/>
          <w:szCs w:val="24"/>
          <w:lang w:val="es-ES_tradnl"/>
        </w:rPr>
        <w:t xml:space="preserve">, </w:t>
      </w:r>
      <w:r w:rsidRPr="00C85651">
        <w:rPr>
          <w:rFonts w:cstheme="minorHAnsi"/>
          <w:szCs w:val="24"/>
          <w:lang w:val="es-ES_tradnl"/>
        </w:rPr>
        <w:t>Viceministro de Comunicaciones de Perú.</w:t>
      </w:r>
      <w:bookmarkEnd w:id="12"/>
    </w:p>
    <w:p w14:paraId="2AECB06B" w14:textId="77777777" w:rsidR="00DE2153" w:rsidRPr="00C85651" w:rsidRDefault="00DE2153" w:rsidP="00F23CFD">
      <w:pPr>
        <w:pStyle w:val="Heading1"/>
        <w:spacing w:before="360"/>
        <w:rPr>
          <w:rFonts w:asciiTheme="minorHAnsi" w:hAnsiTheme="minorHAnsi"/>
          <w:bCs/>
          <w:smallCaps/>
          <w:lang w:val="es-ES_tradnl"/>
        </w:rPr>
      </w:pPr>
      <w:bookmarkStart w:id="13" w:name="lt_pId041"/>
      <w:r w:rsidRPr="00C85651">
        <w:rPr>
          <w:rFonts w:asciiTheme="minorHAnsi" w:hAnsiTheme="minorHAnsi"/>
          <w:lang w:val="es-ES_tradnl"/>
        </w:rPr>
        <w:t>2</w:t>
      </w:r>
      <w:r w:rsidRPr="00C85651">
        <w:rPr>
          <w:rFonts w:asciiTheme="minorHAnsi" w:hAnsiTheme="minorHAnsi"/>
          <w:lang w:val="es-ES_tradnl"/>
        </w:rPr>
        <w:tab/>
        <w:t>Elección del Presidente y de los Vicepresidentes</w:t>
      </w:r>
    </w:p>
    <w:p w14:paraId="4146007A" w14:textId="308DE74C" w:rsidR="005B730F" w:rsidRPr="00C85651" w:rsidRDefault="00CD4B8C" w:rsidP="00F23CFD">
      <w:pPr>
        <w:spacing w:after="120"/>
        <w:rPr>
          <w:rFonts w:cstheme="minorHAnsi"/>
          <w:szCs w:val="24"/>
          <w:lang w:val="es-ES_tradnl"/>
        </w:rPr>
      </w:pPr>
      <w:r w:rsidRPr="00C85651">
        <w:rPr>
          <w:rFonts w:cstheme="minorHAnsi"/>
          <w:szCs w:val="24"/>
          <w:lang w:val="es-ES_tradnl"/>
        </w:rPr>
        <w:t>El país anfitrión virtual de la reunión, Perú, designó al Excmo. Sr.</w:t>
      </w:r>
      <w:r w:rsidR="005B730F" w:rsidRPr="00C85651">
        <w:rPr>
          <w:rFonts w:cstheme="minorHAnsi"/>
          <w:szCs w:val="24"/>
          <w:lang w:val="es-ES_tradnl"/>
        </w:rPr>
        <w:t xml:space="preserve"> Diego Eloy Carrillo, </w:t>
      </w:r>
      <w:r w:rsidRPr="00C85651">
        <w:rPr>
          <w:rFonts w:cstheme="minorHAnsi"/>
          <w:szCs w:val="24"/>
          <w:lang w:val="es-ES_tradnl"/>
        </w:rPr>
        <w:t>Viceministro de Comunicaciones de Perú, Presidente de la RPR-AMS para la CMDT-21. Los asistentes aprobaron la designación por unanimidad</w:t>
      </w:r>
      <w:bookmarkStart w:id="14" w:name="lt_pId042"/>
      <w:bookmarkEnd w:id="13"/>
      <w:r w:rsidR="005B730F" w:rsidRPr="00C85651">
        <w:rPr>
          <w:rFonts w:cstheme="minorHAnsi"/>
          <w:szCs w:val="24"/>
          <w:lang w:val="es-ES_tradnl"/>
        </w:rPr>
        <w:t>.</w:t>
      </w:r>
      <w:bookmarkEnd w:id="14"/>
    </w:p>
    <w:p w14:paraId="358D2814" w14:textId="43C171EB" w:rsidR="005B730F" w:rsidRPr="00C85651" w:rsidRDefault="00CD4B8C" w:rsidP="00F23CFD">
      <w:pPr>
        <w:spacing w:after="120"/>
        <w:rPr>
          <w:rFonts w:cstheme="minorHAnsi"/>
          <w:szCs w:val="24"/>
          <w:lang w:val="es-ES_tradnl"/>
        </w:rPr>
      </w:pPr>
      <w:bookmarkStart w:id="15" w:name="lt_pId043"/>
      <w:r w:rsidRPr="00C85651">
        <w:rPr>
          <w:rFonts w:cstheme="minorHAnsi"/>
          <w:szCs w:val="24"/>
          <w:lang w:val="es-ES_tradnl"/>
        </w:rPr>
        <w:t>También se recomendó la designación de la Sra.</w:t>
      </w:r>
      <w:r w:rsidR="005B730F" w:rsidRPr="00C85651">
        <w:rPr>
          <w:rFonts w:cstheme="minorHAnsi"/>
          <w:szCs w:val="24"/>
          <w:lang w:val="es-ES_tradnl"/>
        </w:rPr>
        <w:t> Andrea Grippa</w:t>
      </w:r>
      <w:r w:rsidRPr="00C85651">
        <w:rPr>
          <w:rFonts w:cstheme="minorHAnsi"/>
          <w:szCs w:val="24"/>
          <w:lang w:val="es-ES_tradnl"/>
        </w:rPr>
        <w:t xml:space="preserve"> de</w:t>
      </w:r>
      <w:r w:rsidR="005B730F" w:rsidRPr="00C85651">
        <w:rPr>
          <w:rFonts w:cstheme="minorHAnsi"/>
          <w:szCs w:val="24"/>
          <w:lang w:val="es-ES_tradnl"/>
        </w:rPr>
        <w:t xml:space="preserve"> Bra</w:t>
      </w:r>
      <w:r w:rsidRPr="00C85651">
        <w:rPr>
          <w:rFonts w:cstheme="minorHAnsi"/>
          <w:szCs w:val="24"/>
          <w:lang w:val="es-ES_tradnl"/>
        </w:rPr>
        <w:t>s</w:t>
      </w:r>
      <w:r w:rsidR="005B730F" w:rsidRPr="00C85651">
        <w:rPr>
          <w:rFonts w:cstheme="minorHAnsi"/>
          <w:szCs w:val="24"/>
          <w:lang w:val="es-ES_tradnl"/>
        </w:rPr>
        <w:t xml:space="preserve">il, </w:t>
      </w:r>
      <w:r w:rsidRPr="00C85651">
        <w:rPr>
          <w:rFonts w:cstheme="minorHAnsi"/>
          <w:szCs w:val="24"/>
          <w:lang w:val="es-ES_tradnl"/>
        </w:rPr>
        <w:t>la Sra.</w:t>
      </w:r>
      <w:r w:rsidR="005B730F" w:rsidRPr="00C85651">
        <w:rPr>
          <w:rFonts w:cstheme="minorHAnsi"/>
          <w:szCs w:val="24"/>
          <w:lang w:val="es-ES_tradnl"/>
        </w:rPr>
        <w:t> Kelly O´Keefe</w:t>
      </w:r>
      <w:r w:rsidRPr="00C85651">
        <w:rPr>
          <w:rFonts w:cstheme="minorHAnsi"/>
          <w:szCs w:val="24"/>
          <w:lang w:val="es-ES_tradnl"/>
        </w:rPr>
        <w:t xml:space="preserve"> de EE.UU</w:t>
      </w:r>
      <w:r w:rsidR="00CA34D3" w:rsidRPr="00C85651">
        <w:rPr>
          <w:rFonts w:cstheme="minorHAnsi"/>
          <w:szCs w:val="24"/>
          <w:lang w:val="es-ES_tradnl"/>
        </w:rPr>
        <w:t>.</w:t>
      </w:r>
      <w:r w:rsidRPr="00C85651">
        <w:rPr>
          <w:rFonts w:cstheme="minorHAnsi"/>
          <w:szCs w:val="24"/>
          <w:lang w:val="es-ES_tradnl"/>
        </w:rPr>
        <w:t xml:space="preserve"> y la Sra.</w:t>
      </w:r>
      <w:r w:rsidR="005B730F" w:rsidRPr="00C85651">
        <w:rPr>
          <w:rFonts w:cstheme="minorHAnsi"/>
          <w:szCs w:val="24"/>
          <w:lang w:val="es-ES_tradnl"/>
        </w:rPr>
        <w:t> Xian Persaud</w:t>
      </w:r>
      <w:r w:rsidRPr="00C85651">
        <w:rPr>
          <w:rFonts w:cstheme="minorHAnsi"/>
          <w:szCs w:val="24"/>
          <w:lang w:val="es-ES_tradnl"/>
        </w:rPr>
        <w:t xml:space="preserve"> de</w:t>
      </w:r>
      <w:r w:rsidR="005B730F" w:rsidRPr="00C85651">
        <w:rPr>
          <w:rFonts w:cstheme="minorHAnsi"/>
          <w:szCs w:val="24"/>
          <w:lang w:val="es-ES_tradnl"/>
        </w:rPr>
        <w:t xml:space="preserve"> Bahamas</w:t>
      </w:r>
      <w:r w:rsidRPr="00C85651">
        <w:rPr>
          <w:rFonts w:cstheme="minorHAnsi"/>
          <w:szCs w:val="24"/>
          <w:lang w:val="es-ES_tradnl"/>
        </w:rPr>
        <w:t xml:space="preserve"> como Vicepresidentes. Dicha recomendación se aprobó por unanimidad</w:t>
      </w:r>
      <w:bookmarkStart w:id="16" w:name="lt_pId044"/>
      <w:bookmarkEnd w:id="15"/>
      <w:r w:rsidR="005B730F" w:rsidRPr="00C85651">
        <w:rPr>
          <w:rFonts w:cstheme="minorHAnsi"/>
          <w:szCs w:val="24"/>
          <w:lang w:val="es-ES_tradnl"/>
        </w:rPr>
        <w:t>.</w:t>
      </w:r>
      <w:bookmarkEnd w:id="16"/>
    </w:p>
    <w:p w14:paraId="6B4719E7" w14:textId="6F3C2B52" w:rsidR="00DE2153" w:rsidRPr="00C85651" w:rsidRDefault="00DE2153" w:rsidP="00F23CFD">
      <w:pPr>
        <w:rPr>
          <w:rFonts w:asciiTheme="minorHAnsi" w:hAnsiTheme="minorHAnsi"/>
          <w:szCs w:val="24"/>
          <w:lang w:val="es-ES_tradnl"/>
        </w:rPr>
      </w:pPr>
      <w:bookmarkStart w:id="17" w:name="lt_pId046"/>
      <w:r w:rsidRPr="00C85651">
        <w:rPr>
          <w:rFonts w:asciiTheme="minorHAnsi" w:hAnsiTheme="minorHAnsi"/>
          <w:szCs w:val="24"/>
          <w:lang w:val="es-ES_tradnl"/>
        </w:rPr>
        <w:t xml:space="preserve">El Sr. Bruno Ramos, Director de la Oficina Regional de la UIT para </w:t>
      </w:r>
      <w:r w:rsidR="00CD4B8C" w:rsidRPr="00C85651">
        <w:rPr>
          <w:rFonts w:asciiTheme="minorHAnsi" w:hAnsiTheme="minorHAnsi"/>
          <w:szCs w:val="24"/>
          <w:lang w:val="es-ES_tradnl"/>
        </w:rPr>
        <w:t xml:space="preserve">las </w:t>
      </w:r>
      <w:r w:rsidRPr="00C85651">
        <w:rPr>
          <w:rFonts w:asciiTheme="minorHAnsi" w:hAnsiTheme="minorHAnsi"/>
          <w:szCs w:val="24"/>
          <w:lang w:val="es-ES_tradnl"/>
        </w:rPr>
        <w:t>América</w:t>
      </w:r>
      <w:r w:rsidR="00CD4B8C" w:rsidRPr="00C85651">
        <w:rPr>
          <w:rFonts w:asciiTheme="minorHAnsi" w:hAnsiTheme="minorHAnsi"/>
          <w:szCs w:val="24"/>
          <w:lang w:val="es-ES_tradnl"/>
        </w:rPr>
        <w:t>s</w:t>
      </w:r>
      <w:r w:rsidRPr="00C85651">
        <w:rPr>
          <w:rFonts w:asciiTheme="minorHAnsi" w:hAnsiTheme="minorHAnsi"/>
          <w:szCs w:val="24"/>
          <w:lang w:val="es-ES_tradnl"/>
        </w:rPr>
        <w:t xml:space="preserve">, fue presentado por </w:t>
      </w:r>
      <w:r w:rsidR="00CD4B8C" w:rsidRPr="00C85651">
        <w:rPr>
          <w:rFonts w:asciiTheme="minorHAnsi" w:hAnsiTheme="minorHAnsi"/>
          <w:szCs w:val="24"/>
          <w:lang w:val="es-ES_tradnl"/>
        </w:rPr>
        <w:t>la</w:t>
      </w:r>
      <w:r w:rsidRPr="00C85651">
        <w:rPr>
          <w:rFonts w:asciiTheme="minorHAnsi" w:hAnsiTheme="minorHAnsi"/>
          <w:szCs w:val="24"/>
          <w:lang w:val="es-ES_tradnl"/>
        </w:rPr>
        <w:t xml:space="preserve"> Director</w:t>
      </w:r>
      <w:r w:rsidR="00CD4B8C" w:rsidRPr="00C85651">
        <w:rPr>
          <w:rFonts w:asciiTheme="minorHAnsi" w:hAnsiTheme="minorHAnsi"/>
          <w:szCs w:val="24"/>
          <w:lang w:val="es-ES_tradnl"/>
        </w:rPr>
        <w:t>a</w:t>
      </w:r>
      <w:r w:rsidRPr="00C85651">
        <w:rPr>
          <w:rFonts w:asciiTheme="minorHAnsi" w:hAnsiTheme="minorHAnsi"/>
          <w:szCs w:val="24"/>
          <w:lang w:val="es-ES_tradnl"/>
        </w:rPr>
        <w:t xml:space="preserve"> de la BDT como Secretario de la RPR-AMS.</w:t>
      </w:r>
    </w:p>
    <w:bookmarkEnd w:id="17"/>
    <w:p w14:paraId="652E516D" w14:textId="74A05951" w:rsidR="005B730F" w:rsidRPr="00C85651" w:rsidRDefault="00CA34D3" w:rsidP="00CA34D3">
      <w:pPr>
        <w:pStyle w:val="Heading1"/>
        <w:rPr>
          <w:lang w:val="es-ES_tradnl"/>
        </w:rPr>
      </w:pPr>
      <w:r w:rsidRPr="00C85651">
        <w:rPr>
          <w:lang w:val="es-ES_tradnl"/>
        </w:rPr>
        <w:t>3</w:t>
      </w:r>
      <w:r w:rsidRPr="00C85651">
        <w:rPr>
          <w:lang w:val="es-ES_tradnl"/>
        </w:rPr>
        <w:tab/>
      </w:r>
      <w:r w:rsidR="00B522C7" w:rsidRPr="00C85651">
        <w:rPr>
          <w:lang w:val="es-ES_tradnl"/>
        </w:rPr>
        <w:t>Aprobación del orden del día y del plan de gestión del tiempo</w:t>
      </w:r>
    </w:p>
    <w:p w14:paraId="3CF6AE6C" w14:textId="683FD135" w:rsidR="005B730F" w:rsidRPr="00C85651" w:rsidRDefault="00CD4B8C" w:rsidP="00F23CFD">
      <w:pPr>
        <w:spacing w:after="120"/>
        <w:rPr>
          <w:rFonts w:cstheme="minorHAnsi"/>
          <w:szCs w:val="24"/>
          <w:lang w:val="es-ES_tradnl"/>
        </w:rPr>
      </w:pPr>
      <w:bookmarkStart w:id="18" w:name="lt_pId047"/>
      <w:r w:rsidRPr="00C85651">
        <w:rPr>
          <w:rFonts w:cstheme="minorHAnsi"/>
          <w:szCs w:val="24"/>
          <w:lang w:val="es-ES_tradnl"/>
        </w:rPr>
        <w:t>La</w:t>
      </w:r>
      <w:r w:rsidR="005B730F" w:rsidRPr="00C85651">
        <w:rPr>
          <w:rFonts w:cstheme="minorHAnsi"/>
          <w:szCs w:val="24"/>
          <w:lang w:val="es-ES_tradnl"/>
        </w:rPr>
        <w:t xml:space="preserve"> RPM-AMS </w:t>
      </w:r>
      <w:r w:rsidRPr="00C85651">
        <w:rPr>
          <w:rFonts w:cstheme="minorHAnsi"/>
          <w:szCs w:val="24"/>
          <w:lang w:val="es-ES_tradnl"/>
        </w:rPr>
        <w:t>recibió</w:t>
      </w:r>
      <w:r w:rsidR="005B730F" w:rsidRPr="00C85651">
        <w:rPr>
          <w:rFonts w:cstheme="minorHAnsi"/>
          <w:szCs w:val="24"/>
          <w:lang w:val="es-ES_tradnl"/>
        </w:rPr>
        <w:t xml:space="preserve"> 15 document</w:t>
      </w:r>
      <w:r w:rsidRPr="00C85651">
        <w:rPr>
          <w:rFonts w:cstheme="minorHAnsi"/>
          <w:szCs w:val="24"/>
          <w:lang w:val="es-ES_tradnl"/>
        </w:rPr>
        <w:t>o</w:t>
      </w:r>
      <w:r w:rsidR="005B730F" w:rsidRPr="00C85651">
        <w:rPr>
          <w:rFonts w:cstheme="minorHAnsi"/>
          <w:szCs w:val="24"/>
          <w:lang w:val="es-ES_tradnl"/>
        </w:rPr>
        <w:t>s:</w:t>
      </w:r>
      <w:bookmarkEnd w:id="18"/>
      <w:r w:rsidR="005B730F" w:rsidRPr="00C85651">
        <w:rPr>
          <w:rFonts w:cstheme="minorHAnsi"/>
          <w:szCs w:val="24"/>
          <w:lang w:val="es-ES_tradnl"/>
        </w:rPr>
        <w:t xml:space="preserve"> </w:t>
      </w:r>
      <w:bookmarkStart w:id="19" w:name="lt_pId048"/>
      <w:r w:rsidR="005B730F" w:rsidRPr="00C85651">
        <w:rPr>
          <w:rFonts w:cstheme="minorHAnsi"/>
          <w:szCs w:val="24"/>
          <w:lang w:val="es-ES_tradnl"/>
        </w:rPr>
        <w:t>12 contribu</w:t>
      </w:r>
      <w:r w:rsidRPr="00C85651">
        <w:rPr>
          <w:rFonts w:cstheme="minorHAnsi"/>
          <w:szCs w:val="24"/>
          <w:lang w:val="es-ES_tradnl"/>
        </w:rPr>
        <w:t>ciones para acción (4 de la Secretaría, 3 de los Presidentes de los GT-GADT y 5 de los Miembros), una contribución tardía y 3 contribuciones para información (1 de la Secretaría y 2 de los Miembros</w:t>
      </w:r>
      <w:bookmarkStart w:id="20" w:name="lt_pId049"/>
      <w:bookmarkEnd w:id="19"/>
      <w:r w:rsidR="005B730F" w:rsidRPr="00C85651">
        <w:rPr>
          <w:rFonts w:cstheme="minorHAnsi"/>
          <w:szCs w:val="24"/>
          <w:lang w:val="es-ES_tradnl"/>
        </w:rPr>
        <w:t>).</w:t>
      </w:r>
      <w:bookmarkEnd w:id="20"/>
    </w:p>
    <w:p w14:paraId="5E8E3E53" w14:textId="76FB2AC1" w:rsidR="005B730F" w:rsidRPr="00C85651" w:rsidRDefault="00CD4B8C" w:rsidP="00F23CFD">
      <w:pPr>
        <w:spacing w:after="120"/>
        <w:rPr>
          <w:rFonts w:cstheme="minorHAnsi"/>
          <w:szCs w:val="24"/>
          <w:lang w:val="es-ES_tradnl"/>
        </w:rPr>
      </w:pPr>
      <w:bookmarkStart w:id="21" w:name="lt_pId050"/>
      <w:r w:rsidRPr="00C85651">
        <w:rPr>
          <w:rFonts w:cstheme="minorHAnsi"/>
          <w:szCs w:val="24"/>
          <w:lang w:val="es-ES_tradnl"/>
        </w:rPr>
        <w:t>Al inicio de la reunión, la RPR-AMS acordó aceptar todas las contribuciones</w:t>
      </w:r>
      <w:r w:rsidR="005B730F" w:rsidRPr="00C85651">
        <w:rPr>
          <w:rFonts w:cstheme="minorHAnsi"/>
          <w:szCs w:val="24"/>
          <w:lang w:val="es-ES_tradnl"/>
        </w:rPr>
        <w:t>.</w:t>
      </w:r>
      <w:bookmarkEnd w:id="21"/>
    </w:p>
    <w:p w14:paraId="11F9CEDF" w14:textId="4102E2C9" w:rsidR="005B730F" w:rsidRPr="00C85651" w:rsidRDefault="00CD4B8C" w:rsidP="00F23CFD">
      <w:pPr>
        <w:spacing w:after="120"/>
        <w:rPr>
          <w:rFonts w:cstheme="minorHAnsi"/>
          <w:szCs w:val="24"/>
          <w:lang w:val="es-ES_tradnl"/>
        </w:rPr>
      </w:pPr>
      <w:bookmarkStart w:id="22" w:name="lt_pId051"/>
      <w:r w:rsidRPr="00C85651">
        <w:rPr>
          <w:rFonts w:cstheme="minorHAnsi"/>
          <w:szCs w:val="24"/>
          <w:lang w:val="es-ES_tradnl"/>
        </w:rPr>
        <w:t xml:space="preserve">En primer </w:t>
      </w:r>
      <w:r w:rsidR="004A37C2" w:rsidRPr="00C85651">
        <w:rPr>
          <w:rFonts w:cstheme="minorHAnsi"/>
          <w:szCs w:val="24"/>
          <w:lang w:val="es-ES_tradnl"/>
        </w:rPr>
        <w:t>lugar,</w:t>
      </w:r>
      <w:r w:rsidRPr="00C85651">
        <w:rPr>
          <w:rFonts w:cstheme="minorHAnsi"/>
          <w:szCs w:val="24"/>
          <w:lang w:val="es-ES_tradnl"/>
        </w:rPr>
        <w:t xml:space="preserve"> la Secretaría presentó el orden del día de la RPR-AMS. Se aprobó el orden del día reproducido en el </w:t>
      </w:r>
      <w:bookmarkStart w:id="23" w:name="lt_pId052"/>
      <w:bookmarkEnd w:id="22"/>
      <w:r w:rsidR="00013628" w:rsidRPr="00C85651">
        <w:rPr>
          <w:rFonts w:cstheme="minorHAnsi"/>
          <w:szCs w:val="24"/>
          <w:lang w:val="es-ES_tradnl"/>
        </w:rPr>
        <w:fldChar w:fldCharType="begin"/>
      </w:r>
      <w:r w:rsidR="00013628" w:rsidRPr="00C85651">
        <w:rPr>
          <w:rFonts w:cstheme="minorHAnsi"/>
          <w:szCs w:val="24"/>
          <w:lang w:val="es-ES_tradnl"/>
        </w:rPr>
        <w:instrText xml:space="preserve"> HYPERLINK "https://www.itu.int/md/D18-RPMAMS-210426-TD-0001/es" </w:instrText>
      </w:r>
      <w:r w:rsidR="00013628" w:rsidRPr="00C85651">
        <w:rPr>
          <w:rFonts w:cstheme="minorHAnsi"/>
          <w:szCs w:val="24"/>
          <w:lang w:val="es-ES_tradnl"/>
        </w:rPr>
        <w:fldChar w:fldCharType="separate"/>
      </w:r>
      <w:r w:rsidR="005B730F" w:rsidRPr="00C85651">
        <w:rPr>
          <w:rStyle w:val="Hyperlink"/>
          <w:rFonts w:cstheme="minorHAnsi"/>
          <w:szCs w:val="24"/>
          <w:lang w:val="es-ES_tradnl"/>
        </w:rPr>
        <w:t>Document</w:t>
      </w:r>
      <w:r w:rsidRPr="00C85651">
        <w:rPr>
          <w:rStyle w:val="Hyperlink"/>
          <w:rFonts w:cstheme="minorHAnsi"/>
          <w:szCs w:val="24"/>
          <w:lang w:val="es-ES_tradnl"/>
        </w:rPr>
        <w:t>o</w:t>
      </w:r>
      <w:r w:rsidR="005B730F" w:rsidRPr="00C85651">
        <w:rPr>
          <w:rStyle w:val="Hyperlink"/>
          <w:rFonts w:cstheme="minorHAnsi"/>
          <w:szCs w:val="24"/>
          <w:lang w:val="es-ES_tradnl"/>
        </w:rPr>
        <w:t xml:space="preserve"> 1(Rev.1)</w:t>
      </w:r>
      <w:r w:rsidR="00013628" w:rsidRPr="00C85651">
        <w:rPr>
          <w:rFonts w:cstheme="minorHAnsi"/>
          <w:szCs w:val="24"/>
          <w:lang w:val="es-ES_tradnl"/>
        </w:rPr>
        <w:fldChar w:fldCharType="end"/>
      </w:r>
      <w:r w:rsidR="005B730F" w:rsidRPr="00C85651">
        <w:rPr>
          <w:rFonts w:cstheme="minorHAnsi"/>
          <w:szCs w:val="24"/>
          <w:lang w:val="es-ES_tradnl"/>
        </w:rPr>
        <w:t>.</w:t>
      </w:r>
      <w:bookmarkEnd w:id="23"/>
    </w:p>
    <w:p w14:paraId="793DF02B" w14:textId="75C06EE1" w:rsidR="00CD4B8C" w:rsidRPr="00C85651" w:rsidRDefault="00CD4B8C" w:rsidP="00F23CFD">
      <w:pPr>
        <w:spacing w:after="120"/>
        <w:rPr>
          <w:lang w:val="es-ES_tradnl"/>
        </w:rPr>
      </w:pPr>
      <w:bookmarkStart w:id="24" w:name="lt_pId053"/>
      <w:r w:rsidRPr="00C85651">
        <w:rPr>
          <w:rFonts w:cstheme="minorHAnsi"/>
          <w:szCs w:val="24"/>
          <w:lang w:val="es-ES_tradnl"/>
        </w:rPr>
        <w:t>El Secretario procedió a presentar el plan de gestión del tiempo</w:t>
      </w:r>
      <w:r w:rsidR="005B730F" w:rsidRPr="00C85651">
        <w:rPr>
          <w:rFonts w:cstheme="minorHAnsi"/>
          <w:szCs w:val="24"/>
          <w:lang w:val="es-ES_tradnl"/>
        </w:rPr>
        <w:t>.</w:t>
      </w:r>
      <w:bookmarkEnd w:id="24"/>
      <w:r w:rsidR="005B730F" w:rsidRPr="00C85651">
        <w:rPr>
          <w:rFonts w:cstheme="minorHAnsi"/>
          <w:szCs w:val="24"/>
          <w:lang w:val="es-ES_tradnl"/>
        </w:rPr>
        <w:t xml:space="preserve"> </w:t>
      </w:r>
      <w:r w:rsidR="00E36ADF" w:rsidRPr="00C85651">
        <w:rPr>
          <w:szCs w:val="24"/>
          <w:lang w:val="es-ES_tradnl"/>
        </w:rPr>
        <w:t xml:space="preserve">Una vez examinadas todas las contribuciones relativas a las esferas de acción del UIT-D, </w:t>
      </w:r>
      <w:r w:rsidRPr="00C85651">
        <w:rPr>
          <w:szCs w:val="24"/>
          <w:lang w:val="es-ES_tradnl"/>
        </w:rPr>
        <w:t xml:space="preserve">no se recibieron observaciones de los participantes y </w:t>
      </w:r>
      <w:r w:rsidR="00E36ADF" w:rsidRPr="00C85651">
        <w:rPr>
          <w:szCs w:val="24"/>
          <w:lang w:val="es-ES_tradnl"/>
        </w:rPr>
        <w:t xml:space="preserve">la reunión adoptó el plan de gestión del tiempo propuesto (véase el </w:t>
      </w:r>
      <w:hyperlink r:id="rId11" w:history="1">
        <w:r w:rsidR="00E36ADF" w:rsidRPr="00C85651">
          <w:rPr>
            <w:rStyle w:val="Hyperlink"/>
            <w:szCs w:val="24"/>
            <w:lang w:val="es-ES_tradnl"/>
          </w:rPr>
          <w:t>Documento DT/1</w:t>
        </w:r>
      </w:hyperlink>
      <w:r w:rsidRPr="00C85651">
        <w:rPr>
          <w:rStyle w:val="Hyperlink"/>
          <w:szCs w:val="24"/>
          <w:lang w:val="es-ES_tradnl"/>
        </w:rPr>
        <w:t>(Rev.1)</w:t>
      </w:r>
      <w:r w:rsidR="00E36ADF" w:rsidRPr="00C85651">
        <w:rPr>
          <w:lang w:val="es-ES_tradnl"/>
        </w:rPr>
        <w:t>).</w:t>
      </w:r>
    </w:p>
    <w:p w14:paraId="0FE92CF2" w14:textId="468F5BC8" w:rsidR="005B730F" w:rsidRPr="00C85651" w:rsidRDefault="00B522C7" w:rsidP="00F23CFD">
      <w:pPr>
        <w:spacing w:after="120"/>
        <w:rPr>
          <w:szCs w:val="24"/>
          <w:lang w:val="es-ES_tradnl"/>
        </w:rPr>
      </w:pPr>
      <w:r w:rsidRPr="00C85651">
        <w:rPr>
          <w:szCs w:val="24"/>
          <w:lang w:val="es-ES_tradnl"/>
        </w:rPr>
        <w:t xml:space="preserve">Todos los documentos de la reunión están disponibles en el </w:t>
      </w:r>
      <w:hyperlink r:id="rId12" w:history="1">
        <w:r w:rsidRPr="00C85651">
          <w:rPr>
            <w:rStyle w:val="Hyperlink"/>
            <w:szCs w:val="24"/>
            <w:lang w:val="es-ES_tradnl"/>
          </w:rPr>
          <w:t>sitio web de gestión de documentos de la RPR</w:t>
        </w:r>
      </w:hyperlink>
      <w:r w:rsidR="00CD4B8C" w:rsidRPr="00C85651">
        <w:rPr>
          <w:rStyle w:val="Hyperlink"/>
          <w:szCs w:val="24"/>
          <w:lang w:val="es-ES_tradnl"/>
        </w:rPr>
        <w:t>-AMS</w:t>
      </w:r>
      <w:r w:rsidRPr="00C85651">
        <w:rPr>
          <w:szCs w:val="24"/>
          <w:lang w:val="es-ES_tradnl"/>
        </w:rPr>
        <w:t>.</w:t>
      </w:r>
    </w:p>
    <w:p w14:paraId="64DE583C" w14:textId="75C8A01E" w:rsidR="00B522C7" w:rsidRPr="00C85651" w:rsidRDefault="00CA34D3" w:rsidP="00F23CFD">
      <w:pPr>
        <w:pStyle w:val="Heading1"/>
        <w:rPr>
          <w:lang w:val="es-ES_tradnl"/>
        </w:rPr>
      </w:pPr>
      <w:bookmarkStart w:id="25" w:name="lt_pId056"/>
      <w:r w:rsidRPr="00C85651">
        <w:rPr>
          <w:lang w:val="es-ES_tradnl"/>
        </w:rPr>
        <w:lastRenderedPageBreak/>
        <w:t>4</w:t>
      </w:r>
      <w:r w:rsidR="005B730F" w:rsidRPr="00C85651">
        <w:rPr>
          <w:lang w:val="es-ES_tradnl"/>
        </w:rPr>
        <w:tab/>
      </w:r>
      <w:bookmarkEnd w:id="25"/>
      <w:r w:rsidR="00B522C7" w:rsidRPr="00C85651">
        <w:rPr>
          <w:lang w:val="es-ES_tradnl"/>
        </w:rPr>
        <w:t xml:space="preserve">Tendencias digitales en </w:t>
      </w:r>
      <w:r w:rsidR="00CD4B8C" w:rsidRPr="00C85651">
        <w:rPr>
          <w:lang w:val="es-ES_tradnl"/>
        </w:rPr>
        <w:t>las Américas</w:t>
      </w:r>
    </w:p>
    <w:p w14:paraId="40EBE1D8" w14:textId="7A1F0F72" w:rsidR="00B522C7" w:rsidRPr="00C85651" w:rsidRDefault="006C3C1E" w:rsidP="00F23CFD">
      <w:pPr>
        <w:rPr>
          <w:lang w:val="es-ES_tradnl"/>
        </w:rPr>
      </w:pPr>
      <w:hyperlink r:id="rId13">
        <w:r w:rsidR="00B522C7" w:rsidRPr="00C85651">
          <w:rPr>
            <w:rStyle w:val="Hyperlink"/>
            <w:b/>
            <w:bCs/>
            <w:lang w:val="es-ES_tradnl"/>
          </w:rPr>
          <w:t>Documento 2</w:t>
        </w:r>
      </w:hyperlink>
      <w:r w:rsidR="00B522C7" w:rsidRPr="00C85651">
        <w:rPr>
          <w:lang w:val="es-ES_tradnl"/>
        </w:rPr>
        <w:t xml:space="preserve">: </w:t>
      </w:r>
      <w:r w:rsidR="00B80E27" w:rsidRPr="00C85651">
        <w:rPr>
          <w:lang w:val="es-ES_tradnl"/>
        </w:rPr>
        <w:t>el Sr. Pablo Palacios, Responsable de Programa en la Oficina Zonal de la UIT en Chile,</w:t>
      </w:r>
      <w:r w:rsidR="00B522C7" w:rsidRPr="00C85651">
        <w:rPr>
          <w:lang w:val="es-ES_tradnl"/>
        </w:rPr>
        <w:t xml:space="preserve"> presentó el documento titulado "</w:t>
      </w:r>
      <w:r w:rsidR="00B522C7" w:rsidRPr="00C85651">
        <w:rPr>
          <w:b/>
          <w:bCs/>
          <w:lang w:val="es-ES_tradnl"/>
        </w:rPr>
        <w:t xml:space="preserve">Tendencias digitales en </w:t>
      </w:r>
      <w:r w:rsidR="00B80E27" w:rsidRPr="00C85651">
        <w:rPr>
          <w:b/>
          <w:bCs/>
          <w:lang w:val="es-ES_tradnl"/>
        </w:rPr>
        <w:t>las Américas</w:t>
      </w:r>
      <w:r w:rsidR="00B522C7" w:rsidRPr="00C85651">
        <w:rPr>
          <w:lang w:val="es-ES_tradnl"/>
        </w:rPr>
        <w:t>".</w:t>
      </w:r>
    </w:p>
    <w:p w14:paraId="3443F276" w14:textId="732913A7" w:rsidR="00B522C7" w:rsidRPr="00C85651" w:rsidRDefault="00B522C7" w:rsidP="00F23CFD">
      <w:pPr>
        <w:rPr>
          <w:lang w:val="es-ES_tradnl"/>
        </w:rPr>
      </w:pPr>
      <w:r w:rsidRPr="00C85651">
        <w:rPr>
          <w:lang w:val="es-ES_tradnl"/>
        </w:rPr>
        <w:t xml:space="preserve">Este documento contiene una visión general de las tendencias y evoluciones de la infraestructura de las TIC, su acceso y utilización en </w:t>
      </w:r>
      <w:r w:rsidR="00B80E27" w:rsidRPr="00C85651">
        <w:rPr>
          <w:lang w:val="es-ES_tradnl"/>
        </w:rPr>
        <w:t>las Américas</w:t>
      </w:r>
      <w:r w:rsidRPr="00C85651">
        <w:rPr>
          <w:lang w:val="es-ES_tradnl"/>
        </w:rPr>
        <w:t xml:space="preserve">, que comprenden </w:t>
      </w:r>
      <w:r w:rsidR="00B80E27" w:rsidRPr="00C85651">
        <w:rPr>
          <w:lang w:val="es-ES_tradnl"/>
        </w:rPr>
        <w:t>35</w:t>
      </w:r>
      <w:r w:rsidRPr="00C85651">
        <w:rPr>
          <w:lang w:val="es-ES_tradnl"/>
        </w:rPr>
        <w:t xml:space="preserve"> países y representan una población de casi </w:t>
      </w:r>
      <w:r w:rsidR="00B80E27" w:rsidRPr="00C85651">
        <w:rPr>
          <w:lang w:val="es-ES_tradnl"/>
        </w:rPr>
        <w:t>1</w:t>
      </w:r>
      <w:r w:rsidR="00CA34D3" w:rsidRPr="00C85651">
        <w:rPr>
          <w:lang w:val="es-ES_tradnl"/>
        </w:rPr>
        <w:t> </w:t>
      </w:r>
      <w:r w:rsidR="00B80E27" w:rsidRPr="00C85651">
        <w:rPr>
          <w:lang w:val="es-ES_tradnl"/>
        </w:rPr>
        <w:t>000</w:t>
      </w:r>
      <w:r w:rsidRPr="00C85651">
        <w:rPr>
          <w:lang w:val="es-ES_tradnl"/>
        </w:rPr>
        <w:t xml:space="preserve"> millones de personas. En el documento se destacan los cambios en la adopción de TIC desde la última Conferencia Mundial de Desarrollo de las Telecomunicaciones (CMDT-17) y durante la pandemia de COVID-19, se sigue la evolución de la reglamentación y se analiza la evolución y los retos en el ámbito de las Iniciativas Regionales de la UIT para </w:t>
      </w:r>
      <w:r w:rsidR="00767BED" w:rsidRPr="00C85651">
        <w:rPr>
          <w:lang w:val="es-ES_tradnl"/>
        </w:rPr>
        <w:t>las Américas</w:t>
      </w:r>
      <w:r w:rsidRPr="00C85651">
        <w:rPr>
          <w:lang w:val="es-ES_tradnl"/>
        </w:rPr>
        <w:t xml:space="preserve">. Su objetivo es proporcionar una referencia a los miembros de la UIT para el análisis de los avances y la identificación de las prioridades de desarrollo de las TIC en </w:t>
      </w:r>
      <w:r w:rsidR="00652CAB" w:rsidRPr="00C85651">
        <w:rPr>
          <w:lang w:val="es-ES_tradnl"/>
        </w:rPr>
        <w:t>las Américas</w:t>
      </w:r>
      <w:r w:rsidRPr="00C85651">
        <w:rPr>
          <w:lang w:val="es-ES_tradnl"/>
        </w:rPr>
        <w:t>.</w:t>
      </w:r>
    </w:p>
    <w:p w14:paraId="26F575BC" w14:textId="2EF6CF7F" w:rsidR="005B730F" w:rsidRPr="00C85651" w:rsidRDefault="00767BED" w:rsidP="00F23CFD">
      <w:pPr>
        <w:spacing w:after="120"/>
        <w:rPr>
          <w:rFonts w:cstheme="minorHAnsi"/>
          <w:szCs w:val="24"/>
          <w:lang w:val="es-ES_tradnl"/>
        </w:rPr>
      </w:pPr>
      <w:bookmarkStart w:id="26" w:name="lt_pId062"/>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beneplácito el documento y tomó nota de la contribución</w:t>
      </w:r>
      <w:r w:rsidR="005B730F" w:rsidRPr="00C85651">
        <w:rPr>
          <w:rFonts w:cstheme="minorHAnsi"/>
          <w:szCs w:val="24"/>
          <w:lang w:val="es-ES_tradnl"/>
        </w:rPr>
        <w:t>.</w:t>
      </w:r>
      <w:bookmarkEnd w:id="26"/>
    </w:p>
    <w:p w14:paraId="2561EBBB" w14:textId="00534C90" w:rsidR="00B522C7" w:rsidRPr="00C85651" w:rsidRDefault="00CA34D3" w:rsidP="00F23CFD">
      <w:pPr>
        <w:pStyle w:val="Heading1"/>
        <w:rPr>
          <w:lang w:val="es-ES_tradnl"/>
        </w:rPr>
      </w:pPr>
      <w:bookmarkStart w:id="27" w:name="lt_pId063"/>
      <w:r w:rsidRPr="00C85651">
        <w:rPr>
          <w:lang w:val="es-ES_tradnl"/>
        </w:rPr>
        <w:t>5</w:t>
      </w:r>
      <w:r w:rsidR="005B730F" w:rsidRPr="00C85651">
        <w:rPr>
          <w:lang w:val="es-ES_tradnl"/>
        </w:rPr>
        <w:tab/>
      </w:r>
      <w:bookmarkStart w:id="28" w:name="lt_pId068"/>
      <w:bookmarkEnd w:id="27"/>
      <w:r w:rsidR="00B522C7" w:rsidRPr="00C85651">
        <w:rPr>
          <w:lang w:val="es-ES_tradnl"/>
        </w:rPr>
        <w:t>Información relativa a la implementación del Plan de Acción de Buenos Aires (incluidas las iniciativas regionales), y contribución a la implementación del Plan de Acción de la CMSI y los Objetivos de Desarrollo Sostenible (ODS)</w:t>
      </w:r>
    </w:p>
    <w:p w14:paraId="27816C33" w14:textId="10BB0BA2" w:rsidR="005B730F" w:rsidRPr="00C85651" w:rsidRDefault="006C3C1E" w:rsidP="00F23CFD">
      <w:pPr>
        <w:rPr>
          <w:rFonts w:eastAsia="Calibri"/>
          <w:lang w:val="es-ES_tradnl"/>
        </w:rPr>
      </w:pPr>
      <w:hyperlink r:id="rId14">
        <w:r w:rsidR="00B522C7" w:rsidRPr="00C85651">
          <w:rPr>
            <w:rStyle w:val="Hyperlink"/>
            <w:b/>
            <w:bCs/>
            <w:lang w:val="es-ES_tradnl"/>
          </w:rPr>
          <w:t>Documento 3</w:t>
        </w:r>
      </w:hyperlink>
      <w:r w:rsidR="00B522C7" w:rsidRPr="00C85651">
        <w:rPr>
          <w:lang w:val="es-ES_tradnl"/>
        </w:rPr>
        <w:t>: el documento titulado "</w:t>
      </w:r>
      <w:r w:rsidR="00B522C7" w:rsidRPr="00C85651">
        <w:rPr>
          <w:b/>
          <w:bCs/>
          <w:lang w:val="es-ES_tradnl"/>
        </w:rPr>
        <w:t>Aplicación de la gestión basada en los resultados (GBR) en la BDT</w:t>
      </w:r>
      <w:r w:rsidR="00B522C7" w:rsidRPr="00C85651">
        <w:rPr>
          <w:lang w:val="es-ES_tradnl"/>
        </w:rPr>
        <w:t xml:space="preserve">" fue presentado en nombre de la Directora de la BDT por el Sr. Stephen Bereaux, </w:t>
      </w:r>
      <w:r w:rsidR="00767BED" w:rsidRPr="00C85651">
        <w:rPr>
          <w:lang w:val="es-ES_tradnl"/>
        </w:rPr>
        <w:t>Director Adjunto</w:t>
      </w:r>
      <w:r w:rsidR="00B522C7" w:rsidRPr="00C85651">
        <w:rPr>
          <w:lang w:val="es-ES_tradnl"/>
        </w:rPr>
        <w:t xml:space="preserve"> de la BDT. En 2019 la BDT inició una reforma global de su gestión basada en los resultados (GBR) para dotar a la Oficina de todo lo necesario para afrontar los retos que plantea la rápida evolución del panorama de desarrollo y que esté adaptada a su misión ("Fit4Purpose"). Esta reforma introduce la GBR para la ejecución de todos los programas de trabajo, como herramienta para la supervisión y la toma de decisiones de gestión, y para demostrar la influencia de la BDT. La GBR también servirá de plataforma para la implicación con asociados internos y externos y para reproducir y ampliar los proyectos e iniciativas del programa de trabajo que se hayan coronado con éxito.</w:t>
      </w:r>
      <w:bookmarkStart w:id="29" w:name="lt_pId069"/>
      <w:bookmarkEnd w:id="28"/>
      <w:r w:rsidR="00B522C7" w:rsidRPr="00C85651">
        <w:rPr>
          <w:lang w:val="es-ES_tradnl"/>
        </w:rPr>
        <w:t xml:space="preserve"> </w:t>
      </w:r>
      <w:r w:rsidR="00767BED" w:rsidRPr="00C85651">
        <w:rPr>
          <w:lang w:val="es-ES_tradnl"/>
        </w:rPr>
        <w:t>Se tomó nota de la contribución y no se formularon observaciones acerca del Documento</w:t>
      </w:r>
      <w:r w:rsidR="005B730F" w:rsidRPr="00C85651">
        <w:rPr>
          <w:rFonts w:eastAsia="Calibri"/>
          <w:lang w:val="es-ES_tradnl"/>
        </w:rPr>
        <w:t xml:space="preserve"> 3.</w:t>
      </w:r>
      <w:bookmarkEnd w:id="29"/>
    </w:p>
    <w:bookmarkStart w:id="30" w:name="lt_pId072"/>
    <w:p w14:paraId="6E039481" w14:textId="10710B0D" w:rsidR="00B522C7" w:rsidRPr="00C85651" w:rsidRDefault="00B522C7" w:rsidP="00F23CFD">
      <w:pPr>
        <w:rPr>
          <w:lang w:val="es-ES_tradnl"/>
        </w:rPr>
      </w:pPr>
      <w:r w:rsidRPr="00C85651">
        <w:fldChar w:fldCharType="begin"/>
      </w:r>
      <w:r w:rsidRPr="00C85651">
        <w:rPr>
          <w:lang w:val="es-ES_tradnl"/>
        </w:rPr>
        <w:instrText xml:space="preserve"> HYPERLINK "https://www.itu.int/md/D18-RPMEUR-C-0004/es" \h </w:instrText>
      </w:r>
      <w:r w:rsidRPr="00C85651">
        <w:fldChar w:fldCharType="separate"/>
      </w:r>
      <w:r w:rsidRPr="00C85651">
        <w:rPr>
          <w:rStyle w:val="Hyperlink"/>
          <w:b/>
          <w:bCs/>
          <w:lang w:val="es-ES_tradnl"/>
        </w:rPr>
        <w:t>Documento 4</w:t>
      </w:r>
      <w:r w:rsidRPr="00C85651">
        <w:rPr>
          <w:rStyle w:val="Hyperlink"/>
          <w:b/>
          <w:bCs/>
          <w:lang w:val="es-ES_tradnl"/>
        </w:rPr>
        <w:fldChar w:fldCharType="end"/>
      </w:r>
      <w:r w:rsidRPr="00C85651">
        <w:rPr>
          <w:lang w:val="es-ES_tradnl"/>
        </w:rPr>
        <w:t xml:space="preserve">: el Sr. Stephen Bereaux, </w:t>
      </w:r>
      <w:r w:rsidR="00767BED" w:rsidRPr="00C85651">
        <w:rPr>
          <w:lang w:val="es-ES_tradnl"/>
        </w:rPr>
        <w:t>Director Adjunto</w:t>
      </w:r>
      <w:r w:rsidRPr="00C85651">
        <w:rPr>
          <w:lang w:val="es-ES_tradnl"/>
        </w:rPr>
        <w:t xml:space="preserve"> de la BDT, presentó el informe titulado </w:t>
      </w:r>
      <w:r w:rsidR="009B36B7" w:rsidRPr="00C85651">
        <w:rPr>
          <w:lang w:val="es-ES_tradnl"/>
        </w:rPr>
        <w:t>"</w:t>
      </w:r>
      <w:r w:rsidRPr="00C85651">
        <w:rPr>
          <w:b/>
          <w:bCs/>
          <w:lang w:val="es-ES_tradnl"/>
        </w:rPr>
        <w:t>Información relativa a la implementación del Plan de Acción de Buenos Aires de la CMDT</w:t>
      </w:r>
      <w:r w:rsidRPr="00C85651">
        <w:rPr>
          <w:b/>
          <w:bCs/>
          <w:lang w:val="es-ES_tradnl"/>
        </w:rPr>
        <w:noBreakHyphen/>
        <w:t>17 (incluidas las iniciativas regionales), y contribución a la implementación del Plan de Acción de la CMSI y de los Objetivos de Desarrollo Sostenible (ODS)</w:t>
      </w:r>
      <w:r w:rsidR="009B36B7" w:rsidRPr="00C85651">
        <w:rPr>
          <w:lang w:val="es-ES_tradnl"/>
        </w:rPr>
        <w:t>"</w:t>
      </w:r>
      <w:r w:rsidRPr="00C85651">
        <w:rPr>
          <w:lang w:val="es-ES_tradnl"/>
        </w:rPr>
        <w:t>.</w:t>
      </w:r>
    </w:p>
    <w:bookmarkEnd w:id="30"/>
    <w:p w14:paraId="21557CED" w14:textId="14C95667" w:rsidR="005B730F" w:rsidRPr="00C85651" w:rsidRDefault="00B522C7" w:rsidP="00F23CFD">
      <w:pPr>
        <w:spacing w:after="120"/>
        <w:rPr>
          <w:rFonts w:eastAsia="Calibri" w:cstheme="minorHAnsi"/>
          <w:szCs w:val="24"/>
          <w:lang w:val="es-ES_tradnl"/>
        </w:rPr>
      </w:pPr>
      <w:r w:rsidRPr="00C85651">
        <w:rPr>
          <w:lang w:val="es-ES_tradnl"/>
        </w:rPr>
        <w:t xml:space="preserve">En el </w:t>
      </w:r>
      <w:hyperlink r:id="rId15" w:history="1">
        <w:r w:rsidRPr="00C85651">
          <w:rPr>
            <w:rStyle w:val="Hyperlink"/>
            <w:lang w:val="es-ES_tradnl"/>
          </w:rPr>
          <w:t>Documento 4</w:t>
        </w:r>
      </w:hyperlink>
      <w:r w:rsidRPr="00C85651">
        <w:rPr>
          <w:lang w:val="es-ES_tradnl"/>
        </w:rPr>
        <w:t xml:space="preserve"> se informa de la ejecución del PABA y su contribución a la implementación del Plan de Acción de la CMSI y los Objetivos de Desarrollo Sostenible (ODS).</w:t>
      </w:r>
      <w:r w:rsidR="005B730F" w:rsidRPr="00C85651">
        <w:rPr>
          <w:rFonts w:eastAsia="Calibri" w:cstheme="minorHAnsi"/>
          <w:szCs w:val="24"/>
          <w:lang w:val="es-ES_tradnl"/>
        </w:rPr>
        <w:t xml:space="preserve"> </w:t>
      </w:r>
      <w:bookmarkStart w:id="31" w:name="lt_pId075"/>
      <w:r w:rsidRPr="00C85651">
        <w:rPr>
          <w:lang w:val="es-ES_tradnl"/>
        </w:rPr>
        <w:t xml:space="preserve">La Conferencia Mundial de Desarrollo de las Telecomunicaciones de 2017 (CMDT-17) de la UIT, que se celebró en Buenos Aires (Argentina), adoptó el </w:t>
      </w:r>
      <w:hyperlink r:id="rId16" w:history="1">
        <w:r w:rsidRPr="00C85651">
          <w:rPr>
            <w:rStyle w:val="Hyperlink"/>
            <w:lang w:val="es-ES_tradnl"/>
          </w:rPr>
          <w:t>Plan de Acción de Buenos Aires</w:t>
        </w:r>
      </w:hyperlink>
      <w:r w:rsidRPr="00C85651">
        <w:rPr>
          <w:lang w:val="es-ES_tradnl"/>
        </w:rPr>
        <w:t xml:space="preserve"> (PABA). En este plan, que comprende los programas del UIT-D, una serie de iniciativas regionales, Resoluciones y Recomendaciones nuevas y revisadas, y Cuestiones de las comisiones de estudio, se definen el mandato, los objetivos y las prioridades del Sector de Desarrollo de la UIT (UIT-D) para el periodo 2018-2021. También se armonizan los trabajos del Sector de Desarrollo con los objetivos estratégicos de la UIT con el fin de que los países puedan disfrutar de todos los beneficios de las TIC</w:t>
      </w:r>
      <w:bookmarkStart w:id="32" w:name="lt_pId076"/>
      <w:bookmarkEnd w:id="31"/>
      <w:r w:rsidRPr="00C85651">
        <w:rPr>
          <w:lang w:val="es-ES_tradnl"/>
        </w:rPr>
        <w:t xml:space="preserve">. </w:t>
      </w:r>
      <w:bookmarkEnd w:id="32"/>
      <w:r w:rsidRPr="00C85651">
        <w:rPr>
          <w:rFonts w:eastAsia="Calibri" w:cstheme="minorHAnsi"/>
          <w:szCs w:val="24"/>
          <w:lang w:val="es-ES_tradnl"/>
        </w:rPr>
        <w:t>También se destacan los cambios introducidos en la Oficina de Desarrollo de las Telecomunicaciones (BDT), brazo ejecutor del UIT-D, para mantenerse al día de los progresos registrados en el dinámico entorno al que atiende.</w:t>
      </w:r>
    </w:p>
    <w:p w14:paraId="628FF439" w14:textId="3AC4E79A" w:rsidR="00E36ADF" w:rsidRPr="00C85651" w:rsidRDefault="00767BED" w:rsidP="00F23CFD">
      <w:pPr>
        <w:rPr>
          <w:lang w:val="es-ES_tradnl"/>
        </w:rPr>
      </w:pPr>
      <w:r w:rsidRPr="00C85651">
        <w:rPr>
          <w:lang w:val="es-ES_tradnl"/>
        </w:rPr>
        <w:lastRenderedPageBreak/>
        <w:t>El Presidente señaló a la atención de los presentes e</w:t>
      </w:r>
      <w:r w:rsidR="00E36ADF" w:rsidRPr="00C85651">
        <w:rPr>
          <w:lang w:val="es-ES_tradnl"/>
        </w:rPr>
        <w:t xml:space="preserve">l </w:t>
      </w:r>
      <w:hyperlink r:id="rId17" w:history="1">
        <w:r w:rsidR="00E36ADF" w:rsidRPr="00C85651">
          <w:rPr>
            <w:rStyle w:val="Hyperlink"/>
            <w:lang w:val="es-ES_tradnl"/>
          </w:rPr>
          <w:t>Anexo 1</w:t>
        </w:r>
      </w:hyperlink>
      <w:r w:rsidR="00E36ADF" w:rsidRPr="00C85651">
        <w:rPr>
          <w:lang w:val="es-ES_tradnl"/>
        </w:rPr>
        <w:t xml:space="preserve"> </w:t>
      </w:r>
      <w:r w:rsidRPr="00C85651">
        <w:rPr>
          <w:lang w:val="es-ES_tradnl"/>
        </w:rPr>
        <w:t xml:space="preserve">a ese documento, que </w:t>
      </w:r>
      <w:r w:rsidR="00E36ADF" w:rsidRPr="00C85651">
        <w:rPr>
          <w:lang w:val="es-ES_tradnl"/>
        </w:rPr>
        <w:t xml:space="preserve">contiene un cuadro de correspondencias que muestra los vínculos entre las prioridades temáticas, las </w:t>
      </w:r>
      <w:r w:rsidRPr="00C85651">
        <w:rPr>
          <w:lang w:val="es-ES_tradnl"/>
        </w:rPr>
        <w:t xml:space="preserve">Cuestiones de las </w:t>
      </w:r>
      <w:r w:rsidR="00E36ADF" w:rsidRPr="00C85651">
        <w:rPr>
          <w:lang w:val="es-ES_tradnl"/>
        </w:rPr>
        <w:t>Comisiones de Estudio, las iniciativas regionales, los ODS y la</w:t>
      </w:r>
      <w:r w:rsidRPr="00C85651">
        <w:rPr>
          <w:lang w:val="es-ES_tradnl"/>
        </w:rPr>
        <w:t>s Líneas de Acción</w:t>
      </w:r>
      <w:r w:rsidR="009B36B7" w:rsidRPr="00C85651">
        <w:rPr>
          <w:lang w:val="es-ES_tradnl"/>
        </w:rPr>
        <w:t> </w:t>
      </w:r>
      <w:r w:rsidR="00E36ADF" w:rsidRPr="00C85651">
        <w:rPr>
          <w:lang w:val="es-ES_tradnl"/>
        </w:rPr>
        <w:t>CMSI.</w:t>
      </w:r>
    </w:p>
    <w:p w14:paraId="6C1B5D36" w14:textId="4F56DF0D" w:rsidR="00B522C7" w:rsidRPr="00C85651" w:rsidRDefault="00767BED" w:rsidP="00F23CFD">
      <w:pPr>
        <w:rPr>
          <w:lang w:val="es-ES_tradnl"/>
        </w:rPr>
      </w:pPr>
      <w:bookmarkStart w:id="33" w:name="lt_pId078"/>
      <w:r w:rsidRPr="00C85651">
        <w:rPr>
          <w:rFonts w:cstheme="minorHAnsi"/>
          <w:szCs w:val="24"/>
          <w:lang w:val="es-ES_tradnl"/>
        </w:rPr>
        <w:t>En nombre del Director de la Oficina Regional de la UIT para las Américas, el Sr. Randall Treviño presentó el</w:t>
      </w:r>
      <w:r w:rsidR="005B730F" w:rsidRPr="00C85651">
        <w:rPr>
          <w:rFonts w:cstheme="minorHAnsi"/>
          <w:szCs w:val="24"/>
          <w:lang w:val="es-ES_tradnl"/>
        </w:rPr>
        <w:t xml:space="preserve"> </w:t>
      </w:r>
      <w:hyperlink r:id="rId18" w:history="1">
        <w:r w:rsidR="005B730F" w:rsidRPr="00C85651">
          <w:rPr>
            <w:rStyle w:val="Hyperlink"/>
            <w:rFonts w:eastAsia="Calibri" w:cstheme="minorHAnsi"/>
            <w:szCs w:val="24"/>
            <w:lang w:val="es-ES_tradnl"/>
          </w:rPr>
          <w:t>Anex</w:t>
        </w:r>
        <w:r w:rsidRPr="00C85651">
          <w:rPr>
            <w:rStyle w:val="Hyperlink"/>
            <w:rFonts w:eastAsia="Calibri" w:cstheme="minorHAnsi"/>
            <w:szCs w:val="24"/>
            <w:lang w:val="es-ES_tradnl"/>
          </w:rPr>
          <w:t>o</w:t>
        </w:r>
        <w:r w:rsidR="005B730F" w:rsidRPr="00C85651">
          <w:rPr>
            <w:rStyle w:val="Hyperlink"/>
            <w:rFonts w:eastAsia="Calibri" w:cstheme="minorHAnsi"/>
            <w:szCs w:val="24"/>
            <w:lang w:val="es-ES_tradnl"/>
          </w:rPr>
          <w:t xml:space="preserve"> 2</w:t>
        </w:r>
      </w:hyperlink>
      <w:r w:rsidR="005B730F" w:rsidRPr="00C85651">
        <w:rPr>
          <w:rFonts w:eastAsia="Calibri" w:cstheme="minorHAnsi"/>
          <w:szCs w:val="24"/>
          <w:lang w:val="es-ES_tradnl"/>
        </w:rPr>
        <w:t xml:space="preserve"> </w:t>
      </w:r>
      <w:r w:rsidRPr="00C85651">
        <w:rPr>
          <w:rFonts w:eastAsia="Calibri" w:cstheme="minorHAnsi"/>
          <w:szCs w:val="24"/>
          <w:lang w:val="es-ES_tradnl"/>
        </w:rPr>
        <w:t xml:space="preserve">al Documento 4 sobre la </w:t>
      </w:r>
      <w:r w:rsidRPr="00C85651">
        <w:rPr>
          <w:rFonts w:eastAsia="Calibri" w:cstheme="minorHAnsi"/>
          <w:i/>
          <w:iCs/>
          <w:szCs w:val="24"/>
          <w:lang w:val="es-ES_tradnl"/>
        </w:rPr>
        <w:t xml:space="preserve">implementación de las prioridades regionales, </w:t>
      </w:r>
      <w:r w:rsidRPr="00C85651">
        <w:rPr>
          <w:rFonts w:eastAsia="Calibri" w:cstheme="minorHAnsi"/>
          <w:szCs w:val="24"/>
          <w:lang w:val="es-ES_tradnl"/>
        </w:rPr>
        <w:t>en el que</w:t>
      </w:r>
      <w:bookmarkStart w:id="34" w:name="lt_pId089"/>
      <w:bookmarkEnd w:id="33"/>
      <w:r w:rsidR="00B522C7" w:rsidRPr="00C85651">
        <w:rPr>
          <w:lang w:val="es-ES_tradnl"/>
        </w:rPr>
        <w:t xml:space="preserve"> se describen todas las actividades que llevó a cabo la UIT de 2018 a 2020 a tenor de los resultados previstos en el marco de las Iniciativas Regionales de la UIT para la Región de </w:t>
      </w:r>
      <w:r w:rsidRPr="00C85651">
        <w:rPr>
          <w:lang w:val="es-ES_tradnl"/>
        </w:rPr>
        <w:t>las Américas</w:t>
      </w:r>
      <w:r w:rsidR="00B522C7" w:rsidRPr="00C85651">
        <w:rPr>
          <w:lang w:val="es-ES_tradnl"/>
        </w:rPr>
        <w:t xml:space="preserve">, que abarcan </w:t>
      </w:r>
      <w:r w:rsidRPr="00C85651">
        <w:rPr>
          <w:lang w:val="es-ES_tradnl"/>
        </w:rPr>
        <w:t>35</w:t>
      </w:r>
      <w:r w:rsidR="00B522C7" w:rsidRPr="00C85651">
        <w:rPr>
          <w:lang w:val="es-ES_tradnl"/>
        </w:rPr>
        <w:t xml:space="preserve"> países. Las actividades que figuran en este documento se desglosan con arreglo a los resultados y la repercusión de cada iniciativa regional, así como por actividad. Se agrupan por tema y orden cronológico. Todas las actividades realizadas en el marco de las Iniciativas Regionales de la UIT para Europa guardan relación directa con las correspondientes prioridades temáticas de la BDT, y se han coordinado con respecto a las mismas, a fin de fortalecer la labor de la UIT a escalas regional y nacional, y aumentar su repercusión. </w:t>
      </w:r>
      <w:r w:rsidRPr="00C85651">
        <w:rPr>
          <w:lang w:val="es-ES_tradnl"/>
        </w:rPr>
        <w:t xml:space="preserve">En el Anexo se destaca </w:t>
      </w:r>
      <w:r w:rsidR="00B522C7" w:rsidRPr="00C85651">
        <w:rPr>
          <w:lang w:val="es-ES_tradnl"/>
        </w:rPr>
        <w:t>la contribución de esas actividades a la labor de las Comisiones de Estudio del UIT</w:t>
      </w:r>
      <w:r w:rsidRPr="00C85651">
        <w:rPr>
          <w:lang w:val="es-ES_tradnl"/>
        </w:rPr>
        <w:t>-D</w:t>
      </w:r>
      <w:r w:rsidR="00B522C7" w:rsidRPr="00C85651">
        <w:rPr>
          <w:lang w:val="es-ES_tradnl"/>
        </w:rPr>
        <w:t xml:space="preserve">, así como </w:t>
      </w:r>
      <w:r w:rsidRPr="00C85651">
        <w:rPr>
          <w:lang w:val="es-ES_tradnl"/>
        </w:rPr>
        <w:t>la contribución</w:t>
      </w:r>
      <w:r w:rsidR="00B522C7" w:rsidRPr="00C85651">
        <w:rPr>
          <w:lang w:val="es-ES_tradnl"/>
        </w:rPr>
        <w:t xml:space="preserve"> de la UIT a la aplicación de las </w:t>
      </w:r>
      <w:r w:rsidRPr="00C85651">
        <w:rPr>
          <w:lang w:val="es-ES_tradnl"/>
        </w:rPr>
        <w:t>L</w:t>
      </w:r>
      <w:r w:rsidR="00B522C7" w:rsidRPr="00C85651">
        <w:rPr>
          <w:lang w:val="es-ES_tradnl"/>
        </w:rPr>
        <w:t xml:space="preserve">íneas de </w:t>
      </w:r>
      <w:r w:rsidRPr="00C85651">
        <w:rPr>
          <w:lang w:val="es-ES_tradnl"/>
        </w:rPr>
        <w:t>A</w:t>
      </w:r>
      <w:r w:rsidR="00B522C7" w:rsidRPr="00C85651">
        <w:rPr>
          <w:lang w:val="es-ES_tradnl"/>
        </w:rPr>
        <w:t>cción de la CMSI y los Objetivos de Desarrollo Sostenible.</w:t>
      </w:r>
    </w:p>
    <w:p w14:paraId="70D3C2EC" w14:textId="14AC87A7" w:rsidR="00B522C7" w:rsidRPr="00C85651" w:rsidRDefault="00B522C7" w:rsidP="00F23CFD">
      <w:pPr>
        <w:keepNext/>
        <w:keepLines/>
        <w:rPr>
          <w:lang w:val="es-ES_tradnl"/>
        </w:rPr>
      </w:pPr>
      <w:r w:rsidRPr="00C85651">
        <w:rPr>
          <w:lang w:val="es-ES_tradnl"/>
        </w:rPr>
        <w:t xml:space="preserve">Las iniciativas regionales constituyen cinco esferas prioritarias que establecieron y acordaron los Miembros de la Región de </w:t>
      </w:r>
      <w:r w:rsidR="008C0678" w:rsidRPr="00C85651">
        <w:rPr>
          <w:lang w:val="es-ES_tradnl"/>
        </w:rPr>
        <w:t>las Américas</w:t>
      </w:r>
      <w:r w:rsidRPr="00C85651">
        <w:rPr>
          <w:lang w:val="es-ES_tradnl"/>
        </w:rPr>
        <w:t xml:space="preserve">, aprobadas en el marco de la Conferencia Mundial de Desarrollo de las Telecomunicaciones celebrada en 2017 e incluidas en el PABA. Las iniciativas regionales tienen por objeto abordar esferas prioritarias específicas en relación con las telecomunicaciones/TIC que requieren la adopción de medidas particulares de la UIT a escala regional. En el marco de cada iniciativa regional se ha establecido un conjunto de actividades, iniciativas, asociaciones y proyectos para satisfacer las necesidades de la región de que se trate. Los Foros Regionales de Desarrollo de la UIT celebrados con carácter anual han constituido mecanismos de coordinación para facilitar la implantación de las iniciativas regionales. A </w:t>
      </w:r>
      <w:r w:rsidR="004A37C2" w:rsidRPr="00C85651">
        <w:rPr>
          <w:lang w:val="es-ES_tradnl"/>
        </w:rPr>
        <w:t>continuación,</w:t>
      </w:r>
      <w:r w:rsidRPr="00C85651">
        <w:rPr>
          <w:lang w:val="es-ES_tradnl"/>
        </w:rPr>
        <w:t xml:space="preserve"> se enumeran las Iniciativas Regionales de la UIT para </w:t>
      </w:r>
      <w:r w:rsidR="008C0678" w:rsidRPr="00C85651">
        <w:rPr>
          <w:lang w:val="es-ES_tradnl"/>
        </w:rPr>
        <w:t>las Américas durante el periodo</w:t>
      </w:r>
      <w:r w:rsidR="00005B51" w:rsidRPr="00C85651">
        <w:rPr>
          <w:lang w:val="es-ES_tradnl"/>
        </w:rPr>
        <w:t> </w:t>
      </w:r>
      <w:r w:rsidR="008C0678" w:rsidRPr="00C85651">
        <w:rPr>
          <w:lang w:val="es-ES_tradnl"/>
        </w:rPr>
        <w:t>2018-2021</w:t>
      </w:r>
      <w:r w:rsidRPr="00C85651">
        <w:rPr>
          <w:lang w:val="es-ES_tradnl"/>
        </w:rPr>
        <w:t>:</w:t>
      </w:r>
    </w:p>
    <w:p w14:paraId="13D3405A" w14:textId="16AF5CE7" w:rsidR="005B730F" w:rsidRPr="00C85651" w:rsidRDefault="005B730F" w:rsidP="00013628">
      <w:pPr>
        <w:pStyle w:val="enumlev1"/>
        <w:rPr>
          <w:rFonts w:eastAsiaTheme="minorEastAsia"/>
          <w:lang w:val="es-ES_tradnl"/>
        </w:rPr>
      </w:pPr>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1:</w:t>
      </w:r>
      <w:bookmarkEnd w:id="34"/>
      <w:r w:rsidRPr="00C85651">
        <w:rPr>
          <w:rFonts w:eastAsia="Calibri"/>
          <w:lang w:val="es-ES_tradnl"/>
        </w:rPr>
        <w:t xml:space="preserve"> </w:t>
      </w:r>
      <w:bookmarkStart w:id="35" w:name="lt_pId090"/>
      <w:r w:rsidR="008C0678" w:rsidRPr="00C85651">
        <w:rPr>
          <w:rFonts w:eastAsia="Calibri"/>
          <w:lang w:val="es-ES_tradnl"/>
        </w:rPr>
        <w:t>Comunicaciones para la reducción y la gestión del riesgo de catástrofe</w:t>
      </w:r>
      <w:bookmarkEnd w:id="35"/>
      <w:r w:rsidR="00B41253" w:rsidRPr="00C85651">
        <w:rPr>
          <w:rFonts w:eastAsia="Calibri"/>
          <w:lang w:val="es-ES_tradnl"/>
        </w:rPr>
        <w:t>s;</w:t>
      </w:r>
    </w:p>
    <w:p w14:paraId="2A587797" w14:textId="3303E6EE" w:rsidR="005B730F" w:rsidRPr="00C85651" w:rsidRDefault="005B730F" w:rsidP="00013628">
      <w:pPr>
        <w:pStyle w:val="enumlev1"/>
        <w:rPr>
          <w:rFonts w:eastAsiaTheme="minorEastAsia"/>
          <w:lang w:val="es-ES_tradnl"/>
        </w:rPr>
      </w:pPr>
      <w:bookmarkStart w:id="36" w:name="lt_pId091"/>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2:</w:t>
      </w:r>
      <w:bookmarkEnd w:id="36"/>
      <w:r w:rsidRPr="00C85651">
        <w:rPr>
          <w:rFonts w:eastAsia="Calibri"/>
          <w:lang w:val="es-ES_tradnl"/>
        </w:rPr>
        <w:t xml:space="preserve"> </w:t>
      </w:r>
      <w:bookmarkStart w:id="37" w:name="lt_pId092"/>
      <w:r w:rsidR="008C0678" w:rsidRPr="00C85651">
        <w:rPr>
          <w:rFonts w:eastAsia="Calibri"/>
          <w:lang w:val="es-ES_tradnl"/>
        </w:rPr>
        <w:t>Gestión del espectro y transición a la radiodifusión digital</w:t>
      </w:r>
      <w:r w:rsidRPr="00C85651">
        <w:rPr>
          <w:lang w:val="es-ES_tradnl"/>
        </w:rPr>
        <w:t>;</w:t>
      </w:r>
      <w:bookmarkEnd w:id="37"/>
    </w:p>
    <w:p w14:paraId="1EF0ACDB" w14:textId="37BEF7C7" w:rsidR="005B730F" w:rsidRPr="00C85651" w:rsidRDefault="005B730F" w:rsidP="00013628">
      <w:pPr>
        <w:pStyle w:val="enumlev1"/>
        <w:rPr>
          <w:rFonts w:eastAsiaTheme="minorEastAsia"/>
          <w:lang w:val="es-ES_tradnl"/>
        </w:rPr>
      </w:pPr>
      <w:bookmarkStart w:id="38" w:name="lt_pId093"/>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3:</w:t>
      </w:r>
      <w:bookmarkEnd w:id="38"/>
      <w:r w:rsidRPr="00C85651">
        <w:rPr>
          <w:rFonts w:eastAsia="Calibri"/>
          <w:lang w:val="es-ES_tradnl"/>
        </w:rPr>
        <w:t xml:space="preserve"> </w:t>
      </w:r>
      <w:bookmarkStart w:id="39" w:name="lt_pId094"/>
      <w:r w:rsidR="008C0678" w:rsidRPr="00C85651">
        <w:rPr>
          <w:rFonts w:eastAsia="Calibri"/>
          <w:lang w:val="es-ES_tradnl"/>
        </w:rPr>
        <w:t>Despliegue de la infraestructura de banda ancha, especialmente en zonas rurales y desatendidas, y fortalecimiento del acceso a servicios y aplicaciones de banda ancha</w:t>
      </w:r>
      <w:r w:rsidRPr="00C85651">
        <w:rPr>
          <w:lang w:val="es-ES_tradnl"/>
        </w:rPr>
        <w:t>;</w:t>
      </w:r>
      <w:bookmarkEnd w:id="39"/>
    </w:p>
    <w:p w14:paraId="12240E99" w14:textId="3434536D" w:rsidR="005B730F" w:rsidRPr="00C85651" w:rsidRDefault="005B730F" w:rsidP="00013628">
      <w:pPr>
        <w:pStyle w:val="enumlev1"/>
        <w:rPr>
          <w:rFonts w:eastAsiaTheme="minorEastAsia"/>
          <w:lang w:val="es-ES_tradnl"/>
        </w:rPr>
      </w:pPr>
      <w:bookmarkStart w:id="40" w:name="lt_pId095"/>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4:</w:t>
      </w:r>
      <w:bookmarkEnd w:id="40"/>
      <w:r w:rsidRPr="00C85651">
        <w:rPr>
          <w:rFonts w:eastAsia="Calibri"/>
          <w:lang w:val="es-ES_tradnl"/>
        </w:rPr>
        <w:t xml:space="preserve"> </w:t>
      </w:r>
      <w:bookmarkStart w:id="41" w:name="lt_pId096"/>
      <w:r w:rsidR="008C0678" w:rsidRPr="00C85651">
        <w:rPr>
          <w:rFonts w:eastAsia="Calibri"/>
          <w:lang w:val="es-ES_tradnl"/>
        </w:rPr>
        <w:t>Accesibilidad y asequibilidad para una Región de las Américas incluyente y sostenible</w:t>
      </w:r>
      <w:r w:rsidRPr="00C85651">
        <w:rPr>
          <w:lang w:val="es-ES_tradnl"/>
        </w:rPr>
        <w:t>;</w:t>
      </w:r>
      <w:bookmarkEnd w:id="41"/>
    </w:p>
    <w:p w14:paraId="0C50D089" w14:textId="016569F1" w:rsidR="005B730F" w:rsidRPr="00C85651" w:rsidRDefault="005B730F" w:rsidP="00013628">
      <w:pPr>
        <w:pStyle w:val="enumlev1"/>
        <w:rPr>
          <w:rFonts w:eastAsia="Calibri"/>
          <w:lang w:val="es-ES_tradnl"/>
        </w:rPr>
      </w:pPr>
      <w:bookmarkStart w:id="42" w:name="lt_pId097"/>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5:</w:t>
      </w:r>
      <w:bookmarkEnd w:id="42"/>
      <w:r w:rsidRPr="00C85651">
        <w:rPr>
          <w:rFonts w:eastAsia="Calibri"/>
          <w:lang w:val="es-ES_tradnl"/>
        </w:rPr>
        <w:t xml:space="preserve"> </w:t>
      </w:r>
      <w:bookmarkStart w:id="43" w:name="lt_pId098"/>
      <w:r w:rsidR="008C0678" w:rsidRPr="00C85651">
        <w:rPr>
          <w:rFonts w:eastAsia="Calibri"/>
          <w:lang w:val="es-ES_tradnl"/>
        </w:rPr>
        <w:t>Desarrollo de la economía digital, las ciudades y comunidades inteligentes e Internet de las cosas promoviendo la innovación</w:t>
      </w:r>
      <w:bookmarkEnd w:id="43"/>
      <w:r w:rsidR="00013628" w:rsidRPr="00C85651">
        <w:rPr>
          <w:rFonts w:eastAsia="Calibri"/>
          <w:lang w:val="es-ES_tradnl"/>
        </w:rPr>
        <w:t>.</w:t>
      </w:r>
    </w:p>
    <w:p w14:paraId="135CE027" w14:textId="25E0A25D" w:rsidR="005B730F" w:rsidRPr="00C85651" w:rsidRDefault="008C0678" w:rsidP="00F23CFD">
      <w:pPr>
        <w:spacing w:after="120"/>
        <w:rPr>
          <w:rFonts w:eastAsia="Calibri" w:cstheme="minorHAnsi"/>
          <w:szCs w:val="24"/>
          <w:lang w:val="es-ES_tradnl"/>
        </w:rPr>
      </w:pPr>
      <w:bookmarkStart w:id="44" w:name="lt_pId099"/>
      <w:r w:rsidRPr="00C85651">
        <w:rPr>
          <w:rFonts w:cstheme="minorHAnsi"/>
          <w:szCs w:val="24"/>
          <w:lang w:val="es-ES_tradnl"/>
        </w:rPr>
        <w:t>La</w:t>
      </w:r>
      <w:r w:rsidR="005B730F" w:rsidRPr="00C85651">
        <w:rPr>
          <w:rFonts w:cstheme="minorHAnsi"/>
          <w:szCs w:val="24"/>
          <w:lang w:val="es-ES_tradnl"/>
        </w:rPr>
        <w:t xml:space="preserve"> 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satisfacción el Documento 4, incluidos sus Anexos 1 y 2, y tomó nota de la contribución</w:t>
      </w:r>
      <w:r w:rsidR="005B730F" w:rsidRPr="00C85651">
        <w:rPr>
          <w:rFonts w:cstheme="minorHAnsi"/>
          <w:szCs w:val="24"/>
          <w:lang w:val="es-ES_tradnl"/>
        </w:rPr>
        <w:t>.</w:t>
      </w:r>
      <w:bookmarkEnd w:id="44"/>
    </w:p>
    <w:p w14:paraId="266FA374" w14:textId="7E5B9434" w:rsidR="00B522C7" w:rsidRPr="00C85651" w:rsidRDefault="00CA34D3" w:rsidP="00F23CFD">
      <w:pPr>
        <w:pStyle w:val="Heading1"/>
        <w:rPr>
          <w:lang w:val="es-ES_tradnl"/>
        </w:rPr>
      </w:pPr>
      <w:bookmarkStart w:id="45" w:name="lt_pId100"/>
      <w:r w:rsidRPr="00C85651">
        <w:rPr>
          <w:lang w:val="es-ES_tradnl"/>
        </w:rPr>
        <w:t>6</w:t>
      </w:r>
      <w:r w:rsidR="005B730F" w:rsidRPr="00C85651">
        <w:rPr>
          <w:lang w:val="es-ES_tradnl"/>
        </w:rPr>
        <w:tab/>
      </w:r>
      <w:bookmarkEnd w:id="45"/>
      <w:r w:rsidR="00B522C7" w:rsidRPr="00C85651">
        <w:rPr>
          <w:lang w:val="es-ES_tradnl"/>
        </w:rPr>
        <w:t>Informe sobre la implementación de los resultados de otras conferencias, asambleas y reuniones relacionados con los trabajos del UIT-D: PP-18, CMR-19, AR-19, y AMNT-16</w:t>
      </w:r>
    </w:p>
    <w:p w14:paraId="197C0BD6" w14:textId="23DE547C" w:rsidR="005B730F" w:rsidRPr="00C85651" w:rsidRDefault="006C3C1E" w:rsidP="00F23CFD">
      <w:pPr>
        <w:rPr>
          <w:rFonts w:eastAsia="Calibri" w:cstheme="minorHAnsi"/>
          <w:szCs w:val="24"/>
          <w:lang w:val="es-ES_tradnl"/>
        </w:rPr>
      </w:pPr>
      <w:hyperlink r:id="rId19">
        <w:r w:rsidR="00B522C7" w:rsidRPr="00C85651">
          <w:rPr>
            <w:rStyle w:val="Hyperlink"/>
            <w:b/>
            <w:bCs/>
            <w:lang w:val="es-ES_tradnl"/>
          </w:rPr>
          <w:t>Documento 5</w:t>
        </w:r>
      </w:hyperlink>
      <w:r w:rsidR="00B522C7" w:rsidRPr="00C85651">
        <w:rPr>
          <w:lang w:val="es-ES_tradnl"/>
        </w:rPr>
        <w:t xml:space="preserve">: el documento, titulado </w:t>
      </w:r>
      <w:r w:rsidR="00B522C7" w:rsidRPr="00C85651">
        <w:rPr>
          <w:b/>
          <w:bCs/>
          <w:lang w:val="es-ES_tradnl"/>
        </w:rPr>
        <w:t xml:space="preserve">Informe sobre la implementación de los resultados de otras conferencias, asambleas y reuniones relacionados con los trabajos del UIT-D: PP-18, </w:t>
      </w:r>
      <w:r w:rsidR="00B522C7" w:rsidRPr="00C85651">
        <w:rPr>
          <w:b/>
          <w:bCs/>
          <w:lang w:val="es-ES_tradnl"/>
        </w:rPr>
        <w:lastRenderedPageBreak/>
        <w:t>CMR</w:t>
      </w:r>
      <w:r w:rsidR="00B522C7" w:rsidRPr="00C85651">
        <w:rPr>
          <w:b/>
          <w:bCs/>
          <w:lang w:val="es-ES_tradnl"/>
        </w:rPr>
        <w:noBreakHyphen/>
        <w:t>19, AR-19, y AMNT-16</w:t>
      </w:r>
      <w:r w:rsidR="00B522C7" w:rsidRPr="00C85651">
        <w:rPr>
          <w:lang w:val="es-ES_tradnl"/>
        </w:rPr>
        <w:t>, fue presentado por el Sr. Marco Obiso, Jefe en funciones del Departamento de DNS, en nombre de la Directora de la BDT.</w:t>
      </w:r>
    </w:p>
    <w:p w14:paraId="0D5FFB0D" w14:textId="77777777" w:rsidR="00E36ADF" w:rsidRPr="00C85651" w:rsidRDefault="00E36ADF" w:rsidP="00F23CFD">
      <w:pPr>
        <w:rPr>
          <w:lang w:val="es-ES_tradnl"/>
        </w:rPr>
      </w:pPr>
      <w:bookmarkStart w:id="46" w:name="_Hlk70432842"/>
      <w:bookmarkStart w:id="47" w:name="lt_pId106"/>
      <w:r w:rsidRPr="00C85651">
        <w:rPr>
          <w:lang w:val="es-ES_tradnl"/>
        </w:rPr>
        <w:t>El documento ofrece una visión global de la aplicación de los resultados de las conferencias de la UIT que revisten interés para los trabajos del UIT-D, de acuerdo con las correspondencias establecidas por la BDT a fin de vincular sus esferas temáticas prioritarias con las Resoluciones de la UIT, las Líneas de Acción de la CMSI, las Comisiones de Estudio de la BDT, los ODS y los objetivos de la Agenda Conectar 2020 pertinentes.</w:t>
      </w:r>
    </w:p>
    <w:bookmarkEnd w:id="46"/>
    <w:p w14:paraId="6D874E14" w14:textId="05180151" w:rsidR="005B730F" w:rsidRPr="00C85651" w:rsidRDefault="0087496D" w:rsidP="00F23CFD">
      <w:pPr>
        <w:spacing w:after="120"/>
        <w:rPr>
          <w:rFonts w:cstheme="minorHAnsi"/>
          <w:szCs w:val="24"/>
          <w:lang w:val="es-ES_tradnl"/>
        </w:rPr>
      </w:pPr>
      <w:r w:rsidRPr="00C85651">
        <w:rPr>
          <w:rFonts w:cstheme="minorHAnsi"/>
          <w:szCs w:val="24"/>
          <w:lang w:val="es-ES_tradnl"/>
        </w:rPr>
        <w:t>La RPR</w:t>
      </w:r>
      <w:r w:rsidR="005B730F" w:rsidRPr="00C85651">
        <w:rPr>
          <w:rFonts w:cstheme="minorHAnsi"/>
          <w:szCs w:val="24"/>
          <w:lang w:val="es-ES_tradnl"/>
        </w:rPr>
        <w:t xml:space="preserve">-AMS </w:t>
      </w:r>
      <w:r w:rsidRPr="00C85651">
        <w:rPr>
          <w:rFonts w:cstheme="minorHAnsi"/>
          <w:szCs w:val="24"/>
          <w:lang w:val="es-ES_tradnl"/>
        </w:rPr>
        <w:t>acogió con satisfacción el documento y tomó nota de la contribución</w:t>
      </w:r>
      <w:bookmarkEnd w:id="47"/>
      <w:r w:rsidRPr="00C85651">
        <w:rPr>
          <w:rFonts w:cstheme="minorHAnsi"/>
          <w:szCs w:val="24"/>
          <w:lang w:val="es-ES_tradnl"/>
        </w:rPr>
        <w:t>.</w:t>
      </w:r>
    </w:p>
    <w:p w14:paraId="7ACB4D39" w14:textId="46384206" w:rsidR="005B730F" w:rsidRPr="00C85651" w:rsidRDefault="00CA34D3" w:rsidP="00F23CFD">
      <w:pPr>
        <w:pStyle w:val="Heading1"/>
        <w:rPr>
          <w:lang w:val="es-ES_tradnl"/>
        </w:rPr>
      </w:pPr>
      <w:bookmarkStart w:id="48" w:name="lt_pId107"/>
      <w:r w:rsidRPr="00C85651">
        <w:rPr>
          <w:lang w:val="es-ES_tradnl"/>
        </w:rPr>
        <w:t>7</w:t>
      </w:r>
      <w:r w:rsidR="005B730F" w:rsidRPr="00C85651">
        <w:rPr>
          <w:lang w:val="es-ES_tradnl"/>
        </w:rPr>
        <w:tab/>
      </w:r>
      <w:bookmarkEnd w:id="48"/>
      <w:r w:rsidR="00B56135" w:rsidRPr="00C85651">
        <w:rPr>
          <w:lang w:val="es-ES_tradnl"/>
        </w:rPr>
        <w:t>Preparativos para la CMDT-21</w:t>
      </w:r>
    </w:p>
    <w:p w14:paraId="78421A20" w14:textId="64692CDB" w:rsidR="00B56135" w:rsidRPr="00C85651" w:rsidRDefault="00CA34D3" w:rsidP="00F23CFD">
      <w:pPr>
        <w:pStyle w:val="Heading2"/>
        <w:rPr>
          <w:lang w:val="es-ES_tradnl"/>
        </w:rPr>
      </w:pPr>
      <w:bookmarkStart w:id="49" w:name="lt_pId108"/>
      <w:r w:rsidRPr="00C85651">
        <w:rPr>
          <w:lang w:val="es-ES_tradnl"/>
        </w:rPr>
        <w:t>7</w:t>
      </w:r>
      <w:r w:rsidR="005B730F" w:rsidRPr="00C85651">
        <w:rPr>
          <w:lang w:val="es-ES_tradnl"/>
        </w:rPr>
        <w:t>.1</w:t>
      </w:r>
      <w:r w:rsidR="005B730F" w:rsidRPr="00C85651">
        <w:rPr>
          <w:lang w:val="es-ES_tradnl"/>
        </w:rPr>
        <w:tab/>
      </w:r>
      <w:bookmarkEnd w:id="49"/>
      <w:r w:rsidR="00B56135" w:rsidRPr="00C85651">
        <w:rPr>
          <w:lang w:val="es-ES_tradnl"/>
        </w:rPr>
        <w:t>Informe del Grupo de Trabajo del GADT sobre los preparativos de la CMDT (GT</w:t>
      </w:r>
      <w:r w:rsidR="00B56135" w:rsidRPr="00C85651">
        <w:rPr>
          <w:lang w:val="es-ES_tradnl"/>
        </w:rPr>
        <w:noBreakHyphen/>
        <w:t>GADT</w:t>
      </w:r>
      <w:r w:rsidR="00B56135" w:rsidRPr="00C85651">
        <w:rPr>
          <w:lang w:val="es-ES_tradnl"/>
        </w:rPr>
        <w:noBreakHyphen/>
        <w:t>Prep)</w:t>
      </w:r>
    </w:p>
    <w:p w14:paraId="17DDA011" w14:textId="70538454" w:rsidR="005B730F" w:rsidRPr="00C85651" w:rsidRDefault="006C3C1E" w:rsidP="00F23CFD">
      <w:pPr>
        <w:rPr>
          <w:rFonts w:eastAsia="Calibri" w:cstheme="minorHAnsi"/>
          <w:color w:val="000000" w:themeColor="text1"/>
          <w:szCs w:val="24"/>
          <w:lang w:val="es-ES_tradnl"/>
        </w:rPr>
      </w:pPr>
      <w:hyperlink r:id="rId20">
        <w:r w:rsidR="00B56135" w:rsidRPr="00C85651">
          <w:rPr>
            <w:rStyle w:val="Hyperlink"/>
            <w:b/>
            <w:bCs/>
            <w:lang w:val="es-ES_tradnl"/>
          </w:rPr>
          <w:t>Documento 6</w:t>
        </w:r>
      </w:hyperlink>
      <w:r w:rsidR="00B56135" w:rsidRPr="00C85651">
        <w:rPr>
          <w:lang w:val="es-ES_tradnl"/>
        </w:rPr>
        <w:t xml:space="preserve">: el documento titulado </w:t>
      </w:r>
      <w:r w:rsidR="00B56135" w:rsidRPr="00C85651">
        <w:rPr>
          <w:b/>
          <w:lang w:val="es-ES_tradnl"/>
        </w:rPr>
        <w:t>Informe final del Grupo de Trabajo del GADT sobre los preparativos de la CMDT (GT-GADT-Prep)</w:t>
      </w:r>
      <w:r w:rsidR="00B56135" w:rsidRPr="00C85651">
        <w:rPr>
          <w:lang w:val="es-ES_tradnl"/>
        </w:rPr>
        <w:t xml:space="preserve"> fue presentado por el Sr. Santiago Reyes-Borda, Presidente del GT-GADT-Prep. Contiene el Informe final relativo a los trabajos del Grupo de Trabajo del GADT sobre los preparativos de la CMDT (GT-GADT-Prep)</w:t>
      </w:r>
      <w:r w:rsidR="001F1CF5" w:rsidRPr="00C85651">
        <w:rPr>
          <w:lang w:val="es-ES_tradnl"/>
        </w:rPr>
        <w:t xml:space="preserve"> y a la decisión del GADT en su reunión de 23 de noviembre de 2020, incluso sobre</w:t>
      </w:r>
      <w:r w:rsidR="00B56135" w:rsidRPr="00C85651">
        <w:rPr>
          <w:lang w:val="es-ES_tradnl"/>
        </w:rPr>
        <w:t xml:space="preserve"> los temas sobre los que el Grupo no pudo llegar a un consenso.</w:t>
      </w:r>
    </w:p>
    <w:p w14:paraId="2C527A67" w14:textId="49651889" w:rsidR="005B730F" w:rsidRPr="00C85651" w:rsidRDefault="001F1CF5" w:rsidP="00F23CFD">
      <w:pPr>
        <w:tabs>
          <w:tab w:val="left" w:pos="851"/>
        </w:tabs>
        <w:spacing w:after="120"/>
        <w:rPr>
          <w:rFonts w:eastAsia="Calibri" w:cstheme="minorHAnsi"/>
          <w:color w:val="000000" w:themeColor="text1"/>
          <w:szCs w:val="24"/>
          <w:u w:val="words"/>
          <w:lang w:val="es-ES_tradnl"/>
        </w:rPr>
      </w:pPr>
      <w:bookmarkStart w:id="50" w:name="lt_pId112"/>
      <w:r w:rsidRPr="00C85651">
        <w:rPr>
          <w:rFonts w:eastAsia="Calibri" w:cstheme="minorHAnsi"/>
          <w:color w:val="000000" w:themeColor="text1"/>
          <w:szCs w:val="24"/>
          <w:lang w:val="es-ES_tradnl"/>
        </w:rPr>
        <w:t>La RPR</w:t>
      </w:r>
      <w:r w:rsidR="005B730F" w:rsidRPr="00C85651">
        <w:rPr>
          <w:rFonts w:eastAsia="Calibri" w:cstheme="minorHAnsi"/>
          <w:color w:val="000000" w:themeColor="text1"/>
          <w:szCs w:val="24"/>
          <w:lang w:val="es-ES_tradnl"/>
        </w:rPr>
        <w:t xml:space="preserve">-AMS </w:t>
      </w:r>
      <w:r w:rsidRPr="00C85651">
        <w:rPr>
          <w:rFonts w:eastAsia="Calibri" w:cstheme="minorHAnsi"/>
          <w:color w:val="000000" w:themeColor="text1"/>
          <w:szCs w:val="24"/>
          <w:lang w:val="es-ES_tradnl"/>
        </w:rPr>
        <w:t>tomó nota del documento</w:t>
      </w:r>
      <w:r w:rsidR="005B730F" w:rsidRPr="00C85651">
        <w:rPr>
          <w:rFonts w:eastAsia="Calibri" w:cstheme="minorHAnsi"/>
          <w:color w:val="000000" w:themeColor="text1"/>
          <w:szCs w:val="24"/>
          <w:lang w:val="es-ES_tradnl"/>
        </w:rPr>
        <w:t>.</w:t>
      </w:r>
      <w:bookmarkEnd w:id="50"/>
    </w:p>
    <w:p w14:paraId="732E8D2B" w14:textId="2E637A55" w:rsidR="005B730F" w:rsidRPr="00C85651" w:rsidRDefault="00B56135" w:rsidP="00F23CFD">
      <w:pPr>
        <w:rPr>
          <w:lang w:val="es-ES_tradnl"/>
        </w:rPr>
      </w:pPr>
      <w:bookmarkStart w:id="51" w:name="lt_pId116"/>
      <w:r w:rsidRPr="00C85651">
        <w:rPr>
          <w:lang w:val="es-ES_tradnl"/>
        </w:rPr>
        <w:t xml:space="preserve">El Presidente recordó a los participantes dos importantes iniciativas en las que participa la Región de </w:t>
      </w:r>
      <w:r w:rsidR="001F1CF5" w:rsidRPr="00C85651">
        <w:rPr>
          <w:lang w:val="es-ES_tradnl"/>
        </w:rPr>
        <w:t>las Américas</w:t>
      </w:r>
      <w:r w:rsidRPr="00C85651">
        <w:rPr>
          <w:lang w:val="es-ES_tradnl"/>
        </w:rPr>
        <w:t xml:space="preserve">, a saber: la participación significativa de los jóvenes a través del </w:t>
      </w:r>
      <w:hyperlink r:id="rId21" w:history="1">
        <w:r w:rsidRPr="00C85651">
          <w:rPr>
            <w:rStyle w:val="Hyperlink"/>
            <w:lang w:val="es-ES_tradnl"/>
          </w:rPr>
          <w:t xml:space="preserve">Generation Connect – </w:t>
        </w:r>
        <w:r w:rsidR="001F1CF5" w:rsidRPr="00C85651">
          <w:rPr>
            <w:rStyle w:val="Hyperlink"/>
            <w:lang w:val="es-ES_tradnl"/>
          </w:rPr>
          <w:t>Grupo de la Juventud de las Américas</w:t>
        </w:r>
      </w:hyperlink>
      <w:r w:rsidRPr="00C85651">
        <w:rPr>
          <w:lang w:val="es-ES_tradnl"/>
        </w:rPr>
        <w:t xml:space="preserve"> y la </w:t>
      </w:r>
      <w:hyperlink r:id="rId22" w:history="1">
        <w:r w:rsidRPr="00C85651">
          <w:rPr>
            <w:rStyle w:val="Hyperlink"/>
            <w:lang w:val="es-ES_tradnl"/>
          </w:rPr>
          <w:t>Red de Mujeres (NoW)</w:t>
        </w:r>
      </w:hyperlink>
      <w:r w:rsidRPr="00C85651">
        <w:rPr>
          <w:lang w:val="es-ES_tradnl"/>
        </w:rPr>
        <w:t xml:space="preserve"> para el Sector de Desarrollo de las Telecomunicaciones, presentada oficialmente el </w:t>
      </w:r>
      <w:r w:rsidR="001F1CF5" w:rsidRPr="00C85651">
        <w:rPr>
          <w:lang w:val="es-ES_tradnl"/>
        </w:rPr>
        <w:t>7 de abril de</w:t>
      </w:r>
      <w:r w:rsidRPr="00C85651">
        <w:rPr>
          <w:lang w:val="es-ES_tradnl"/>
        </w:rPr>
        <w:t xml:space="preserve"> 2021. Por primera vez, estas iniciativas forman parte del proceso preparatorio de la CMDT. </w:t>
      </w:r>
      <w:r w:rsidR="001F1CF5" w:rsidRPr="00C85651">
        <w:rPr>
          <w:lang w:val="es-ES_tradnl"/>
        </w:rPr>
        <w:t>Además, el Presidente informó de que el Grupo de Trabajo ha finalizado su mandato y presentado su Informe final de resultados al GADT</w:t>
      </w:r>
      <w:r w:rsidR="005B730F" w:rsidRPr="00C85651">
        <w:rPr>
          <w:rFonts w:eastAsia="Calibri" w:cstheme="minorHAnsi"/>
          <w:color w:val="000000" w:themeColor="text1"/>
          <w:szCs w:val="24"/>
          <w:lang w:val="es-ES_tradnl"/>
        </w:rPr>
        <w:t>-21.</w:t>
      </w:r>
      <w:bookmarkEnd w:id="51"/>
    </w:p>
    <w:p w14:paraId="6F3BD966" w14:textId="133E790E" w:rsidR="00B56135" w:rsidRPr="00C85651" w:rsidRDefault="00CA34D3" w:rsidP="00F23CFD">
      <w:pPr>
        <w:pStyle w:val="Heading2"/>
        <w:rPr>
          <w:lang w:val="es-ES_tradnl"/>
        </w:rPr>
      </w:pPr>
      <w:bookmarkStart w:id="52" w:name="lt_pId117"/>
      <w:r w:rsidRPr="00C85651">
        <w:rPr>
          <w:lang w:val="es-ES_tradnl"/>
        </w:rPr>
        <w:t>7</w:t>
      </w:r>
      <w:r w:rsidR="005B730F" w:rsidRPr="00C85651">
        <w:rPr>
          <w:lang w:val="es-ES_tradnl"/>
        </w:rPr>
        <w:t>.2</w:t>
      </w:r>
      <w:r w:rsidR="005B730F" w:rsidRPr="00C85651">
        <w:rPr>
          <w:lang w:val="es-ES_tradnl"/>
        </w:rPr>
        <w:tab/>
      </w:r>
      <w:bookmarkEnd w:id="52"/>
      <w:r w:rsidR="00B56135" w:rsidRPr="00C85651">
        <w:rPr>
          <w:lang w:val="es-ES_tradnl"/>
        </w:rPr>
        <w:t>Informe del Grupo de Trabajo del GADT sobre las Resoluciones, la Declaración y las prioridades temáticas de la CMDT (GT-GADT-RDPT)</w:t>
      </w:r>
    </w:p>
    <w:p w14:paraId="52946A66" w14:textId="38FD7AD9" w:rsidR="005B730F" w:rsidRPr="00C85651" w:rsidRDefault="006C3C1E" w:rsidP="00F23CFD">
      <w:pPr>
        <w:rPr>
          <w:rFonts w:eastAsia="Calibri" w:cstheme="minorHAnsi"/>
          <w:color w:val="000000" w:themeColor="text1"/>
          <w:szCs w:val="24"/>
          <w:lang w:val="es-ES_tradnl"/>
        </w:rPr>
      </w:pPr>
      <w:hyperlink r:id="rId23">
        <w:r w:rsidR="00B56135" w:rsidRPr="00C85651">
          <w:rPr>
            <w:rStyle w:val="Hyperlink"/>
            <w:b/>
            <w:bCs/>
            <w:lang w:val="es-ES_tradnl"/>
          </w:rPr>
          <w:t>Documento 7</w:t>
        </w:r>
      </w:hyperlink>
      <w:r w:rsidR="00B56135" w:rsidRPr="00C85651">
        <w:rPr>
          <w:lang w:val="es-ES_tradnl"/>
        </w:rPr>
        <w:t xml:space="preserve">: el documento titulado </w:t>
      </w:r>
      <w:r w:rsidR="00B56135" w:rsidRPr="00C85651">
        <w:rPr>
          <w:b/>
          <w:bCs/>
          <w:lang w:val="es-ES_tradnl"/>
        </w:rPr>
        <w:t>Informe de la reunión del Grupo de Trabajo del GADT sobre las Resoluciones, la Declaración y las prioridades temáticas (GT-GADT-RDPT)</w:t>
      </w:r>
      <w:r w:rsidR="00B56135" w:rsidRPr="00C85651">
        <w:rPr>
          <w:lang w:val="es-ES_tradnl"/>
        </w:rPr>
        <w:t xml:space="preserve"> fue presentado por el Dr. Ahmad Reza Sharafat, Presidente del Grupo de Trabajo del GADT sobre Resoluciones, Declaración y Prioridades Temáticas de la CMDT</w:t>
      </w:r>
      <w:r w:rsidR="009F61F4" w:rsidRPr="00C85651">
        <w:rPr>
          <w:lang w:val="es-ES_tradnl"/>
        </w:rPr>
        <w:t>, y contiene el informe sobre los avances de los trabajos de este Grupo de Trabajo del GADT</w:t>
      </w:r>
      <w:r w:rsidR="00B56135" w:rsidRPr="00C85651">
        <w:rPr>
          <w:lang w:val="es-ES_tradnl"/>
        </w:rPr>
        <w:t>.</w:t>
      </w:r>
      <w:r w:rsidR="005B730F" w:rsidRPr="00C85651">
        <w:rPr>
          <w:rFonts w:eastAsia="Calibri" w:cstheme="minorHAnsi"/>
          <w:color w:val="000000" w:themeColor="text1"/>
          <w:szCs w:val="24"/>
          <w:lang w:val="es-ES_tradnl"/>
        </w:rPr>
        <w:t xml:space="preserve"> </w:t>
      </w:r>
      <w:bookmarkStart w:id="53" w:name="lt_pId120"/>
      <w:r w:rsidR="00B56135" w:rsidRPr="00C85651">
        <w:rPr>
          <w:rFonts w:eastAsia="Calibri" w:cstheme="minorHAnsi"/>
          <w:color w:val="000000" w:themeColor="text1"/>
          <w:szCs w:val="24"/>
          <w:lang w:val="es-ES_tradnl"/>
        </w:rPr>
        <w:t>El Grupo continuará su trabajo y presentará su Informe final al GADT</w:t>
      </w:r>
      <w:r w:rsidR="009F61F4" w:rsidRPr="00C85651">
        <w:rPr>
          <w:rFonts w:eastAsia="Calibri" w:cstheme="minorHAnsi"/>
          <w:color w:val="000000" w:themeColor="text1"/>
          <w:szCs w:val="24"/>
          <w:lang w:val="es-ES_tradnl"/>
        </w:rPr>
        <w:t>-</w:t>
      </w:r>
      <w:r w:rsidR="00B56135" w:rsidRPr="00C85651">
        <w:rPr>
          <w:rFonts w:eastAsia="Calibri" w:cstheme="minorHAnsi"/>
          <w:color w:val="000000" w:themeColor="text1"/>
          <w:szCs w:val="24"/>
          <w:lang w:val="es-ES_tradnl"/>
        </w:rPr>
        <w:t>21.</w:t>
      </w:r>
      <w:bookmarkEnd w:id="53"/>
    </w:p>
    <w:p w14:paraId="2318806B" w14:textId="612F0470" w:rsidR="00B56135" w:rsidRPr="00C85651" w:rsidRDefault="00B56135" w:rsidP="00F23CFD">
      <w:pPr>
        <w:rPr>
          <w:lang w:val="es-ES_tradnl"/>
        </w:rPr>
      </w:pPr>
      <w:bookmarkStart w:id="54" w:name="lt_pId126"/>
      <w:r w:rsidRPr="00C85651">
        <w:rPr>
          <w:lang w:val="es-ES_tradnl"/>
        </w:rPr>
        <w:t xml:space="preserve">Durante los debates, se propuso que la racionalización de las Resoluciones de los diferentes Sectores se pudiera hacer adoptando las Resoluciones de la Conferencia de Plenipotenciarios. Las Cuestiones de las Comisiones de Estudio también deberían </w:t>
      </w:r>
      <w:r w:rsidR="009F61F4" w:rsidRPr="00C85651">
        <w:rPr>
          <w:lang w:val="es-ES_tradnl"/>
        </w:rPr>
        <w:t>armonizarse</w:t>
      </w:r>
      <w:r w:rsidRPr="00C85651">
        <w:rPr>
          <w:lang w:val="es-ES_tradnl"/>
        </w:rPr>
        <w:t xml:space="preserve"> lo más posible para evitar duplicidades.</w:t>
      </w:r>
    </w:p>
    <w:p w14:paraId="7E034FC0" w14:textId="573E4618" w:rsidR="00B56135" w:rsidRPr="00C85651" w:rsidRDefault="00B56135" w:rsidP="00F23CFD">
      <w:pPr>
        <w:rPr>
          <w:lang w:val="es-ES_tradnl"/>
        </w:rPr>
      </w:pPr>
      <w:r w:rsidRPr="00C85651">
        <w:rPr>
          <w:lang w:val="es-ES_tradnl"/>
        </w:rPr>
        <w:t xml:space="preserve">Por otro lado, se </w:t>
      </w:r>
      <w:r w:rsidR="009F61F4" w:rsidRPr="00C85651">
        <w:rPr>
          <w:lang w:val="es-ES_tradnl"/>
        </w:rPr>
        <w:t>solicitó</w:t>
      </w:r>
      <w:r w:rsidRPr="00C85651">
        <w:rPr>
          <w:lang w:val="es-ES_tradnl"/>
        </w:rPr>
        <w:t xml:space="preserve"> que las Cuestiones </w:t>
      </w:r>
      <w:r w:rsidR="009F61F4" w:rsidRPr="00C85651">
        <w:rPr>
          <w:lang w:val="es-ES_tradnl"/>
        </w:rPr>
        <w:t>se mantengan</w:t>
      </w:r>
      <w:r w:rsidRPr="00C85651">
        <w:rPr>
          <w:lang w:val="es-ES_tradnl"/>
        </w:rPr>
        <w:t xml:space="preserve"> como están en la medida de lo posible para garantizar la continuidad del trabajo en importantes áreas de trabajo.</w:t>
      </w:r>
    </w:p>
    <w:p w14:paraId="60177282" w14:textId="77777777" w:rsidR="00B56135" w:rsidRPr="00C85651" w:rsidRDefault="00B56135" w:rsidP="00F23CFD">
      <w:pPr>
        <w:rPr>
          <w:lang w:val="es-ES_tradnl"/>
        </w:rPr>
      </w:pPr>
      <w:r w:rsidRPr="00C85651">
        <w:rPr>
          <w:lang w:val="es-ES_tradnl"/>
        </w:rPr>
        <w:t xml:space="preserve">El presentador respondió a los comentarios, asegurando que se estaban realizando consultas acerca de la mejor manera de avanzar para garantizar que las Cuestiones de las Comisiones de </w:t>
      </w:r>
      <w:r w:rsidRPr="00C85651">
        <w:rPr>
          <w:lang w:val="es-ES_tradnl"/>
        </w:rPr>
        <w:lastRenderedPageBreak/>
        <w:t>Estudio estuvieran lo más centradas posible y que abordaran las áreas de trabajo más importantes que se propusieran durante el GADT. También mencionó que se pretendía llegar a un entendimiento claro respecto del camino a seguir en la próxima reunión del GADT.</w:t>
      </w:r>
    </w:p>
    <w:p w14:paraId="34D46364" w14:textId="2719513B" w:rsidR="005B730F" w:rsidRPr="00C85651" w:rsidRDefault="009F61F4" w:rsidP="00F23CFD">
      <w:pPr>
        <w:spacing w:after="120"/>
        <w:rPr>
          <w:rFonts w:cstheme="minorHAnsi"/>
          <w:szCs w:val="24"/>
          <w:lang w:val="es-ES_tradnl"/>
        </w:rPr>
      </w:pPr>
      <w:r w:rsidRPr="00C85651">
        <w:rPr>
          <w:rFonts w:cstheme="minorHAnsi"/>
          <w:szCs w:val="24"/>
          <w:lang w:val="es-ES_tradnl"/>
        </w:rPr>
        <w:t>La RPR-AMS acogió con satisfacción el documento y tomó nota de la contribución</w:t>
      </w:r>
      <w:bookmarkEnd w:id="54"/>
      <w:r w:rsidRPr="00C85651">
        <w:rPr>
          <w:rFonts w:cstheme="minorHAnsi"/>
          <w:szCs w:val="24"/>
          <w:lang w:val="es-ES_tradnl"/>
        </w:rPr>
        <w:t>.</w:t>
      </w:r>
    </w:p>
    <w:p w14:paraId="52F5D017" w14:textId="59180C36" w:rsidR="005B730F" w:rsidRPr="00C85651" w:rsidRDefault="006C3C1E" w:rsidP="00F23CFD">
      <w:pPr>
        <w:spacing w:after="120"/>
        <w:rPr>
          <w:rFonts w:eastAsia="Calibri" w:cstheme="minorHAnsi"/>
          <w:color w:val="000000" w:themeColor="text1"/>
          <w:szCs w:val="24"/>
          <w:lang w:val="es-ES_tradnl"/>
        </w:rPr>
      </w:pPr>
      <w:hyperlink r:id="rId24" w:history="1">
        <w:bookmarkStart w:id="55" w:name="lt_pId127"/>
        <w:r w:rsidR="005B730F" w:rsidRPr="00C85651">
          <w:rPr>
            <w:rStyle w:val="Hyperlink"/>
            <w:rFonts w:cstheme="minorHAnsi"/>
            <w:b/>
            <w:bCs/>
            <w:szCs w:val="24"/>
            <w:lang w:val="es-ES_tradnl"/>
          </w:rPr>
          <w:t>Document</w:t>
        </w:r>
        <w:r w:rsidR="009F61F4" w:rsidRPr="00C85651">
          <w:rPr>
            <w:rStyle w:val="Hyperlink"/>
            <w:rFonts w:cstheme="minorHAnsi"/>
            <w:b/>
            <w:bCs/>
            <w:szCs w:val="24"/>
            <w:lang w:val="es-ES_tradnl"/>
          </w:rPr>
          <w:t>o</w:t>
        </w:r>
        <w:r w:rsidR="005B730F" w:rsidRPr="00C85651">
          <w:rPr>
            <w:rStyle w:val="Hyperlink"/>
            <w:rFonts w:cstheme="minorHAnsi"/>
            <w:b/>
            <w:bCs/>
            <w:szCs w:val="24"/>
            <w:lang w:val="es-ES_tradnl"/>
          </w:rPr>
          <w:t xml:space="preserve"> 11</w:t>
        </w:r>
        <w:r w:rsidR="005B730F" w:rsidRPr="00C85651">
          <w:rPr>
            <w:rStyle w:val="Hyperlink"/>
            <w:rFonts w:cstheme="minorHAnsi"/>
            <w:color w:val="auto"/>
            <w:szCs w:val="24"/>
            <w:u w:val="none"/>
            <w:lang w:val="es-ES_tradnl"/>
          </w:rPr>
          <w:t>:</w:t>
        </w:r>
        <w:bookmarkEnd w:id="55"/>
      </w:hyperlink>
      <w:r w:rsidR="005B730F" w:rsidRPr="00C85651">
        <w:rPr>
          <w:rFonts w:cstheme="minorHAnsi"/>
          <w:szCs w:val="24"/>
          <w:lang w:val="es-ES_tradnl"/>
        </w:rPr>
        <w:t xml:space="preserve"> </w:t>
      </w:r>
      <w:bookmarkStart w:id="56" w:name="lt_pId128"/>
      <w:r w:rsidR="009F61F4" w:rsidRPr="00C85651">
        <w:rPr>
          <w:rFonts w:cstheme="minorHAnsi"/>
          <w:szCs w:val="24"/>
          <w:lang w:val="es-ES_tradnl"/>
        </w:rPr>
        <w:t>el documento titulado</w:t>
      </w:r>
      <w:r w:rsidR="005B730F" w:rsidRPr="00C85651">
        <w:rPr>
          <w:rFonts w:cstheme="minorHAnsi"/>
          <w:szCs w:val="24"/>
          <w:lang w:val="es-ES_tradnl"/>
        </w:rPr>
        <w:t xml:space="preserve"> </w:t>
      </w:r>
      <w:r w:rsidR="005B730F" w:rsidRPr="00C85651">
        <w:rPr>
          <w:rFonts w:eastAsia="Calibri" w:cstheme="minorHAnsi"/>
          <w:b/>
          <w:bCs/>
          <w:color w:val="000000" w:themeColor="text1"/>
          <w:szCs w:val="24"/>
          <w:lang w:val="es-ES_tradnl"/>
        </w:rPr>
        <w:t>Prop</w:t>
      </w:r>
      <w:r w:rsidR="009F61F4" w:rsidRPr="00C85651">
        <w:rPr>
          <w:rFonts w:eastAsia="Calibri" w:cstheme="minorHAnsi"/>
          <w:b/>
          <w:bCs/>
          <w:color w:val="000000" w:themeColor="text1"/>
          <w:szCs w:val="24"/>
          <w:lang w:val="es-ES_tradnl"/>
        </w:rPr>
        <w:t xml:space="preserve">uestas regionales sobre las prioridades temáticas </w:t>
      </w:r>
      <w:r w:rsidR="009F61F4" w:rsidRPr="00C85651">
        <w:rPr>
          <w:rFonts w:eastAsia="Calibri" w:cstheme="minorHAnsi"/>
          <w:color w:val="000000" w:themeColor="text1"/>
          <w:szCs w:val="24"/>
          <w:lang w:val="es-ES_tradnl"/>
        </w:rPr>
        <w:t>fue presentado por la Sra.</w:t>
      </w:r>
      <w:r w:rsidR="005B730F" w:rsidRPr="00C85651">
        <w:rPr>
          <w:rFonts w:cstheme="minorHAnsi"/>
          <w:szCs w:val="24"/>
          <w:lang w:val="es-ES_tradnl"/>
        </w:rPr>
        <w:t> Kelly O´Keefe</w:t>
      </w:r>
      <w:r w:rsidR="009F61F4" w:rsidRPr="00C85651">
        <w:rPr>
          <w:rFonts w:cstheme="minorHAnsi"/>
          <w:szCs w:val="24"/>
          <w:lang w:val="es-ES_tradnl"/>
        </w:rPr>
        <w:t xml:space="preserve"> de Estados Unidos</w:t>
      </w:r>
      <w:r w:rsidR="005B730F" w:rsidRPr="00C85651">
        <w:rPr>
          <w:rFonts w:eastAsia="Calibri" w:cstheme="minorHAnsi"/>
          <w:color w:val="000000" w:themeColor="text1"/>
          <w:szCs w:val="24"/>
          <w:lang w:val="es-ES_tradnl"/>
        </w:rPr>
        <w:t>.</w:t>
      </w:r>
      <w:bookmarkEnd w:id="56"/>
    </w:p>
    <w:p w14:paraId="3B3CD740" w14:textId="38FEC576" w:rsidR="005B730F" w:rsidRPr="00C85651" w:rsidRDefault="009F61F4" w:rsidP="00F23CFD">
      <w:pPr>
        <w:spacing w:after="120"/>
        <w:rPr>
          <w:rFonts w:cstheme="minorHAnsi"/>
          <w:szCs w:val="24"/>
          <w:lang w:val="es-ES_tradnl"/>
        </w:rPr>
      </w:pPr>
      <w:bookmarkStart w:id="57" w:name="lt_pId129"/>
      <w:r w:rsidRPr="00C85651">
        <w:rPr>
          <w:rFonts w:cstheme="minorHAnsi"/>
          <w:szCs w:val="24"/>
          <w:lang w:val="es-ES_tradnl"/>
        </w:rPr>
        <w:t>En el documento se describen los trabajos preparatorios llevados a cabo por la</w:t>
      </w:r>
      <w:r w:rsidR="005B730F" w:rsidRPr="00C85651">
        <w:rPr>
          <w:rFonts w:cstheme="minorHAnsi"/>
          <w:szCs w:val="24"/>
          <w:lang w:val="es-ES_tradnl"/>
        </w:rPr>
        <w:t xml:space="preserve"> CITEL </w:t>
      </w:r>
      <w:r w:rsidRPr="00C85651">
        <w:rPr>
          <w:rFonts w:cstheme="minorHAnsi"/>
          <w:szCs w:val="24"/>
          <w:lang w:val="es-ES_tradnl"/>
        </w:rPr>
        <w:t>en el seno de su Grupo de Trabajo sobre las Conferencias, habida cuenta de las labores en curso del GADT y del GT-GADT-RDPT. Los Miembros de la</w:t>
      </w:r>
      <w:bookmarkStart w:id="58" w:name="lt_pId130"/>
      <w:bookmarkEnd w:id="57"/>
      <w:r w:rsidRPr="00C85651">
        <w:rPr>
          <w:rFonts w:cstheme="minorHAnsi"/>
          <w:szCs w:val="24"/>
          <w:lang w:val="es-ES_tradnl"/>
        </w:rPr>
        <w:t xml:space="preserve"> </w:t>
      </w:r>
      <w:r w:rsidR="005B730F" w:rsidRPr="00C85651">
        <w:rPr>
          <w:rFonts w:cstheme="minorHAnsi"/>
          <w:szCs w:val="24"/>
          <w:lang w:val="es-ES_tradnl"/>
        </w:rPr>
        <w:t xml:space="preserve">CITEL </w:t>
      </w:r>
      <w:r w:rsidRPr="00C85651">
        <w:rPr>
          <w:rFonts w:cstheme="minorHAnsi"/>
          <w:szCs w:val="24"/>
          <w:lang w:val="es-ES_tradnl"/>
        </w:rPr>
        <w:t>se felicitan de los debates sostenidos a lo largo de los últimos meses acerca de una BDT adecuada a su misión (</w:t>
      </w:r>
      <w:r w:rsidR="005B730F" w:rsidRPr="00C85651">
        <w:rPr>
          <w:rFonts w:cstheme="minorHAnsi"/>
          <w:szCs w:val="24"/>
          <w:lang w:val="es-ES_tradnl"/>
        </w:rPr>
        <w:t>Fit4Purpose</w:t>
      </w:r>
      <w:r w:rsidRPr="00C85651">
        <w:rPr>
          <w:rFonts w:cstheme="minorHAnsi"/>
          <w:szCs w:val="24"/>
          <w:lang w:val="es-ES_tradnl"/>
        </w:rPr>
        <w:t>) y de la orientación de los trabajos de la Oficina para obtener resultados mensurables y definir prioridades temáticas más concretas y aplicables</w:t>
      </w:r>
      <w:r w:rsidR="005B730F" w:rsidRPr="00C85651">
        <w:rPr>
          <w:rFonts w:cstheme="minorHAnsi"/>
          <w:szCs w:val="24"/>
          <w:lang w:val="es-ES_tradnl"/>
        </w:rPr>
        <w:t>.</w:t>
      </w:r>
      <w:bookmarkEnd w:id="58"/>
    </w:p>
    <w:p w14:paraId="281A8460" w14:textId="0B13E582" w:rsidR="005B730F" w:rsidRPr="00C85651" w:rsidRDefault="009F61F4" w:rsidP="00F23CFD">
      <w:pPr>
        <w:spacing w:after="120"/>
        <w:rPr>
          <w:rFonts w:cstheme="minorHAnsi"/>
          <w:bCs/>
          <w:szCs w:val="24"/>
          <w:lang w:val="es-ES_tradnl"/>
        </w:rPr>
      </w:pPr>
      <w:bookmarkStart w:id="59" w:name="lt_pId131"/>
      <w:r w:rsidRPr="00C85651">
        <w:rPr>
          <w:rFonts w:cstheme="minorHAnsi"/>
          <w:szCs w:val="24"/>
          <w:lang w:val="es-ES_tradnl"/>
        </w:rPr>
        <w:t xml:space="preserve">En este documento se presentan las expectativas de la CITEL/Región de las Américas sobre las prioridades temáticas sobre la base del proyecto de </w:t>
      </w:r>
      <w:r w:rsidRPr="00C85651">
        <w:rPr>
          <w:rFonts w:cstheme="minorHAnsi"/>
          <w:b/>
          <w:bCs/>
          <w:szCs w:val="24"/>
          <w:lang w:val="es-ES_tradnl"/>
        </w:rPr>
        <w:t>Propuesta de prioridades temáticas del UIT-D (CMDT</w:t>
      </w:r>
      <w:r w:rsidR="005B730F" w:rsidRPr="00C85651">
        <w:rPr>
          <w:rFonts w:cstheme="minorHAnsi"/>
          <w:b/>
          <w:szCs w:val="24"/>
          <w:lang w:val="es-ES_tradnl"/>
        </w:rPr>
        <w:t>-21)</w:t>
      </w:r>
      <w:r w:rsidR="005B730F" w:rsidRPr="00C85651">
        <w:rPr>
          <w:rFonts w:cstheme="minorHAnsi"/>
          <w:szCs w:val="24"/>
          <w:lang w:val="es-ES_tradnl"/>
        </w:rPr>
        <w:t xml:space="preserve"> present</w:t>
      </w:r>
      <w:r w:rsidRPr="00C85651">
        <w:rPr>
          <w:rFonts w:cstheme="minorHAnsi"/>
          <w:szCs w:val="24"/>
          <w:lang w:val="es-ES_tradnl"/>
        </w:rPr>
        <w:t>ado por el Presidente a la 5ª reunión del GT-GADT-RDPT, celebrada el 9 de abril de</w:t>
      </w:r>
      <w:r w:rsidR="005B730F" w:rsidRPr="00C85651">
        <w:rPr>
          <w:rFonts w:cstheme="minorHAnsi"/>
          <w:szCs w:val="24"/>
          <w:lang w:val="es-ES_tradnl"/>
        </w:rPr>
        <w:t xml:space="preserve"> 2021.</w:t>
      </w:r>
      <w:bookmarkEnd w:id="59"/>
    </w:p>
    <w:p w14:paraId="1C550D5A" w14:textId="23F6E22D" w:rsidR="005B730F" w:rsidRPr="00C85651" w:rsidRDefault="009F61F4" w:rsidP="00F23CFD">
      <w:pPr>
        <w:spacing w:after="120"/>
        <w:rPr>
          <w:rFonts w:cstheme="minorHAnsi"/>
          <w:bCs/>
          <w:szCs w:val="24"/>
          <w:lang w:val="es-ES_tradnl"/>
        </w:rPr>
      </w:pPr>
      <w:bookmarkStart w:id="60" w:name="lt_pId132"/>
      <w:r w:rsidRPr="00C85651">
        <w:rPr>
          <w:rFonts w:cstheme="minorHAnsi"/>
          <w:bCs/>
          <w:szCs w:val="24"/>
          <w:lang w:val="es-ES_tradnl"/>
        </w:rPr>
        <w:t>Se entiende que estas prioridades temáticas figurarán en el Plan de Acción de Addis Abeba y serán equivalentes a los programas recogidos en anteriores Planes de Acción de la CMDT</w:t>
      </w:r>
      <w:r w:rsidR="005B730F" w:rsidRPr="00C85651">
        <w:rPr>
          <w:rFonts w:cstheme="minorHAnsi"/>
          <w:bCs/>
          <w:szCs w:val="24"/>
          <w:lang w:val="es-ES_tradnl"/>
        </w:rPr>
        <w:t>.</w:t>
      </w:r>
      <w:bookmarkEnd w:id="60"/>
    </w:p>
    <w:p w14:paraId="02924AA1" w14:textId="77777777" w:rsidR="009142D3" w:rsidRPr="00C85651" w:rsidRDefault="009F61F4" w:rsidP="00F23CFD">
      <w:pPr>
        <w:spacing w:after="120"/>
        <w:rPr>
          <w:rFonts w:cstheme="minorHAnsi"/>
          <w:bCs/>
          <w:szCs w:val="24"/>
          <w:lang w:val="es-ES_tradnl"/>
        </w:rPr>
      </w:pPr>
      <w:bookmarkStart w:id="61" w:name="lt_pId133"/>
      <w:r w:rsidRPr="00C85651">
        <w:rPr>
          <w:rFonts w:cstheme="minorHAnsi"/>
          <w:bCs/>
          <w:szCs w:val="24"/>
          <w:lang w:val="es-ES_tradnl"/>
        </w:rPr>
        <w:t>La RPR-AMS tomó nota del documento</w:t>
      </w:r>
      <w:bookmarkEnd w:id="61"/>
      <w:r w:rsidRPr="00C85651">
        <w:rPr>
          <w:rFonts w:cstheme="minorHAnsi"/>
          <w:bCs/>
          <w:szCs w:val="24"/>
          <w:lang w:val="es-ES_tradnl"/>
        </w:rPr>
        <w:t>.</w:t>
      </w:r>
    </w:p>
    <w:p w14:paraId="48F75076" w14:textId="26D2E477" w:rsidR="00B56135" w:rsidRPr="00C85651" w:rsidRDefault="00CA34D3" w:rsidP="00F23CFD">
      <w:pPr>
        <w:pStyle w:val="Heading2"/>
        <w:rPr>
          <w:lang w:val="es-ES_tradnl"/>
        </w:rPr>
      </w:pPr>
      <w:bookmarkStart w:id="62" w:name="lt_pId134"/>
      <w:r w:rsidRPr="00C85651">
        <w:rPr>
          <w:lang w:val="es-ES_tradnl"/>
        </w:rPr>
        <w:t>7</w:t>
      </w:r>
      <w:r w:rsidR="005B730F" w:rsidRPr="00C85651">
        <w:rPr>
          <w:lang w:val="es-ES_tradnl"/>
        </w:rPr>
        <w:t>.3</w:t>
      </w:r>
      <w:r w:rsidR="005B730F" w:rsidRPr="00C85651">
        <w:rPr>
          <w:lang w:val="es-ES_tradnl"/>
        </w:rPr>
        <w:tab/>
      </w:r>
      <w:bookmarkStart w:id="63" w:name="lt_pId138"/>
      <w:bookmarkEnd w:id="62"/>
      <w:r w:rsidR="00B56135" w:rsidRPr="00C85651">
        <w:rPr>
          <w:lang w:val="es-ES_tradnl"/>
        </w:rPr>
        <w:t>Grupo de Trabajo del GADT sobre los Planes Estratégico y Operacional (GT-GADT-PEO)</w:t>
      </w:r>
    </w:p>
    <w:p w14:paraId="52D695B5" w14:textId="40E60D5F" w:rsidR="00B56135" w:rsidRPr="00C85651" w:rsidRDefault="006C3C1E" w:rsidP="00F23CFD">
      <w:pPr>
        <w:rPr>
          <w:lang w:val="es-ES_tradnl"/>
        </w:rPr>
      </w:pPr>
      <w:hyperlink r:id="rId25" w:history="1">
        <w:r w:rsidR="00B56135" w:rsidRPr="00C85651">
          <w:rPr>
            <w:rStyle w:val="Hyperlink"/>
            <w:b/>
            <w:bCs/>
            <w:lang w:val="es-ES_tradnl"/>
          </w:rPr>
          <w:t>Documento 8</w:t>
        </w:r>
      </w:hyperlink>
      <w:r w:rsidR="00B56135" w:rsidRPr="00C85651">
        <w:rPr>
          <w:lang w:val="es-ES_tradnl"/>
        </w:rPr>
        <w:t xml:space="preserve">: el documento titulado </w:t>
      </w:r>
      <w:r w:rsidR="00B56135" w:rsidRPr="00C85651">
        <w:rPr>
          <w:b/>
          <w:bCs/>
          <w:lang w:val="es-ES_tradnl"/>
        </w:rPr>
        <w:t>Informe del Grupo de Trabajo del GADT sobre los Planes Estratégico y Operacional (GT-GADT-PEO)</w:t>
      </w:r>
      <w:r w:rsidR="00B56135" w:rsidRPr="00C85651">
        <w:rPr>
          <w:lang w:val="es-ES_tradnl"/>
        </w:rPr>
        <w:t xml:space="preserve"> fue presentado por la Sra. Blanca González</w:t>
      </w:r>
      <w:r w:rsidR="00663DDF" w:rsidRPr="00C85651">
        <w:rPr>
          <w:lang w:val="es-ES_tradnl"/>
        </w:rPr>
        <w:t>, Vicepresidente del GADT y funcionaria del Ministerio de Energía, Turismo y Agenda Digital de España.</w:t>
      </w:r>
      <w:r w:rsidR="00B56135" w:rsidRPr="00C85651">
        <w:rPr>
          <w:lang w:val="es-ES_tradnl"/>
        </w:rPr>
        <w:t xml:space="preserve"> </w:t>
      </w:r>
      <w:r w:rsidR="00663DDF" w:rsidRPr="00C85651">
        <w:rPr>
          <w:lang w:val="es-ES_tradnl"/>
        </w:rPr>
        <w:t>El documento c</w:t>
      </w:r>
      <w:r w:rsidR="00B56135" w:rsidRPr="00C85651">
        <w:rPr>
          <w:lang w:val="es-ES_tradnl"/>
        </w:rPr>
        <w:t xml:space="preserve">ontiene un informe sobre las actividades del Grupo de Trabajo del GADT sobre los Planes Estratégico y Operacional (GT-GADT-PEO) desde su creación. También contiene algunas recomendaciones sobre el camino a seguir, </w:t>
      </w:r>
      <w:r w:rsidR="00663DDF" w:rsidRPr="00C85651">
        <w:rPr>
          <w:lang w:val="es-ES_tradnl"/>
        </w:rPr>
        <w:t>que el GADT aprobó en su reunión de 23 de noviembre de 2020</w:t>
      </w:r>
      <w:r w:rsidR="00B56135" w:rsidRPr="00C85651">
        <w:rPr>
          <w:lang w:val="es-ES_tradnl"/>
        </w:rPr>
        <w:t>.</w:t>
      </w:r>
    </w:p>
    <w:p w14:paraId="6A4D9EEF" w14:textId="2DA3E4D0" w:rsidR="005B730F" w:rsidRPr="00C85651" w:rsidRDefault="00663DDF" w:rsidP="00F23CFD">
      <w:pPr>
        <w:rPr>
          <w:lang w:val="es-ES_tradnl"/>
        </w:rPr>
      </w:pPr>
      <w:r w:rsidRPr="00C85651">
        <w:rPr>
          <w:rFonts w:eastAsia="Calibri"/>
          <w:lang w:val="es-ES_tradnl"/>
        </w:rPr>
        <w:t>La Sra.</w:t>
      </w:r>
      <w:r w:rsidR="005B730F" w:rsidRPr="00C85651">
        <w:rPr>
          <w:rFonts w:eastAsia="Calibri"/>
          <w:lang w:val="es-ES_tradnl"/>
        </w:rPr>
        <w:t xml:space="preserve"> González </w:t>
      </w:r>
      <w:r w:rsidRPr="00C85651">
        <w:rPr>
          <w:rFonts w:eastAsia="Calibri"/>
          <w:lang w:val="es-ES_tradnl"/>
        </w:rPr>
        <w:t>insistió en que es necesario adoptar un enfoque integral para garantizar la participación de todos los interesados y estrechar los vínculos entre el Plan de Acción del UIT-D y el Plan Estratégico de la UIT</w:t>
      </w:r>
      <w:r w:rsidR="005B730F" w:rsidRPr="00C85651">
        <w:rPr>
          <w:rFonts w:eastAsia="Calibri"/>
          <w:lang w:val="es-ES_tradnl"/>
        </w:rPr>
        <w:t>.</w:t>
      </w:r>
      <w:bookmarkEnd w:id="63"/>
    </w:p>
    <w:p w14:paraId="3ED71695" w14:textId="272187E6" w:rsidR="005B730F" w:rsidRPr="00C85651" w:rsidRDefault="005B730F" w:rsidP="00F23CFD">
      <w:pPr>
        <w:spacing w:after="120"/>
        <w:rPr>
          <w:rFonts w:cstheme="minorHAnsi"/>
          <w:szCs w:val="24"/>
          <w:lang w:val="es-ES_tradnl"/>
        </w:rPr>
      </w:pPr>
      <w:bookmarkStart w:id="64" w:name="lt_pId139"/>
      <w:r w:rsidRPr="00C85651">
        <w:rPr>
          <w:rFonts w:cstheme="minorHAnsi"/>
          <w:szCs w:val="24"/>
          <w:lang w:val="es-ES_tradnl"/>
        </w:rPr>
        <w:t>Canad</w:t>
      </w:r>
      <w:r w:rsidR="00663DDF" w:rsidRPr="00C85651">
        <w:rPr>
          <w:rFonts w:cstheme="minorHAnsi"/>
          <w:szCs w:val="24"/>
          <w:lang w:val="es-ES_tradnl"/>
        </w:rPr>
        <w:t>á señaló que, como ya se había acordado, en su reunión de mayo el GADT definirá y adoptará la contribución del UIT-D al Plan Estratégico de la Unión</w:t>
      </w:r>
      <w:r w:rsidRPr="00C85651">
        <w:rPr>
          <w:rFonts w:cstheme="minorHAnsi"/>
          <w:szCs w:val="24"/>
          <w:lang w:val="es-ES_tradnl"/>
        </w:rPr>
        <w:t>.</w:t>
      </w:r>
      <w:bookmarkEnd w:id="64"/>
    </w:p>
    <w:p w14:paraId="5C8A3136" w14:textId="62EF93C0" w:rsidR="005B730F" w:rsidRPr="00C85651" w:rsidRDefault="00663DDF" w:rsidP="00F23CFD">
      <w:pPr>
        <w:spacing w:after="120"/>
        <w:rPr>
          <w:rFonts w:cstheme="minorHAnsi"/>
          <w:szCs w:val="24"/>
          <w:lang w:val="es-ES_tradnl"/>
        </w:rPr>
      </w:pPr>
      <w:r w:rsidRPr="00C85651">
        <w:rPr>
          <w:rFonts w:cstheme="minorHAnsi"/>
          <w:szCs w:val="24"/>
          <w:lang w:val="es-ES_tradnl"/>
        </w:rPr>
        <w:t>También señaló que en la tercera Consulta Virtual de los Consejeros, que se celebrará en junio, se dará inicio a la preparación</w:t>
      </w:r>
      <w:r w:rsidR="009D6809" w:rsidRPr="00C85651">
        <w:rPr>
          <w:rFonts w:cstheme="minorHAnsi"/>
          <w:szCs w:val="24"/>
          <w:lang w:val="es-ES_tradnl"/>
        </w:rPr>
        <w:t xml:space="preserve"> de un nuevo Plan Estratégico de la Unión, basándose en las contribuciones presentadas por los Estados Miembros y los Miembros de los Sectores, así como en las de los Grupos Asesores de los Sectores, y </w:t>
      </w:r>
      <w:r w:rsidRPr="00C85651">
        <w:rPr>
          <w:rFonts w:cstheme="minorHAnsi"/>
          <w:szCs w:val="24"/>
          <w:lang w:val="es-ES_tradnl"/>
        </w:rPr>
        <w:t xml:space="preserve">se </w:t>
      </w:r>
      <w:r w:rsidR="009D6809" w:rsidRPr="00C85651">
        <w:rPr>
          <w:rFonts w:cstheme="minorHAnsi"/>
          <w:szCs w:val="24"/>
          <w:lang w:val="es-ES_tradnl"/>
        </w:rPr>
        <w:t>elaborar</w:t>
      </w:r>
      <w:r w:rsidRPr="00C85651">
        <w:rPr>
          <w:rFonts w:cstheme="minorHAnsi"/>
          <w:szCs w:val="24"/>
          <w:lang w:val="es-ES_tradnl"/>
        </w:rPr>
        <w:t>á</w:t>
      </w:r>
      <w:r w:rsidR="009D6809" w:rsidRPr="00C85651">
        <w:rPr>
          <w:rFonts w:cstheme="minorHAnsi"/>
          <w:szCs w:val="24"/>
          <w:lang w:val="es-ES_tradnl"/>
        </w:rPr>
        <w:t xml:space="preserve"> un proyecto de nuevo Plan Estratégico coordinado al menos cuatro meses antes del comienzo de </w:t>
      </w:r>
      <w:r w:rsidRPr="00C85651">
        <w:rPr>
          <w:rFonts w:cstheme="minorHAnsi"/>
          <w:szCs w:val="24"/>
          <w:lang w:val="es-ES_tradnl"/>
        </w:rPr>
        <w:t>la</w:t>
      </w:r>
      <w:r w:rsidR="009D6809" w:rsidRPr="00C85651">
        <w:rPr>
          <w:rFonts w:cstheme="minorHAnsi"/>
          <w:szCs w:val="24"/>
          <w:lang w:val="es-ES_tradnl"/>
        </w:rPr>
        <w:t xml:space="preserve"> Conferencia de Plenipotenciarios</w:t>
      </w:r>
      <w:r w:rsidRPr="00C85651">
        <w:rPr>
          <w:rFonts w:cstheme="minorHAnsi"/>
          <w:szCs w:val="24"/>
          <w:lang w:val="es-ES_tradnl"/>
        </w:rPr>
        <w:t xml:space="preserve"> de</w:t>
      </w:r>
      <w:r w:rsidR="0059078D" w:rsidRPr="00C85651">
        <w:rPr>
          <w:rFonts w:cstheme="minorHAnsi"/>
          <w:szCs w:val="24"/>
          <w:lang w:val="es-ES_tradnl"/>
        </w:rPr>
        <w:t> </w:t>
      </w:r>
      <w:r w:rsidRPr="00C85651">
        <w:rPr>
          <w:rFonts w:cstheme="minorHAnsi"/>
          <w:szCs w:val="24"/>
          <w:lang w:val="es-ES_tradnl"/>
        </w:rPr>
        <w:t>2022.</w:t>
      </w:r>
    </w:p>
    <w:p w14:paraId="3C8ED1B7" w14:textId="7673E97D" w:rsidR="005B730F" w:rsidRPr="00C85651" w:rsidRDefault="00663DDF" w:rsidP="00F23CFD">
      <w:pPr>
        <w:spacing w:after="120"/>
        <w:rPr>
          <w:rFonts w:cstheme="minorHAnsi"/>
          <w:szCs w:val="24"/>
          <w:lang w:val="es-ES_tradnl"/>
        </w:rPr>
      </w:pPr>
      <w:bookmarkStart w:id="65" w:name="lt_pId141"/>
      <w:r w:rsidRPr="00C85651">
        <w:rPr>
          <w:rFonts w:cstheme="minorHAnsi"/>
          <w:szCs w:val="24"/>
          <w:lang w:val="es-ES_tradnl"/>
        </w:rPr>
        <w:t>La Secretaría explicó que, cuando el GADT se reúna a finales de mayo, se conocerán más detalles acerca de los resultados de las consultas celebradas con los Estados Miembros del Consejo y con todos los Estados Miembros sobre el aplazamiento propuesto de la CMDT-21 a junio de 2022</w:t>
      </w:r>
      <w:r w:rsidR="005B730F" w:rsidRPr="00C85651">
        <w:rPr>
          <w:rFonts w:cstheme="minorHAnsi"/>
          <w:szCs w:val="24"/>
          <w:lang w:val="es-ES_tradnl"/>
        </w:rPr>
        <w:t>.</w:t>
      </w:r>
      <w:bookmarkEnd w:id="65"/>
    </w:p>
    <w:p w14:paraId="4E101EF0" w14:textId="6118B8F2" w:rsidR="005B730F" w:rsidRPr="00C85651" w:rsidRDefault="00663DDF" w:rsidP="00F23CFD">
      <w:pPr>
        <w:spacing w:after="120"/>
        <w:rPr>
          <w:rFonts w:cstheme="minorHAnsi"/>
          <w:szCs w:val="24"/>
          <w:lang w:val="es-ES_tradnl"/>
        </w:rPr>
      </w:pPr>
      <w:bookmarkStart w:id="66" w:name="lt_pId142"/>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satisfacción el documento y tomó nota de la contribución</w:t>
      </w:r>
      <w:bookmarkEnd w:id="66"/>
      <w:r w:rsidRPr="00C85651">
        <w:rPr>
          <w:rFonts w:cstheme="minorHAnsi"/>
          <w:szCs w:val="24"/>
          <w:lang w:val="es-ES_tradnl"/>
        </w:rPr>
        <w:t>.</w:t>
      </w:r>
    </w:p>
    <w:p w14:paraId="5B7FC5A3" w14:textId="4B017344" w:rsidR="005B730F" w:rsidRPr="00C85651" w:rsidRDefault="00CA34D3" w:rsidP="00F23CFD">
      <w:pPr>
        <w:pStyle w:val="Heading1"/>
        <w:rPr>
          <w:lang w:val="es-ES_tradnl"/>
        </w:rPr>
      </w:pPr>
      <w:bookmarkStart w:id="67" w:name="lt_pId143"/>
      <w:r w:rsidRPr="00C85651">
        <w:rPr>
          <w:lang w:val="es-ES_tradnl"/>
        </w:rPr>
        <w:lastRenderedPageBreak/>
        <w:t>8</w:t>
      </w:r>
      <w:r w:rsidR="005B730F" w:rsidRPr="00C85651">
        <w:rPr>
          <w:lang w:val="es-ES_tradnl"/>
        </w:rPr>
        <w:tab/>
      </w:r>
      <w:bookmarkEnd w:id="67"/>
      <w:r w:rsidR="007B62E6" w:rsidRPr="00C85651">
        <w:rPr>
          <w:lang w:val="es-ES_tradnl"/>
        </w:rPr>
        <w:t>Establecimiento de prioridades para las iniciativas regionales, proyectos relacionados y mecanismos de financiación</w:t>
      </w:r>
    </w:p>
    <w:p w14:paraId="4FCDDFFF" w14:textId="2AFF3542" w:rsidR="005B730F" w:rsidRPr="00C85651" w:rsidRDefault="00663DDF" w:rsidP="00F23CFD">
      <w:pPr>
        <w:pStyle w:val="Headingb"/>
        <w:rPr>
          <w:rFonts w:eastAsia="Calibri"/>
          <w:lang w:val="es-ES_tradnl"/>
        </w:rPr>
      </w:pPr>
      <w:bookmarkStart w:id="68" w:name="lt_pId144"/>
      <w:r w:rsidRPr="00C85651">
        <w:rPr>
          <w:rFonts w:eastAsia="Calibri"/>
          <w:lang w:val="es-ES_tradnl"/>
        </w:rPr>
        <w:t>Contribuciones de los Miembros</w:t>
      </w:r>
      <w:bookmarkEnd w:id="68"/>
    </w:p>
    <w:p w14:paraId="2817150D" w14:textId="46605762" w:rsidR="005B730F" w:rsidRPr="00C85651" w:rsidRDefault="009E5CB9" w:rsidP="00F23CFD">
      <w:pPr>
        <w:spacing w:after="120"/>
        <w:rPr>
          <w:rFonts w:cstheme="minorHAnsi"/>
          <w:b/>
          <w:szCs w:val="24"/>
          <w:highlight w:val="yellow"/>
          <w:lang w:val="es-ES_tradnl"/>
        </w:rPr>
      </w:pPr>
      <w:bookmarkStart w:id="69" w:name="lt_pId145"/>
      <w:r w:rsidRPr="00C85651">
        <w:rPr>
          <w:rFonts w:eastAsia="Calibri" w:cstheme="minorHAnsi"/>
          <w:szCs w:val="24"/>
          <w:lang w:val="es-ES_tradnl"/>
        </w:rPr>
        <w:t>El Presidente dijo que se habían recibido tres contribuciones relacionadas con la identificación de esferas prioritarias regionales e invitó a sus autores a presentarlas</w:t>
      </w:r>
      <w:r w:rsidR="005B730F" w:rsidRPr="00C85651">
        <w:rPr>
          <w:rFonts w:eastAsia="Calibri" w:cstheme="minorHAnsi"/>
          <w:szCs w:val="24"/>
          <w:lang w:val="es-ES_tradnl"/>
        </w:rPr>
        <w:t>.</w:t>
      </w:r>
      <w:bookmarkEnd w:id="69"/>
    </w:p>
    <w:p w14:paraId="188F5E47" w14:textId="0C829AE7" w:rsidR="005B730F" w:rsidRPr="00C85651" w:rsidRDefault="006C3C1E" w:rsidP="00F23CFD">
      <w:pPr>
        <w:spacing w:after="120"/>
        <w:rPr>
          <w:rFonts w:cstheme="minorHAnsi"/>
          <w:bCs/>
          <w:szCs w:val="24"/>
          <w:lang w:val="es-ES_tradnl"/>
        </w:rPr>
      </w:pPr>
      <w:hyperlink r:id="rId26" w:history="1">
        <w:bookmarkStart w:id="70" w:name="lt_pId146"/>
        <w:r w:rsidR="005B730F" w:rsidRPr="00C85651">
          <w:rPr>
            <w:rStyle w:val="Hyperlink"/>
            <w:rFonts w:cstheme="minorHAnsi"/>
            <w:b/>
            <w:szCs w:val="24"/>
            <w:lang w:val="es-ES_tradnl"/>
          </w:rPr>
          <w:t>Document</w:t>
        </w:r>
        <w:r w:rsidR="009E5CB9" w:rsidRPr="00C85651">
          <w:rPr>
            <w:rStyle w:val="Hyperlink"/>
            <w:rFonts w:cstheme="minorHAnsi"/>
            <w:b/>
            <w:szCs w:val="24"/>
            <w:lang w:val="es-ES_tradnl"/>
          </w:rPr>
          <w:t>o</w:t>
        </w:r>
        <w:r w:rsidR="005B730F" w:rsidRPr="00C85651">
          <w:rPr>
            <w:rStyle w:val="Hyperlink"/>
            <w:rFonts w:cstheme="minorHAnsi"/>
            <w:b/>
            <w:szCs w:val="24"/>
            <w:lang w:val="es-ES_tradnl"/>
          </w:rPr>
          <w:t xml:space="preserve"> 10</w:t>
        </w:r>
        <w:r w:rsidR="005B730F" w:rsidRPr="00C85651">
          <w:rPr>
            <w:rStyle w:val="Hyperlink"/>
            <w:rFonts w:cstheme="minorHAnsi"/>
            <w:bCs/>
            <w:color w:val="auto"/>
            <w:szCs w:val="24"/>
            <w:u w:val="none"/>
            <w:lang w:val="es-ES_tradnl"/>
          </w:rPr>
          <w:t>:</w:t>
        </w:r>
        <w:bookmarkEnd w:id="70"/>
      </w:hyperlink>
      <w:r w:rsidR="005B730F" w:rsidRPr="00C85651">
        <w:rPr>
          <w:rFonts w:cstheme="minorHAnsi"/>
          <w:bCs/>
          <w:szCs w:val="24"/>
          <w:lang w:val="es-ES_tradnl"/>
        </w:rPr>
        <w:t xml:space="preserve"> </w:t>
      </w:r>
      <w:bookmarkStart w:id="71" w:name="lt_pId147"/>
      <w:r w:rsidR="007B62E6" w:rsidRPr="00C85651">
        <w:rPr>
          <w:rFonts w:cstheme="minorHAnsi"/>
          <w:bCs/>
          <w:szCs w:val="24"/>
          <w:lang w:val="es-ES_tradnl"/>
        </w:rPr>
        <w:t xml:space="preserve">titulado </w:t>
      </w:r>
      <w:r w:rsidR="009E5CB9" w:rsidRPr="00C85651">
        <w:rPr>
          <w:rFonts w:cstheme="minorHAnsi"/>
          <w:b/>
          <w:szCs w:val="24"/>
          <w:lang w:val="es-ES_tradnl"/>
        </w:rPr>
        <w:t xml:space="preserve">Prioridades Regionales para las Américas 2022-2025, </w:t>
      </w:r>
      <w:r w:rsidR="007B62E6" w:rsidRPr="00C85651">
        <w:rPr>
          <w:rFonts w:cstheme="minorHAnsi"/>
          <w:bCs/>
          <w:szCs w:val="24"/>
          <w:lang w:val="es-ES_tradnl"/>
        </w:rPr>
        <w:t xml:space="preserve">fue presentado por </w:t>
      </w:r>
      <w:r w:rsidR="009E5CB9" w:rsidRPr="00C85651">
        <w:rPr>
          <w:rFonts w:cstheme="minorHAnsi"/>
          <w:bCs/>
          <w:szCs w:val="24"/>
          <w:lang w:val="es-ES_tradnl"/>
        </w:rPr>
        <w:t>el Sr. Daniel Carletti de Argentina</w:t>
      </w:r>
      <w:r w:rsidR="005B730F" w:rsidRPr="00C85651">
        <w:rPr>
          <w:rFonts w:cstheme="minorHAnsi"/>
          <w:bCs/>
          <w:szCs w:val="24"/>
          <w:lang w:val="es-ES_tradnl"/>
        </w:rPr>
        <w:t>.</w:t>
      </w:r>
      <w:bookmarkEnd w:id="71"/>
    </w:p>
    <w:p w14:paraId="4F20995E" w14:textId="03A2C3D8" w:rsidR="005B730F" w:rsidRPr="00C85651" w:rsidRDefault="009E5CB9" w:rsidP="00F23CFD">
      <w:pPr>
        <w:spacing w:after="120"/>
        <w:rPr>
          <w:rFonts w:cstheme="minorHAnsi"/>
          <w:szCs w:val="24"/>
          <w:lang w:val="es-ES_tradnl"/>
        </w:rPr>
      </w:pPr>
      <w:bookmarkStart w:id="72" w:name="lt_pId148"/>
      <w:r w:rsidRPr="00C85651">
        <w:rPr>
          <w:rFonts w:cstheme="minorHAnsi"/>
          <w:szCs w:val="24"/>
          <w:lang w:val="es-ES_tradnl"/>
        </w:rPr>
        <w:t>En el documento se indica que en las prioridades regionales para</w:t>
      </w:r>
      <w:r w:rsidR="005B730F" w:rsidRPr="00C85651">
        <w:rPr>
          <w:rFonts w:cstheme="minorHAnsi"/>
          <w:szCs w:val="24"/>
          <w:lang w:val="es-ES_tradnl"/>
        </w:rPr>
        <w:t xml:space="preserve"> 2022</w:t>
      </w:r>
      <w:r w:rsidRPr="00C85651">
        <w:rPr>
          <w:rFonts w:cstheme="minorHAnsi"/>
          <w:szCs w:val="24"/>
          <w:lang w:val="es-ES_tradnl"/>
        </w:rPr>
        <w:t>-</w:t>
      </w:r>
      <w:r w:rsidR="005B730F" w:rsidRPr="00C85651">
        <w:rPr>
          <w:rFonts w:cstheme="minorHAnsi"/>
          <w:szCs w:val="24"/>
          <w:lang w:val="es-ES_tradnl"/>
        </w:rPr>
        <w:t xml:space="preserve">2025 </w:t>
      </w:r>
      <w:r w:rsidRPr="00C85651">
        <w:rPr>
          <w:rFonts w:cstheme="minorHAnsi"/>
          <w:szCs w:val="24"/>
          <w:lang w:val="es-ES_tradnl"/>
        </w:rPr>
        <w:t>se debe tener en cuenta la pandemia de</w:t>
      </w:r>
      <w:r w:rsidR="005B730F" w:rsidRPr="00C85651">
        <w:rPr>
          <w:rFonts w:cstheme="minorHAnsi"/>
          <w:szCs w:val="24"/>
          <w:lang w:val="es-ES_tradnl"/>
        </w:rPr>
        <w:t xml:space="preserve"> COVID-19</w:t>
      </w:r>
      <w:r w:rsidRPr="00C85651">
        <w:rPr>
          <w:rFonts w:cstheme="minorHAnsi"/>
          <w:szCs w:val="24"/>
          <w:lang w:val="es-ES_tradnl"/>
        </w:rPr>
        <w:t>, así como la inclusión de las minorías y los sectores vulnerables, y esboza una construcción socioeconómica tras la</w:t>
      </w:r>
      <w:r w:rsidR="005B730F" w:rsidRPr="00C85651">
        <w:rPr>
          <w:rFonts w:cstheme="minorHAnsi"/>
          <w:szCs w:val="24"/>
          <w:lang w:val="es-ES_tradnl"/>
        </w:rPr>
        <w:t xml:space="preserve"> COVID-19, bas</w:t>
      </w:r>
      <w:r w:rsidRPr="00C85651">
        <w:rPr>
          <w:rFonts w:cstheme="minorHAnsi"/>
          <w:szCs w:val="24"/>
          <w:lang w:val="es-ES_tradnl"/>
        </w:rPr>
        <w:t>ada en la asequibilidad y la accesibilidad. En el documento se propone el despliegue de infraestructura en la región, en particular en los países menos adelantados (PMA), los países en desarrollo sin litoral (PDSL) y los pequeños Estados insulares en desarrollo (PEID). Las iniciativas regionales propuestas atienden a los principios de alfabetización digital para la utilización de nuevas tecnologías, de utilización de las TIC por las mujeres, de inclusión de las comunidades menos atendidas, de mejora del ecosistema digital y de necesidad de implicar a todos los interesados y de crear alianzas para conectar a los que aún carecen de conexión</w:t>
      </w:r>
      <w:bookmarkStart w:id="73" w:name="lt_pId150"/>
      <w:bookmarkEnd w:id="72"/>
      <w:r w:rsidR="005B730F" w:rsidRPr="00C85651">
        <w:rPr>
          <w:rFonts w:cstheme="minorHAnsi"/>
          <w:szCs w:val="24"/>
          <w:lang w:val="es-ES_tradnl"/>
        </w:rPr>
        <w:t>.</w:t>
      </w:r>
      <w:bookmarkEnd w:id="73"/>
    </w:p>
    <w:p w14:paraId="30A8813E" w14:textId="4EEA59E0" w:rsidR="005B730F" w:rsidRPr="00C85651" w:rsidRDefault="009E5CB9" w:rsidP="00F23CFD">
      <w:pPr>
        <w:spacing w:after="120"/>
        <w:rPr>
          <w:rFonts w:cstheme="minorHAnsi"/>
          <w:bCs/>
          <w:szCs w:val="24"/>
          <w:lang w:val="es-ES_tradnl"/>
        </w:rPr>
      </w:pPr>
      <w:bookmarkStart w:id="74" w:name="lt_pId151"/>
      <w:r w:rsidRPr="00C85651">
        <w:rPr>
          <w:rFonts w:cstheme="minorHAnsi"/>
          <w:bCs/>
          <w:szCs w:val="24"/>
          <w:lang w:val="es-ES_tradnl"/>
        </w:rPr>
        <w:t>La RPR-AMS tomó nota del documento</w:t>
      </w:r>
      <w:bookmarkEnd w:id="74"/>
      <w:r w:rsidRPr="00C85651">
        <w:rPr>
          <w:rFonts w:cstheme="minorHAnsi"/>
          <w:bCs/>
          <w:szCs w:val="24"/>
          <w:lang w:val="es-ES_tradnl"/>
        </w:rPr>
        <w:t>.</w:t>
      </w:r>
    </w:p>
    <w:bookmarkStart w:id="75" w:name="lt_pId152"/>
    <w:p w14:paraId="4B72F60C" w14:textId="10E9E9AB" w:rsidR="005B730F" w:rsidRPr="00C85651" w:rsidRDefault="00057600" w:rsidP="00F23CFD">
      <w:pPr>
        <w:spacing w:after="120"/>
        <w:rPr>
          <w:rFonts w:cstheme="minorHAnsi"/>
          <w:bCs/>
          <w:szCs w:val="24"/>
          <w:lang w:val="es-ES_tradnl"/>
        </w:rPr>
      </w:pPr>
      <w:r w:rsidRPr="00C85651">
        <w:rPr>
          <w:rFonts w:cstheme="minorHAnsi"/>
          <w:b/>
          <w:szCs w:val="24"/>
          <w:lang w:val="es-ES_tradnl"/>
        </w:rPr>
        <w:fldChar w:fldCharType="begin"/>
      </w:r>
      <w:r w:rsidRPr="00C85651">
        <w:rPr>
          <w:rFonts w:cstheme="minorHAnsi"/>
          <w:b/>
          <w:szCs w:val="24"/>
          <w:lang w:val="es-ES_tradnl"/>
        </w:rPr>
        <w:instrText xml:space="preserve"> HYPERLINK "https://www.itu.int/md/D18-RPMAMS-C-0009/es" </w:instrText>
      </w:r>
      <w:r w:rsidRPr="00C85651">
        <w:rPr>
          <w:rFonts w:cstheme="minorHAnsi"/>
          <w:b/>
          <w:szCs w:val="24"/>
          <w:lang w:val="es-ES_tradnl"/>
        </w:rPr>
        <w:fldChar w:fldCharType="separate"/>
      </w:r>
      <w:r w:rsidR="00C85651" w:rsidRPr="00C85651">
        <w:rPr>
          <w:rStyle w:val="Hyperlink"/>
          <w:rFonts w:cstheme="minorHAnsi"/>
          <w:b/>
          <w:szCs w:val="24"/>
          <w:lang w:val="es-ES_tradnl"/>
        </w:rPr>
        <w:t>Documento</w:t>
      </w:r>
      <w:r w:rsidR="005B730F" w:rsidRPr="00C85651">
        <w:rPr>
          <w:rStyle w:val="Hyperlink"/>
          <w:rFonts w:cstheme="minorHAnsi"/>
          <w:b/>
          <w:szCs w:val="24"/>
          <w:lang w:val="es-ES_tradnl"/>
        </w:rPr>
        <w:t xml:space="preserve"> 9</w:t>
      </w:r>
      <w:r w:rsidRPr="00C85651">
        <w:rPr>
          <w:rFonts w:cstheme="minorHAnsi"/>
          <w:b/>
          <w:szCs w:val="24"/>
          <w:lang w:val="es-ES_tradnl"/>
        </w:rPr>
        <w:fldChar w:fldCharType="end"/>
      </w:r>
      <w:r w:rsidR="005B730F" w:rsidRPr="00C85651">
        <w:rPr>
          <w:rFonts w:cstheme="minorHAnsi"/>
          <w:bCs/>
          <w:szCs w:val="24"/>
          <w:lang w:val="es-ES_tradnl"/>
        </w:rPr>
        <w:t>:</w:t>
      </w:r>
      <w:bookmarkStart w:id="76" w:name="lt_pId153"/>
      <w:bookmarkEnd w:id="75"/>
      <w:r w:rsidRPr="00C85651">
        <w:rPr>
          <w:rStyle w:val="Hyperlink"/>
          <w:rFonts w:cstheme="minorHAnsi"/>
          <w:bCs/>
          <w:color w:val="auto"/>
          <w:szCs w:val="24"/>
          <w:u w:val="none"/>
          <w:lang w:val="es-ES_tradnl"/>
        </w:rPr>
        <w:t xml:space="preserve"> </w:t>
      </w:r>
      <w:r w:rsidR="007B62E6" w:rsidRPr="00C85651">
        <w:rPr>
          <w:rFonts w:cstheme="minorHAnsi"/>
          <w:bCs/>
          <w:szCs w:val="24"/>
          <w:lang w:val="es-ES_tradnl"/>
        </w:rPr>
        <w:t xml:space="preserve">titulado </w:t>
      </w:r>
      <w:r w:rsidR="009E5CB9" w:rsidRPr="00C85651">
        <w:rPr>
          <w:rFonts w:cstheme="minorHAnsi"/>
          <w:b/>
          <w:szCs w:val="24"/>
          <w:lang w:val="es-ES_tradnl"/>
        </w:rPr>
        <w:t>Prioridades Regionales para las Américas 2022-2025</w:t>
      </w:r>
      <w:r w:rsidR="009E5CB9" w:rsidRPr="00C85651">
        <w:rPr>
          <w:rFonts w:cstheme="minorHAnsi"/>
          <w:bCs/>
          <w:szCs w:val="24"/>
          <w:lang w:val="es-ES_tradnl"/>
        </w:rPr>
        <w:t xml:space="preserve">, </w:t>
      </w:r>
      <w:r w:rsidR="007B62E6" w:rsidRPr="00C85651">
        <w:rPr>
          <w:rFonts w:cstheme="minorHAnsi"/>
          <w:bCs/>
          <w:szCs w:val="24"/>
          <w:lang w:val="es-ES_tradnl"/>
        </w:rPr>
        <w:t>fue presentado por la</w:t>
      </w:r>
      <w:r w:rsidR="009E5CB9" w:rsidRPr="00C85651">
        <w:rPr>
          <w:rFonts w:cstheme="minorHAnsi"/>
          <w:bCs/>
          <w:szCs w:val="24"/>
          <w:lang w:val="es-ES_tradnl"/>
        </w:rPr>
        <w:t xml:space="preserve"> Sra.</w:t>
      </w:r>
      <w:r w:rsidR="005B730F" w:rsidRPr="00C85651">
        <w:rPr>
          <w:rFonts w:cstheme="minorHAnsi"/>
          <w:bCs/>
          <w:szCs w:val="24"/>
          <w:lang w:val="es-ES_tradnl"/>
        </w:rPr>
        <w:t> Diana Gómez</w:t>
      </w:r>
      <w:r w:rsidR="009E5CB9" w:rsidRPr="00C85651">
        <w:rPr>
          <w:rFonts w:cstheme="minorHAnsi"/>
          <w:bCs/>
          <w:szCs w:val="24"/>
          <w:lang w:val="es-ES_tradnl"/>
        </w:rPr>
        <w:t xml:space="preserve"> de</w:t>
      </w:r>
      <w:r w:rsidR="005B730F" w:rsidRPr="00C85651">
        <w:rPr>
          <w:rFonts w:cstheme="minorHAnsi"/>
          <w:bCs/>
          <w:szCs w:val="24"/>
          <w:lang w:val="es-ES_tradnl"/>
        </w:rPr>
        <w:t xml:space="preserve"> M</w:t>
      </w:r>
      <w:r w:rsidR="009E5CB9" w:rsidRPr="00C85651">
        <w:rPr>
          <w:rFonts w:cstheme="minorHAnsi"/>
          <w:bCs/>
          <w:szCs w:val="24"/>
          <w:lang w:val="es-ES_tradnl"/>
        </w:rPr>
        <w:t>é</w:t>
      </w:r>
      <w:r w:rsidR="005B730F" w:rsidRPr="00C85651">
        <w:rPr>
          <w:rFonts w:cstheme="minorHAnsi"/>
          <w:bCs/>
          <w:szCs w:val="24"/>
          <w:lang w:val="es-ES_tradnl"/>
        </w:rPr>
        <w:t>xico</w:t>
      </w:r>
      <w:r w:rsidR="009E5CB9" w:rsidRPr="00C85651">
        <w:rPr>
          <w:rFonts w:cstheme="minorHAnsi"/>
          <w:bCs/>
          <w:szCs w:val="24"/>
          <w:lang w:val="es-ES_tradnl"/>
        </w:rPr>
        <w:t xml:space="preserve">, y en él se da cuenta de la importancia de revisar las iniciativas regionales de manera que reflejen la evolución de las telecomunicaciones/TIC a fin de colmar las necesidades de la Región de las Américas contribuyendo al logro de los </w:t>
      </w:r>
      <w:r w:rsidR="009E5CB9" w:rsidRPr="00C85651">
        <w:rPr>
          <w:rFonts w:cstheme="minorHAnsi"/>
          <w:bCs/>
          <w:szCs w:val="24"/>
          <w:highlight w:val="yellow"/>
          <w:lang w:val="es-ES_tradnl"/>
        </w:rPr>
        <w:t xml:space="preserve">Objetivos de Desarrollo </w:t>
      </w:r>
      <w:r w:rsidR="00542189" w:rsidRPr="00C85651">
        <w:rPr>
          <w:rFonts w:cstheme="minorHAnsi"/>
          <w:bCs/>
          <w:szCs w:val="24"/>
          <w:highlight w:val="yellow"/>
          <w:lang w:val="es-ES_tradnl"/>
        </w:rPr>
        <w:t>S</w:t>
      </w:r>
      <w:r w:rsidR="009E5CB9" w:rsidRPr="00C85651">
        <w:rPr>
          <w:rFonts w:cstheme="minorHAnsi"/>
          <w:bCs/>
          <w:szCs w:val="24"/>
          <w:highlight w:val="yellow"/>
          <w:lang w:val="es-ES_tradnl"/>
        </w:rPr>
        <w:t>ostenible</w:t>
      </w:r>
      <w:r w:rsidR="009E5CB9" w:rsidRPr="00C85651">
        <w:rPr>
          <w:rFonts w:cstheme="minorHAnsi"/>
          <w:bCs/>
          <w:szCs w:val="24"/>
          <w:lang w:val="es-ES_tradnl"/>
        </w:rPr>
        <w:t>. En la contribución se proponen las siguientes prioridades regionales</w:t>
      </w:r>
      <w:bookmarkStart w:id="77" w:name="lt_pId155"/>
      <w:bookmarkEnd w:id="76"/>
      <w:r w:rsidR="005B730F" w:rsidRPr="00C85651">
        <w:rPr>
          <w:rFonts w:cstheme="minorHAnsi"/>
          <w:bCs/>
          <w:szCs w:val="24"/>
          <w:lang w:val="es-ES_tradnl"/>
        </w:rPr>
        <w:t>:</w:t>
      </w:r>
      <w:bookmarkEnd w:id="77"/>
    </w:p>
    <w:p w14:paraId="145611FD" w14:textId="105AE69F" w:rsidR="005B730F" w:rsidRPr="00C85651" w:rsidRDefault="005B730F" w:rsidP="00F23CFD">
      <w:pPr>
        <w:pStyle w:val="enumlev1"/>
        <w:rPr>
          <w:lang w:val="es-ES_tradnl"/>
        </w:rPr>
      </w:pPr>
      <w:bookmarkStart w:id="78" w:name="lt_pId156"/>
      <w:r w:rsidRPr="00C85651">
        <w:rPr>
          <w:lang w:val="es-ES_tradnl"/>
        </w:rPr>
        <w:t>1</w:t>
      </w:r>
      <w:r w:rsidRPr="00C85651">
        <w:rPr>
          <w:lang w:val="es-ES_tradnl"/>
        </w:rPr>
        <w:tab/>
        <w:t>De</w:t>
      </w:r>
      <w:r w:rsidR="009E5CB9" w:rsidRPr="00C85651">
        <w:rPr>
          <w:lang w:val="es-ES_tradnl"/>
        </w:rPr>
        <w:t>spliegue de infraestructura moderna</w:t>
      </w:r>
      <w:r w:rsidR="00195BB1" w:rsidRPr="00C85651">
        <w:rPr>
          <w:lang w:val="es-ES_tradnl"/>
        </w:rPr>
        <w:t>, sobre todo en los países en desarrollo, incluidos los PMA, los PDSL, los PEID, las comunidades indígenas y las zonas medioambientales críticas, promoción del desarrollo de redes comunitarias y definición de planes de banda ancha para las comunidades rurales</w:t>
      </w:r>
      <w:bookmarkEnd w:id="78"/>
      <w:r w:rsidR="00542189" w:rsidRPr="00C85651">
        <w:rPr>
          <w:lang w:val="es-ES_tradnl"/>
        </w:rPr>
        <w:t>.</w:t>
      </w:r>
    </w:p>
    <w:p w14:paraId="44FCD267" w14:textId="72FB9B06" w:rsidR="005B730F" w:rsidRPr="00C85651" w:rsidRDefault="005B730F" w:rsidP="00F23CFD">
      <w:pPr>
        <w:pStyle w:val="enumlev1"/>
        <w:rPr>
          <w:lang w:val="es-ES_tradnl"/>
        </w:rPr>
      </w:pPr>
      <w:bookmarkStart w:id="79" w:name="lt_pId157"/>
      <w:r w:rsidRPr="00C85651">
        <w:rPr>
          <w:lang w:val="es-ES_tradnl"/>
        </w:rPr>
        <w:t>2</w:t>
      </w:r>
      <w:r w:rsidRPr="00C85651">
        <w:rPr>
          <w:lang w:val="es-ES_tradnl"/>
        </w:rPr>
        <w:tab/>
      </w:r>
      <w:r w:rsidR="00542189" w:rsidRPr="00C85651">
        <w:rPr>
          <w:lang w:val="es-ES_tradnl"/>
        </w:rPr>
        <w:t>A</w:t>
      </w:r>
      <w:r w:rsidR="00195BB1" w:rsidRPr="00C85651">
        <w:rPr>
          <w:lang w:val="es-ES_tradnl"/>
        </w:rPr>
        <w:t>lfabetización digital, nuevas aplicaciones y servicios: necesidad de capacitación de las personas, proyectos y programas sobre capacitación e inclusión digitales</w:t>
      </w:r>
      <w:bookmarkEnd w:id="79"/>
      <w:r w:rsidR="00542189" w:rsidRPr="00C85651">
        <w:rPr>
          <w:lang w:val="es-ES_tradnl"/>
        </w:rPr>
        <w:t>.</w:t>
      </w:r>
    </w:p>
    <w:p w14:paraId="32209BCD" w14:textId="79969B5C" w:rsidR="005B730F" w:rsidRPr="00C85651" w:rsidRDefault="005B730F" w:rsidP="00F23CFD">
      <w:pPr>
        <w:pStyle w:val="enumlev1"/>
        <w:rPr>
          <w:lang w:val="es-ES_tradnl"/>
        </w:rPr>
      </w:pPr>
      <w:bookmarkStart w:id="80" w:name="lt_pId159"/>
      <w:r w:rsidRPr="00C85651">
        <w:rPr>
          <w:lang w:val="es-ES_tradnl" w:eastAsia="es-MX"/>
        </w:rPr>
        <w:t>3</w:t>
      </w:r>
      <w:r w:rsidRPr="00C85651">
        <w:rPr>
          <w:lang w:val="es-ES_tradnl" w:eastAsia="es-MX"/>
        </w:rPr>
        <w:tab/>
      </w:r>
      <w:r w:rsidR="00542189" w:rsidRPr="00C85651">
        <w:rPr>
          <w:lang w:val="es-ES_tradnl" w:eastAsia="es-MX"/>
        </w:rPr>
        <w:t>M</w:t>
      </w:r>
      <w:r w:rsidR="00195BB1" w:rsidRPr="00C85651">
        <w:rPr>
          <w:lang w:val="es-ES_tradnl" w:eastAsia="es-MX"/>
        </w:rPr>
        <w:t>ejora del ecosistema de transformación digital mediante proyectos de conectividad</w:t>
      </w:r>
      <w:bookmarkEnd w:id="80"/>
      <w:r w:rsidR="00542189" w:rsidRPr="00C85651">
        <w:rPr>
          <w:lang w:val="es-ES_tradnl"/>
        </w:rPr>
        <w:t>.</w:t>
      </w:r>
    </w:p>
    <w:p w14:paraId="2805CDE8" w14:textId="3F2ACF36" w:rsidR="005B730F" w:rsidRPr="00C85651" w:rsidRDefault="005B730F" w:rsidP="00F23CFD">
      <w:pPr>
        <w:pStyle w:val="enumlev1"/>
        <w:rPr>
          <w:lang w:val="es-ES_tradnl"/>
        </w:rPr>
      </w:pPr>
      <w:bookmarkStart w:id="81" w:name="lt_pId160"/>
      <w:r w:rsidRPr="00C85651">
        <w:rPr>
          <w:lang w:val="es-ES_tradnl" w:eastAsia="es-MX"/>
        </w:rPr>
        <w:t>4</w:t>
      </w:r>
      <w:r w:rsidRPr="00C85651">
        <w:rPr>
          <w:lang w:val="es-ES_tradnl" w:eastAsia="es-MX"/>
        </w:rPr>
        <w:tab/>
      </w:r>
      <w:r w:rsidR="00195BB1" w:rsidRPr="00C85651">
        <w:rPr>
          <w:lang w:val="es-ES_tradnl" w:eastAsia="es-MX"/>
        </w:rPr>
        <w:t>Creación de un entorno político y reglamentario propicio para conectar a los que carecen de conexión</w:t>
      </w:r>
      <w:r w:rsidRPr="00C85651">
        <w:rPr>
          <w:lang w:val="es-ES_tradnl"/>
        </w:rPr>
        <w:t>.</w:t>
      </w:r>
      <w:bookmarkEnd w:id="81"/>
    </w:p>
    <w:p w14:paraId="01B90D3C" w14:textId="2B02DD46" w:rsidR="005B730F" w:rsidRPr="00C85651" w:rsidRDefault="00195BB1" w:rsidP="00F23CFD">
      <w:pPr>
        <w:spacing w:after="120"/>
        <w:rPr>
          <w:rFonts w:cstheme="minorHAnsi"/>
          <w:bCs/>
          <w:szCs w:val="24"/>
          <w:lang w:val="es-ES_tradnl"/>
        </w:rPr>
      </w:pPr>
      <w:bookmarkStart w:id="82" w:name="lt_pId161"/>
      <w:r w:rsidRPr="00C85651">
        <w:rPr>
          <w:rFonts w:cstheme="minorHAnsi"/>
          <w:bCs/>
          <w:szCs w:val="24"/>
          <w:lang w:val="es-ES_tradnl"/>
        </w:rPr>
        <w:t>La RPR-AMS tomó nota del documento</w:t>
      </w:r>
      <w:bookmarkEnd w:id="82"/>
      <w:r w:rsidRPr="00C85651">
        <w:rPr>
          <w:rFonts w:cstheme="minorHAnsi"/>
          <w:bCs/>
          <w:szCs w:val="24"/>
          <w:lang w:val="es-ES_tradnl"/>
        </w:rPr>
        <w:t>.</w:t>
      </w:r>
    </w:p>
    <w:p w14:paraId="333D6301" w14:textId="40BA6412" w:rsidR="005B730F" w:rsidRPr="00C85651" w:rsidRDefault="006C3C1E" w:rsidP="00F23CFD">
      <w:pPr>
        <w:spacing w:after="120"/>
        <w:jc w:val="both"/>
        <w:rPr>
          <w:rFonts w:cstheme="minorHAnsi"/>
          <w:bCs/>
          <w:szCs w:val="24"/>
          <w:lang w:val="es-ES_tradnl"/>
        </w:rPr>
      </w:pPr>
      <w:hyperlink r:id="rId27" w:history="1">
        <w:bookmarkStart w:id="83" w:name="lt_pId162"/>
        <w:r w:rsidR="00C85651" w:rsidRPr="00C85651">
          <w:rPr>
            <w:rStyle w:val="Hyperlink"/>
            <w:rFonts w:cstheme="minorHAnsi"/>
            <w:b/>
            <w:szCs w:val="24"/>
            <w:lang w:val="es-ES_tradnl"/>
          </w:rPr>
          <w:t>Documento</w:t>
        </w:r>
        <w:r w:rsidR="005B730F" w:rsidRPr="00C85651">
          <w:rPr>
            <w:rStyle w:val="Hyperlink"/>
            <w:rFonts w:cstheme="minorHAnsi"/>
            <w:b/>
            <w:szCs w:val="24"/>
            <w:lang w:val="es-ES_tradnl"/>
          </w:rPr>
          <w:t xml:space="preserve"> 13</w:t>
        </w:r>
        <w:r w:rsidR="005B730F" w:rsidRPr="00C85651">
          <w:rPr>
            <w:rStyle w:val="Hyperlink"/>
            <w:rFonts w:cstheme="minorHAnsi"/>
            <w:bCs/>
            <w:color w:val="auto"/>
            <w:szCs w:val="24"/>
            <w:u w:val="none"/>
            <w:lang w:val="es-ES_tradnl"/>
          </w:rPr>
          <w:t>:</w:t>
        </w:r>
        <w:bookmarkEnd w:id="83"/>
      </w:hyperlink>
      <w:r w:rsidR="005B730F" w:rsidRPr="00C85651">
        <w:rPr>
          <w:rFonts w:cstheme="minorHAnsi"/>
          <w:bCs/>
          <w:szCs w:val="24"/>
          <w:lang w:val="es-ES_tradnl"/>
        </w:rPr>
        <w:t xml:space="preserve"> </w:t>
      </w:r>
      <w:bookmarkStart w:id="84" w:name="lt_pId163"/>
      <w:r w:rsidR="00195BB1" w:rsidRPr="00C85651">
        <w:rPr>
          <w:rFonts w:cstheme="minorHAnsi"/>
          <w:bCs/>
          <w:szCs w:val="24"/>
          <w:lang w:val="es-ES_tradnl"/>
        </w:rPr>
        <w:t>titulado</w:t>
      </w:r>
      <w:r w:rsidR="005B730F" w:rsidRPr="00C85651">
        <w:rPr>
          <w:rFonts w:cstheme="minorHAnsi"/>
          <w:bCs/>
          <w:szCs w:val="24"/>
          <w:lang w:val="es-ES_tradnl"/>
        </w:rPr>
        <w:t xml:space="preserve"> </w:t>
      </w:r>
      <w:r w:rsidR="00195BB1" w:rsidRPr="00C85651">
        <w:rPr>
          <w:rFonts w:cstheme="minorHAnsi"/>
          <w:b/>
          <w:szCs w:val="24"/>
          <w:lang w:val="es-ES_tradnl"/>
        </w:rPr>
        <w:t>Prioridades del Caribe para la definición de las prioridades regionales para las Américas</w:t>
      </w:r>
      <w:r w:rsidR="005B730F" w:rsidRPr="00C85651">
        <w:rPr>
          <w:rFonts w:cstheme="minorHAnsi"/>
          <w:b/>
          <w:szCs w:val="24"/>
          <w:lang w:val="es-ES_tradnl"/>
        </w:rPr>
        <w:t xml:space="preserve"> 2022-2025</w:t>
      </w:r>
      <w:r w:rsidR="00195BB1" w:rsidRPr="00C85651">
        <w:rPr>
          <w:rFonts w:cstheme="minorHAnsi"/>
          <w:bCs/>
          <w:szCs w:val="24"/>
          <w:lang w:val="es-ES_tradnl"/>
        </w:rPr>
        <w:t>,</w:t>
      </w:r>
      <w:r w:rsidR="005B730F" w:rsidRPr="00C85651">
        <w:rPr>
          <w:rFonts w:cstheme="minorHAnsi"/>
          <w:bCs/>
          <w:szCs w:val="24"/>
          <w:lang w:val="es-ES_tradnl"/>
        </w:rPr>
        <w:t xml:space="preserve"> </w:t>
      </w:r>
      <w:r w:rsidR="00195BB1" w:rsidRPr="00C85651">
        <w:rPr>
          <w:rFonts w:cstheme="minorHAnsi"/>
          <w:bCs/>
          <w:szCs w:val="24"/>
          <w:lang w:val="es-ES_tradnl"/>
        </w:rPr>
        <w:t>fue presentado por el Sr.</w:t>
      </w:r>
      <w:r w:rsidR="005B730F" w:rsidRPr="00C85651">
        <w:rPr>
          <w:rFonts w:cstheme="minorHAnsi"/>
          <w:bCs/>
          <w:szCs w:val="24"/>
          <w:lang w:val="es-ES_tradnl"/>
        </w:rPr>
        <w:t> Taylor Rodney, Secretar</w:t>
      </w:r>
      <w:r w:rsidR="00195BB1" w:rsidRPr="00C85651">
        <w:rPr>
          <w:rFonts w:cstheme="minorHAnsi"/>
          <w:bCs/>
          <w:szCs w:val="24"/>
          <w:lang w:val="es-ES_tradnl"/>
        </w:rPr>
        <w:t>io general de la</w:t>
      </w:r>
      <w:r w:rsidR="005B730F" w:rsidRPr="00C85651">
        <w:rPr>
          <w:rFonts w:cstheme="minorHAnsi"/>
          <w:bCs/>
          <w:szCs w:val="24"/>
          <w:lang w:val="es-ES_tradnl"/>
        </w:rPr>
        <w:t xml:space="preserve"> CTU.</w:t>
      </w:r>
      <w:bookmarkEnd w:id="84"/>
    </w:p>
    <w:p w14:paraId="550BFDA6" w14:textId="79721C5A" w:rsidR="005B730F" w:rsidRPr="00C85651" w:rsidRDefault="00195BB1" w:rsidP="00F23CFD">
      <w:pPr>
        <w:spacing w:after="120"/>
        <w:rPr>
          <w:rFonts w:cstheme="minorHAnsi"/>
          <w:szCs w:val="24"/>
          <w:lang w:val="es-ES_tradnl"/>
        </w:rPr>
      </w:pPr>
      <w:bookmarkStart w:id="85" w:name="lt_pId164"/>
      <w:r w:rsidRPr="00C85651">
        <w:rPr>
          <w:rFonts w:cstheme="minorHAnsi"/>
          <w:szCs w:val="24"/>
          <w:lang w:val="es-ES_tradnl"/>
        </w:rPr>
        <w:t>El Sr.</w:t>
      </w:r>
      <w:r w:rsidR="005B730F" w:rsidRPr="00C85651">
        <w:rPr>
          <w:rFonts w:cstheme="minorHAnsi"/>
          <w:szCs w:val="24"/>
          <w:lang w:val="es-ES_tradnl"/>
        </w:rPr>
        <w:t xml:space="preserve"> Rodney </w:t>
      </w:r>
      <w:r w:rsidRPr="00C85651">
        <w:rPr>
          <w:rFonts w:cstheme="minorHAnsi"/>
          <w:szCs w:val="24"/>
          <w:lang w:val="es-ES_tradnl"/>
        </w:rPr>
        <w:t>agradeció el apoyo de la UIT a la transformación digital, la economía digital y a la capacitación</w:t>
      </w:r>
      <w:r w:rsidR="00C23170" w:rsidRPr="00C85651">
        <w:rPr>
          <w:rFonts w:cstheme="minorHAnsi"/>
          <w:szCs w:val="24"/>
          <w:lang w:val="es-ES_tradnl"/>
        </w:rPr>
        <w:t>, así como la ayuda prestada a los Estados Miembros. Insistió en que es necesario crear nuevos ecosistemas digitales, crear puestos de trabajo, fomentar la armonización de la reglamentación, los pagos digitales, el comercio electrónico y la creación electrónica de empresas, reiterando además la necesidad de crear un entorno propicio, de desarrollar las TIC nacionales, de incluir a las personas con discapacidad y de fomentar la participación de mujeres y jóvenes, entre otras cosas</w:t>
      </w:r>
      <w:bookmarkStart w:id="86" w:name="lt_pId165"/>
      <w:bookmarkEnd w:id="85"/>
      <w:r w:rsidR="005B730F" w:rsidRPr="00C85651">
        <w:rPr>
          <w:rFonts w:cstheme="minorHAnsi"/>
          <w:szCs w:val="24"/>
          <w:lang w:val="es-ES_tradnl"/>
        </w:rPr>
        <w:t>.</w:t>
      </w:r>
      <w:bookmarkEnd w:id="86"/>
    </w:p>
    <w:p w14:paraId="480EA371" w14:textId="631CB866" w:rsidR="005B730F" w:rsidRPr="00C85651" w:rsidRDefault="00C23170" w:rsidP="00F23CFD">
      <w:pPr>
        <w:spacing w:after="120"/>
        <w:rPr>
          <w:rFonts w:cstheme="minorHAnsi"/>
          <w:bCs/>
          <w:szCs w:val="24"/>
          <w:lang w:val="es-ES_tradnl"/>
        </w:rPr>
      </w:pPr>
      <w:bookmarkStart w:id="87" w:name="lt_pId166"/>
      <w:r w:rsidRPr="00C85651">
        <w:rPr>
          <w:rFonts w:cstheme="minorHAnsi"/>
          <w:bCs/>
          <w:szCs w:val="24"/>
          <w:lang w:val="es-ES_tradnl"/>
        </w:rPr>
        <w:lastRenderedPageBreak/>
        <w:t>La RPR-AMS tomó nota del documento</w:t>
      </w:r>
      <w:bookmarkEnd w:id="87"/>
      <w:r w:rsidRPr="00C85651">
        <w:rPr>
          <w:rFonts w:cstheme="minorHAnsi"/>
          <w:bCs/>
          <w:szCs w:val="24"/>
          <w:lang w:val="es-ES_tradnl"/>
        </w:rPr>
        <w:t>.</w:t>
      </w:r>
    </w:p>
    <w:bookmarkStart w:id="88" w:name="lt_pId167"/>
    <w:p w14:paraId="74A11398" w14:textId="54B94F07" w:rsidR="005B730F" w:rsidRPr="00C85651" w:rsidRDefault="005B730F" w:rsidP="00F23CFD">
      <w:pPr>
        <w:spacing w:after="120"/>
        <w:rPr>
          <w:rFonts w:cstheme="minorHAnsi"/>
          <w:bCs/>
          <w:szCs w:val="24"/>
          <w:lang w:val="es-ES_tradnl"/>
        </w:rPr>
      </w:pPr>
      <w:r w:rsidRPr="00C85651">
        <w:fldChar w:fldCharType="begin"/>
      </w:r>
      <w:r w:rsidR="00057600" w:rsidRPr="00C85651">
        <w:rPr>
          <w:lang w:val="es-ES_tradnl"/>
        </w:rPr>
        <w:instrText>HYPERLINK "https://www.itu.int/md/D18-RPMAMS-210426-TD-0002/es"</w:instrText>
      </w:r>
      <w:r w:rsidRPr="00C85651">
        <w:fldChar w:fldCharType="separate"/>
      </w:r>
      <w:r w:rsidRPr="00C85651">
        <w:rPr>
          <w:rStyle w:val="Hyperlink"/>
          <w:rFonts w:cstheme="minorHAnsi"/>
          <w:b/>
          <w:szCs w:val="24"/>
          <w:lang w:val="es-ES_tradnl"/>
        </w:rPr>
        <w:t>Document</w:t>
      </w:r>
      <w:r w:rsidR="00C23170" w:rsidRPr="00C85651">
        <w:rPr>
          <w:rStyle w:val="Hyperlink"/>
          <w:rFonts w:cstheme="minorHAnsi"/>
          <w:b/>
          <w:szCs w:val="24"/>
          <w:lang w:val="es-ES_tradnl"/>
        </w:rPr>
        <w:t>o</w:t>
      </w:r>
      <w:r w:rsidRPr="00C85651">
        <w:rPr>
          <w:rStyle w:val="Hyperlink"/>
          <w:rFonts w:cstheme="minorHAnsi"/>
          <w:b/>
          <w:szCs w:val="24"/>
          <w:lang w:val="es-ES_tradnl"/>
        </w:rPr>
        <w:t xml:space="preserve"> DT/2</w:t>
      </w:r>
      <w:r w:rsidRPr="00C85651">
        <w:rPr>
          <w:rStyle w:val="Hyperlink"/>
          <w:rFonts w:cstheme="minorHAnsi"/>
          <w:b/>
          <w:szCs w:val="24"/>
          <w:lang w:val="es-ES_tradnl"/>
        </w:rPr>
        <w:fldChar w:fldCharType="end"/>
      </w:r>
      <w:r w:rsidRPr="00C85651">
        <w:rPr>
          <w:rFonts w:cstheme="minorHAnsi"/>
          <w:bCs/>
          <w:szCs w:val="24"/>
          <w:lang w:val="es-ES_tradnl"/>
        </w:rPr>
        <w:t>:</w:t>
      </w:r>
      <w:bookmarkEnd w:id="88"/>
      <w:r w:rsidRPr="00C85651">
        <w:rPr>
          <w:rFonts w:cstheme="minorHAnsi"/>
          <w:bCs/>
          <w:szCs w:val="24"/>
          <w:lang w:val="es-ES_tradnl"/>
        </w:rPr>
        <w:t xml:space="preserve"> </w:t>
      </w:r>
      <w:bookmarkStart w:id="89" w:name="lt_pId168"/>
      <w:r w:rsidRPr="00C85651">
        <w:rPr>
          <w:rFonts w:cstheme="minorHAnsi"/>
          <w:bCs/>
          <w:szCs w:val="24"/>
          <w:lang w:val="es-ES_tradnl"/>
        </w:rPr>
        <w:t>Canad</w:t>
      </w:r>
      <w:r w:rsidR="00C23170" w:rsidRPr="00C85651">
        <w:rPr>
          <w:rFonts w:cstheme="minorHAnsi"/>
          <w:bCs/>
          <w:szCs w:val="24"/>
          <w:lang w:val="es-ES_tradnl"/>
        </w:rPr>
        <w:t>á anunció la reciente presentación de un documento, preparado por con</w:t>
      </w:r>
      <w:r w:rsidRPr="00C85651">
        <w:rPr>
          <w:rFonts w:cstheme="minorHAnsi"/>
          <w:bCs/>
          <w:szCs w:val="24"/>
          <w:lang w:val="es-ES_tradnl"/>
        </w:rPr>
        <w:t xml:space="preserve"> Argentina, Bra</w:t>
      </w:r>
      <w:r w:rsidR="00C23170" w:rsidRPr="00C85651">
        <w:rPr>
          <w:rFonts w:cstheme="minorHAnsi"/>
          <w:bCs/>
          <w:szCs w:val="24"/>
          <w:lang w:val="es-ES_tradnl"/>
        </w:rPr>
        <w:t>s</w:t>
      </w:r>
      <w:r w:rsidRPr="00C85651">
        <w:rPr>
          <w:rFonts w:cstheme="minorHAnsi"/>
          <w:bCs/>
          <w:szCs w:val="24"/>
          <w:lang w:val="es-ES_tradnl"/>
        </w:rPr>
        <w:t>il, Canad</w:t>
      </w:r>
      <w:r w:rsidR="00C23170" w:rsidRPr="00C85651">
        <w:rPr>
          <w:rFonts w:cstheme="minorHAnsi"/>
          <w:bCs/>
          <w:szCs w:val="24"/>
          <w:lang w:val="es-ES_tradnl"/>
        </w:rPr>
        <w:t>á y Estados Unidos, que combina las dos contribuciones multipartitas de los documentos</w:t>
      </w:r>
      <w:r w:rsidRPr="00C85651">
        <w:rPr>
          <w:rFonts w:cstheme="minorHAnsi"/>
          <w:bCs/>
          <w:szCs w:val="24"/>
          <w:lang w:val="es-ES_tradnl"/>
        </w:rPr>
        <w:t xml:space="preserve"> </w:t>
      </w:r>
      <w:hyperlink r:id="rId28" w:history="1">
        <w:r w:rsidRPr="00C85651">
          <w:rPr>
            <w:rStyle w:val="Hyperlink"/>
            <w:rFonts w:cstheme="minorHAnsi"/>
            <w:bCs/>
            <w:szCs w:val="24"/>
            <w:lang w:val="es-ES_tradnl"/>
          </w:rPr>
          <w:t>9</w:t>
        </w:r>
      </w:hyperlink>
      <w:r w:rsidRPr="00C85651">
        <w:rPr>
          <w:rFonts w:cstheme="minorHAnsi"/>
          <w:bCs/>
          <w:szCs w:val="24"/>
          <w:lang w:val="es-ES_tradnl"/>
        </w:rPr>
        <w:t xml:space="preserve"> </w:t>
      </w:r>
      <w:r w:rsidR="00C23170" w:rsidRPr="00C85651">
        <w:rPr>
          <w:rFonts w:cstheme="minorHAnsi"/>
          <w:bCs/>
          <w:szCs w:val="24"/>
          <w:lang w:val="es-ES_tradnl"/>
        </w:rPr>
        <w:t>y</w:t>
      </w:r>
      <w:r w:rsidRPr="00C85651">
        <w:rPr>
          <w:rFonts w:cstheme="minorHAnsi"/>
          <w:bCs/>
          <w:szCs w:val="24"/>
          <w:lang w:val="es-ES_tradnl"/>
        </w:rPr>
        <w:t xml:space="preserve"> </w:t>
      </w:r>
      <w:hyperlink r:id="rId29" w:history="1">
        <w:r w:rsidRPr="00C85651">
          <w:rPr>
            <w:rStyle w:val="Hyperlink"/>
            <w:rFonts w:cstheme="minorHAnsi"/>
            <w:bCs/>
            <w:szCs w:val="24"/>
            <w:lang w:val="es-ES_tradnl"/>
          </w:rPr>
          <w:t>10</w:t>
        </w:r>
      </w:hyperlink>
      <w:r w:rsidRPr="00C85651">
        <w:rPr>
          <w:rFonts w:cstheme="minorHAnsi"/>
          <w:bCs/>
          <w:szCs w:val="24"/>
          <w:lang w:val="es-ES_tradnl"/>
        </w:rPr>
        <w:t>.</w:t>
      </w:r>
      <w:bookmarkEnd w:id="89"/>
    </w:p>
    <w:p w14:paraId="62799D7C" w14:textId="582AA82D" w:rsidR="005B730F" w:rsidRPr="00C85651" w:rsidRDefault="00C23170" w:rsidP="00F23CFD">
      <w:pPr>
        <w:spacing w:after="120"/>
        <w:rPr>
          <w:rFonts w:cstheme="minorHAnsi"/>
          <w:b/>
          <w:szCs w:val="24"/>
          <w:lang w:val="es-ES_tradnl"/>
        </w:rPr>
      </w:pPr>
      <w:bookmarkStart w:id="90" w:name="lt_pId169"/>
      <w:r w:rsidRPr="00C85651">
        <w:rPr>
          <w:rFonts w:cstheme="minorHAnsi"/>
          <w:bCs/>
          <w:szCs w:val="24"/>
          <w:lang w:val="es-ES_tradnl"/>
        </w:rPr>
        <w:t>Se acordó crear un grupo de redacción para llegar a un consenso sobre las prioridades regionales en la Región de las Américas para el periodo</w:t>
      </w:r>
      <w:r w:rsidR="005B730F" w:rsidRPr="00C85651">
        <w:rPr>
          <w:rFonts w:cstheme="minorHAnsi"/>
          <w:bCs/>
          <w:szCs w:val="24"/>
          <w:lang w:val="es-ES_tradnl"/>
        </w:rPr>
        <w:t xml:space="preserve"> 2022-2025</w:t>
      </w:r>
      <w:r w:rsidRPr="00C85651">
        <w:rPr>
          <w:rFonts w:cstheme="minorHAnsi"/>
          <w:bCs/>
          <w:szCs w:val="24"/>
          <w:lang w:val="es-ES_tradnl"/>
        </w:rPr>
        <w:t>, que presidirá la Sra.</w:t>
      </w:r>
      <w:r w:rsidR="005B730F" w:rsidRPr="00C85651">
        <w:rPr>
          <w:rFonts w:cstheme="minorHAnsi"/>
          <w:bCs/>
          <w:szCs w:val="24"/>
          <w:lang w:val="es-ES_tradnl"/>
        </w:rPr>
        <w:t> Xian Persaud</w:t>
      </w:r>
      <w:r w:rsidRPr="00C85651">
        <w:rPr>
          <w:rFonts w:cstheme="minorHAnsi"/>
          <w:bCs/>
          <w:szCs w:val="24"/>
          <w:lang w:val="es-ES_tradnl"/>
        </w:rPr>
        <w:t xml:space="preserve"> de</w:t>
      </w:r>
      <w:r w:rsidR="005B730F" w:rsidRPr="00C85651">
        <w:rPr>
          <w:rFonts w:cstheme="minorHAnsi"/>
          <w:bCs/>
          <w:szCs w:val="24"/>
          <w:lang w:val="es-ES_tradnl"/>
        </w:rPr>
        <w:t xml:space="preserve"> Bahamas.</w:t>
      </w:r>
      <w:bookmarkEnd w:id="90"/>
      <w:r w:rsidR="005B730F" w:rsidRPr="00C85651">
        <w:rPr>
          <w:rFonts w:cstheme="minorHAnsi"/>
          <w:bCs/>
          <w:szCs w:val="24"/>
          <w:lang w:val="es-ES_tradnl"/>
        </w:rPr>
        <w:t xml:space="preserve"> </w:t>
      </w:r>
      <w:bookmarkStart w:id="91" w:name="lt_pId170"/>
      <w:r w:rsidRPr="00C85651">
        <w:rPr>
          <w:rFonts w:cstheme="minorHAnsi"/>
          <w:bCs/>
          <w:szCs w:val="24"/>
          <w:lang w:val="es-ES_tradnl"/>
        </w:rPr>
        <w:t xml:space="preserve">El Grupo se reunió una vez y basó sus debates en el </w:t>
      </w:r>
      <w:hyperlink r:id="rId30" w:history="1">
        <w:r w:rsidR="005B730F" w:rsidRPr="00C85651">
          <w:rPr>
            <w:rStyle w:val="Hyperlink"/>
            <w:rFonts w:cstheme="minorHAnsi"/>
            <w:bCs/>
            <w:szCs w:val="24"/>
            <w:lang w:val="es-ES_tradnl"/>
          </w:rPr>
          <w:t>Document</w:t>
        </w:r>
        <w:r w:rsidRPr="00C85651">
          <w:rPr>
            <w:rStyle w:val="Hyperlink"/>
            <w:rFonts w:cstheme="minorHAnsi"/>
            <w:bCs/>
            <w:szCs w:val="24"/>
            <w:lang w:val="es-ES_tradnl"/>
          </w:rPr>
          <w:t>o</w:t>
        </w:r>
        <w:r w:rsidR="005B730F" w:rsidRPr="00C85651">
          <w:rPr>
            <w:rStyle w:val="Hyperlink"/>
            <w:rFonts w:cstheme="minorHAnsi"/>
            <w:bCs/>
            <w:szCs w:val="24"/>
            <w:lang w:val="es-ES_tradnl"/>
          </w:rPr>
          <w:t xml:space="preserve"> DT/2</w:t>
        </w:r>
      </w:hyperlink>
      <w:r w:rsidR="005B730F" w:rsidRPr="00C85651">
        <w:rPr>
          <w:rFonts w:cstheme="minorHAnsi"/>
          <w:bCs/>
          <w:szCs w:val="24"/>
          <w:lang w:val="es-ES_tradnl"/>
        </w:rPr>
        <w:t>.</w:t>
      </w:r>
      <w:bookmarkEnd w:id="91"/>
      <w:r w:rsidR="005B730F" w:rsidRPr="00C85651">
        <w:rPr>
          <w:rFonts w:cstheme="minorHAnsi"/>
          <w:bCs/>
          <w:szCs w:val="24"/>
          <w:lang w:val="es-ES_tradnl"/>
        </w:rPr>
        <w:t xml:space="preserve"> </w:t>
      </w:r>
      <w:r w:rsidRPr="00C85651">
        <w:rPr>
          <w:rFonts w:cstheme="minorHAnsi"/>
          <w:bCs/>
          <w:szCs w:val="24"/>
          <w:lang w:val="es-ES_tradnl"/>
        </w:rPr>
        <w:t>El Sr.</w:t>
      </w:r>
      <w:bookmarkStart w:id="92" w:name="lt_pId171"/>
      <w:r w:rsidR="005B730F" w:rsidRPr="00C85651">
        <w:rPr>
          <w:rFonts w:cstheme="minorHAnsi"/>
          <w:bCs/>
          <w:szCs w:val="24"/>
          <w:lang w:val="es-ES_tradnl"/>
        </w:rPr>
        <w:t xml:space="preserve"> Miguel Alcaine </w:t>
      </w:r>
      <w:r w:rsidRPr="00C85651">
        <w:rPr>
          <w:rFonts w:cstheme="minorHAnsi"/>
          <w:bCs/>
          <w:szCs w:val="24"/>
          <w:lang w:val="es-ES_tradnl"/>
        </w:rPr>
        <w:t>y el Sr.</w:t>
      </w:r>
      <w:r w:rsidR="005B730F" w:rsidRPr="00C85651">
        <w:rPr>
          <w:rFonts w:cstheme="minorHAnsi"/>
          <w:bCs/>
          <w:szCs w:val="24"/>
          <w:lang w:val="es-ES_tradnl"/>
        </w:rPr>
        <w:t xml:space="preserve"> Randall Treviño </w:t>
      </w:r>
      <w:r w:rsidRPr="00C85651">
        <w:rPr>
          <w:rFonts w:cstheme="minorHAnsi"/>
          <w:bCs/>
          <w:szCs w:val="24"/>
          <w:lang w:val="es-ES_tradnl"/>
        </w:rPr>
        <w:t>fueron designados secretarios</w:t>
      </w:r>
      <w:r w:rsidR="005B730F" w:rsidRPr="00C85651">
        <w:rPr>
          <w:rFonts w:cstheme="minorHAnsi"/>
          <w:bCs/>
          <w:szCs w:val="24"/>
          <w:lang w:val="es-ES_tradnl"/>
        </w:rPr>
        <w:t>.</w:t>
      </w:r>
      <w:bookmarkEnd w:id="92"/>
    </w:p>
    <w:p w14:paraId="6E9B9435" w14:textId="630D8E22" w:rsidR="005B730F" w:rsidRPr="00C85651" w:rsidRDefault="00C23170" w:rsidP="00F23CFD">
      <w:pPr>
        <w:spacing w:after="120"/>
        <w:rPr>
          <w:rFonts w:cstheme="minorHAnsi"/>
          <w:bCs/>
          <w:szCs w:val="24"/>
          <w:lang w:val="es-ES_tradnl"/>
        </w:rPr>
      </w:pPr>
      <w:bookmarkStart w:id="93" w:name="lt_pId172"/>
      <w:r w:rsidRPr="00C85651">
        <w:rPr>
          <w:rFonts w:cstheme="minorHAnsi"/>
          <w:bCs/>
          <w:szCs w:val="24"/>
          <w:lang w:val="es-ES_tradnl"/>
        </w:rPr>
        <w:t>La sesión plenaria matutina del segundo día de la RPR-AMS fue presidida por una de los dos Vicepresidentes de la reunión, la Sra.</w:t>
      </w:r>
      <w:r w:rsidR="005B730F" w:rsidRPr="00C85651">
        <w:rPr>
          <w:rFonts w:cstheme="minorHAnsi"/>
          <w:bCs/>
          <w:szCs w:val="24"/>
          <w:lang w:val="es-ES_tradnl"/>
        </w:rPr>
        <w:t> Andrea Grippa</w:t>
      </w:r>
      <w:r w:rsidRPr="00C85651">
        <w:rPr>
          <w:rFonts w:cstheme="minorHAnsi"/>
          <w:bCs/>
          <w:szCs w:val="24"/>
          <w:lang w:val="es-ES_tradnl"/>
        </w:rPr>
        <w:t xml:space="preserve"> de Brasil</w:t>
      </w:r>
      <w:r w:rsidR="005B730F" w:rsidRPr="00C85651">
        <w:rPr>
          <w:rFonts w:cstheme="minorHAnsi"/>
          <w:bCs/>
          <w:szCs w:val="24"/>
          <w:lang w:val="es-ES_tradnl"/>
        </w:rPr>
        <w:t>.</w:t>
      </w:r>
      <w:bookmarkEnd w:id="93"/>
    </w:p>
    <w:p w14:paraId="6191A040" w14:textId="74AA4D97" w:rsidR="005B730F" w:rsidRPr="00C85651" w:rsidRDefault="00E36ADF" w:rsidP="00F23CFD">
      <w:pPr>
        <w:spacing w:after="120"/>
        <w:rPr>
          <w:rFonts w:cstheme="minorHAnsi"/>
          <w:bCs/>
          <w:szCs w:val="24"/>
          <w:lang w:val="es-ES_tradnl"/>
        </w:rPr>
      </w:pPr>
      <w:r w:rsidRPr="00C85651">
        <w:rPr>
          <w:rFonts w:cstheme="minorHAnsi"/>
          <w:bCs/>
          <w:szCs w:val="24"/>
          <w:lang w:val="es-ES_tradnl"/>
        </w:rPr>
        <w:t xml:space="preserve">La Sra. </w:t>
      </w:r>
      <w:r w:rsidR="00C23170" w:rsidRPr="00C85651">
        <w:rPr>
          <w:rFonts w:cstheme="minorHAnsi"/>
          <w:bCs/>
          <w:szCs w:val="24"/>
          <w:lang w:val="es-ES_tradnl"/>
        </w:rPr>
        <w:t>Xian Persaud</w:t>
      </w:r>
      <w:r w:rsidRPr="00C85651">
        <w:rPr>
          <w:rFonts w:cstheme="minorHAnsi"/>
          <w:bCs/>
          <w:szCs w:val="24"/>
          <w:lang w:val="es-ES_tradnl"/>
        </w:rPr>
        <w:t>, President</w:t>
      </w:r>
      <w:r w:rsidR="00C23170" w:rsidRPr="00C85651">
        <w:rPr>
          <w:rFonts w:cstheme="minorHAnsi"/>
          <w:bCs/>
          <w:szCs w:val="24"/>
          <w:lang w:val="es-ES_tradnl"/>
        </w:rPr>
        <w:t>e</w:t>
      </w:r>
      <w:r w:rsidRPr="00C85651">
        <w:rPr>
          <w:rFonts w:cstheme="minorHAnsi"/>
          <w:bCs/>
          <w:szCs w:val="24"/>
          <w:lang w:val="es-ES_tradnl"/>
        </w:rPr>
        <w:t xml:space="preserve"> del grupo de redacción, presentó la propuesta consolidada (véase el </w:t>
      </w:r>
      <w:hyperlink r:id="rId31" w:history="1">
        <w:r w:rsidRPr="00C85651">
          <w:rPr>
            <w:rStyle w:val="Hyperlink"/>
            <w:rFonts w:cstheme="minorHAnsi"/>
            <w:bCs/>
            <w:szCs w:val="24"/>
            <w:lang w:val="es-ES_tradnl"/>
          </w:rPr>
          <w:t>Documento DT/3</w:t>
        </w:r>
      </w:hyperlink>
      <w:r w:rsidRPr="00C85651">
        <w:rPr>
          <w:rFonts w:cstheme="minorHAnsi"/>
          <w:bCs/>
          <w:szCs w:val="24"/>
          <w:lang w:val="es-ES_tradnl"/>
        </w:rPr>
        <w:t>) a la Plenaria, donde se sometió a un debate exhaustivo</w:t>
      </w:r>
      <w:r w:rsidR="00C23170" w:rsidRPr="00C85651">
        <w:rPr>
          <w:rFonts w:cstheme="minorHAnsi"/>
          <w:bCs/>
          <w:szCs w:val="24"/>
          <w:lang w:val="es-ES_tradnl"/>
        </w:rPr>
        <w:t xml:space="preserve"> y a la que se aportaron modificaciones. El resultado de los trabajos de la Plenaria se consigna en el Documento</w:t>
      </w:r>
      <w:bookmarkStart w:id="94" w:name="lt_pId174"/>
      <w:r w:rsidR="00B41253" w:rsidRPr="00C85651">
        <w:rPr>
          <w:rFonts w:cstheme="minorHAnsi"/>
          <w:bCs/>
          <w:szCs w:val="24"/>
          <w:lang w:val="es-ES_tradnl"/>
        </w:rPr>
        <w:t> </w:t>
      </w:r>
      <w:r w:rsidR="005B730F" w:rsidRPr="00C85651">
        <w:rPr>
          <w:rFonts w:cstheme="minorHAnsi"/>
          <w:bCs/>
          <w:szCs w:val="24"/>
          <w:lang w:val="es-ES_tradnl"/>
        </w:rPr>
        <w:t xml:space="preserve">DT/3(Rev.1), </w:t>
      </w:r>
      <w:r w:rsidR="00C23170" w:rsidRPr="00C85651">
        <w:rPr>
          <w:rFonts w:cstheme="minorHAnsi"/>
          <w:bCs/>
          <w:szCs w:val="24"/>
          <w:lang w:val="es-ES_tradnl"/>
        </w:rPr>
        <w:t>que contiene la versión consensuada de las prioridades regionales para la Región de las Américas para el periodo</w:t>
      </w:r>
      <w:r w:rsidR="005B730F" w:rsidRPr="00C85651">
        <w:rPr>
          <w:rFonts w:cstheme="minorHAnsi"/>
          <w:bCs/>
          <w:szCs w:val="24"/>
          <w:lang w:val="es-ES_tradnl"/>
        </w:rPr>
        <w:t xml:space="preserve"> 2022-2025</w:t>
      </w:r>
      <w:r w:rsidR="00C23170" w:rsidRPr="00C85651">
        <w:rPr>
          <w:rFonts w:cstheme="minorHAnsi"/>
          <w:bCs/>
          <w:szCs w:val="24"/>
          <w:lang w:val="es-ES_tradnl"/>
        </w:rPr>
        <w:t>, a saber</w:t>
      </w:r>
      <w:r w:rsidR="005B730F" w:rsidRPr="00C85651">
        <w:rPr>
          <w:rFonts w:cstheme="minorHAnsi"/>
          <w:bCs/>
          <w:szCs w:val="24"/>
          <w:lang w:val="es-ES_tradnl"/>
        </w:rPr>
        <w:t>:</w:t>
      </w:r>
      <w:bookmarkEnd w:id="94"/>
    </w:p>
    <w:p w14:paraId="2ABD9FC7" w14:textId="5B0719D6" w:rsidR="005B730F" w:rsidRPr="00C85651" w:rsidRDefault="005B730F" w:rsidP="00F23CFD">
      <w:pPr>
        <w:pStyle w:val="enumlev1"/>
        <w:rPr>
          <w:lang w:val="es-ES_tradnl"/>
        </w:rPr>
      </w:pPr>
      <w:bookmarkStart w:id="95" w:name="lt_pId175"/>
      <w:r w:rsidRPr="00C85651">
        <w:rPr>
          <w:lang w:val="es-ES_tradnl"/>
        </w:rPr>
        <w:t>–</w:t>
      </w:r>
      <w:r w:rsidRPr="00C85651">
        <w:rPr>
          <w:lang w:val="es-ES_tradnl"/>
        </w:rPr>
        <w:tab/>
      </w:r>
      <w:r w:rsidRPr="00C85651">
        <w:rPr>
          <w:b/>
          <w:bCs/>
          <w:lang w:val="es-ES_tradnl"/>
        </w:rPr>
        <w:t>AMS-1</w:t>
      </w:r>
      <w:r w:rsidRPr="00C85651">
        <w:rPr>
          <w:lang w:val="es-ES_tradnl"/>
        </w:rPr>
        <w:t>:</w:t>
      </w:r>
      <w:bookmarkEnd w:id="95"/>
      <w:r w:rsidRPr="00C85651">
        <w:rPr>
          <w:lang w:val="es-ES_tradnl"/>
        </w:rPr>
        <w:t xml:space="preserve"> </w:t>
      </w:r>
      <w:bookmarkStart w:id="96" w:name="lt_pId176"/>
      <w:r w:rsidRPr="00C85651">
        <w:rPr>
          <w:lang w:val="es-ES_tradnl"/>
        </w:rPr>
        <w:t>De</w:t>
      </w:r>
      <w:r w:rsidR="00C23170" w:rsidRPr="00C85651">
        <w:rPr>
          <w:lang w:val="es-ES_tradnl"/>
        </w:rPr>
        <w:t>spliegue de infraestructura de telecomunicaciones/TIC moderna, resistente, segura y sostenible</w:t>
      </w:r>
      <w:r w:rsidRPr="00C85651">
        <w:rPr>
          <w:lang w:val="es-ES_tradnl"/>
        </w:rPr>
        <w:t>;</w:t>
      </w:r>
      <w:bookmarkEnd w:id="96"/>
    </w:p>
    <w:p w14:paraId="47A757AE" w14:textId="245197A9" w:rsidR="005B730F" w:rsidRPr="00C85651" w:rsidRDefault="005B730F" w:rsidP="00F23CFD">
      <w:pPr>
        <w:pStyle w:val="enumlev1"/>
        <w:rPr>
          <w:lang w:val="es-ES_tradnl"/>
        </w:rPr>
      </w:pPr>
      <w:bookmarkStart w:id="97" w:name="lt_pId177"/>
      <w:r w:rsidRPr="00C85651">
        <w:rPr>
          <w:lang w:val="es-ES_tradnl"/>
        </w:rPr>
        <w:t>–</w:t>
      </w:r>
      <w:r w:rsidRPr="00C85651">
        <w:rPr>
          <w:lang w:val="es-ES_tradnl"/>
        </w:rPr>
        <w:tab/>
      </w:r>
      <w:r w:rsidRPr="00C85651">
        <w:rPr>
          <w:b/>
          <w:lang w:val="es-ES_tradnl" w:eastAsia="es-MX"/>
        </w:rPr>
        <w:t>AMS-2</w:t>
      </w:r>
      <w:r w:rsidRPr="00C85651">
        <w:rPr>
          <w:bCs/>
          <w:lang w:val="es-ES_tradnl" w:eastAsia="es-MX"/>
        </w:rPr>
        <w:t>:</w:t>
      </w:r>
      <w:bookmarkEnd w:id="97"/>
      <w:r w:rsidRPr="00C85651">
        <w:rPr>
          <w:bCs/>
          <w:lang w:val="es-ES_tradnl" w:eastAsia="es-MX"/>
        </w:rPr>
        <w:t xml:space="preserve"> </w:t>
      </w:r>
      <w:bookmarkStart w:id="98" w:name="lt_pId178"/>
      <w:r w:rsidR="00C23170" w:rsidRPr="00C85651">
        <w:rPr>
          <w:bCs/>
          <w:lang w:val="es-ES_tradnl" w:eastAsia="es-MX"/>
        </w:rPr>
        <w:t xml:space="preserve">Mejora y expansión de </w:t>
      </w:r>
      <w:r w:rsidR="00425A73" w:rsidRPr="00C85651">
        <w:rPr>
          <w:bCs/>
          <w:lang w:val="es-ES_tradnl" w:eastAsia="es-MX"/>
        </w:rPr>
        <w:t>programas de alfabetización, habilidades e inc</w:t>
      </w:r>
      <w:r w:rsidR="006649C1" w:rsidRPr="00C85651">
        <w:rPr>
          <w:bCs/>
          <w:lang w:val="es-ES_tradnl" w:eastAsia="es-MX"/>
        </w:rPr>
        <w:t>l</w:t>
      </w:r>
      <w:r w:rsidR="00425A73" w:rsidRPr="00C85651">
        <w:rPr>
          <w:bCs/>
          <w:lang w:val="es-ES_tradnl" w:eastAsia="es-MX"/>
        </w:rPr>
        <w:t>usión digitales, especialmente entre las poblaciones vulnerables</w:t>
      </w:r>
      <w:r w:rsidRPr="00C85651">
        <w:rPr>
          <w:bCs/>
          <w:lang w:val="es-ES_tradnl" w:eastAsia="es-MX"/>
        </w:rPr>
        <w:t>;</w:t>
      </w:r>
      <w:bookmarkEnd w:id="98"/>
    </w:p>
    <w:p w14:paraId="79DB8580" w14:textId="0DC0D19D" w:rsidR="005B730F" w:rsidRPr="00C85651" w:rsidRDefault="005B730F" w:rsidP="00F23CFD">
      <w:pPr>
        <w:pStyle w:val="enumlev1"/>
        <w:rPr>
          <w:bCs/>
          <w:lang w:val="es-ES_tradnl" w:eastAsia="es-MX"/>
        </w:rPr>
      </w:pPr>
      <w:bookmarkStart w:id="99" w:name="lt_pId179"/>
      <w:r w:rsidRPr="00C85651">
        <w:rPr>
          <w:lang w:val="es-ES_tradnl"/>
        </w:rPr>
        <w:t>–</w:t>
      </w:r>
      <w:r w:rsidRPr="00C85651">
        <w:rPr>
          <w:lang w:val="es-ES_tradnl"/>
        </w:rPr>
        <w:tab/>
      </w:r>
      <w:r w:rsidRPr="00C85651">
        <w:rPr>
          <w:b/>
          <w:lang w:val="es-ES_tradnl" w:eastAsia="es-MX"/>
        </w:rPr>
        <w:t>AMS-3</w:t>
      </w:r>
      <w:r w:rsidRPr="00C85651">
        <w:rPr>
          <w:bCs/>
          <w:lang w:val="es-ES_tradnl" w:eastAsia="es-MX"/>
        </w:rPr>
        <w:t>:</w:t>
      </w:r>
      <w:bookmarkEnd w:id="99"/>
      <w:r w:rsidRPr="00C85651">
        <w:rPr>
          <w:bCs/>
          <w:lang w:val="es-ES_tradnl" w:eastAsia="es-MX"/>
        </w:rPr>
        <w:t xml:space="preserve"> </w:t>
      </w:r>
      <w:bookmarkStart w:id="100" w:name="lt_pId180"/>
      <w:r w:rsidR="00425A73" w:rsidRPr="00C85651">
        <w:rPr>
          <w:bCs/>
          <w:lang w:val="es-ES_tradnl" w:eastAsia="es-MX"/>
        </w:rPr>
        <w:t>Apoyo efectivo a los ecosistemas de innovación y transformación digital en las Américas a través de proyectos de conectividad escalables, financiados y sostenibles</w:t>
      </w:r>
      <w:r w:rsidRPr="00C85651">
        <w:rPr>
          <w:bCs/>
          <w:lang w:val="es-ES_tradnl" w:eastAsia="es-MX"/>
        </w:rPr>
        <w:t>;</w:t>
      </w:r>
      <w:bookmarkEnd w:id="100"/>
    </w:p>
    <w:p w14:paraId="759D70CA" w14:textId="02AF1FCD" w:rsidR="005B730F" w:rsidRPr="00C85651" w:rsidRDefault="005B730F" w:rsidP="00F23CFD">
      <w:pPr>
        <w:pStyle w:val="enumlev1"/>
        <w:rPr>
          <w:bCs/>
          <w:lang w:val="es-ES_tradnl" w:eastAsia="es-MX"/>
        </w:rPr>
      </w:pPr>
      <w:bookmarkStart w:id="101" w:name="lt_pId181"/>
      <w:r w:rsidRPr="00C85651">
        <w:rPr>
          <w:lang w:val="es-ES_tradnl"/>
        </w:rPr>
        <w:t>–</w:t>
      </w:r>
      <w:r w:rsidRPr="00C85651">
        <w:rPr>
          <w:lang w:val="es-ES_tradnl"/>
        </w:rPr>
        <w:tab/>
      </w:r>
      <w:r w:rsidRPr="00C85651">
        <w:rPr>
          <w:b/>
          <w:lang w:val="es-ES_tradnl" w:eastAsia="es-MX"/>
        </w:rPr>
        <w:t>AMS-4</w:t>
      </w:r>
      <w:r w:rsidRPr="00C85651">
        <w:rPr>
          <w:bCs/>
          <w:lang w:val="es-ES_tradnl" w:eastAsia="es-MX"/>
        </w:rPr>
        <w:t>:</w:t>
      </w:r>
      <w:bookmarkEnd w:id="101"/>
      <w:r w:rsidRPr="00C85651">
        <w:rPr>
          <w:bCs/>
          <w:lang w:val="es-ES_tradnl" w:eastAsia="es-MX"/>
        </w:rPr>
        <w:t xml:space="preserve"> </w:t>
      </w:r>
      <w:bookmarkStart w:id="102" w:name="lt_pId182"/>
      <w:r w:rsidR="00425A73" w:rsidRPr="00C85651">
        <w:rPr>
          <w:bCs/>
          <w:lang w:val="es-ES_tradnl" w:eastAsia="es-MX"/>
        </w:rPr>
        <w:t>Desarrollo de entornos normativos y de políticas propicios para conectar a los no conectados a través de telecomunicaciones/TIC accesibles y asequ</w:t>
      </w:r>
      <w:r w:rsidR="00C85651">
        <w:rPr>
          <w:bCs/>
          <w:lang w:val="es-ES_tradnl" w:eastAsia="es-MX"/>
        </w:rPr>
        <w:t>i</w:t>
      </w:r>
      <w:r w:rsidR="00425A73" w:rsidRPr="00C85651">
        <w:rPr>
          <w:bCs/>
          <w:lang w:val="es-ES_tradnl" w:eastAsia="es-MX"/>
        </w:rPr>
        <w:t>bles que apoyen el logro de los ODS y la evolución hacia la economía digital</w:t>
      </w:r>
      <w:r w:rsidRPr="00C85651">
        <w:rPr>
          <w:bCs/>
          <w:lang w:val="es-ES_tradnl" w:eastAsia="es-MX"/>
        </w:rPr>
        <w:t>.</w:t>
      </w:r>
      <w:bookmarkEnd w:id="102"/>
    </w:p>
    <w:p w14:paraId="5E937097" w14:textId="57A7034B" w:rsidR="007B62E6" w:rsidRPr="00C85651" w:rsidRDefault="007B62E6" w:rsidP="00F23CFD">
      <w:pPr>
        <w:rPr>
          <w:lang w:val="es-ES_tradnl"/>
        </w:rPr>
      </w:pPr>
      <w:bookmarkStart w:id="103" w:name="lt_pId184"/>
      <w:r w:rsidRPr="00C85651">
        <w:rPr>
          <w:lang w:val="es-ES_tradnl"/>
        </w:rPr>
        <w:t>Estas prioridades regionales se presentarán en la reunión de la C</w:t>
      </w:r>
      <w:r w:rsidR="00425A73" w:rsidRPr="00C85651">
        <w:rPr>
          <w:lang w:val="es-ES_tradnl"/>
        </w:rPr>
        <w:t>OM-CITEL</w:t>
      </w:r>
      <w:r w:rsidRPr="00C85651">
        <w:rPr>
          <w:lang w:val="es-ES_tradnl"/>
        </w:rPr>
        <w:t xml:space="preserve">, que se celebrará </w:t>
      </w:r>
      <w:r w:rsidR="00425A73" w:rsidRPr="00C85651">
        <w:rPr>
          <w:lang w:val="es-ES_tradnl"/>
        </w:rPr>
        <w:t>del 1 al 3 de diciembre de 2021</w:t>
      </w:r>
      <w:r w:rsidRPr="00C85651">
        <w:rPr>
          <w:lang w:val="es-ES_tradnl"/>
        </w:rPr>
        <w:t xml:space="preserve">, para recabar comentarios y continuar su tramitación con vistas a su presentación a la CMDT-21 como propuesta </w:t>
      </w:r>
      <w:r w:rsidR="00425A73" w:rsidRPr="00C85651">
        <w:rPr>
          <w:lang w:val="es-ES_tradnl"/>
        </w:rPr>
        <w:t>interamericana (IAP)</w:t>
      </w:r>
      <w:r w:rsidRPr="00C85651">
        <w:rPr>
          <w:lang w:val="es-ES_tradnl"/>
        </w:rPr>
        <w:t>.</w:t>
      </w:r>
    </w:p>
    <w:p w14:paraId="0855650A" w14:textId="20D8953D" w:rsidR="005B730F" w:rsidRPr="00C85651" w:rsidRDefault="00CA34D3" w:rsidP="00F23CFD">
      <w:pPr>
        <w:pStyle w:val="Heading1"/>
        <w:rPr>
          <w:lang w:val="es-ES_tradnl"/>
        </w:rPr>
      </w:pPr>
      <w:r w:rsidRPr="00C85651">
        <w:rPr>
          <w:lang w:val="es-ES_tradnl"/>
        </w:rPr>
        <w:t>9</w:t>
      </w:r>
      <w:r w:rsidR="005B730F" w:rsidRPr="00C85651">
        <w:rPr>
          <w:lang w:val="es-ES_tradnl"/>
        </w:rPr>
        <w:tab/>
        <w:t>Ot</w:t>
      </w:r>
      <w:r w:rsidR="00425A73" w:rsidRPr="00C85651">
        <w:rPr>
          <w:lang w:val="es-ES_tradnl"/>
        </w:rPr>
        <w:t>ros asuntos</w:t>
      </w:r>
      <w:bookmarkEnd w:id="103"/>
    </w:p>
    <w:p w14:paraId="4F11E1A3" w14:textId="0F3A7307" w:rsidR="005B730F" w:rsidRPr="00C85651" w:rsidRDefault="005B730F" w:rsidP="00F23CFD">
      <w:pPr>
        <w:pStyle w:val="Headingb"/>
        <w:rPr>
          <w:u w:val="single"/>
          <w:lang w:val="es-ES_tradnl"/>
        </w:rPr>
      </w:pPr>
      <w:bookmarkStart w:id="104" w:name="lt_pId185"/>
      <w:r w:rsidRPr="00C85651">
        <w:rPr>
          <w:u w:val="single"/>
          <w:lang w:val="es-ES_tradnl"/>
        </w:rPr>
        <w:t xml:space="preserve">Generation Connect – </w:t>
      </w:r>
      <w:r w:rsidR="00425A73" w:rsidRPr="00C85651">
        <w:rPr>
          <w:u w:val="single"/>
          <w:lang w:val="es-ES_tradnl"/>
        </w:rPr>
        <w:t>Grupo de la Juventud de las Américas</w:t>
      </w:r>
      <w:bookmarkEnd w:id="104"/>
    </w:p>
    <w:bookmarkStart w:id="105" w:name="lt_pId186"/>
    <w:p w14:paraId="7C09FC1C" w14:textId="72E22A73" w:rsidR="005B730F" w:rsidRPr="00C85651" w:rsidRDefault="005B730F" w:rsidP="00F23CFD">
      <w:pPr>
        <w:spacing w:after="120"/>
        <w:rPr>
          <w:rFonts w:cstheme="minorHAnsi"/>
          <w:szCs w:val="24"/>
          <w:lang w:val="es-ES_tradnl"/>
        </w:rPr>
      </w:pPr>
      <w:r w:rsidRPr="00C85651">
        <w:fldChar w:fldCharType="begin"/>
      </w:r>
      <w:r w:rsidR="00057600" w:rsidRPr="00C85651">
        <w:rPr>
          <w:lang w:val="es-ES_tradnl"/>
        </w:rPr>
        <w:instrText>HYPERLINK "https://www.itu.int/md/D18-RPMAMS-C-0012/es"</w:instrText>
      </w:r>
      <w:r w:rsidRPr="00C85651">
        <w:fldChar w:fldCharType="separate"/>
      </w:r>
      <w:r w:rsidRPr="00C85651">
        <w:rPr>
          <w:rStyle w:val="Hyperlink"/>
          <w:rFonts w:cstheme="minorHAnsi"/>
          <w:b/>
          <w:bCs/>
          <w:szCs w:val="24"/>
          <w:lang w:val="es-ES_tradnl"/>
        </w:rPr>
        <w:t>Document</w:t>
      </w:r>
      <w:r w:rsidR="00BA61FF" w:rsidRPr="00C85651">
        <w:rPr>
          <w:rStyle w:val="Hyperlink"/>
          <w:rFonts w:cstheme="minorHAnsi"/>
          <w:b/>
          <w:bCs/>
          <w:szCs w:val="24"/>
          <w:lang w:val="es-ES_tradnl"/>
        </w:rPr>
        <w:t>o</w:t>
      </w:r>
      <w:r w:rsidRPr="00C85651">
        <w:rPr>
          <w:rStyle w:val="Hyperlink"/>
          <w:rFonts w:cstheme="minorHAnsi"/>
          <w:b/>
          <w:bCs/>
          <w:szCs w:val="24"/>
          <w:lang w:val="es-ES_tradnl"/>
        </w:rPr>
        <w:t xml:space="preserve"> 12</w:t>
      </w:r>
      <w:r w:rsidRPr="00C85651">
        <w:rPr>
          <w:rStyle w:val="Hyperlink"/>
          <w:rFonts w:cstheme="minorHAnsi"/>
          <w:b/>
          <w:bCs/>
          <w:szCs w:val="24"/>
          <w:lang w:val="es-ES_tradnl"/>
        </w:rPr>
        <w:fldChar w:fldCharType="end"/>
      </w:r>
      <w:r w:rsidRPr="00C85651">
        <w:rPr>
          <w:rFonts w:cstheme="minorHAnsi"/>
          <w:szCs w:val="24"/>
          <w:lang w:val="es-ES_tradnl"/>
        </w:rPr>
        <w:t>:</w:t>
      </w:r>
      <w:bookmarkEnd w:id="105"/>
      <w:r w:rsidRPr="00C85651">
        <w:rPr>
          <w:rFonts w:cstheme="minorHAnsi"/>
          <w:szCs w:val="24"/>
          <w:lang w:val="es-ES_tradnl"/>
        </w:rPr>
        <w:t xml:space="preserve"> </w:t>
      </w:r>
      <w:bookmarkStart w:id="106" w:name="lt_pId187"/>
      <w:r w:rsidR="00BA61FF" w:rsidRPr="00C85651">
        <w:rPr>
          <w:rFonts w:cstheme="minorHAnsi"/>
          <w:szCs w:val="24"/>
          <w:lang w:val="es-ES_tradnl"/>
        </w:rPr>
        <w:t>titulado</w:t>
      </w:r>
      <w:r w:rsidRPr="00C85651">
        <w:rPr>
          <w:rFonts w:cstheme="minorHAnsi"/>
          <w:szCs w:val="24"/>
          <w:lang w:val="es-ES_tradnl"/>
        </w:rPr>
        <w:t xml:space="preserve"> </w:t>
      </w:r>
      <w:r w:rsidRPr="00C85651">
        <w:rPr>
          <w:rFonts w:cstheme="minorHAnsi"/>
          <w:b/>
          <w:bCs/>
          <w:szCs w:val="24"/>
          <w:lang w:val="es-ES_tradnl"/>
        </w:rPr>
        <w:t xml:space="preserve">Generation Connect </w:t>
      </w:r>
      <w:r w:rsidR="00BA61FF" w:rsidRPr="00C85651">
        <w:rPr>
          <w:rFonts w:cstheme="minorHAnsi"/>
          <w:b/>
          <w:bCs/>
          <w:szCs w:val="24"/>
          <w:lang w:val="es-ES_tradnl"/>
        </w:rPr>
        <w:t>–</w:t>
      </w:r>
      <w:r w:rsidRPr="00C85651">
        <w:rPr>
          <w:rFonts w:cstheme="minorHAnsi"/>
          <w:b/>
          <w:bCs/>
          <w:szCs w:val="24"/>
          <w:lang w:val="es-ES_tradnl"/>
        </w:rPr>
        <w:t xml:space="preserve"> </w:t>
      </w:r>
      <w:r w:rsidR="00BA61FF" w:rsidRPr="00C85651">
        <w:rPr>
          <w:rFonts w:cstheme="minorHAnsi"/>
          <w:b/>
          <w:bCs/>
          <w:szCs w:val="24"/>
          <w:lang w:val="es-ES_tradnl"/>
        </w:rPr>
        <w:t xml:space="preserve">Grupo de la Juventud de las Américas: </w:t>
      </w:r>
      <w:r w:rsidR="00B41253" w:rsidRPr="00C85651">
        <w:rPr>
          <w:rFonts w:cstheme="minorHAnsi"/>
          <w:szCs w:val="24"/>
          <w:lang w:val="es-ES_tradnl"/>
        </w:rPr>
        <w:t>"</w:t>
      </w:r>
      <w:r w:rsidR="00BA61FF" w:rsidRPr="00C85651">
        <w:rPr>
          <w:rFonts w:cstheme="minorHAnsi"/>
          <w:b/>
          <w:bCs/>
          <w:szCs w:val="24"/>
          <w:lang w:val="es-ES_tradnl"/>
        </w:rPr>
        <w:t xml:space="preserve">Llamamiento a la acción para el desarrollo de las TIC en la Región de las Américas de cara a </w:t>
      </w:r>
      <w:bookmarkStart w:id="107" w:name="lt_pId188"/>
      <w:bookmarkEnd w:id="106"/>
      <w:r w:rsidRPr="00C85651">
        <w:rPr>
          <w:rFonts w:cstheme="minorHAnsi"/>
          <w:b/>
          <w:bCs/>
          <w:szCs w:val="24"/>
          <w:lang w:val="es-ES_tradnl"/>
        </w:rPr>
        <w:t>2025</w:t>
      </w:r>
      <w:r w:rsidR="00B41253" w:rsidRPr="00C85651">
        <w:rPr>
          <w:rFonts w:cstheme="minorHAnsi"/>
          <w:szCs w:val="24"/>
          <w:lang w:val="es-ES_tradnl"/>
        </w:rPr>
        <w:t>"</w:t>
      </w:r>
      <w:r w:rsidR="00BA61FF" w:rsidRPr="00C85651">
        <w:rPr>
          <w:rFonts w:cstheme="minorHAnsi"/>
          <w:szCs w:val="24"/>
          <w:lang w:val="es-ES_tradnl"/>
        </w:rPr>
        <w:t>,</w:t>
      </w:r>
      <w:r w:rsidRPr="00C85651">
        <w:rPr>
          <w:rFonts w:cstheme="minorHAnsi"/>
          <w:szCs w:val="24"/>
          <w:lang w:val="es-ES_tradnl"/>
        </w:rPr>
        <w:t xml:space="preserve"> </w:t>
      </w:r>
      <w:r w:rsidR="00BA61FF" w:rsidRPr="00C85651">
        <w:rPr>
          <w:rFonts w:cstheme="minorHAnsi"/>
          <w:szCs w:val="24"/>
          <w:lang w:val="es-ES_tradnl"/>
        </w:rPr>
        <w:t>fue presentado por la Sra.</w:t>
      </w:r>
      <w:r w:rsidRPr="00C85651">
        <w:rPr>
          <w:rFonts w:cstheme="minorHAnsi"/>
          <w:szCs w:val="24"/>
          <w:lang w:val="es-ES_tradnl"/>
        </w:rPr>
        <w:t xml:space="preserve"> Ana Veneroso, </w:t>
      </w:r>
      <w:r w:rsidR="00BA61FF" w:rsidRPr="00C85651">
        <w:rPr>
          <w:rFonts w:cstheme="minorHAnsi"/>
          <w:szCs w:val="24"/>
          <w:lang w:val="es-ES_tradnl"/>
        </w:rPr>
        <w:t>Coordinadora de Programas de la UIT, como contribución de la Directora de la BDT en nombre de</w:t>
      </w:r>
      <w:r w:rsidRPr="00C85651">
        <w:rPr>
          <w:rFonts w:cstheme="minorHAnsi"/>
          <w:szCs w:val="24"/>
          <w:lang w:val="es-ES_tradnl"/>
        </w:rPr>
        <w:t xml:space="preserve"> </w:t>
      </w:r>
      <w:hyperlink r:id="rId32" w:history="1">
        <w:r w:rsidRPr="00C85651">
          <w:rPr>
            <w:rStyle w:val="Hyperlink"/>
            <w:rFonts w:cstheme="minorHAnsi"/>
            <w:szCs w:val="24"/>
            <w:lang w:val="es-ES_tradnl"/>
          </w:rPr>
          <w:t>Generation Connect Americas</w:t>
        </w:r>
      </w:hyperlink>
      <w:r w:rsidRPr="00C85651">
        <w:rPr>
          <w:rFonts w:cstheme="minorHAnsi"/>
          <w:szCs w:val="24"/>
          <w:lang w:val="es-ES_tradnl"/>
        </w:rPr>
        <w:t xml:space="preserve"> (GC-AMS).</w:t>
      </w:r>
      <w:bookmarkEnd w:id="107"/>
      <w:r w:rsidRPr="00C85651">
        <w:rPr>
          <w:rFonts w:cstheme="minorHAnsi"/>
          <w:szCs w:val="24"/>
          <w:lang w:val="es-ES_tradnl"/>
        </w:rPr>
        <w:t xml:space="preserve"> </w:t>
      </w:r>
      <w:bookmarkStart w:id="108" w:name="lt_pId189"/>
      <w:r w:rsidR="00BA61FF" w:rsidRPr="00C85651">
        <w:rPr>
          <w:rFonts w:cstheme="minorHAnsi"/>
          <w:szCs w:val="24"/>
          <w:lang w:val="es-ES_tradnl"/>
        </w:rPr>
        <w:t>Se presentan las contribuciones de los representantes del Grupo</w:t>
      </w:r>
      <w:r w:rsidRPr="00C85651">
        <w:rPr>
          <w:rFonts w:cstheme="minorHAnsi"/>
          <w:szCs w:val="24"/>
          <w:lang w:val="es-ES_tradnl"/>
        </w:rPr>
        <w:t xml:space="preserve"> GC-AMS</w:t>
      </w:r>
      <w:r w:rsidR="00BA61FF" w:rsidRPr="00C85651">
        <w:rPr>
          <w:rFonts w:cstheme="minorHAnsi"/>
          <w:szCs w:val="24"/>
          <w:lang w:val="es-ES_tradnl"/>
        </w:rPr>
        <w:t xml:space="preserve">, formado por 15 jóvenes, y se basa en los debates sostenidos sobre los principales retos y oportunidades identificados por los jóvenes de la Región de las Américas en el ámbito del desarrollo sostenible de las TIC. Los resultados de esos debates se reflejan en el Llamamiento a la acción, que se articula en torno a cinco prioridades temáticas definidas por los </w:t>
      </w:r>
      <w:r w:rsidR="00C85651" w:rsidRPr="00C85651">
        <w:rPr>
          <w:rFonts w:cstheme="minorHAnsi"/>
          <w:szCs w:val="24"/>
          <w:lang w:val="es-ES_tradnl"/>
        </w:rPr>
        <w:t>miembros</w:t>
      </w:r>
      <w:r w:rsidR="00BA61FF" w:rsidRPr="00C85651">
        <w:rPr>
          <w:rFonts w:cstheme="minorHAnsi"/>
          <w:szCs w:val="24"/>
          <w:lang w:val="es-ES_tradnl"/>
        </w:rPr>
        <w:t xml:space="preserve"> del</w:t>
      </w:r>
      <w:bookmarkStart w:id="109" w:name="lt_pId190"/>
      <w:bookmarkEnd w:id="108"/>
      <w:r w:rsidRPr="00C85651">
        <w:rPr>
          <w:rFonts w:cstheme="minorHAnsi"/>
          <w:szCs w:val="24"/>
          <w:lang w:val="es-ES_tradnl"/>
        </w:rPr>
        <w:t xml:space="preserve"> GC-AMS</w:t>
      </w:r>
      <w:r w:rsidR="00BA61FF" w:rsidRPr="00C85651">
        <w:rPr>
          <w:rFonts w:cstheme="minorHAnsi"/>
          <w:szCs w:val="24"/>
          <w:lang w:val="es-ES_tradnl"/>
        </w:rPr>
        <w:t>: capacitación; redes e infraestructura digital; ecosistema de innovación digital; inclusión digital y servicios digitales, además de otras consideraciones sobre las telecomunicaciones de emergencia en la región</w:t>
      </w:r>
      <w:bookmarkStart w:id="110" w:name="lt_pId194"/>
      <w:bookmarkEnd w:id="109"/>
      <w:r w:rsidRPr="00C85651">
        <w:rPr>
          <w:rFonts w:cstheme="minorHAnsi"/>
          <w:szCs w:val="24"/>
          <w:lang w:val="es-ES_tradnl"/>
        </w:rPr>
        <w:t>.</w:t>
      </w:r>
      <w:bookmarkEnd w:id="110"/>
    </w:p>
    <w:p w14:paraId="2619AC78" w14:textId="6B63CDB1" w:rsidR="005B730F" w:rsidRPr="00C85651" w:rsidRDefault="00BA61FF" w:rsidP="00F23CFD">
      <w:pPr>
        <w:tabs>
          <w:tab w:val="left" w:pos="567"/>
        </w:tabs>
        <w:spacing w:after="120"/>
        <w:rPr>
          <w:rFonts w:cstheme="minorHAnsi"/>
          <w:szCs w:val="24"/>
          <w:lang w:val="es-ES_tradnl"/>
        </w:rPr>
      </w:pPr>
      <w:bookmarkStart w:id="111" w:name="lt_pId195"/>
      <w:r w:rsidRPr="00C85651">
        <w:rPr>
          <w:rFonts w:cstheme="minorHAnsi"/>
          <w:szCs w:val="24"/>
          <w:lang w:val="es-ES_tradnl"/>
        </w:rPr>
        <w:t xml:space="preserve">El </w:t>
      </w:r>
      <w:r w:rsidR="005B730F" w:rsidRPr="00C85651">
        <w:rPr>
          <w:rFonts w:cstheme="minorHAnsi"/>
          <w:szCs w:val="24"/>
          <w:lang w:val="es-ES_tradnl"/>
        </w:rPr>
        <w:t xml:space="preserve">GC-AMS </w:t>
      </w:r>
      <w:r w:rsidRPr="00C85651">
        <w:rPr>
          <w:rFonts w:cstheme="minorHAnsi"/>
          <w:szCs w:val="24"/>
          <w:lang w:val="es-ES_tradnl"/>
        </w:rPr>
        <w:t xml:space="preserve">tiene por objetivo ofrecer un proceso participativo único mediante el cual los jóvenes pueden debatir virtualmente acerca de las oportunidades y retos que plantean las tecnologías </w:t>
      </w:r>
      <w:r w:rsidRPr="00C85651">
        <w:rPr>
          <w:rFonts w:cstheme="minorHAnsi"/>
          <w:szCs w:val="24"/>
          <w:lang w:val="es-ES_tradnl"/>
        </w:rPr>
        <w:lastRenderedPageBreak/>
        <w:t>digitales a nivel regional. A través de esta plataforma los jóvenes pueden compartir sus intereses, preocupaciones y perspectivas sobre la transformación digital, en particular en el contexto de la RPR</w:t>
      </w:r>
      <w:bookmarkStart w:id="112" w:name="lt_pId196"/>
      <w:bookmarkEnd w:id="111"/>
      <w:r w:rsidR="005B730F" w:rsidRPr="00C85651">
        <w:rPr>
          <w:rFonts w:cstheme="minorHAnsi"/>
          <w:szCs w:val="24"/>
          <w:lang w:val="es-ES_tradnl"/>
        </w:rPr>
        <w:t xml:space="preserve">-AMS </w:t>
      </w:r>
      <w:r w:rsidRPr="00C85651">
        <w:rPr>
          <w:rFonts w:cstheme="minorHAnsi"/>
          <w:szCs w:val="24"/>
          <w:lang w:val="es-ES_tradnl"/>
        </w:rPr>
        <w:t>y la CMDT</w:t>
      </w:r>
      <w:r w:rsidR="005B730F" w:rsidRPr="00C85651">
        <w:rPr>
          <w:rFonts w:cstheme="minorHAnsi"/>
          <w:szCs w:val="24"/>
          <w:lang w:val="es-ES_tradnl"/>
        </w:rPr>
        <w:t>-21.</w:t>
      </w:r>
      <w:bookmarkEnd w:id="112"/>
    </w:p>
    <w:p w14:paraId="41FA3975" w14:textId="7F18CFDA" w:rsidR="005B730F" w:rsidRPr="00C85651" w:rsidRDefault="00DB70DB" w:rsidP="00F23CFD">
      <w:pPr>
        <w:tabs>
          <w:tab w:val="left" w:pos="567"/>
        </w:tabs>
        <w:spacing w:after="120"/>
        <w:rPr>
          <w:rFonts w:cstheme="minorHAnsi"/>
          <w:szCs w:val="24"/>
          <w:lang w:val="es-ES_tradnl"/>
        </w:rPr>
      </w:pPr>
      <w:bookmarkStart w:id="113" w:name="lt_pId197"/>
      <w:r w:rsidRPr="00C85651">
        <w:rPr>
          <w:rFonts w:cstheme="minorHAnsi"/>
          <w:szCs w:val="24"/>
          <w:lang w:val="es-ES_tradnl"/>
        </w:rPr>
        <w:t>En paralelo a la RPR</w:t>
      </w:r>
      <w:r w:rsidR="005B730F" w:rsidRPr="00C85651">
        <w:rPr>
          <w:rFonts w:cstheme="minorHAnsi"/>
          <w:szCs w:val="24"/>
          <w:lang w:val="es-ES_tradnl"/>
        </w:rPr>
        <w:t>-AMS</w:t>
      </w:r>
      <w:r w:rsidRPr="00C85651">
        <w:rPr>
          <w:rFonts w:cstheme="minorHAnsi"/>
          <w:szCs w:val="24"/>
          <w:lang w:val="es-ES_tradnl"/>
        </w:rPr>
        <w:t xml:space="preserve"> se celebró el evento</w:t>
      </w:r>
      <w:r w:rsidR="005B730F" w:rsidRPr="00C85651">
        <w:rPr>
          <w:rFonts w:cstheme="minorHAnsi"/>
          <w:szCs w:val="24"/>
          <w:lang w:val="es-ES_tradnl"/>
        </w:rPr>
        <w:t xml:space="preserve"> GC-AMS </w:t>
      </w:r>
      <w:r w:rsidRPr="00C85651">
        <w:rPr>
          <w:rFonts w:cstheme="minorHAnsi"/>
          <w:szCs w:val="24"/>
          <w:lang w:val="es-ES_tradnl"/>
        </w:rPr>
        <w:t xml:space="preserve">cuyas sesiones moderaron tres jóvenes representantes. Este evento fue una oportunidad de diálogo acerca de las ideas y conocimientos sobre los principales </w:t>
      </w:r>
      <w:bookmarkStart w:id="114" w:name="lt_pId198"/>
      <w:bookmarkEnd w:id="113"/>
      <w:r w:rsidR="009D6809" w:rsidRPr="00C85651">
        <w:rPr>
          <w:rFonts w:cstheme="minorHAnsi"/>
          <w:szCs w:val="24"/>
          <w:lang w:val="es-ES_tradnl"/>
        </w:rPr>
        <w:t>problemas digitales comunes a que se enfrentan los jóvenes de la</w:t>
      </w:r>
      <w:r w:rsidRPr="00C85651">
        <w:rPr>
          <w:rFonts w:cstheme="minorHAnsi"/>
          <w:szCs w:val="24"/>
          <w:lang w:val="es-ES_tradnl"/>
        </w:rPr>
        <w:t>s Américas</w:t>
      </w:r>
      <w:r w:rsidR="009D6809" w:rsidRPr="00C85651">
        <w:rPr>
          <w:rFonts w:cstheme="minorHAnsi"/>
          <w:szCs w:val="24"/>
          <w:lang w:val="es-ES_tradnl"/>
        </w:rPr>
        <w:t xml:space="preserve"> y sus perspectivas sobre el futuro de la comunicación digital.</w:t>
      </w:r>
      <w:bookmarkEnd w:id="114"/>
      <w:r w:rsidR="005B730F" w:rsidRPr="00C85651">
        <w:rPr>
          <w:rFonts w:cstheme="minorHAnsi"/>
          <w:szCs w:val="24"/>
          <w:lang w:val="es-ES_tradnl"/>
        </w:rPr>
        <w:t xml:space="preserve"> </w:t>
      </w:r>
      <w:bookmarkStart w:id="115" w:name="lt_pId199"/>
      <w:r w:rsidRPr="00C85651">
        <w:rPr>
          <w:rFonts w:cstheme="minorHAnsi"/>
          <w:szCs w:val="24"/>
          <w:lang w:val="es-ES_tradnl"/>
        </w:rPr>
        <w:t>Estos jóvenes seguirán participando en</w:t>
      </w:r>
      <w:r w:rsidR="00F359A9" w:rsidRPr="00C85651">
        <w:rPr>
          <w:rFonts w:cstheme="minorHAnsi"/>
          <w:szCs w:val="24"/>
          <w:lang w:val="es-ES_tradnl"/>
        </w:rPr>
        <w:t xml:space="preserve"> l</w:t>
      </w:r>
      <w:r w:rsidRPr="00C85651">
        <w:rPr>
          <w:rFonts w:cstheme="minorHAnsi"/>
          <w:szCs w:val="24"/>
          <w:lang w:val="es-ES_tradnl"/>
        </w:rPr>
        <w:t>as iniciativas</w:t>
      </w:r>
      <w:r w:rsidR="005B730F" w:rsidRPr="00C85651">
        <w:rPr>
          <w:rFonts w:cstheme="minorHAnsi"/>
          <w:szCs w:val="24"/>
          <w:lang w:val="es-ES_tradnl"/>
        </w:rPr>
        <w:t xml:space="preserve"> Generation Connect </w:t>
      </w:r>
      <w:r w:rsidRPr="00C85651">
        <w:rPr>
          <w:rFonts w:cstheme="minorHAnsi"/>
          <w:szCs w:val="24"/>
          <w:lang w:val="es-ES_tradnl"/>
        </w:rPr>
        <w:t>de cara a la CMDT-21 y la Cumbre de la Juventud Generation Connect que la precederá</w:t>
      </w:r>
      <w:r w:rsidR="005B730F" w:rsidRPr="00C85651">
        <w:rPr>
          <w:rFonts w:cstheme="minorHAnsi"/>
          <w:szCs w:val="24"/>
          <w:lang w:val="es-ES_tradnl"/>
        </w:rPr>
        <w:t>.</w:t>
      </w:r>
      <w:bookmarkEnd w:id="115"/>
    </w:p>
    <w:p w14:paraId="6A00FA82" w14:textId="77777777" w:rsidR="007B62E6" w:rsidRPr="00C85651" w:rsidRDefault="007B62E6" w:rsidP="00057600">
      <w:pPr>
        <w:pStyle w:val="Headingb"/>
        <w:rPr>
          <w:u w:val="single"/>
          <w:lang w:val="es-ES_tradnl"/>
        </w:rPr>
      </w:pPr>
      <w:r w:rsidRPr="00C85651">
        <w:rPr>
          <w:u w:val="single"/>
          <w:lang w:val="es-ES_tradnl"/>
        </w:rPr>
        <w:t>Red de Mujeres (NoW)</w:t>
      </w:r>
    </w:p>
    <w:p w14:paraId="064A1305" w14:textId="453E2411" w:rsidR="005B730F" w:rsidRPr="00C85651" w:rsidRDefault="007B62E6" w:rsidP="00F23CFD">
      <w:pPr>
        <w:rPr>
          <w:lang w:val="es-ES_tradnl"/>
        </w:rPr>
      </w:pPr>
      <w:r w:rsidRPr="00C85651">
        <w:rPr>
          <w:lang w:val="es-ES_tradnl"/>
        </w:rPr>
        <w:t>La RPR</w:t>
      </w:r>
      <w:r w:rsidR="00DB70DB" w:rsidRPr="00C85651">
        <w:rPr>
          <w:lang w:val="es-ES_tradnl"/>
        </w:rPr>
        <w:t>-AMS</w:t>
      </w:r>
      <w:r w:rsidRPr="00C85651">
        <w:rPr>
          <w:lang w:val="es-ES_tradnl"/>
        </w:rPr>
        <w:t xml:space="preserve"> creó la </w:t>
      </w:r>
      <w:hyperlink r:id="rId33" w:history="1">
        <w:r w:rsidRPr="00C85651">
          <w:rPr>
            <w:rStyle w:val="Hyperlink"/>
            <w:lang w:val="es-ES_tradnl"/>
          </w:rPr>
          <w:t>Red de Mujeres (NoW)</w:t>
        </w:r>
      </w:hyperlink>
      <w:r w:rsidRPr="00C85651">
        <w:rPr>
          <w:lang w:val="es-ES_tradnl"/>
        </w:rPr>
        <w:t xml:space="preserve"> para el Sector de Desarrollo de las Telecomunicaciones de la UIT</w:t>
      </w:r>
      <w:r w:rsidR="00DB70DB" w:rsidRPr="00C85651">
        <w:rPr>
          <w:lang w:val="es-ES_tradnl"/>
        </w:rPr>
        <w:t>, y es la cuarta red regional creada por la BDT</w:t>
      </w:r>
      <w:r w:rsidRPr="00C85651">
        <w:rPr>
          <w:lang w:val="es-ES_tradnl"/>
        </w:rPr>
        <w:t xml:space="preserve">. Esta iniciativa tiene por objeto crear una comunidad para apoyar a las delegadas, ampliar su red y promover y compartir experiencias y conocimientos con otras delegadas. La Red de Mujeres también tiene por objeto promover la participación activa de las mujeres en las actividades de la UIT y en el sector </w:t>
      </w:r>
      <w:r w:rsidR="00DB70DB" w:rsidRPr="00C85651">
        <w:rPr>
          <w:lang w:val="es-ES_tradnl"/>
        </w:rPr>
        <w:t>de las TIC</w:t>
      </w:r>
      <w:r w:rsidRPr="00C85651">
        <w:rPr>
          <w:lang w:val="es-ES_tradnl"/>
        </w:rPr>
        <w:t xml:space="preserve"> en general.</w:t>
      </w:r>
    </w:p>
    <w:p w14:paraId="62C849E2" w14:textId="5906D655" w:rsidR="005B730F" w:rsidRPr="00C85651" w:rsidRDefault="00DB70DB" w:rsidP="00F23CFD">
      <w:pPr>
        <w:tabs>
          <w:tab w:val="left" w:pos="567"/>
        </w:tabs>
        <w:spacing w:after="120"/>
        <w:rPr>
          <w:rFonts w:cstheme="minorHAnsi"/>
          <w:szCs w:val="24"/>
          <w:lang w:val="es-ES_tradnl"/>
        </w:rPr>
      </w:pPr>
      <w:bookmarkStart w:id="116" w:name="lt_pId204"/>
      <w:r w:rsidRPr="00C85651">
        <w:rPr>
          <w:rFonts w:cstheme="minorHAnsi"/>
          <w:szCs w:val="24"/>
          <w:lang w:val="es-ES_tradnl"/>
        </w:rPr>
        <w:t>En paralelo a la</w:t>
      </w:r>
      <w:r w:rsidR="005B730F" w:rsidRPr="00C85651">
        <w:rPr>
          <w:rFonts w:cstheme="minorHAnsi"/>
          <w:szCs w:val="24"/>
          <w:lang w:val="es-ES_tradnl"/>
        </w:rPr>
        <w:t xml:space="preserve"> RP</w:t>
      </w:r>
      <w:r w:rsidRPr="00C85651">
        <w:rPr>
          <w:rFonts w:cstheme="minorHAnsi"/>
          <w:szCs w:val="24"/>
          <w:lang w:val="es-ES_tradnl"/>
        </w:rPr>
        <w:t>R</w:t>
      </w:r>
      <w:r w:rsidR="005B730F" w:rsidRPr="00C85651">
        <w:rPr>
          <w:rFonts w:cstheme="minorHAnsi"/>
          <w:szCs w:val="24"/>
          <w:lang w:val="es-ES_tradnl"/>
        </w:rPr>
        <w:t>-AMS</w:t>
      </w:r>
      <w:r w:rsidRPr="00C85651">
        <w:rPr>
          <w:rFonts w:cstheme="minorHAnsi"/>
          <w:szCs w:val="24"/>
          <w:lang w:val="es-ES_tradnl"/>
        </w:rPr>
        <w:t xml:space="preserve"> se celebró el evento Red de Mujeres</w:t>
      </w:r>
      <w:r w:rsidR="005B730F" w:rsidRPr="00C85651">
        <w:rPr>
          <w:rFonts w:cstheme="minorHAnsi"/>
          <w:szCs w:val="24"/>
          <w:lang w:val="es-ES_tradnl"/>
        </w:rPr>
        <w:t xml:space="preserve"> (NoW) </w:t>
      </w:r>
      <w:r w:rsidRPr="00C85651">
        <w:rPr>
          <w:rFonts w:cstheme="minorHAnsi"/>
          <w:szCs w:val="24"/>
          <w:lang w:val="es-ES_tradnl"/>
        </w:rPr>
        <w:t>durante el segundo día</w:t>
      </w:r>
      <w:r w:rsidR="005B730F" w:rsidRPr="00C85651">
        <w:rPr>
          <w:rFonts w:cstheme="minorHAnsi"/>
          <w:szCs w:val="24"/>
          <w:lang w:val="es-ES_tradnl"/>
        </w:rPr>
        <w:t>.</w:t>
      </w:r>
      <w:bookmarkEnd w:id="116"/>
      <w:r w:rsidR="005B730F" w:rsidRPr="00C85651">
        <w:rPr>
          <w:rFonts w:cstheme="minorHAnsi"/>
          <w:szCs w:val="24"/>
          <w:lang w:val="es-ES_tradnl"/>
        </w:rPr>
        <w:t xml:space="preserve"> </w:t>
      </w:r>
      <w:r w:rsidR="00F47FB5" w:rsidRPr="00C85651">
        <w:rPr>
          <w:rFonts w:cstheme="minorHAnsi"/>
          <w:szCs w:val="24"/>
          <w:lang w:val="es-ES_tradnl"/>
        </w:rPr>
        <w:t>NoW fomenta el equilibrio entre hombres y mujeres en las actividades previas a la CMDT-21.</w:t>
      </w:r>
    </w:p>
    <w:p w14:paraId="38C73D3E" w14:textId="1A788A05" w:rsidR="005B730F" w:rsidRPr="00C85651" w:rsidRDefault="00DB70DB" w:rsidP="00F23CFD">
      <w:pPr>
        <w:pStyle w:val="Headingb"/>
        <w:rPr>
          <w:u w:val="single"/>
          <w:lang w:val="es-ES_tradnl"/>
        </w:rPr>
      </w:pPr>
      <w:bookmarkStart w:id="117" w:name="lt_pId206"/>
      <w:r w:rsidRPr="00C85651">
        <w:rPr>
          <w:u w:val="single"/>
          <w:lang w:val="es-ES_tradnl"/>
        </w:rPr>
        <w:t>CIdID</w:t>
      </w:r>
      <w:bookmarkEnd w:id="117"/>
    </w:p>
    <w:p w14:paraId="4E853AB4" w14:textId="4D92037F" w:rsidR="005B730F" w:rsidRPr="00C85651" w:rsidRDefault="00DB70DB" w:rsidP="00F23CFD">
      <w:pPr>
        <w:tabs>
          <w:tab w:val="left" w:pos="567"/>
        </w:tabs>
        <w:spacing w:after="120"/>
        <w:rPr>
          <w:rFonts w:cstheme="minorHAnsi"/>
          <w:szCs w:val="24"/>
          <w:lang w:val="es-ES_tradnl"/>
        </w:rPr>
      </w:pPr>
      <w:bookmarkStart w:id="118" w:name="lt_pId207"/>
      <w:r w:rsidRPr="00C85651">
        <w:rPr>
          <w:rFonts w:cstheme="minorHAnsi"/>
          <w:szCs w:val="24"/>
          <w:lang w:val="es-ES_tradnl"/>
        </w:rPr>
        <w:t>El Sr. Alex Wong, Asesor Estratégico Superior de la BDT, presentó el</w:t>
      </w:r>
      <w:r w:rsidR="005B730F" w:rsidRPr="00C85651">
        <w:rPr>
          <w:rFonts w:cstheme="minorHAnsi"/>
          <w:szCs w:val="24"/>
          <w:lang w:val="es-ES_tradnl"/>
        </w:rPr>
        <w:t xml:space="preserve"> </w:t>
      </w:r>
      <w:hyperlink r:id="rId34" w:history="1">
        <w:r w:rsidRPr="00C85651">
          <w:rPr>
            <w:rStyle w:val="Hyperlink"/>
            <w:rFonts w:cstheme="minorHAnsi"/>
            <w:szCs w:val="24"/>
            <w:lang w:val="es-ES_tradnl"/>
          </w:rPr>
          <w:t>Ce</w:t>
        </w:r>
        <w:r w:rsidR="005B730F" w:rsidRPr="00C85651">
          <w:rPr>
            <w:rStyle w:val="Hyperlink"/>
            <w:rFonts w:cstheme="minorHAnsi"/>
            <w:szCs w:val="24"/>
            <w:lang w:val="es-ES_tradnl"/>
          </w:rPr>
          <w:t>nt</w:t>
        </w:r>
        <w:r w:rsidRPr="00C85651">
          <w:rPr>
            <w:rStyle w:val="Hyperlink"/>
            <w:rFonts w:cstheme="minorHAnsi"/>
            <w:szCs w:val="24"/>
            <w:lang w:val="es-ES_tradnl"/>
          </w:rPr>
          <w:t>ro Int</w:t>
        </w:r>
        <w:r w:rsidR="005B730F" w:rsidRPr="00C85651">
          <w:rPr>
            <w:rStyle w:val="Hyperlink"/>
            <w:rFonts w:cstheme="minorHAnsi"/>
            <w:szCs w:val="24"/>
            <w:lang w:val="es-ES_tradnl"/>
          </w:rPr>
          <w:t>erna</w:t>
        </w:r>
        <w:r w:rsidRPr="00C85651">
          <w:rPr>
            <w:rStyle w:val="Hyperlink"/>
            <w:rFonts w:cstheme="minorHAnsi"/>
            <w:szCs w:val="24"/>
            <w:lang w:val="es-ES_tradnl"/>
          </w:rPr>
          <w:t>c</w:t>
        </w:r>
        <w:r w:rsidR="005B730F" w:rsidRPr="00C85651">
          <w:rPr>
            <w:rStyle w:val="Hyperlink"/>
            <w:rFonts w:cstheme="minorHAnsi"/>
            <w:szCs w:val="24"/>
            <w:lang w:val="es-ES_tradnl"/>
          </w:rPr>
          <w:t xml:space="preserve">ional </w:t>
        </w:r>
        <w:r w:rsidRPr="00C85651">
          <w:rPr>
            <w:rStyle w:val="Hyperlink"/>
            <w:rFonts w:cstheme="minorHAnsi"/>
            <w:szCs w:val="24"/>
            <w:lang w:val="es-ES_tradnl"/>
          </w:rPr>
          <w:t>de Innovación</w:t>
        </w:r>
        <w:r w:rsidR="005B730F" w:rsidRPr="00C85651">
          <w:rPr>
            <w:rStyle w:val="Hyperlink"/>
            <w:rFonts w:cstheme="minorHAnsi"/>
            <w:szCs w:val="24"/>
            <w:lang w:val="es-ES_tradnl"/>
          </w:rPr>
          <w:t xml:space="preserve"> Digital</w:t>
        </w:r>
      </w:hyperlink>
      <w:r w:rsidR="005B730F" w:rsidRPr="00C85651">
        <w:rPr>
          <w:rFonts w:cstheme="minorHAnsi"/>
          <w:szCs w:val="24"/>
          <w:lang w:val="es-ES_tradnl"/>
        </w:rPr>
        <w:t xml:space="preserve"> (</w:t>
      </w:r>
      <w:r w:rsidRPr="00C85651">
        <w:rPr>
          <w:rFonts w:cstheme="minorHAnsi"/>
          <w:szCs w:val="24"/>
          <w:lang w:val="es-ES_tradnl"/>
        </w:rPr>
        <w:t>CIdID</w:t>
      </w:r>
      <w:r w:rsidR="005B730F" w:rsidRPr="00C85651">
        <w:rPr>
          <w:rFonts w:cstheme="minorHAnsi"/>
          <w:szCs w:val="24"/>
          <w:lang w:val="es-ES_tradnl"/>
        </w:rPr>
        <w:t>)</w:t>
      </w:r>
      <w:r w:rsidRPr="00C85651">
        <w:rPr>
          <w:rFonts w:cstheme="minorHAnsi"/>
          <w:szCs w:val="24"/>
          <w:lang w:val="es-ES_tradnl"/>
        </w:rPr>
        <w:t>, que recibió una buena acogida por los participantes</w:t>
      </w:r>
      <w:r w:rsidR="005B730F" w:rsidRPr="00C85651">
        <w:rPr>
          <w:rFonts w:cstheme="minorHAnsi"/>
          <w:szCs w:val="24"/>
          <w:lang w:val="es-ES_tradnl"/>
        </w:rPr>
        <w:t>.</w:t>
      </w:r>
      <w:bookmarkEnd w:id="118"/>
      <w:r w:rsidR="005B730F" w:rsidRPr="00C85651">
        <w:rPr>
          <w:rFonts w:cstheme="minorHAnsi"/>
          <w:szCs w:val="24"/>
          <w:lang w:val="es-ES_tradnl"/>
        </w:rPr>
        <w:t xml:space="preserve"> </w:t>
      </w:r>
      <w:bookmarkStart w:id="119" w:name="lt_pId208"/>
      <w:r w:rsidRPr="00C85651">
        <w:rPr>
          <w:rFonts w:cstheme="minorHAnsi"/>
          <w:szCs w:val="24"/>
          <w:lang w:val="es-ES_tradnl"/>
        </w:rPr>
        <w:t>Se destacó la importancia del CIdID pues</w:t>
      </w:r>
      <w:r w:rsidR="00173777" w:rsidRPr="00C85651">
        <w:rPr>
          <w:rFonts w:cstheme="minorHAnsi"/>
          <w:szCs w:val="24"/>
          <w:lang w:val="es-ES_tradnl"/>
        </w:rPr>
        <w:t xml:space="preserve"> ayudará a los Estados Miembros de la UIT, a los Miembros de Sector y a otras partes interesadas importantes a integrar la innovación en sus programas y actividades nacionales de desarrollo.</w:t>
      </w:r>
      <w:bookmarkStart w:id="120" w:name="_Hlk71619060"/>
      <w:bookmarkEnd w:id="119"/>
      <w:r w:rsidR="005B730F" w:rsidRPr="00C85651">
        <w:rPr>
          <w:rFonts w:cstheme="minorHAnsi"/>
          <w:szCs w:val="24"/>
          <w:lang w:val="es-ES_tradnl"/>
        </w:rPr>
        <w:t xml:space="preserve"> </w:t>
      </w:r>
      <w:bookmarkStart w:id="121" w:name="lt_pId209"/>
      <w:bookmarkEnd w:id="120"/>
      <w:r w:rsidRPr="00C85651">
        <w:rPr>
          <w:rFonts w:cstheme="minorHAnsi"/>
          <w:szCs w:val="24"/>
          <w:lang w:val="es-ES_tradnl"/>
        </w:rPr>
        <w:t>Dado que la innovación es una prioridad esencial de la BDT de acuerdo con la Agenda Conectar</w:t>
      </w:r>
      <w:r w:rsidR="005B730F" w:rsidRPr="00C85651">
        <w:rPr>
          <w:rFonts w:cstheme="minorHAnsi"/>
          <w:szCs w:val="24"/>
          <w:lang w:val="es-ES_tradnl"/>
        </w:rPr>
        <w:t xml:space="preserve"> 2030</w:t>
      </w:r>
      <w:r w:rsidRPr="00C85651">
        <w:rPr>
          <w:rFonts w:cstheme="minorHAnsi"/>
          <w:szCs w:val="24"/>
          <w:lang w:val="es-ES_tradnl"/>
        </w:rPr>
        <w:t>, se destacó que los principales objetivos del CIdID son</w:t>
      </w:r>
      <w:r w:rsidR="005B730F" w:rsidRPr="00C85651">
        <w:rPr>
          <w:rFonts w:cstheme="minorHAnsi"/>
          <w:szCs w:val="24"/>
          <w:lang w:val="es-ES_tradnl"/>
        </w:rPr>
        <w:t>:</w:t>
      </w:r>
      <w:bookmarkEnd w:id="121"/>
      <w:r w:rsidR="005B730F" w:rsidRPr="00C85651">
        <w:rPr>
          <w:rFonts w:cstheme="minorHAnsi"/>
          <w:szCs w:val="24"/>
          <w:lang w:val="es-ES_tradnl"/>
        </w:rPr>
        <w:t xml:space="preserve"> </w:t>
      </w:r>
      <w:bookmarkStart w:id="122" w:name="lt_pId210"/>
      <w:r w:rsidRPr="00C85651">
        <w:rPr>
          <w:rFonts w:cstheme="minorHAnsi"/>
          <w:szCs w:val="24"/>
          <w:lang w:val="es-ES_tradnl"/>
        </w:rPr>
        <w:t>a</w:t>
      </w:r>
      <w:r w:rsidR="009D6809" w:rsidRPr="00C85651">
        <w:rPr>
          <w:rFonts w:cstheme="minorHAnsi"/>
          <w:szCs w:val="24"/>
          <w:lang w:val="es-ES_tradnl"/>
        </w:rPr>
        <w:t>yudar a los Estados Miembros a incorporar la innovación en materia de telecomunicaciones y TIC a sus programas de desarrollo a escala nacional</w:t>
      </w:r>
      <w:r w:rsidR="005B730F" w:rsidRPr="00C85651">
        <w:rPr>
          <w:rFonts w:cstheme="minorHAnsi"/>
          <w:szCs w:val="24"/>
          <w:lang w:val="es-ES_tradnl"/>
        </w:rPr>
        <w:t>;</w:t>
      </w:r>
      <w:bookmarkStart w:id="123" w:name="lt_pId211"/>
      <w:bookmarkEnd w:id="122"/>
      <w:r w:rsidR="009D6809" w:rsidRPr="00C85651">
        <w:rPr>
          <w:rFonts w:cstheme="minorHAnsi"/>
          <w:szCs w:val="24"/>
          <w:lang w:val="es-ES_tradnl"/>
        </w:rPr>
        <w:t xml:space="preserve"> </w:t>
      </w:r>
      <w:r w:rsidRPr="00C85651">
        <w:rPr>
          <w:rFonts w:cstheme="minorHAnsi"/>
          <w:szCs w:val="24"/>
          <w:lang w:val="es-ES_tradnl"/>
        </w:rPr>
        <w:t>ofrecer un servicio clave a los Miembros del UIT-D para integrar en sus actividades la innovación en el ámbito de las telecomunicaciones/TIC, y aumentar las capacidades de</w:t>
      </w:r>
      <w:r w:rsidR="00F359A9" w:rsidRPr="00C85651">
        <w:rPr>
          <w:rFonts w:cstheme="minorHAnsi"/>
          <w:szCs w:val="24"/>
          <w:lang w:val="es-ES_tradnl"/>
        </w:rPr>
        <w:t xml:space="preserve"> </w:t>
      </w:r>
      <w:r w:rsidRPr="00C85651">
        <w:rPr>
          <w:rFonts w:cstheme="minorHAnsi"/>
          <w:szCs w:val="24"/>
          <w:lang w:val="es-ES_tradnl"/>
        </w:rPr>
        <w:t xml:space="preserve">la BDT/UIT para integrar la </w:t>
      </w:r>
      <w:r w:rsidR="00F359A9" w:rsidRPr="00C85651">
        <w:rPr>
          <w:rFonts w:cstheme="minorHAnsi"/>
          <w:szCs w:val="24"/>
          <w:lang w:val="es-ES_tradnl"/>
        </w:rPr>
        <w:t>i</w:t>
      </w:r>
      <w:r w:rsidRPr="00C85651">
        <w:rPr>
          <w:rFonts w:cstheme="minorHAnsi"/>
          <w:szCs w:val="24"/>
          <w:lang w:val="es-ES_tradnl"/>
        </w:rPr>
        <w:t>nnovación en sus actividades cotidianas</w:t>
      </w:r>
      <w:bookmarkStart w:id="124" w:name="lt_pId212"/>
      <w:bookmarkEnd w:id="123"/>
      <w:r w:rsidR="005B730F" w:rsidRPr="00C85651">
        <w:rPr>
          <w:rFonts w:cstheme="minorHAnsi"/>
          <w:szCs w:val="24"/>
          <w:lang w:val="es-ES_tradnl"/>
        </w:rPr>
        <w:t>.</w:t>
      </w:r>
      <w:bookmarkEnd w:id="124"/>
    </w:p>
    <w:p w14:paraId="6829FAA8" w14:textId="5756B44E" w:rsidR="005B730F" w:rsidRPr="00C85651" w:rsidRDefault="00DB70DB" w:rsidP="00F23CFD">
      <w:pPr>
        <w:tabs>
          <w:tab w:val="left" w:pos="567"/>
        </w:tabs>
        <w:spacing w:after="120"/>
        <w:rPr>
          <w:rFonts w:cstheme="minorHAnsi"/>
          <w:szCs w:val="24"/>
          <w:lang w:val="es-ES_tradnl"/>
        </w:rPr>
      </w:pPr>
      <w:bookmarkStart w:id="125" w:name="lt_pId213"/>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tomó nota de estas iniciativas</w:t>
      </w:r>
      <w:r w:rsidR="005B730F" w:rsidRPr="00C85651">
        <w:rPr>
          <w:rFonts w:cstheme="minorHAnsi"/>
          <w:szCs w:val="24"/>
          <w:lang w:val="es-ES_tradnl"/>
        </w:rPr>
        <w:t>.</w:t>
      </w:r>
      <w:bookmarkEnd w:id="125"/>
    </w:p>
    <w:p w14:paraId="1D3A6B0E" w14:textId="62FFD846" w:rsidR="007B62E6" w:rsidRPr="00C85651" w:rsidRDefault="00CA34D3" w:rsidP="00F23CFD">
      <w:pPr>
        <w:pStyle w:val="Heading1"/>
        <w:rPr>
          <w:lang w:val="es-ES_tradnl"/>
        </w:rPr>
      </w:pPr>
      <w:bookmarkStart w:id="126" w:name="lt_pId221"/>
      <w:r w:rsidRPr="00C85651">
        <w:rPr>
          <w:lang w:val="es-ES_tradnl"/>
        </w:rPr>
        <w:t>10</w:t>
      </w:r>
      <w:r w:rsidR="007B62E6" w:rsidRPr="00C85651">
        <w:rPr>
          <w:lang w:val="es-ES_tradnl"/>
        </w:rPr>
        <w:tab/>
      </w:r>
      <w:r w:rsidR="00DB70DB" w:rsidRPr="00C85651">
        <w:rPr>
          <w:lang w:val="es-ES_tradnl"/>
        </w:rPr>
        <w:t>Principales resultados</w:t>
      </w:r>
    </w:p>
    <w:p w14:paraId="6529B97F" w14:textId="4B514F5D" w:rsidR="007B62E6" w:rsidRPr="00C85651" w:rsidRDefault="007B62E6" w:rsidP="00F23CFD">
      <w:pPr>
        <w:keepNext/>
        <w:keepLines/>
        <w:rPr>
          <w:lang w:val="es-ES_tradnl"/>
        </w:rPr>
      </w:pPr>
      <w:r w:rsidRPr="00C85651">
        <w:rPr>
          <w:lang w:val="es-ES_tradnl"/>
        </w:rPr>
        <w:t>La RPR-</w:t>
      </w:r>
      <w:r w:rsidR="00DB70DB" w:rsidRPr="00C85651">
        <w:rPr>
          <w:lang w:val="es-ES_tradnl"/>
        </w:rPr>
        <w:t>AMS</w:t>
      </w:r>
      <w:r w:rsidRPr="00C85651">
        <w:rPr>
          <w:lang w:val="es-ES_tradnl"/>
        </w:rPr>
        <w:t>, tras examinar todos los documentos de contribución y los debates, alcanzó las siguientes conclusiones:</w:t>
      </w:r>
    </w:p>
    <w:p w14:paraId="0CBE2CEF" w14:textId="3D34F5BE" w:rsidR="007B62E6" w:rsidRPr="00C85651" w:rsidRDefault="007B62E6" w:rsidP="00F23CFD">
      <w:pPr>
        <w:pStyle w:val="enumlev1"/>
        <w:rPr>
          <w:lang w:val="es-ES_tradnl"/>
        </w:rPr>
      </w:pPr>
      <w:r w:rsidRPr="00C85651">
        <w:rPr>
          <w:lang w:val="es-ES_tradnl"/>
        </w:rPr>
        <w:t>•</w:t>
      </w:r>
      <w:r w:rsidRPr="00C85651">
        <w:rPr>
          <w:lang w:val="es-ES_tradnl"/>
        </w:rPr>
        <w:tab/>
      </w:r>
      <w:bookmarkStart w:id="127" w:name="_Hlk64618733"/>
      <w:r w:rsidRPr="00C85651">
        <w:rPr>
          <w:lang w:val="es-ES_tradnl"/>
        </w:rPr>
        <w:t>La RPR-</w:t>
      </w:r>
      <w:r w:rsidR="00DB70DB" w:rsidRPr="00C85651">
        <w:rPr>
          <w:lang w:val="es-ES_tradnl"/>
        </w:rPr>
        <w:t>AMS</w:t>
      </w:r>
      <w:r w:rsidRPr="00C85651">
        <w:rPr>
          <w:lang w:val="es-ES_tradnl"/>
        </w:rPr>
        <w:t xml:space="preserve"> examinó el Informe del </w:t>
      </w:r>
      <w:bookmarkEnd w:id="127"/>
      <w:r w:rsidRPr="00C85651">
        <w:rPr>
          <w:b/>
          <w:bCs/>
          <w:lang w:val="es-ES_tradnl"/>
        </w:rPr>
        <w:t>Grupo de Trabajo del GADT sobre los preparativos de la CMDT (GT-GADT-Prep)</w:t>
      </w:r>
      <w:r w:rsidRPr="00C85651">
        <w:rPr>
          <w:lang w:val="es-ES_tradnl"/>
        </w:rPr>
        <w:t>, acogiendo con satisfacción todas las innovaciones propuestas hasta la fecha y reiterando la importancia de la implicación de los jóvenes y la participación de las mujeres en pie de igualdad en la CMDT.</w:t>
      </w:r>
    </w:p>
    <w:p w14:paraId="76CE8099" w14:textId="759CF082"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examinó el Informe del </w:t>
      </w:r>
      <w:r w:rsidRPr="00C85651">
        <w:rPr>
          <w:b/>
          <w:bCs/>
          <w:lang w:val="es-ES_tradnl"/>
        </w:rPr>
        <w:t>Grupo de Trabajo del GADT sobre las Resoluciones, la Declaración y las prioridades temáticas (GT-GADT-RDPT</w:t>
      </w:r>
      <w:r w:rsidR="00F359A9" w:rsidRPr="00C85651">
        <w:rPr>
          <w:b/>
          <w:bCs/>
          <w:lang w:val="es-ES_tradnl"/>
        </w:rPr>
        <w:t>)</w:t>
      </w:r>
      <w:r w:rsidRPr="00C85651">
        <w:rPr>
          <w:lang w:val="es-ES_tradnl"/>
        </w:rPr>
        <w:t xml:space="preserve"> subrayando la importancia de los resultados y las propuestas que contiene, teniendo en cuenta la participación reforzada de </w:t>
      </w:r>
      <w:r w:rsidR="006649C1" w:rsidRPr="00C85651">
        <w:rPr>
          <w:lang w:val="es-ES_tradnl"/>
        </w:rPr>
        <w:t>las Américas</w:t>
      </w:r>
      <w:r w:rsidRPr="00C85651">
        <w:rPr>
          <w:lang w:val="es-ES_tradnl"/>
        </w:rPr>
        <w:t xml:space="preserve"> facilitada por la C</w:t>
      </w:r>
      <w:r w:rsidR="006649C1" w:rsidRPr="00C85651">
        <w:rPr>
          <w:lang w:val="es-ES_tradnl"/>
        </w:rPr>
        <w:t>ITEL</w:t>
      </w:r>
      <w:r w:rsidRPr="00C85651">
        <w:rPr>
          <w:lang w:val="es-ES_tradnl"/>
        </w:rPr>
        <w:t>.</w:t>
      </w:r>
    </w:p>
    <w:p w14:paraId="6B285B20" w14:textId="1F14C154" w:rsidR="007B62E6" w:rsidRPr="00C85651" w:rsidRDefault="007B62E6" w:rsidP="00F23CFD">
      <w:pPr>
        <w:pStyle w:val="enumlev1"/>
        <w:rPr>
          <w:lang w:val="es-ES_tradnl"/>
        </w:rPr>
      </w:pPr>
      <w:r w:rsidRPr="00C85651">
        <w:rPr>
          <w:lang w:val="es-ES_tradnl"/>
        </w:rPr>
        <w:lastRenderedPageBreak/>
        <w:t>•</w:t>
      </w:r>
      <w:r w:rsidRPr="00C85651">
        <w:rPr>
          <w:lang w:val="es-ES_tradnl"/>
        </w:rPr>
        <w:tab/>
        <w:t>La RPR-</w:t>
      </w:r>
      <w:r w:rsidR="006649C1" w:rsidRPr="00C85651">
        <w:rPr>
          <w:lang w:val="es-ES_tradnl"/>
        </w:rPr>
        <w:t>AMS</w:t>
      </w:r>
      <w:r w:rsidRPr="00C85651">
        <w:rPr>
          <w:lang w:val="es-ES_tradnl"/>
        </w:rPr>
        <w:t xml:space="preserve"> examinó el Informe del </w:t>
      </w:r>
      <w:r w:rsidRPr="00C85651">
        <w:rPr>
          <w:b/>
          <w:bCs/>
          <w:lang w:val="es-ES_tradnl"/>
        </w:rPr>
        <w:t>Grupo de Trabajo del GADT sobre los Planes Estratégico y Operacional (GT-GADT-PEO)</w:t>
      </w:r>
      <w:r w:rsidRPr="00C85651">
        <w:rPr>
          <w:lang w:val="es-ES_tradnl"/>
        </w:rPr>
        <w:t xml:space="preserve"> y llamó la atención sobre la importancia de coordinar las actividades de la BDT con los objetivos de la Unión.</w:t>
      </w:r>
    </w:p>
    <w:p w14:paraId="063CCA0C" w14:textId="519CE05D"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reconoció que las iniciativas regionales del UIT-D constituyen un mecanismo eficaz para fomentar la implementación de los resultados de la CMSI y de la Agenda 2030 para el Desarrollo Sostenible, en particular para el cumplimiento de los Objetivos de Desarrollo Sostenible.</w:t>
      </w:r>
    </w:p>
    <w:p w14:paraId="651FE5BB" w14:textId="6EF607EC"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aprobó las siguientes c</w:t>
      </w:r>
      <w:r w:rsidR="006649C1" w:rsidRPr="00C85651">
        <w:rPr>
          <w:lang w:val="es-ES_tradnl"/>
        </w:rPr>
        <w:t>uatro</w:t>
      </w:r>
      <w:r w:rsidRPr="00C85651">
        <w:rPr>
          <w:lang w:val="es-ES_tradnl"/>
        </w:rPr>
        <w:t xml:space="preserve"> Iniciativas Regionales para Europa para el periodo 2022-2025, que se presentarán a la CMDT-21:</w:t>
      </w:r>
    </w:p>
    <w:bookmarkEnd w:id="126"/>
    <w:p w14:paraId="31B782F5" w14:textId="578E5306" w:rsidR="006649C1" w:rsidRPr="00C85651" w:rsidRDefault="00F359A9" w:rsidP="00F359A9">
      <w:pPr>
        <w:pStyle w:val="enumlev2"/>
        <w:rPr>
          <w:lang w:val="es-ES_tradnl"/>
        </w:rPr>
      </w:pPr>
      <w:r w:rsidRPr="00C85651">
        <w:rPr>
          <w:lang w:val="es-ES_tradnl"/>
        </w:rPr>
        <w:t>–</w:t>
      </w:r>
      <w:r w:rsidR="006649C1" w:rsidRPr="00C85651">
        <w:rPr>
          <w:lang w:val="es-ES_tradnl"/>
        </w:rPr>
        <w:tab/>
      </w:r>
      <w:r w:rsidR="006649C1" w:rsidRPr="00C85651">
        <w:rPr>
          <w:b/>
          <w:bCs/>
          <w:lang w:val="es-ES_tradnl"/>
        </w:rPr>
        <w:t>AMS-1</w:t>
      </w:r>
      <w:r w:rsidR="006649C1" w:rsidRPr="00C85651">
        <w:rPr>
          <w:lang w:val="es-ES_tradnl"/>
        </w:rPr>
        <w:t>: Despliegue de infraestructura de telecomunicaciones/TIC moderna, resistente, segura y sostenible;</w:t>
      </w:r>
    </w:p>
    <w:p w14:paraId="6827B2DD" w14:textId="388F9C9E" w:rsidR="006649C1" w:rsidRPr="00C85651" w:rsidRDefault="00F359A9" w:rsidP="00F359A9">
      <w:pPr>
        <w:pStyle w:val="enumlev2"/>
        <w:rPr>
          <w:lang w:val="es-ES_tradnl"/>
        </w:rPr>
      </w:pPr>
      <w:r w:rsidRPr="00C85651">
        <w:rPr>
          <w:lang w:val="es-ES_tradnl"/>
        </w:rPr>
        <w:t>–</w:t>
      </w:r>
      <w:r w:rsidR="006649C1" w:rsidRPr="00C85651">
        <w:rPr>
          <w:lang w:val="es-ES_tradnl"/>
        </w:rPr>
        <w:tab/>
      </w:r>
      <w:r w:rsidR="006649C1" w:rsidRPr="00C85651">
        <w:rPr>
          <w:b/>
          <w:lang w:val="es-ES_tradnl" w:eastAsia="es-MX"/>
        </w:rPr>
        <w:t>AMS-2:</w:t>
      </w:r>
      <w:r w:rsidR="006649C1" w:rsidRPr="00C85651">
        <w:rPr>
          <w:bCs/>
          <w:lang w:val="es-ES_tradnl" w:eastAsia="es-MX"/>
        </w:rPr>
        <w:t xml:space="preserve"> Mejora y expansión de programas de alfabetización, habilidades e inclusión digitales, especialmente entre las poblaciones vulnerables;</w:t>
      </w:r>
    </w:p>
    <w:p w14:paraId="5605BB86" w14:textId="36DF567F" w:rsidR="006649C1" w:rsidRPr="00C85651" w:rsidRDefault="00F359A9" w:rsidP="00F359A9">
      <w:pPr>
        <w:pStyle w:val="enumlev2"/>
        <w:rPr>
          <w:bCs/>
          <w:lang w:val="es-ES_tradnl" w:eastAsia="es-MX"/>
        </w:rPr>
      </w:pPr>
      <w:r w:rsidRPr="00C85651">
        <w:rPr>
          <w:lang w:val="es-ES_tradnl"/>
        </w:rPr>
        <w:t>–</w:t>
      </w:r>
      <w:r w:rsidR="006649C1" w:rsidRPr="00C85651">
        <w:rPr>
          <w:lang w:val="es-ES_tradnl"/>
        </w:rPr>
        <w:tab/>
      </w:r>
      <w:r w:rsidR="006649C1" w:rsidRPr="00C85651">
        <w:rPr>
          <w:b/>
          <w:lang w:val="es-ES_tradnl" w:eastAsia="es-MX"/>
        </w:rPr>
        <w:t>AMS-3</w:t>
      </w:r>
      <w:r w:rsidR="006649C1" w:rsidRPr="00C85651">
        <w:rPr>
          <w:bCs/>
          <w:lang w:val="es-ES_tradnl" w:eastAsia="es-MX"/>
        </w:rPr>
        <w:t>: Apoyo efectivo a los ecosistemas de innovación y transformación digital en las Américas a través de proyectos de conectividad escalables, financiados y sostenibles;</w:t>
      </w:r>
    </w:p>
    <w:p w14:paraId="34F7EB75" w14:textId="70D3228D" w:rsidR="006649C1" w:rsidRPr="00C85651" w:rsidRDefault="00F359A9" w:rsidP="00F359A9">
      <w:pPr>
        <w:pStyle w:val="enumlev2"/>
        <w:rPr>
          <w:bCs/>
          <w:lang w:val="es-ES_tradnl" w:eastAsia="es-MX"/>
        </w:rPr>
      </w:pPr>
      <w:r w:rsidRPr="00C85651">
        <w:rPr>
          <w:lang w:val="es-ES_tradnl"/>
        </w:rPr>
        <w:t>–</w:t>
      </w:r>
      <w:r w:rsidR="006649C1" w:rsidRPr="00C85651">
        <w:rPr>
          <w:lang w:val="es-ES_tradnl"/>
        </w:rPr>
        <w:tab/>
      </w:r>
      <w:r w:rsidR="006649C1" w:rsidRPr="00C85651">
        <w:rPr>
          <w:b/>
          <w:lang w:val="es-ES_tradnl" w:eastAsia="es-MX"/>
        </w:rPr>
        <w:t>AMS-4</w:t>
      </w:r>
      <w:r w:rsidR="006649C1" w:rsidRPr="00C85651">
        <w:rPr>
          <w:bCs/>
          <w:lang w:val="es-ES_tradnl" w:eastAsia="es-MX"/>
        </w:rPr>
        <w:t xml:space="preserve">: Desarrollo de entornos normativos y de políticas propicios para conectar a los no conectados a través de telecomunicaciones/TIC accesibles y </w:t>
      </w:r>
      <w:r w:rsidR="00C85651" w:rsidRPr="00C85651">
        <w:rPr>
          <w:bCs/>
          <w:lang w:val="es-ES_tradnl" w:eastAsia="es-MX"/>
        </w:rPr>
        <w:t>asequibles</w:t>
      </w:r>
      <w:r w:rsidR="006649C1" w:rsidRPr="00C85651">
        <w:rPr>
          <w:bCs/>
          <w:lang w:val="es-ES_tradnl" w:eastAsia="es-MX"/>
        </w:rPr>
        <w:t xml:space="preserve"> que apoyen el logro de los ODS y la evolución hacia la economía digital.</w:t>
      </w:r>
    </w:p>
    <w:p w14:paraId="4942C395" w14:textId="77777777" w:rsidR="006649C1" w:rsidRPr="00C85651" w:rsidRDefault="006649C1" w:rsidP="00F23CFD">
      <w:pPr>
        <w:rPr>
          <w:lang w:val="es-ES_tradnl"/>
        </w:rPr>
      </w:pPr>
      <w:bookmarkStart w:id="128" w:name="lt_pId230"/>
      <w:r w:rsidRPr="00C85651">
        <w:rPr>
          <w:lang w:val="es-ES_tradnl"/>
        </w:rPr>
        <w:t>Estas prioridades regionales se presentarán en la reunión de la COM-CITEL, que se celebrará del 1 al 3 de diciembre de 2021, para recabar comentarios y continuar su tramitación con vistas a su presentación a la CMDT-21 como propuesta interamericana (IAP).</w:t>
      </w:r>
    </w:p>
    <w:p w14:paraId="0E2E8859" w14:textId="00D5599D" w:rsidR="005B730F" w:rsidRPr="00C85651" w:rsidRDefault="006649C1" w:rsidP="00057600">
      <w:pPr>
        <w:rPr>
          <w:lang w:val="es-ES_tradnl"/>
        </w:rPr>
      </w:pPr>
      <w:r w:rsidRPr="00C85651">
        <w:rPr>
          <w:lang w:val="es-ES_tradnl"/>
        </w:rPr>
        <w:t>Además de lo anterior, la</w:t>
      </w:r>
      <w:r w:rsidR="005B730F" w:rsidRPr="00C85651">
        <w:rPr>
          <w:lang w:val="es-ES_tradnl"/>
        </w:rPr>
        <w:t xml:space="preserve"> RP</w:t>
      </w:r>
      <w:r w:rsidRPr="00C85651">
        <w:rPr>
          <w:lang w:val="es-ES_tradnl"/>
        </w:rPr>
        <w:t>R</w:t>
      </w:r>
      <w:r w:rsidR="005B730F" w:rsidRPr="00C85651">
        <w:rPr>
          <w:lang w:val="es-ES_tradnl"/>
        </w:rPr>
        <w:t>-AMS:</w:t>
      </w:r>
      <w:bookmarkEnd w:id="128"/>
    </w:p>
    <w:p w14:paraId="097D577E" w14:textId="75B5CEF4" w:rsidR="00E36ADF" w:rsidRPr="00C85651" w:rsidRDefault="00E36ADF" w:rsidP="00F23CFD">
      <w:pPr>
        <w:pStyle w:val="enumlev1"/>
        <w:rPr>
          <w:lang w:val="es-ES_tradnl"/>
        </w:rPr>
      </w:pPr>
      <w:bookmarkStart w:id="129" w:name="lt_pId233"/>
      <w:r w:rsidRPr="00C85651">
        <w:rPr>
          <w:lang w:val="es-ES_tradnl"/>
        </w:rPr>
        <w:t>•</w:t>
      </w:r>
      <w:r w:rsidRPr="00C85651">
        <w:rPr>
          <w:lang w:val="es-ES_tradnl"/>
        </w:rPr>
        <w:tab/>
        <w:t>acogió con satisfacción el informe "</w:t>
      </w:r>
      <w:r w:rsidR="006649C1" w:rsidRPr="00C85651">
        <w:rPr>
          <w:lang w:val="es-ES_tradnl"/>
        </w:rPr>
        <w:t>Tendencias Digitales en las Américas</w:t>
      </w:r>
      <w:r w:rsidRPr="00C85651">
        <w:rPr>
          <w:lang w:val="es-ES_tradnl"/>
        </w:rPr>
        <w:t>" como nueva serie de la BDT</w:t>
      </w:r>
      <w:r w:rsidR="00C85651" w:rsidRPr="00C85651">
        <w:rPr>
          <w:lang w:val="es-ES_tradnl"/>
        </w:rPr>
        <w:t>;</w:t>
      </w:r>
    </w:p>
    <w:p w14:paraId="2892308D" w14:textId="64B10265" w:rsidR="00E36ADF" w:rsidRPr="00C85651" w:rsidRDefault="00E36ADF" w:rsidP="00F23CFD">
      <w:pPr>
        <w:pStyle w:val="enumlev1"/>
        <w:rPr>
          <w:lang w:val="es-ES_tradnl"/>
        </w:rPr>
      </w:pPr>
      <w:r w:rsidRPr="00C85651">
        <w:rPr>
          <w:lang w:val="es-ES_tradnl"/>
        </w:rPr>
        <w:t>•</w:t>
      </w:r>
      <w:r w:rsidRPr="00C85651">
        <w:rPr>
          <w:lang w:val="es-ES_tradnl"/>
        </w:rPr>
        <w:tab/>
        <w:t>presentó la Red de Mujeres (NoW) para el Sector de Desarrollo de las Telecomunicaciones de la UIT, allanando el camino para la implicación en la CMDT-21</w:t>
      </w:r>
      <w:r w:rsidR="00C85651" w:rsidRPr="00C85651">
        <w:rPr>
          <w:lang w:val="es-ES_tradnl"/>
        </w:rPr>
        <w:t>;</w:t>
      </w:r>
    </w:p>
    <w:p w14:paraId="71942D60" w14:textId="40A0D1B8" w:rsidR="005B730F" w:rsidRPr="00C85651" w:rsidRDefault="00057600" w:rsidP="00F23CFD">
      <w:pPr>
        <w:pStyle w:val="enumlev1"/>
        <w:rPr>
          <w:lang w:val="es-ES_tradnl"/>
        </w:rPr>
      </w:pPr>
      <w:r w:rsidRPr="00C85651">
        <w:rPr>
          <w:lang w:val="es-ES_tradnl"/>
        </w:rPr>
        <w:t>•</w:t>
      </w:r>
      <w:r w:rsidR="00E1173E" w:rsidRPr="00C85651">
        <w:rPr>
          <w:lang w:val="es-ES_tradnl"/>
        </w:rPr>
        <w:tab/>
      </w:r>
      <w:bookmarkEnd w:id="129"/>
      <w:r w:rsidR="00F47FB5" w:rsidRPr="00C85651">
        <w:rPr>
          <w:lang w:val="es-ES_tradnl"/>
        </w:rPr>
        <w:t>celebró la creación del Grupo Jóvenes GC-A</w:t>
      </w:r>
      <w:r w:rsidR="006649C1" w:rsidRPr="00C85651">
        <w:rPr>
          <w:lang w:val="es-ES_tradnl"/>
        </w:rPr>
        <w:t>MS</w:t>
      </w:r>
      <w:r w:rsidR="00F47FB5" w:rsidRPr="00C85651">
        <w:rPr>
          <w:lang w:val="es-ES_tradnl"/>
        </w:rPr>
        <w:t>, como posible mecanismo para facilitar el compromiso efectivo, el empoderamiento y la participación de los jóvenes en los trabajos de la UIT.</w:t>
      </w:r>
    </w:p>
    <w:p w14:paraId="4A9B7FB8" w14:textId="302A6C5A" w:rsidR="00E36ADF" w:rsidRPr="00C85651" w:rsidRDefault="00E36ADF" w:rsidP="00F23CFD">
      <w:pPr>
        <w:pStyle w:val="Heading1"/>
        <w:rPr>
          <w:lang w:val="es-ES_tradnl"/>
        </w:rPr>
      </w:pPr>
      <w:bookmarkStart w:id="130" w:name="lt_pId236"/>
      <w:r w:rsidRPr="00C85651">
        <w:rPr>
          <w:lang w:val="es-ES_tradnl"/>
        </w:rPr>
        <w:t>1</w:t>
      </w:r>
      <w:r w:rsidR="00CA34D3" w:rsidRPr="00C85651">
        <w:rPr>
          <w:lang w:val="es-ES_tradnl"/>
        </w:rPr>
        <w:t>1</w:t>
      </w:r>
      <w:r w:rsidRPr="00C85651">
        <w:rPr>
          <w:lang w:val="es-ES_tradnl"/>
        </w:rPr>
        <w:tab/>
        <w:t>Ceremonia de clausura</w:t>
      </w:r>
    </w:p>
    <w:p w14:paraId="6F4EFB1E" w14:textId="5AD166EB" w:rsidR="00E36ADF" w:rsidRPr="00C85651" w:rsidRDefault="006649C1" w:rsidP="00F23CFD">
      <w:pPr>
        <w:spacing w:after="120"/>
        <w:rPr>
          <w:lang w:val="es-ES_tradnl"/>
        </w:rPr>
      </w:pPr>
      <w:r w:rsidRPr="00C85651">
        <w:rPr>
          <w:lang w:val="es-ES_tradnl"/>
        </w:rPr>
        <w:t>En la ceremonia de clausura intervinieron los siguientes oradores:</w:t>
      </w:r>
    </w:p>
    <w:p w14:paraId="7580491D" w14:textId="1E9A2E5C" w:rsidR="005B730F" w:rsidRPr="00C85651" w:rsidRDefault="006649C1" w:rsidP="00F23CFD">
      <w:pPr>
        <w:spacing w:after="120"/>
        <w:rPr>
          <w:rFonts w:cstheme="minorHAnsi"/>
          <w:b/>
          <w:bCs/>
          <w:szCs w:val="24"/>
          <w:lang w:val="es-ES_tradnl"/>
        </w:rPr>
      </w:pPr>
      <w:r w:rsidRPr="00C85651">
        <w:rPr>
          <w:rFonts w:cstheme="minorHAnsi"/>
          <w:b/>
          <w:bCs/>
          <w:szCs w:val="24"/>
          <w:lang w:val="es-ES_tradnl"/>
        </w:rPr>
        <w:t>Sra.</w:t>
      </w:r>
      <w:r w:rsidR="005B730F" w:rsidRPr="00C85651">
        <w:rPr>
          <w:rFonts w:cstheme="minorHAnsi"/>
          <w:b/>
          <w:bCs/>
          <w:szCs w:val="24"/>
          <w:lang w:val="es-ES_tradnl"/>
        </w:rPr>
        <w:t xml:space="preserve"> Doreen Bogdan-Martin</w:t>
      </w:r>
      <w:r w:rsidR="005B730F" w:rsidRPr="00C85651">
        <w:rPr>
          <w:rFonts w:cstheme="minorHAnsi"/>
          <w:szCs w:val="24"/>
          <w:lang w:val="es-ES_tradnl"/>
        </w:rPr>
        <w:t>, Director</w:t>
      </w:r>
      <w:r w:rsidRPr="00C85651">
        <w:rPr>
          <w:rFonts w:cstheme="minorHAnsi"/>
          <w:szCs w:val="24"/>
          <w:lang w:val="es-ES_tradnl"/>
        </w:rPr>
        <w:t>a de la Oficina de Desarrollo de las Telecomunicaciones de la</w:t>
      </w:r>
      <w:r w:rsidR="00C85651" w:rsidRPr="00C85651">
        <w:rPr>
          <w:rFonts w:cstheme="minorHAnsi"/>
          <w:szCs w:val="24"/>
          <w:lang w:val="es-ES_tradnl"/>
        </w:rPr>
        <w:t> </w:t>
      </w:r>
      <w:r w:rsidRPr="00C85651">
        <w:rPr>
          <w:rFonts w:cstheme="minorHAnsi"/>
          <w:szCs w:val="24"/>
          <w:lang w:val="es-ES_tradnl"/>
        </w:rPr>
        <w:t>UIT</w:t>
      </w:r>
      <w:r w:rsidR="005B730F" w:rsidRPr="00C85651">
        <w:rPr>
          <w:rFonts w:cstheme="minorHAnsi"/>
          <w:szCs w:val="24"/>
          <w:lang w:val="es-ES_tradnl"/>
        </w:rPr>
        <w:t>.</w:t>
      </w:r>
      <w:bookmarkEnd w:id="130"/>
    </w:p>
    <w:p w14:paraId="5581CE00" w14:textId="6D043EB0" w:rsidR="005B730F" w:rsidRPr="00C85651" w:rsidRDefault="006649C1" w:rsidP="00F23CFD">
      <w:pPr>
        <w:overflowPunct/>
        <w:autoSpaceDE/>
        <w:autoSpaceDN/>
        <w:adjustRightInd/>
        <w:spacing w:after="120"/>
        <w:jc w:val="both"/>
        <w:textAlignment w:val="auto"/>
        <w:rPr>
          <w:rFonts w:cstheme="minorHAnsi"/>
          <w:szCs w:val="24"/>
          <w:lang w:val="es-ES_tradnl"/>
        </w:rPr>
      </w:pPr>
      <w:bookmarkStart w:id="131" w:name="lt_pId237"/>
      <w:r w:rsidRPr="00C85651">
        <w:rPr>
          <w:rFonts w:cstheme="minorHAnsi"/>
          <w:b/>
          <w:bCs/>
          <w:szCs w:val="24"/>
          <w:lang w:val="es-ES_tradnl"/>
        </w:rPr>
        <w:t>Excmo. Sr.</w:t>
      </w:r>
      <w:r w:rsidR="005B730F" w:rsidRPr="00C85651">
        <w:rPr>
          <w:rFonts w:cstheme="minorHAnsi"/>
          <w:b/>
          <w:bCs/>
          <w:szCs w:val="24"/>
          <w:lang w:val="es-ES_tradnl"/>
        </w:rPr>
        <w:t xml:space="preserve"> Diego Eloy Carrillo, </w:t>
      </w:r>
      <w:r w:rsidRPr="00C85651">
        <w:rPr>
          <w:rFonts w:cstheme="minorHAnsi"/>
          <w:szCs w:val="24"/>
          <w:lang w:val="es-ES_tradnl"/>
        </w:rPr>
        <w:t>Viceministro de Comunicaciones de Perú</w:t>
      </w:r>
      <w:r w:rsidR="005B730F" w:rsidRPr="00C85651">
        <w:rPr>
          <w:rFonts w:cstheme="minorHAnsi"/>
          <w:szCs w:val="24"/>
          <w:lang w:val="es-ES_tradnl"/>
        </w:rPr>
        <w:t>.</w:t>
      </w:r>
      <w:bookmarkEnd w:id="131"/>
    </w:p>
    <w:p w14:paraId="6FC8C890" w14:textId="77777777" w:rsidR="005B730F" w:rsidRPr="006649C1" w:rsidRDefault="005B730F" w:rsidP="00F23CFD">
      <w:pPr>
        <w:overflowPunct/>
        <w:autoSpaceDE/>
        <w:autoSpaceDN/>
        <w:adjustRightInd/>
        <w:spacing w:after="120"/>
        <w:jc w:val="both"/>
        <w:textAlignment w:val="auto"/>
        <w:rPr>
          <w:rFonts w:cstheme="minorHAnsi"/>
          <w:szCs w:val="24"/>
          <w:lang w:val="es-ES"/>
        </w:rPr>
      </w:pPr>
      <w:r w:rsidRPr="00C85651">
        <w:rPr>
          <w:rFonts w:cstheme="minorHAnsi"/>
          <w:szCs w:val="24"/>
          <w:lang w:val="es-ES_tradnl"/>
        </w:rPr>
        <w:br w:type="page"/>
      </w:r>
    </w:p>
    <w:p w14:paraId="4F65D79A" w14:textId="77777777" w:rsidR="005B730F" w:rsidRPr="000215E3" w:rsidRDefault="005B730F" w:rsidP="00F23CFD">
      <w:pPr>
        <w:spacing w:after="120"/>
        <w:jc w:val="center"/>
        <w:rPr>
          <w:rFonts w:cstheme="minorHAnsi"/>
          <w:szCs w:val="24"/>
          <w:lang w:val="en-US"/>
        </w:rPr>
      </w:pPr>
      <w:bookmarkStart w:id="132" w:name="lt_pId238"/>
      <w:r w:rsidRPr="000215E3">
        <w:rPr>
          <w:rFonts w:cstheme="minorHAnsi"/>
          <w:szCs w:val="24"/>
          <w:lang w:val="en-US"/>
        </w:rPr>
        <w:lastRenderedPageBreak/>
        <w:t>Annex 1</w:t>
      </w:r>
      <w:bookmarkEnd w:id="132"/>
    </w:p>
    <w:p w14:paraId="110D05B7" w14:textId="77777777" w:rsidR="005B730F" w:rsidRPr="000215E3" w:rsidRDefault="005B730F" w:rsidP="00F23CFD">
      <w:pPr>
        <w:keepNext/>
        <w:spacing w:after="120"/>
        <w:jc w:val="center"/>
        <w:rPr>
          <w:rFonts w:cstheme="minorHAnsi"/>
          <w:b/>
          <w:szCs w:val="24"/>
          <w:lang w:val="en-US"/>
        </w:rPr>
      </w:pPr>
      <w:bookmarkStart w:id="133" w:name="lt_pId239"/>
      <w:r w:rsidRPr="000215E3">
        <w:rPr>
          <w:rFonts w:cstheme="minorHAnsi"/>
          <w:b/>
          <w:szCs w:val="24"/>
          <w:lang w:val="en-US"/>
        </w:rPr>
        <w:t>Outcome of the Drafting Group on Regional Priorities for Americas (2022-2025)</w:t>
      </w:r>
      <w:bookmarkEnd w:id="133"/>
    </w:p>
    <w:p w14:paraId="3BA0FDFF" w14:textId="77777777" w:rsidR="005B730F" w:rsidRPr="000215E3" w:rsidRDefault="005B730F" w:rsidP="00F23CFD">
      <w:pPr>
        <w:tabs>
          <w:tab w:val="left" w:pos="567"/>
          <w:tab w:val="left" w:pos="1701"/>
        </w:tabs>
        <w:jc w:val="both"/>
        <w:rPr>
          <w:rFonts w:cstheme="minorHAnsi"/>
          <w:szCs w:val="24"/>
          <w:lang w:val="en-US"/>
        </w:rPr>
      </w:pPr>
    </w:p>
    <w:p w14:paraId="2A3CE22D" w14:textId="77777777" w:rsidR="005B730F" w:rsidRPr="000215E3" w:rsidRDefault="005B730F" w:rsidP="00F23CFD">
      <w:pPr>
        <w:tabs>
          <w:tab w:val="left" w:pos="567"/>
          <w:tab w:val="left" w:pos="1701"/>
        </w:tabs>
        <w:rPr>
          <w:rFonts w:cstheme="minorHAnsi"/>
          <w:b/>
          <w:bCs/>
          <w:szCs w:val="24"/>
          <w:lang w:val="en-US"/>
        </w:rPr>
      </w:pPr>
      <w:bookmarkStart w:id="134" w:name="lt_pId240"/>
      <w:r w:rsidRPr="000215E3">
        <w:rPr>
          <w:rFonts w:cstheme="minorHAnsi"/>
          <w:b/>
          <w:bCs/>
          <w:szCs w:val="24"/>
          <w:lang w:val="en-US"/>
        </w:rPr>
        <w:t>Introduction</w:t>
      </w:r>
      <w:bookmarkEnd w:id="134"/>
    </w:p>
    <w:p w14:paraId="7CBD9736" w14:textId="77777777" w:rsidR="005B730F" w:rsidRPr="000215E3" w:rsidRDefault="005B730F" w:rsidP="00F23CFD">
      <w:pPr>
        <w:tabs>
          <w:tab w:val="left" w:pos="567"/>
          <w:tab w:val="left" w:pos="1701"/>
        </w:tabs>
        <w:rPr>
          <w:rFonts w:cstheme="minorHAnsi"/>
          <w:bCs/>
          <w:lang w:val="en-US" w:eastAsia="es-MX"/>
        </w:rPr>
      </w:pPr>
      <w:bookmarkStart w:id="135" w:name="lt_pId241"/>
      <w:r w:rsidRPr="000215E3">
        <w:rPr>
          <w:rFonts w:cstheme="minorHAnsi"/>
          <w:bCs/>
          <w:lang w:val="en-US" w:eastAsia="es-MX"/>
        </w:rPr>
        <w:t>This document contains a proposal agreed by the Administrations of the Americas region towards the definition and adoption of the Regional Priorities for the Americas for the period 2022-2025.</w:t>
      </w:r>
      <w:bookmarkEnd w:id="135"/>
    </w:p>
    <w:p w14:paraId="105EDBAB" w14:textId="77777777" w:rsidR="005B730F" w:rsidRPr="000215E3" w:rsidRDefault="005B730F" w:rsidP="00F23CFD">
      <w:pPr>
        <w:tabs>
          <w:tab w:val="left" w:pos="567"/>
          <w:tab w:val="left" w:pos="1701"/>
        </w:tabs>
        <w:rPr>
          <w:rFonts w:cstheme="minorHAnsi"/>
          <w:bCs/>
          <w:lang w:val="en-US" w:eastAsia="es-MX"/>
        </w:rPr>
      </w:pPr>
      <w:bookmarkStart w:id="136" w:name="lt_pId242"/>
      <w:r w:rsidRPr="000215E3">
        <w:rPr>
          <w:rFonts w:cstheme="minorHAnsi"/>
          <w:bCs/>
          <w:lang w:val="en-US" w:eastAsia="es-MX"/>
        </w:rPr>
        <w:t>The proposed priorities are premised by principles of universality, equity and affordability to connect the unconnected, expand broadband infrastructure, provide the necessary skills and tools to enhance and accelerate innovation and digital transformation in the region, and achieve the Sustainable Development Goals.</w:t>
      </w:r>
      <w:bookmarkEnd w:id="136"/>
      <w:r w:rsidRPr="000215E3">
        <w:rPr>
          <w:rFonts w:cstheme="minorHAnsi"/>
          <w:bCs/>
          <w:lang w:val="en-US" w:eastAsia="es-MX"/>
        </w:rPr>
        <w:t xml:space="preserve"> </w:t>
      </w:r>
      <w:bookmarkStart w:id="137" w:name="lt_pId243"/>
      <w:r w:rsidRPr="000215E3">
        <w:rPr>
          <w:rFonts w:cstheme="minorHAnsi"/>
          <w:bCs/>
          <w:lang w:val="en-US" w:eastAsia="es-MX"/>
        </w:rPr>
        <w:t>The priorities focus on the needs of all developing countries in the region, including Least Developed Countries (LDCs), Landlocked Developing Countries (LLDCs), and Small Island Developing States (SIDS) in the Americas region, especially among vulnerable populations</w:t>
      </w:r>
      <w:r w:rsidRPr="00DE2153">
        <w:rPr>
          <w:rStyle w:val="FootnoteReference"/>
          <w:rFonts w:cstheme="minorHAnsi"/>
          <w:bCs/>
          <w:lang w:val="es-ES_tradnl" w:eastAsia="es-MX"/>
        </w:rPr>
        <w:footnoteReference w:id="1"/>
      </w:r>
      <w:r w:rsidRPr="000215E3">
        <w:rPr>
          <w:rFonts w:cstheme="minorHAnsi"/>
          <w:bCs/>
          <w:lang w:val="en-US" w:eastAsia="es-MX"/>
        </w:rPr>
        <w:t>.</w:t>
      </w:r>
      <w:bookmarkEnd w:id="137"/>
      <w:r w:rsidRPr="000215E3">
        <w:rPr>
          <w:rFonts w:cstheme="minorHAnsi"/>
          <w:bCs/>
          <w:lang w:val="en-US" w:eastAsia="es-MX"/>
        </w:rPr>
        <w:t xml:space="preserve"> </w:t>
      </w:r>
      <w:bookmarkStart w:id="139" w:name="lt_pId244"/>
      <w:r w:rsidRPr="000215E3">
        <w:rPr>
          <w:rFonts w:cstheme="minorHAnsi"/>
          <w:bCs/>
          <w:lang w:val="en-US" w:eastAsia="es-MX"/>
        </w:rPr>
        <w:t>Regional priorities should be implemented through effective international cooperation for human and financial resource mobilization and with an active engagement of civil society, policy makers, regulators, the Internet technical community, international and regional financial institutions, international development agencies, industry partners, academia, and other relevant stakeholders throughout the region.</w:t>
      </w:r>
      <w:bookmarkEnd w:id="139"/>
    </w:p>
    <w:p w14:paraId="221DFC13" w14:textId="77777777" w:rsidR="005B730F" w:rsidRPr="000215E3" w:rsidRDefault="005B730F" w:rsidP="00F23CFD">
      <w:pPr>
        <w:keepNext/>
        <w:tabs>
          <w:tab w:val="left" w:pos="567"/>
          <w:tab w:val="left" w:pos="1701"/>
        </w:tabs>
        <w:rPr>
          <w:rFonts w:cstheme="minorHAnsi"/>
          <w:b/>
          <w:bCs/>
          <w:szCs w:val="24"/>
          <w:lang w:val="en-US"/>
        </w:rPr>
      </w:pPr>
      <w:bookmarkStart w:id="140" w:name="lt_pId245"/>
      <w:r w:rsidRPr="000215E3">
        <w:rPr>
          <w:rFonts w:cstheme="minorHAnsi"/>
          <w:b/>
          <w:bCs/>
          <w:szCs w:val="24"/>
          <w:lang w:val="en-US"/>
        </w:rPr>
        <w:t>Proposal</w:t>
      </w:r>
      <w:bookmarkEnd w:id="140"/>
    </w:p>
    <w:p w14:paraId="735C2D48" w14:textId="77777777" w:rsidR="005B730F" w:rsidRPr="000215E3" w:rsidRDefault="005B730F" w:rsidP="00F23CFD">
      <w:pPr>
        <w:tabs>
          <w:tab w:val="left" w:pos="567"/>
          <w:tab w:val="left" w:pos="1701"/>
        </w:tabs>
        <w:rPr>
          <w:rFonts w:cstheme="minorHAnsi"/>
          <w:bCs/>
          <w:lang w:val="en-US" w:eastAsia="es-MX"/>
        </w:rPr>
      </w:pPr>
      <w:bookmarkStart w:id="141" w:name="lt_pId246"/>
      <w:r w:rsidRPr="000215E3">
        <w:rPr>
          <w:rFonts w:cstheme="minorHAnsi"/>
          <w:bCs/>
          <w:lang w:val="en-US" w:eastAsia="es-MX"/>
        </w:rPr>
        <w:t>The following priorities are proposed for the Americas Region, taking into consideration the principles outlined above.</w:t>
      </w:r>
      <w:bookmarkEnd w:id="141"/>
      <w:r w:rsidRPr="000215E3">
        <w:rPr>
          <w:rFonts w:cstheme="minorHAnsi"/>
          <w:bCs/>
          <w:lang w:val="en-US" w:eastAsia="es-MX"/>
        </w:rPr>
        <w:t xml:space="preserve"> </w:t>
      </w:r>
    </w:p>
    <w:p w14:paraId="32420ED4"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42" w:name="lt_pId247"/>
      <w:r w:rsidRPr="000215E3">
        <w:rPr>
          <w:rFonts w:cstheme="minorHAnsi"/>
          <w:b/>
          <w:szCs w:val="24"/>
          <w:lang w:val="en-US" w:eastAsia="es-MX"/>
        </w:rPr>
        <w:t>AMS1:</w:t>
      </w:r>
      <w:bookmarkEnd w:id="142"/>
      <w:r w:rsidRPr="000215E3">
        <w:rPr>
          <w:rFonts w:cstheme="minorHAnsi"/>
          <w:bCs/>
          <w:szCs w:val="24"/>
          <w:lang w:val="en-US" w:eastAsia="es-MX"/>
        </w:rPr>
        <w:t xml:space="preserve"> </w:t>
      </w:r>
      <w:bookmarkStart w:id="143" w:name="lt_pId248"/>
      <w:r w:rsidRPr="000215E3">
        <w:rPr>
          <w:rFonts w:cstheme="minorHAnsi"/>
          <w:bCs/>
          <w:szCs w:val="24"/>
          <w:lang w:val="en-US" w:eastAsia="es-MX"/>
        </w:rPr>
        <w:t>Deployment of modern, resilient, secure and sustainable telecommunication/ICT infrastructure</w:t>
      </w:r>
      <w:bookmarkEnd w:id="143"/>
    </w:p>
    <w:p w14:paraId="2B3FB59B" w14:textId="77777777" w:rsidR="005B730F" w:rsidRPr="00DE2153" w:rsidRDefault="005B730F" w:rsidP="00F23CFD">
      <w:pPr>
        <w:keepNext/>
        <w:tabs>
          <w:tab w:val="left" w:pos="567"/>
          <w:tab w:val="left" w:pos="1701"/>
        </w:tabs>
        <w:rPr>
          <w:rFonts w:cstheme="minorHAnsi"/>
          <w:b/>
          <w:szCs w:val="24"/>
          <w:lang w:val="es-ES_tradnl" w:eastAsia="es-MX"/>
        </w:rPr>
      </w:pPr>
      <w:bookmarkStart w:id="144" w:name="lt_pId249"/>
      <w:r w:rsidRPr="00DE2153">
        <w:rPr>
          <w:rFonts w:cstheme="minorHAnsi"/>
          <w:b/>
          <w:szCs w:val="24"/>
          <w:lang w:val="es-ES_tradnl" w:eastAsia="es-MX"/>
        </w:rPr>
        <w:t>Expected results:</w:t>
      </w:r>
      <w:bookmarkEnd w:id="144"/>
    </w:p>
    <w:p w14:paraId="4626C5F0"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5" w:name="lt_pId250"/>
      <w:r w:rsidRPr="000215E3">
        <w:rPr>
          <w:rFonts w:cstheme="minorHAnsi"/>
          <w:bCs/>
          <w:szCs w:val="24"/>
          <w:lang w:val="en-US" w:eastAsia="es-MX"/>
        </w:rPr>
        <w:t>Assistance in the design, funding and implementation of national, regional and sub-regional broadband plans and resilient networks, including support to community networks, with special attention to indigenous communities, underserved and unserved areas, critical environment areas and vulnerable populations, taking into account innovative connectivity solutions that can be locally deployed and managed, including access to spectrum and high-speed networks;</w:t>
      </w:r>
      <w:bookmarkEnd w:id="145"/>
    </w:p>
    <w:p w14:paraId="58845EBA"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6" w:name="lt_pId251"/>
      <w:r w:rsidRPr="000215E3">
        <w:rPr>
          <w:rFonts w:cstheme="minorHAnsi"/>
          <w:bCs/>
          <w:szCs w:val="24"/>
          <w:lang w:val="en-US" w:eastAsia="es-MX"/>
        </w:rPr>
        <w:t>Assistance in the development, funding and implementation of national emergency telecommunication plans and network infrastructure;</w:t>
      </w:r>
      <w:bookmarkEnd w:id="146"/>
    </w:p>
    <w:p w14:paraId="6932FDE7"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7" w:name="lt_pId252"/>
      <w:r w:rsidRPr="000215E3">
        <w:rPr>
          <w:bCs/>
          <w:szCs w:val="24"/>
          <w:lang w:val="en-US"/>
        </w:rPr>
        <w:t>Enhanced and strengthened confidence and security in the use of ICTs, including capacity building and support for the development of national cybersecurity strategies;</w:t>
      </w:r>
      <w:bookmarkEnd w:id="147"/>
    </w:p>
    <w:p w14:paraId="64437C2E"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8" w:name="lt_pId253"/>
      <w:r w:rsidRPr="000215E3">
        <w:rPr>
          <w:bCs/>
          <w:szCs w:val="24"/>
          <w:lang w:val="en-US"/>
        </w:rPr>
        <w:t>Effective use of sustainable telecommunications/ICTs to mitigate climate change and enhance environmental sustainability;</w:t>
      </w:r>
      <w:bookmarkEnd w:id="148"/>
    </w:p>
    <w:p w14:paraId="0BFFD4D2"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9" w:name="lt_pId254"/>
      <w:r w:rsidRPr="000215E3">
        <w:rPr>
          <w:rFonts w:cstheme="minorHAnsi"/>
          <w:bCs/>
          <w:szCs w:val="24"/>
          <w:lang w:val="en-US" w:eastAsia="es-MX"/>
        </w:rPr>
        <w:lastRenderedPageBreak/>
        <w:t>Assistance in the design of effective spectrum management plans, enabling affordable access to backbone facilities, development of IXPs, and appropriate use of universal service funds.</w:t>
      </w:r>
      <w:bookmarkEnd w:id="149"/>
    </w:p>
    <w:p w14:paraId="7094232D"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50" w:name="lt_pId255"/>
      <w:r w:rsidRPr="000215E3">
        <w:rPr>
          <w:rFonts w:cstheme="minorHAnsi"/>
          <w:b/>
          <w:szCs w:val="24"/>
          <w:lang w:val="en-US" w:eastAsia="es-MX"/>
        </w:rPr>
        <w:t>AMS2</w:t>
      </w:r>
      <w:r w:rsidRPr="000215E3">
        <w:rPr>
          <w:rFonts w:cstheme="minorHAnsi"/>
          <w:bCs/>
          <w:szCs w:val="24"/>
          <w:lang w:val="en-US" w:eastAsia="es-MX"/>
        </w:rPr>
        <w:t>:</w:t>
      </w:r>
      <w:bookmarkEnd w:id="150"/>
      <w:r w:rsidRPr="000215E3">
        <w:rPr>
          <w:rFonts w:cstheme="minorHAnsi"/>
          <w:bCs/>
          <w:szCs w:val="24"/>
          <w:lang w:val="en-US" w:eastAsia="es-MX"/>
        </w:rPr>
        <w:t xml:space="preserve"> </w:t>
      </w:r>
      <w:bookmarkStart w:id="151" w:name="lt_pId256"/>
      <w:r w:rsidRPr="000215E3">
        <w:rPr>
          <w:rFonts w:cstheme="minorHAnsi"/>
          <w:bCs/>
          <w:szCs w:val="24"/>
          <w:lang w:val="en-US" w:eastAsia="es-MX"/>
        </w:rPr>
        <w:t>Enhancement and expansion of digital literacy, digital skills and digital inclusion programs, especially among vulnerable populations.</w:t>
      </w:r>
      <w:bookmarkEnd w:id="151"/>
    </w:p>
    <w:p w14:paraId="7E165999" w14:textId="77777777" w:rsidR="005B730F" w:rsidRPr="00DE2153" w:rsidRDefault="005B730F" w:rsidP="00F23CFD">
      <w:pPr>
        <w:keepNext/>
        <w:tabs>
          <w:tab w:val="left" w:pos="567"/>
          <w:tab w:val="left" w:pos="1701"/>
        </w:tabs>
        <w:rPr>
          <w:rFonts w:cstheme="minorHAnsi"/>
          <w:b/>
          <w:szCs w:val="24"/>
          <w:lang w:val="es-ES_tradnl" w:eastAsia="es-MX"/>
        </w:rPr>
      </w:pPr>
      <w:bookmarkStart w:id="152" w:name="lt_pId257"/>
      <w:r w:rsidRPr="00DE2153">
        <w:rPr>
          <w:rFonts w:cstheme="minorHAnsi"/>
          <w:b/>
          <w:szCs w:val="24"/>
          <w:lang w:val="es-ES_tradnl" w:eastAsia="es-MX"/>
        </w:rPr>
        <w:t>Expected results:</w:t>
      </w:r>
      <w:bookmarkEnd w:id="152"/>
      <w:r w:rsidRPr="00DE2153">
        <w:rPr>
          <w:rFonts w:cstheme="minorHAnsi"/>
          <w:b/>
          <w:szCs w:val="24"/>
          <w:lang w:val="es-ES_tradnl" w:eastAsia="es-MX"/>
        </w:rPr>
        <w:t xml:space="preserve"> </w:t>
      </w:r>
    </w:p>
    <w:p w14:paraId="3A784449" w14:textId="77777777" w:rsidR="005B730F" w:rsidRPr="000215E3" w:rsidRDefault="005B730F" w:rsidP="00F23CFD">
      <w:pPr>
        <w:pStyle w:val="ListParagraph"/>
        <w:numPr>
          <w:ilvl w:val="0"/>
          <w:numId w:val="41"/>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53" w:name="lt_pId258"/>
      <w:r w:rsidRPr="000215E3">
        <w:rPr>
          <w:rFonts w:cstheme="minorHAnsi"/>
          <w:bCs/>
          <w:szCs w:val="24"/>
          <w:lang w:val="en-US" w:eastAsia="es-MX"/>
        </w:rPr>
        <w:t>Support for the development of human capacity through national, regional and sub-regional capacity building projects, such as training programs or workshops, to exchange expertise and knowledge, as well as national and international experiences to provide practical skills and tools to bridge digital divides, including the gender digital divide, in order to contribute to the development of sustainable telecommunications/ICTs, enhancing competition, investment and innovation;</w:t>
      </w:r>
      <w:bookmarkEnd w:id="153"/>
    </w:p>
    <w:p w14:paraId="32E0682E" w14:textId="77777777" w:rsidR="005B730F" w:rsidRPr="000215E3" w:rsidRDefault="005B730F" w:rsidP="00F23CFD">
      <w:pPr>
        <w:pStyle w:val="ListParagraph"/>
        <w:numPr>
          <w:ilvl w:val="0"/>
          <w:numId w:val="41"/>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
          <w:szCs w:val="24"/>
          <w:lang w:val="en-US" w:eastAsia="es-MX"/>
        </w:rPr>
      </w:pPr>
      <w:bookmarkStart w:id="154" w:name="lt_pId259"/>
      <w:r w:rsidRPr="000215E3">
        <w:rPr>
          <w:rFonts w:cstheme="minorHAnsi"/>
          <w:bCs/>
          <w:szCs w:val="24"/>
          <w:lang w:val="en-US" w:eastAsia="es-MX"/>
        </w:rPr>
        <w:t>Provision of diligent assistance in the planning, implementation and evaluation of projects and programs on digital literacy, digital skills and digital inclusion.</w:t>
      </w:r>
      <w:bookmarkEnd w:id="154"/>
    </w:p>
    <w:p w14:paraId="6609875F"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55" w:name="lt_pId260"/>
      <w:r w:rsidRPr="000215E3">
        <w:rPr>
          <w:rFonts w:cstheme="minorHAnsi"/>
          <w:b/>
          <w:szCs w:val="24"/>
          <w:lang w:val="en-US" w:eastAsia="es-MX"/>
        </w:rPr>
        <w:t>AMS3</w:t>
      </w:r>
      <w:r w:rsidRPr="000215E3">
        <w:rPr>
          <w:rFonts w:cstheme="minorHAnsi"/>
          <w:bCs/>
          <w:szCs w:val="24"/>
          <w:lang w:val="en-US" w:eastAsia="es-MX"/>
        </w:rPr>
        <w:t>:</w:t>
      </w:r>
      <w:bookmarkEnd w:id="155"/>
      <w:r w:rsidRPr="000215E3">
        <w:rPr>
          <w:rFonts w:cstheme="minorHAnsi"/>
          <w:bCs/>
          <w:szCs w:val="24"/>
          <w:lang w:val="en-US" w:eastAsia="es-MX"/>
        </w:rPr>
        <w:t xml:space="preserve"> </w:t>
      </w:r>
      <w:bookmarkStart w:id="156" w:name="lt_pId261"/>
      <w:r w:rsidRPr="000215E3">
        <w:rPr>
          <w:rFonts w:cstheme="minorHAnsi"/>
          <w:bCs/>
          <w:szCs w:val="24"/>
          <w:lang w:val="en-US" w:eastAsia="es-MX"/>
        </w:rPr>
        <w:t>Effective support for the digital transformation and innovation ecosystems through scalable, funded and sustainable connectivity projects.</w:t>
      </w:r>
      <w:bookmarkEnd w:id="156"/>
    </w:p>
    <w:p w14:paraId="169B3F7A" w14:textId="77777777" w:rsidR="005B730F" w:rsidRPr="00DE2153" w:rsidRDefault="005B730F" w:rsidP="00F23CFD">
      <w:pPr>
        <w:keepNext/>
        <w:tabs>
          <w:tab w:val="left" w:pos="567"/>
          <w:tab w:val="left" w:pos="1701"/>
        </w:tabs>
        <w:rPr>
          <w:rFonts w:cstheme="minorHAnsi"/>
          <w:b/>
          <w:szCs w:val="24"/>
          <w:lang w:val="es-ES_tradnl" w:eastAsia="es-MX"/>
        </w:rPr>
      </w:pPr>
      <w:bookmarkStart w:id="157" w:name="lt_pId262"/>
      <w:r w:rsidRPr="00DE2153">
        <w:rPr>
          <w:rFonts w:cstheme="minorHAnsi"/>
          <w:b/>
          <w:szCs w:val="24"/>
          <w:lang w:val="es-ES_tradnl" w:eastAsia="es-MX"/>
        </w:rPr>
        <w:t>Expected Results:</w:t>
      </w:r>
      <w:bookmarkEnd w:id="157"/>
    </w:p>
    <w:p w14:paraId="5CDED760"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58" w:name="lt_pId263"/>
      <w:r w:rsidRPr="000215E3">
        <w:rPr>
          <w:rFonts w:cstheme="minorHAnsi"/>
          <w:bCs/>
          <w:szCs w:val="24"/>
          <w:lang w:val="en-US" w:eastAsia="es-MX"/>
        </w:rPr>
        <w:t>Assistance in the planning and implementation of foundational infrastructure and special purpose e-services;</w:t>
      </w:r>
      <w:bookmarkEnd w:id="158"/>
    </w:p>
    <w:p w14:paraId="6BF97695"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59" w:name="lt_pId264"/>
      <w:r w:rsidRPr="000215E3">
        <w:rPr>
          <w:rFonts w:cstheme="minorHAnsi"/>
          <w:bCs/>
          <w:lang w:val="en-US" w:eastAsia="es-MX"/>
        </w:rPr>
        <w:t>Increased capacity building and multi-stakeholder cooperation to facilitate and enhance innovation in telecommunications/ICTs in support of digital transformation in the region, with special focus on all developing countries in the region, including LDCs, LLDCs, and SIDS</w:t>
      </w:r>
      <w:r w:rsidRPr="000215E3">
        <w:rPr>
          <w:rFonts w:cstheme="minorHAnsi"/>
          <w:bCs/>
          <w:szCs w:val="24"/>
          <w:lang w:val="en-US" w:eastAsia="es-MX"/>
        </w:rPr>
        <w:t>, indigenous communities, in particular youth and women in rural, remote, unserved or underserved areas and communities;</w:t>
      </w:r>
      <w:bookmarkEnd w:id="159"/>
    </w:p>
    <w:p w14:paraId="5C4723DE"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60" w:name="lt_pId265"/>
      <w:r w:rsidRPr="000215E3">
        <w:rPr>
          <w:rFonts w:cstheme="minorHAnsi"/>
          <w:bCs/>
          <w:szCs w:val="24"/>
          <w:lang w:val="en-US" w:eastAsia="es-MX"/>
        </w:rPr>
        <w:t>Promotion of the active engagement of civil society, international financial institutions, industry partners, academia and other relevant stakeholders.</w:t>
      </w:r>
      <w:bookmarkEnd w:id="160"/>
    </w:p>
    <w:p w14:paraId="3037F1A9"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61" w:name="lt_pId266"/>
      <w:r w:rsidRPr="000215E3">
        <w:rPr>
          <w:rFonts w:cstheme="minorHAnsi"/>
          <w:b/>
          <w:szCs w:val="24"/>
          <w:lang w:val="en-US" w:eastAsia="es-MX"/>
        </w:rPr>
        <w:t>AMS-4</w:t>
      </w:r>
      <w:r w:rsidRPr="000215E3">
        <w:rPr>
          <w:rFonts w:cstheme="minorHAnsi"/>
          <w:bCs/>
          <w:szCs w:val="24"/>
          <w:lang w:val="en-US" w:eastAsia="es-MX"/>
        </w:rPr>
        <w:t xml:space="preserve"> - Development of enabling policy and regulatory environments to connect the unconnected through accessible and affordable telecommunications/ICTs that support the achievement of SDGs and the progress towards the digital economy.</w:t>
      </w:r>
      <w:bookmarkEnd w:id="161"/>
    </w:p>
    <w:p w14:paraId="6D3EBD74" w14:textId="77777777" w:rsidR="005B730F" w:rsidRPr="00DE2153" w:rsidRDefault="005B730F" w:rsidP="00F23CFD">
      <w:pPr>
        <w:keepNext/>
        <w:tabs>
          <w:tab w:val="left" w:pos="567"/>
          <w:tab w:val="left" w:pos="1701"/>
        </w:tabs>
        <w:rPr>
          <w:rFonts w:cstheme="minorHAnsi"/>
          <w:b/>
          <w:szCs w:val="24"/>
          <w:lang w:val="es-ES_tradnl" w:eastAsia="es-MX"/>
        </w:rPr>
      </w:pPr>
      <w:bookmarkStart w:id="162" w:name="lt_pId267"/>
      <w:r w:rsidRPr="00DE2153">
        <w:rPr>
          <w:rFonts w:cstheme="minorHAnsi"/>
          <w:b/>
          <w:szCs w:val="24"/>
          <w:lang w:val="es-ES_tradnl" w:eastAsia="es-MX"/>
        </w:rPr>
        <w:t>Expected results:</w:t>
      </w:r>
      <w:bookmarkEnd w:id="162"/>
      <w:r w:rsidRPr="00DE2153">
        <w:rPr>
          <w:rFonts w:cstheme="minorHAnsi"/>
          <w:b/>
          <w:szCs w:val="24"/>
          <w:lang w:val="es-ES_tradnl" w:eastAsia="es-MX"/>
        </w:rPr>
        <w:t xml:space="preserve"> </w:t>
      </w:r>
    </w:p>
    <w:p w14:paraId="1AF6FBE9"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3" w:name="lt_pId268"/>
      <w:r w:rsidRPr="000215E3">
        <w:rPr>
          <w:rFonts w:cstheme="minorHAnsi"/>
          <w:bCs/>
          <w:lang w:val="en-US" w:eastAsia="es-MX"/>
        </w:rPr>
        <w:t>Support and promotion of sustainable telecommunications/ICTs in all developing countries in the region, including LDCs, LLDCs, and SIDS</w:t>
      </w:r>
      <w:r w:rsidRPr="000215E3">
        <w:rPr>
          <w:rFonts w:cstheme="minorHAnsi"/>
          <w:bCs/>
          <w:szCs w:val="24"/>
          <w:lang w:val="en-US" w:eastAsia="es-MX"/>
        </w:rPr>
        <w:t>, and protected areas for emergency communications and to protect, restore and promote a sustainable use of terrestrial ecosystems;</w:t>
      </w:r>
      <w:bookmarkEnd w:id="163"/>
    </w:p>
    <w:p w14:paraId="102ADB5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4" w:name="lt_pId269"/>
      <w:r w:rsidRPr="000215E3">
        <w:rPr>
          <w:rFonts w:cstheme="minorHAnsi"/>
          <w:bCs/>
          <w:szCs w:val="24"/>
          <w:lang w:val="en-US" w:eastAsia="es-MX"/>
        </w:rPr>
        <w:t>Support for the development of an enabling policy and regulatory environment and to facilitate investment and innovation to connect the unconnected and achieve the SDGs;</w:t>
      </w:r>
      <w:bookmarkEnd w:id="164"/>
    </w:p>
    <w:p w14:paraId="572E175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5" w:name="lt_pId270"/>
      <w:r w:rsidRPr="000215E3">
        <w:rPr>
          <w:rFonts w:cstheme="minorHAnsi"/>
          <w:bCs/>
          <w:szCs w:val="24"/>
          <w:lang w:val="en-US" w:eastAsia="es-MX"/>
        </w:rPr>
        <w:t>Support for Member States in the implementation of policy and regulatory strategies to connect the unconnected with a focus on affordability, including support of small operators and community networks;</w:t>
      </w:r>
      <w:bookmarkEnd w:id="165"/>
    </w:p>
    <w:p w14:paraId="1E431471"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szCs w:val="24"/>
          <w:lang w:val="en-US"/>
        </w:rPr>
      </w:pPr>
      <w:bookmarkStart w:id="166" w:name="lt_pId271"/>
      <w:r w:rsidRPr="000215E3">
        <w:rPr>
          <w:bCs/>
          <w:szCs w:val="24"/>
          <w:lang w:val="en-US"/>
        </w:rPr>
        <w:lastRenderedPageBreak/>
        <w:t>Enhanced outreach to all developing countries in the region, including LDCs, LLDCs and SIDS, for greater participation in ITU processes and access to finance and expertise;</w:t>
      </w:r>
      <w:bookmarkEnd w:id="166"/>
    </w:p>
    <w:p w14:paraId="0E73FBB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szCs w:val="24"/>
          <w:lang w:val="en-US"/>
        </w:rPr>
      </w:pPr>
      <w:bookmarkStart w:id="167" w:name="lt_pId272"/>
      <w:r w:rsidRPr="000215E3">
        <w:rPr>
          <w:szCs w:val="24"/>
          <w:lang w:val="en-US"/>
        </w:rPr>
        <w:t>Support for digital financial inclusion and fostering implementation of electronic transactions.</w:t>
      </w:r>
      <w:bookmarkEnd w:id="167"/>
    </w:p>
    <w:p w14:paraId="52464AB5" w14:textId="78759796" w:rsidR="005B730F" w:rsidRPr="000215E3" w:rsidRDefault="005B730F" w:rsidP="00F23CFD">
      <w:pPr>
        <w:pStyle w:val="Reasons"/>
      </w:pPr>
    </w:p>
    <w:p w14:paraId="6DACE123" w14:textId="62CA866C" w:rsidR="005B730F" w:rsidRPr="00DE2153" w:rsidRDefault="005B730F" w:rsidP="00F23CFD">
      <w:pPr>
        <w:jc w:val="center"/>
        <w:rPr>
          <w:lang w:val="es-ES_tradnl"/>
        </w:rPr>
      </w:pPr>
      <w:r w:rsidRPr="00DE2153">
        <w:rPr>
          <w:lang w:val="es-ES_tradnl"/>
        </w:rPr>
        <w:t>______________</w:t>
      </w:r>
    </w:p>
    <w:sectPr w:rsidR="005B730F" w:rsidRPr="00DE2153" w:rsidSect="00504609">
      <w:headerReference w:type="default" r:id="rId35"/>
      <w:footerReference w:type="default" r:id="rId36"/>
      <w:footerReference w:type="first" r:id="rId37"/>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811D" w14:textId="77777777" w:rsidR="0092342C" w:rsidRDefault="0092342C">
      <w:r>
        <w:separator/>
      </w:r>
    </w:p>
  </w:endnote>
  <w:endnote w:type="continuationSeparator" w:id="0">
    <w:p w14:paraId="43F257F5" w14:textId="77777777"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93D" w14:textId="2939161C" w:rsidR="005B730F" w:rsidRPr="000215E3" w:rsidRDefault="006649C1" w:rsidP="005B730F">
    <w:pPr>
      <w:pStyle w:val="Footer"/>
      <w:rPr>
        <w:lang w:val="en-US"/>
      </w:rPr>
    </w:pPr>
    <w:r>
      <w:fldChar w:fldCharType="begin"/>
    </w:r>
    <w:r w:rsidRPr="000215E3">
      <w:rPr>
        <w:lang w:val="en-US"/>
      </w:rPr>
      <w:instrText xml:space="preserve"> FILENAME \p  \* MERGEFORMAT </w:instrText>
    </w:r>
    <w:r>
      <w:fldChar w:fldCharType="separate"/>
    </w:r>
    <w:r w:rsidR="004A37C2">
      <w:rPr>
        <w:lang w:val="en-US"/>
      </w:rPr>
      <w:t>P:\ESP\ITU-D\CONF-D\RPMS\AMS\000\014REV1S.docx</w:t>
    </w:r>
    <w:r>
      <w:fldChar w:fldCharType="end"/>
    </w:r>
    <w:r w:rsidR="005B730F" w:rsidRPr="000215E3">
      <w:rPr>
        <w:lang w:val="en-US"/>
      </w:rPr>
      <w:t xml:space="preserve"> (</w:t>
    </w:r>
    <w:r w:rsidR="00845048">
      <w:rPr>
        <w:lang w:val="en-US"/>
      </w:rPr>
      <w:t>489355</w:t>
    </w:r>
    <w:r w:rsidR="005B730F" w:rsidRPr="000215E3">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1432"/>
      <w:gridCol w:w="2544"/>
      <w:gridCol w:w="5665"/>
    </w:tblGrid>
    <w:tr w:rsidR="00173777" w:rsidRPr="00A017DC" w14:paraId="0ED65971" w14:textId="77777777" w:rsidTr="00173777">
      <w:trPr>
        <w:trHeight w:val="283"/>
      </w:trPr>
      <w:tc>
        <w:tcPr>
          <w:tcW w:w="1432" w:type="dxa"/>
          <w:tcBorders>
            <w:top w:val="single" w:sz="4" w:space="0" w:color="000000"/>
          </w:tcBorders>
          <w:shd w:val="clear" w:color="auto" w:fill="auto"/>
        </w:tcPr>
        <w:p w14:paraId="357C4279" w14:textId="77777777" w:rsidR="00173777" w:rsidRPr="00C85651" w:rsidRDefault="00173777" w:rsidP="00CA34D3">
          <w:pPr>
            <w:pStyle w:val="FirstFooter"/>
            <w:tabs>
              <w:tab w:val="left" w:pos="1559"/>
              <w:tab w:val="left" w:pos="3828"/>
            </w:tabs>
            <w:rPr>
              <w:sz w:val="18"/>
              <w:szCs w:val="18"/>
              <w:lang w:val="es-ES_tradnl"/>
            </w:rPr>
          </w:pPr>
          <w:r w:rsidRPr="00C85651">
            <w:rPr>
              <w:sz w:val="18"/>
              <w:szCs w:val="18"/>
              <w:lang w:val="es-ES_tradnl"/>
            </w:rPr>
            <w:t>Contacto:</w:t>
          </w:r>
        </w:p>
      </w:tc>
      <w:tc>
        <w:tcPr>
          <w:tcW w:w="2544" w:type="dxa"/>
          <w:tcBorders>
            <w:top w:val="single" w:sz="4" w:space="0" w:color="000000"/>
          </w:tcBorders>
        </w:tcPr>
        <w:p w14:paraId="7B0EE89B" w14:textId="77777777" w:rsidR="00173777" w:rsidRPr="00C85651" w:rsidRDefault="00173777" w:rsidP="00CA34D3">
          <w:pPr>
            <w:pStyle w:val="FirstFooter"/>
            <w:tabs>
              <w:tab w:val="left" w:pos="1593"/>
              <w:tab w:val="left" w:pos="2443"/>
            </w:tabs>
            <w:ind w:left="2443" w:hanging="2443"/>
            <w:rPr>
              <w:sz w:val="18"/>
              <w:szCs w:val="18"/>
              <w:lang w:val="es-ES_tradnl"/>
            </w:rPr>
          </w:pPr>
          <w:r w:rsidRPr="00C85651">
            <w:rPr>
              <w:sz w:val="18"/>
              <w:szCs w:val="18"/>
              <w:lang w:val="es-ES_tradnl"/>
            </w:rPr>
            <w:t>Nombre/organización/entidad:</w:t>
          </w:r>
        </w:p>
      </w:tc>
      <w:tc>
        <w:tcPr>
          <w:tcW w:w="5665" w:type="dxa"/>
          <w:tcBorders>
            <w:top w:val="single" w:sz="4" w:space="0" w:color="000000"/>
          </w:tcBorders>
        </w:tcPr>
        <w:p w14:paraId="111BDA61" w14:textId="19D1CD58" w:rsidR="00173777" w:rsidRPr="00C85651" w:rsidRDefault="00C85651" w:rsidP="00CA34D3">
          <w:pPr>
            <w:pStyle w:val="FirstFooter"/>
            <w:rPr>
              <w:sz w:val="18"/>
              <w:szCs w:val="18"/>
              <w:highlight w:val="yellow"/>
              <w:lang w:val="es-ES_tradnl"/>
            </w:rPr>
          </w:pPr>
          <w:r w:rsidRPr="00C85651">
            <w:rPr>
              <w:sz w:val="18"/>
              <w:szCs w:val="18"/>
              <w:lang w:val="es-ES_tradnl"/>
            </w:rPr>
            <w:t>Excmo.</w:t>
          </w:r>
          <w:r w:rsidR="00173777" w:rsidRPr="00C85651">
            <w:rPr>
              <w:sz w:val="18"/>
              <w:szCs w:val="18"/>
              <w:lang w:val="es-ES_tradnl"/>
            </w:rPr>
            <w:t xml:space="preserve"> Sr. </w:t>
          </w:r>
          <w:r w:rsidR="006649C1" w:rsidRPr="00C85651">
            <w:rPr>
              <w:sz w:val="18"/>
              <w:szCs w:val="18"/>
              <w:lang w:val="es-ES_tradnl"/>
            </w:rPr>
            <w:t xml:space="preserve">Diego Carrillo, Viceministro de Transportes y </w:t>
          </w:r>
          <w:r w:rsidR="006C3C1E">
            <w:rPr>
              <w:sz w:val="18"/>
              <w:szCs w:val="18"/>
              <w:lang w:val="es-ES_tradnl"/>
            </w:rPr>
            <w:br/>
          </w:r>
          <w:r w:rsidR="006649C1" w:rsidRPr="00C85651">
            <w:rPr>
              <w:sz w:val="18"/>
              <w:szCs w:val="18"/>
              <w:lang w:val="es-ES_tradnl"/>
            </w:rPr>
            <w:t>Comunicaciones de Perú</w:t>
          </w:r>
        </w:p>
      </w:tc>
      <w:bookmarkStart w:id="170" w:name="OrgName"/>
      <w:bookmarkEnd w:id="170"/>
    </w:tr>
    <w:tr w:rsidR="00173777" w:rsidRPr="00C85651" w14:paraId="09F85CB9" w14:textId="77777777" w:rsidTr="00173777">
      <w:tc>
        <w:tcPr>
          <w:tcW w:w="1432" w:type="dxa"/>
          <w:shd w:val="clear" w:color="auto" w:fill="auto"/>
        </w:tcPr>
        <w:p w14:paraId="503204A3" w14:textId="77777777" w:rsidR="00173777" w:rsidRPr="00C85651" w:rsidRDefault="00173777" w:rsidP="00CA34D3">
          <w:pPr>
            <w:pStyle w:val="FirstFooter"/>
            <w:tabs>
              <w:tab w:val="left" w:pos="1559"/>
              <w:tab w:val="left" w:pos="3828"/>
            </w:tabs>
            <w:rPr>
              <w:sz w:val="20"/>
              <w:lang w:val="es-ES_tradnl"/>
            </w:rPr>
          </w:pPr>
        </w:p>
      </w:tc>
      <w:tc>
        <w:tcPr>
          <w:tcW w:w="2544" w:type="dxa"/>
        </w:tcPr>
        <w:p w14:paraId="29E8D116" w14:textId="77777777" w:rsidR="00173777" w:rsidRPr="00C85651" w:rsidRDefault="00173777" w:rsidP="00CA34D3">
          <w:pPr>
            <w:pStyle w:val="FirstFooter"/>
            <w:tabs>
              <w:tab w:val="left" w:pos="2443"/>
            </w:tabs>
            <w:rPr>
              <w:sz w:val="18"/>
              <w:szCs w:val="18"/>
              <w:lang w:val="es-ES_tradnl"/>
            </w:rPr>
          </w:pPr>
          <w:r w:rsidRPr="00C85651">
            <w:rPr>
              <w:sz w:val="18"/>
              <w:szCs w:val="18"/>
              <w:lang w:val="es-ES_tradnl"/>
            </w:rPr>
            <w:t>Teléfono:</w:t>
          </w:r>
        </w:p>
      </w:tc>
      <w:tc>
        <w:tcPr>
          <w:tcW w:w="5665" w:type="dxa"/>
        </w:tcPr>
        <w:p w14:paraId="2385F700" w14:textId="4A0B7992" w:rsidR="00173777" w:rsidRPr="00C85651" w:rsidRDefault="00173777" w:rsidP="00CA34D3">
          <w:pPr>
            <w:pStyle w:val="FirstFooter"/>
            <w:tabs>
              <w:tab w:val="left" w:pos="2302"/>
            </w:tabs>
            <w:rPr>
              <w:sz w:val="18"/>
              <w:szCs w:val="18"/>
              <w:highlight w:val="yellow"/>
              <w:lang w:val="es-ES_tradnl"/>
            </w:rPr>
          </w:pPr>
          <w:r w:rsidRPr="00C85651">
            <w:rPr>
              <w:sz w:val="18"/>
              <w:szCs w:val="18"/>
              <w:lang w:val="es-ES_tradnl"/>
            </w:rPr>
            <w:t>n/a</w:t>
          </w:r>
        </w:p>
      </w:tc>
      <w:bookmarkStart w:id="171" w:name="PhoneNo"/>
      <w:bookmarkEnd w:id="171"/>
    </w:tr>
    <w:tr w:rsidR="00173777" w:rsidRPr="00C85651" w14:paraId="0BA35A07" w14:textId="77777777" w:rsidTr="00173777">
      <w:tc>
        <w:tcPr>
          <w:tcW w:w="1432" w:type="dxa"/>
          <w:shd w:val="clear" w:color="auto" w:fill="auto"/>
        </w:tcPr>
        <w:p w14:paraId="1809EE7D" w14:textId="77777777" w:rsidR="00173777" w:rsidRPr="00C85651" w:rsidRDefault="00173777" w:rsidP="00CA34D3">
          <w:pPr>
            <w:pStyle w:val="FirstFooter"/>
            <w:tabs>
              <w:tab w:val="left" w:pos="1559"/>
              <w:tab w:val="left" w:pos="3828"/>
            </w:tabs>
            <w:rPr>
              <w:sz w:val="20"/>
              <w:lang w:val="es-ES_tradnl"/>
            </w:rPr>
          </w:pPr>
        </w:p>
      </w:tc>
      <w:tc>
        <w:tcPr>
          <w:tcW w:w="2544" w:type="dxa"/>
        </w:tcPr>
        <w:p w14:paraId="500EFD9D" w14:textId="77777777" w:rsidR="00173777" w:rsidRPr="00C85651" w:rsidRDefault="00173777" w:rsidP="00CA34D3">
          <w:pPr>
            <w:pStyle w:val="FirstFooter"/>
            <w:tabs>
              <w:tab w:val="left" w:pos="2443"/>
            </w:tabs>
            <w:rPr>
              <w:sz w:val="18"/>
              <w:szCs w:val="18"/>
              <w:lang w:val="es-ES_tradnl"/>
            </w:rPr>
          </w:pPr>
          <w:r w:rsidRPr="00C85651">
            <w:rPr>
              <w:sz w:val="18"/>
              <w:szCs w:val="18"/>
              <w:lang w:val="es-ES_tradnl"/>
            </w:rPr>
            <w:t>Correo-e:</w:t>
          </w:r>
        </w:p>
      </w:tc>
      <w:tc>
        <w:tcPr>
          <w:tcW w:w="5665" w:type="dxa"/>
        </w:tcPr>
        <w:p w14:paraId="67DD78B6" w14:textId="7C72F1C8" w:rsidR="00173777" w:rsidRPr="00C85651" w:rsidRDefault="006C3C1E" w:rsidP="00CA34D3">
          <w:pPr>
            <w:pStyle w:val="FirstFooter"/>
            <w:tabs>
              <w:tab w:val="left" w:pos="2302"/>
            </w:tabs>
            <w:rPr>
              <w:sz w:val="18"/>
              <w:szCs w:val="18"/>
              <w:highlight w:val="yellow"/>
              <w:lang w:val="es-ES_tradnl"/>
            </w:rPr>
          </w:pPr>
          <w:hyperlink r:id="rId1" w:history="1">
            <w:r w:rsidR="006649C1" w:rsidRPr="00C85651">
              <w:rPr>
                <w:rStyle w:val="Hyperlink"/>
                <w:lang w:val="es-ES_tradnl"/>
              </w:rPr>
              <w:t>dcarrillo@mtc.gob.pe</w:t>
            </w:r>
          </w:hyperlink>
        </w:p>
      </w:tc>
      <w:bookmarkStart w:id="172" w:name="Email"/>
      <w:bookmarkEnd w:id="172"/>
    </w:tr>
  </w:tbl>
  <w:p w14:paraId="73D28639" w14:textId="215E5DAE" w:rsidR="00E2379D" w:rsidRPr="008C182E" w:rsidRDefault="006C3C1E" w:rsidP="00B600EF">
    <w:pPr>
      <w:tabs>
        <w:tab w:val="left" w:pos="4232"/>
        <w:tab w:val="center" w:pos="4820"/>
      </w:tabs>
      <w:jc w:val="center"/>
      <w:rPr>
        <w:sz w:val="20"/>
        <w:szCs w:val="16"/>
      </w:rPr>
    </w:pPr>
    <w:hyperlink r:id="rId2" w:history="1">
      <w:r w:rsidR="008C182E" w:rsidRPr="002654FD">
        <w:rPr>
          <w:rStyle w:val="Hyperlink"/>
          <w:sz w:val="20"/>
          <w:szCs w:val="16"/>
        </w:rPr>
        <w:t>RPM-A</w:t>
      </w:r>
      <w:r w:rsidR="008C182E">
        <w:rPr>
          <w:rStyle w:val="Hyperlink"/>
          <w:sz w:val="20"/>
          <w:szCs w:val="16"/>
        </w:rPr>
        <w:t>MS</w:t>
      </w:r>
      <w:r w:rsidR="008C182E" w:rsidRPr="002654FD">
        <w:rPr>
          <w:rStyle w:val="Hyperlink"/>
          <w:sz w:val="20"/>
          <w:szCs w:val="16"/>
        </w:rPr>
        <w:t>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5F27" w14:textId="77777777" w:rsidR="0092342C" w:rsidRDefault="0092342C">
      <w:r>
        <w:separator/>
      </w:r>
    </w:p>
  </w:footnote>
  <w:footnote w:type="continuationSeparator" w:id="0">
    <w:p w14:paraId="15FF2A78" w14:textId="77777777" w:rsidR="0092342C" w:rsidRDefault="0092342C">
      <w:r>
        <w:continuationSeparator/>
      </w:r>
    </w:p>
  </w:footnote>
  <w:footnote w:id="1">
    <w:p w14:paraId="1EE1E957" w14:textId="77777777" w:rsidR="005B730F" w:rsidRPr="003C22C8" w:rsidRDefault="005B730F" w:rsidP="005B730F">
      <w:pPr>
        <w:pStyle w:val="FootnoteText"/>
      </w:pPr>
      <w:r w:rsidRPr="003C22C8">
        <w:rPr>
          <w:rStyle w:val="FootnoteReference"/>
        </w:rPr>
        <w:footnoteRef/>
      </w:r>
      <w:r>
        <w:t xml:space="preserve"> </w:t>
      </w:r>
      <w:bookmarkStart w:id="138" w:name="lt_pId274"/>
      <w:r>
        <w:t>Vulnerable populations are intended to include w</w:t>
      </w:r>
      <w:r w:rsidRPr="003C22C8">
        <w:rPr>
          <w:rFonts w:cstheme="minorHAnsi"/>
          <w:bCs/>
          <w:lang w:eastAsia="es-MX"/>
        </w:rPr>
        <w:t>omen and girls, persons with disabilities and specific needs, older persons, youth, marginalized communities and indigenous people.</w:t>
      </w:r>
      <w:bookmarkEnd w:id="13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869D" w14:textId="12D68FA0" w:rsidR="00E2379D" w:rsidRPr="00A017DC" w:rsidRDefault="00E2379D" w:rsidP="006E4CA9">
    <w:pPr>
      <w:tabs>
        <w:tab w:val="clear" w:pos="794"/>
        <w:tab w:val="clear" w:pos="1191"/>
        <w:tab w:val="clear" w:pos="1588"/>
        <w:tab w:val="clear" w:pos="1985"/>
        <w:tab w:val="center" w:pos="4820"/>
        <w:tab w:val="right" w:pos="10206"/>
      </w:tabs>
      <w:ind w:right="1"/>
      <w:rPr>
        <w:smallCaps/>
        <w:spacing w:val="24"/>
        <w:sz w:val="22"/>
        <w:szCs w:val="22"/>
        <w:lang w:val="en-US"/>
      </w:rPr>
    </w:pPr>
    <w:r w:rsidRPr="00C85651">
      <w:rPr>
        <w:sz w:val="22"/>
        <w:szCs w:val="22"/>
        <w:lang w:val="es-ES_tradnl"/>
      </w:rPr>
      <w:tab/>
    </w:r>
    <w:r w:rsidRPr="00A017DC">
      <w:rPr>
        <w:sz w:val="22"/>
        <w:szCs w:val="22"/>
        <w:lang w:val="en-US"/>
      </w:rPr>
      <w:t>ITU-D/</w:t>
    </w:r>
    <w:bookmarkStart w:id="168" w:name="DocRef2"/>
    <w:bookmarkEnd w:id="168"/>
    <w:r w:rsidR="00FF089C" w:rsidRPr="00A017DC">
      <w:rPr>
        <w:sz w:val="22"/>
        <w:szCs w:val="22"/>
        <w:lang w:val="en-US"/>
      </w:rPr>
      <w:t>RPM-</w:t>
    </w:r>
    <w:r w:rsidR="000309D3" w:rsidRPr="00A017DC">
      <w:rPr>
        <w:sz w:val="22"/>
        <w:szCs w:val="22"/>
        <w:lang w:val="en-US"/>
      </w:rPr>
      <w:t>AMS</w:t>
    </w:r>
    <w:r w:rsidR="00882AA1" w:rsidRPr="00A017DC">
      <w:rPr>
        <w:sz w:val="22"/>
        <w:szCs w:val="22"/>
        <w:lang w:val="en-US"/>
      </w:rPr>
      <w:t>21</w:t>
    </w:r>
    <w:r w:rsidRPr="00A017DC">
      <w:rPr>
        <w:sz w:val="22"/>
        <w:szCs w:val="22"/>
        <w:lang w:val="en-US"/>
      </w:rPr>
      <w:t>/</w:t>
    </w:r>
    <w:bookmarkStart w:id="169" w:name="DocNo2"/>
    <w:bookmarkEnd w:id="169"/>
    <w:r w:rsidR="005B730F" w:rsidRPr="00A017DC">
      <w:rPr>
        <w:sz w:val="22"/>
        <w:szCs w:val="22"/>
        <w:lang w:val="en-US"/>
      </w:rPr>
      <w:t>14</w:t>
    </w:r>
    <w:r w:rsidR="00845048" w:rsidRPr="00A017DC">
      <w:rPr>
        <w:sz w:val="22"/>
        <w:szCs w:val="22"/>
        <w:lang w:val="en-US"/>
      </w:rPr>
      <w:t>(Rev.1)</w:t>
    </w:r>
    <w:r w:rsidR="00FF089C" w:rsidRPr="00A017DC">
      <w:rPr>
        <w:sz w:val="22"/>
        <w:szCs w:val="22"/>
        <w:lang w:val="en-US"/>
      </w:rPr>
      <w:t>-</w:t>
    </w:r>
    <w:r w:rsidR="00EC43F5" w:rsidRPr="00A017DC">
      <w:rPr>
        <w:sz w:val="22"/>
        <w:szCs w:val="22"/>
        <w:lang w:val="en-US"/>
      </w:rPr>
      <w:t>S</w:t>
    </w:r>
    <w:r w:rsidRPr="00A017DC">
      <w:rPr>
        <w:sz w:val="22"/>
        <w:szCs w:val="22"/>
        <w:lang w:val="en-US"/>
      </w:rPr>
      <w:tab/>
      <w:t>P</w:t>
    </w:r>
    <w:r w:rsidR="005B730F" w:rsidRPr="00A017DC">
      <w:rPr>
        <w:sz w:val="22"/>
        <w:szCs w:val="22"/>
        <w:lang w:val="en-US"/>
      </w:rPr>
      <w:t>ágina</w:t>
    </w:r>
    <w:r w:rsidRPr="00A017DC">
      <w:rPr>
        <w:sz w:val="22"/>
        <w:szCs w:val="22"/>
        <w:lang w:val="en-US"/>
      </w:rPr>
      <w:t xml:space="preserve"> </w:t>
    </w:r>
    <w:r w:rsidRPr="00C85651">
      <w:rPr>
        <w:sz w:val="22"/>
        <w:szCs w:val="22"/>
        <w:lang w:val="es-ES_tradnl"/>
      </w:rPr>
      <w:fldChar w:fldCharType="begin"/>
    </w:r>
    <w:r w:rsidRPr="00A017DC">
      <w:rPr>
        <w:sz w:val="22"/>
        <w:szCs w:val="22"/>
        <w:lang w:val="en-US"/>
      </w:rPr>
      <w:instrText xml:space="preserve"> PAGE </w:instrText>
    </w:r>
    <w:r w:rsidRPr="00C85651">
      <w:rPr>
        <w:sz w:val="22"/>
        <w:szCs w:val="22"/>
        <w:lang w:val="es-ES_tradnl"/>
      </w:rPr>
      <w:fldChar w:fldCharType="separate"/>
    </w:r>
    <w:r w:rsidR="00BA2A7B" w:rsidRPr="00A017DC">
      <w:rPr>
        <w:noProof/>
        <w:sz w:val="22"/>
        <w:szCs w:val="22"/>
        <w:lang w:val="en-US"/>
      </w:rPr>
      <w:t>2</w:t>
    </w:r>
    <w:r w:rsidRPr="00C85651">
      <w:rPr>
        <w:sz w:val="22"/>
        <w:szCs w:val="22"/>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1AF08E0"/>
    <w:multiLevelType w:val="hybridMultilevel"/>
    <w:tmpl w:val="39283A16"/>
    <w:lvl w:ilvl="0" w:tplc="D9F417BA">
      <w:start w:val="1"/>
      <w:numFmt w:val="bullet"/>
      <w:lvlText w:val=""/>
      <w:lvlJc w:val="left"/>
      <w:pPr>
        <w:ind w:left="1080" w:hanging="360"/>
      </w:pPr>
      <w:rPr>
        <w:rFonts w:ascii="Symbol" w:hAnsi="Symbol" w:hint="default"/>
      </w:rPr>
    </w:lvl>
    <w:lvl w:ilvl="1" w:tplc="B5FE54B4" w:tentative="1">
      <w:start w:val="1"/>
      <w:numFmt w:val="bullet"/>
      <w:lvlText w:val="o"/>
      <w:lvlJc w:val="left"/>
      <w:pPr>
        <w:ind w:left="1800" w:hanging="360"/>
      </w:pPr>
      <w:rPr>
        <w:rFonts w:ascii="Courier New" w:hAnsi="Courier New" w:cs="Courier New" w:hint="default"/>
      </w:rPr>
    </w:lvl>
    <w:lvl w:ilvl="2" w:tplc="092C3272" w:tentative="1">
      <w:start w:val="1"/>
      <w:numFmt w:val="bullet"/>
      <w:lvlText w:val=""/>
      <w:lvlJc w:val="left"/>
      <w:pPr>
        <w:ind w:left="2520" w:hanging="360"/>
      </w:pPr>
      <w:rPr>
        <w:rFonts w:ascii="Wingdings" w:hAnsi="Wingdings" w:hint="default"/>
      </w:rPr>
    </w:lvl>
    <w:lvl w:ilvl="3" w:tplc="A8AAECF0" w:tentative="1">
      <w:start w:val="1"/>
      <w:numFmt w:val="bullet"/>
      <w:lvlText w:val=""/>
      <w:lvlJc w:val="left"/>
      <w:pPr>
        <w:ind w:left="3240" w:hanging="360"/>
      </w:pPr>
      <w:rPr>
        <w:rFonts w:ascii="Symbol" w:hAnsi="Symbol" w:hint="default"/>
      </w:rPr>
    </w:lvl>
    <w:lvl w:ilvl="4" w:tplc="757A5956" w:tentative="1">
      <w:start w:val="1"/>
      <w:numFmt w:val="bullet"/>
      <w:lvlText w:val="o"/>
      <w:lvlJc w:val="left"/>
      <w:pPr>
        <w:ind w:left="3960" w:hanging="360"/>
      </w:pPr>
      <w:rPr>
        <w:rFonts w:ascii="Courier New" w:hAnsi="Courier New" w:cs="Courier New" w:hint="default"/>
      </w:rPr>
    </w:lvl>
    <w:lvl w:ilvl="5" w:tplc="9AE0FD0E" w:tentative="1">
      <w:start w:val="1"/>
      <w:numFmt w:val="bullet"/>
      <w:lvlText w:val=""/>
      <w:lvlJc w:val="left"/>
      <w:pPr>
        <w:ind w:left="4680" w:hanging="360"/>
      </w:pPr>
      <w:rPr>
        <w:rFonts w:ascii="Wingdings" w:hAnsi="Wingdings" w:hint="default"/>
      </w:rPr>
    </w:lvl>
    <w:lvl w:ilvl="6" w:tplc="9B7A1BA8" w:tentative="1">
      <w:start w:val="1"/>
      <w:numFmt w:val="bullet"/>
      <w:lvlText w:val=""/>
      <w:lvlJc w:val="left"/>
      <w:pPr>
        <w:ind w:left="5400" w:hanging="360"/>
      </w:pPr>
      <w:rPr>
        <w:rFonts w:ascii="Symbol" w:hAnsi="Symbol" w:hint="default"/>
      </w:rPr>
    </w:lvl>
    <w:lvl w:ilvl="7" w:tplc="497467BE" w:tentative="1">
      <w:start w:val="1"/>
      <w:numFmt w:val="bullet"/>
      <w:lvlText w:val="o"/>
      <w:lvlJc w:val="left"/>
      <w:pPr>
        <w:ind w:left="6120" w:hanging="360"/>
      </w:pPr>
      <w:rPr>
        <w:rFonts w:ascii="Courier New" w:hAnsi="Courier New" w:cs="Courier New" w:hint="default"/>
      </w:rPr>
    </w:lvl>
    <w:lvl w:ilvl="8" w:tplc="3DDEC79A" w:tentative="1">
      <w:start w:val="1"/>
      <w:numFmt w:val="bullet"/>
      <w:lvlText w:val=""/>
      <w:lvlJc w:val="left"/>
      <w:pPr>
        <w:ind w:left="6840" w:hanging="360"/>
      </w:pPr>
      <w:rPr>
        <w:rFonts w:ascii="Wingdings" w:hAnsi="Wingdings" w:hint="default"/>
      </w:rPr>
    </w:lvl>
  </w:abstractNum>
  <w:abstractNum w:abstractNumId="15" w15:restartNumberingAfterBreak="0">
    <w:nsid w:val="1557662D"/>
    <w:multiLevelType w:val="hybridMultilevel"/>
    <w:tmpl w:val="4B56A464"/>
    <w:lvl w:ilvl="0" w:tplc="EFB0F54E">
      <w:start w:val="1"/>
      <w:numFmt w:val="bullet"/>
      <w:lvlText w:val=""/>
      <w:lvlJc w:val="left"/>
      <w:pPr>
        <w:ind w:left="720" w:hanging="360"/>
      </w:pPr>
      <w:rPr>
        <w:rFonts w:ascii="Symbol" w:hAnsi="Symbol" w:hint="default"/>
      </w:rPr>
    </w:lvl>
    <w:lvl w:ilvl="1" w:tplc="4844D4FE" w:tentative="1">
      <w:start w:val="1"/>
      <w:numFmt w:val="bullet"/>
      <w:lvlText w:val="o"/>
      <w:lvlJc w:val="left"/>
      <w:pPr>
        <w:ind w:left="1440" w:hanging="360"/>
      </w:pPr>
      <w:rPr>
        <w:rFonts w:ascii="Courier New" w:hAnsi="Courier New" w:cs="Courier New" w:hint="default"/>
      </w:rPr>
    </w:lvl>
    <w:lvl w:ilvl="2" w:tplc="C12432DC" w:tentative="1">
      <w:start w:val="1"/>
      <w:numFmt w:val="bullet"/>
      <w:lvlText w:val=""/>
      <w:lvlJc w:val="left"/>
      <w:pPr>
        <w:ind w:left="2160" w:hanging="360"/>
      </w:pPr>
      <w:rPr>
        <w:rFonts w:ascii="Wingdings" w:hAnsi="Wingdings" w:hint="default"/>
      </w:rPr>
    </w:lvl>
    <w:lvl w:ilvl="3" w:tplc="9CDA0124" w:tentative="1">
      <w:start w:val="1"/>
      <w:numFmt w:val="bullet"/>
      <w:lvlText w:val=""/>
      <w:lvlJc w:val="left"/>
      <w:pPr>
        <w:ind w:left="2880" w:hanging="360"/>
      </w:pPr>
      <w:rPr>
        <w:rFonts w:ascii="Symbol" w:hAnsi="Symbol" w:hint="default"/>
      </w:rPr>
    </w:lvl>
    <w:lvl w:ilvl="4" w:tplc="140A1A88" w:tentative="1">
      <w:start w:val="1"/>
      <w:numFmt w:val="bullet"/>
      <w:lvlText w:val="o"/>
      <w:lvlJc w:val="left"/>
      <w:pPr>
        <w:ind w:left="3600" w:hanging="360"/>
      </w:pPr>
      <w:rPr>
        <w:rFonts w:ascii="Courier New" w:hAnsi="Courier New" w:cs="Courier New" w:hint="default"/>
      </w:rPr>
    </w:lvl>
    <w:lvl w:ilvl="5" w:tplc="5DF2A534" w:tentative="1">
      <w:start w:val="1"/>
      <w:numFmt w:val="bullet"/>
      <w:lvlText w:val=""/>
      <w:lvlJc w:val="left"/>
      <w:pPr>
        <w:ind w:left="4320" w:hanging="360"/>
      </w:pPr>
      <w:rPr>
        <w:rFonts w:ascii="Wingdings" w:hAnsi="Wingdings" w:hint="default"/>
      </w:rPr>
    </w:lvl>
    <w:lvl w:ilvl="6" w:tplc="41549638" w:tentative="1">
      <w:start w:val="1"/>
      <w:numFmt w:val="bullet"/>
      <w:lvlText w:val=""/>
      <w:lvlJc w:val="left"/>
      <w:pPr>
        <w:ind w:left="5040" w:hanging="360"/>
      </w:pPr>
      <w:rPr>
        <w:rFonts w:ascii="Symbol" w:hAnsi="Symbol" w:hint="default"/>
      </w:rPr>
    </w:lvl>
    <w:lvl w:ilvl="7" w:tplc="90743B2A" w:tentative="1">
      <w:start w:val="1"/>
      <w:numFmt w:val="bullet"/>
      <w:lvlText w:val="o"/>
      <w:lvlJc w:val="left"/>
      <w:pPr>
        <w:ind w:left="5760" w:hanging="360"/>
      </w:pPr>
      <w:rPr>
        <w:rFonts w:ascii="Courier New" w:hAnsi="Courier New" w:cs="Courier New" w:hint="default"/>
      </w:rPr>
    </w:lvl>
    <w:lvl w:ilvl="8" w:tplc="28A0CC00" w:tentative="1">
      <w:start w:val="1"/>
      <w:numFmt w:val="bullet"/>
      <w:lvlText w:val=""/>
      <w:lvlJc w:val="left"/>
      <w:pPr>
        <w:ind w:left="6480" w:hanging="360"/>
      </w:pPr>
      <w:rPr>
        <w:rFonts w:ascii="Wingdings" w:hAnsi="Wingdings" w:hint="default"/>
      </w:rPr>
    </w:lvl>
  </w:abstractNum>
  <w:abstractNum w:abstractNumId="16" w15:restartNumberingAfterBreak="0">
    <w:nsid w:val="161313CC"/>
    <w:multiLevelType w:val="hybridMultilevel"/>
    <w:tmpl w:val="13D2C8F6"/>
    <w:lvl w:ilvl="0" w:tplc="DF741C12">
      <w:start w:val="1"/>
      <w:numFmt w:val="bullet"/>
      <w:lvlText w:val=""/>
      <w:lvlJc w:val="left"/>
      <w:pPr>
        <w:ind w:left="360" w:hanging="360"/>
      </w:pPr>
      <w:rPr>
        <w:rFonts w:ascii="Symbol" w:hAnsi="Symbol" w:hint="default"/>
      </w:rPr>
    </w:lvl>
    <w:lvl w:ilvl="1" w:tplc="4E4E64EE">
      <w:start w:val="1"/>
      <w:numFmt w:val="bullet"/>
      <w:lvlText w:val="o"/>
      <w:lvlJc w:val="left"/>
      <w:pPr>
        <w:ind w:left="1080" w:hanging="360"/>
      </w:pPr>
      <w:rPr>
        <w:rFonts w:ascii="Courier New" w:hAnsi="Courier New" w:cs="Courier New" w:hint="default"/>
      </w:rPr>
    </w:lvl>
    <w:lvl w:ilvl="2" w:tplc="8B48EEBE" w:tentative="1">
      <w:start w:val="1"/>
      <w:numFmt w:val="bullet"/>
      <w:lvlText w:val=""/>
      <w:lvlJc w:val="left"/>
      <w:pPr>
        <w:ind w:left="1800" w:hanging="360"/>
      </w:pPr>
      <w:rPr>
        <w:rFonts w:ascii="Wingdings" w:hAnsi="Wingdings" w:hint="default"/>
      </w:rPr>
    </w:lvl>
    <w:lvl w:ilvl="3" w:tplc="8962E67C" w:tentative="1">
      <w:start w:val="1"/>
      <w:numFmt w:val="bullet"/>
      <w:lvlText w:val=""/>
      <w:lvlJc w:val="left"/>
      <w:pPr>
        <w:ind w:left="2520" w:hanging="360"/>
      </w:pPr>
      <w:rPr>
        <w:rFonts w:ascii="Symbol" w:hAnsi="Symbol" w:hint="default"/>
      </w:rPr>
    </w:lvl>
    <w:lvl w:ilvl="4" w:tplc="AB42A846" w:tentative="1">
      <w:start w:val="1"/>
      <w:numFmt w:val="bullet"/>
      <w:lvlText w:val="o"/>
      <w:lvlJc w:val="left"/>
      <w:pPr>
        <w:ind w:left="3240" w:hanging="360"/>
      </w:pPr>
      <w:rPr>
        <w:rFonts w:ascii="Courier New" w:hAnsi="Courier New" w:cs="Courier New" w:hint="default"/>
      </w:rPr>
    </w:lvl>
    <w:lvl w:ilvl="5" w:tplc="309E713C" w:tentative="1">
      <w:start w:val="1"/>
      <w:numFmt w:val="bullet"/>
      <w:lvlText w:val=""/>
      <w:lvlJc w:val="left"/>
      <w:pPr>
        <w:ind w:left="3960" w:hanging="360"/>
      </w:pPr>
      <w:rPr>
        <w:rFonts w:ascii="Wingdings" w:hAnsi="Wingdings" w:hint="default"/>
      </w:rPr>
    </w:lvl>
    <w:lvl w:ilvl="6" w:tplc="6D2C9EFC" w:tentative="1">
      <w:start w:val="1"/>
      <w:numFmt w:val="bullet"/>
      <w:lvlText w:val=""/>
      <w:lvlJc w:val="left"/>
      <w:pPr>
        <w:ind w:left="4680" w:hanging="360"/>
      </w:pPr>
      <w:rPr>
        <w:rFonts w:ascii="Symbol" w:hAnsi="Symbol" w:hint="default"/>
      </w:rPr>
    </w:lvl>
    <w:lvl w:ilvl="7" w:tplc="AD80A650" w:tentative="1">
      <w:start w:val="1"/>
      <w:numFmt w:val="bullet"/>
      <w:lvlText w:val="o"/>
      <w:lvlJc w:val="left"/>
      <w:pPr>
        <w:ind w:left="5400" w:hanging="360"/>
      </w:pPr>
      <w:rPr>
        <w:rFonts w:ascii="Courier New" w:hAnsi="Courier New" w:cs="Courier New" w:hint="default"/>
      </w:rPr>
    </w:lvl>
    <w:lvl w:ilvl="8" w:tplc="E7E02864" w:tentative="1">
      <w:start w:val="1"/>
      <w:numFmt w:val="bullet"/>
      <w:lvlText w:val=""/>
      <w:lvlJc w:val="left"/>
      <w:pPr>
        <w:ind w:left="6120" w:hanging="360"/>
      </w:pPr>
      <w:rPr>
        <w:rFonts w:ascii="Wingdings" w:hAnsi="Wingdings" w:hint="default"/>
      </w:rPr>
    </w:lvl>
  </w:abstractNum>
  <w:abstractNum w:abstractNumId="17" w15:restartNumberingAfterBreak="0">
    <w:nsid w:val="1F7A4420"/>
    <w:multiLevelType w:val="hybridMultilevel"/>
    <w:tmpl w:val="F550BC32"/>
    <w:lvl w:ilvl="0" w:tplc="340E62BA">
      <w:start w:val="1"/>
      <w:numFmt w:val="bullet"/>
      <w:lvlText w:val=""/>
      <w:lvlJc w:val="left"/>
      <w:pPr>
        <w:ind w:left="720" w:hanging="360"/>
      </w:pPr>
      <w:rPr>
        <w:rFonts w:ascii="Symbol" w:hAnsi="Symbol" w:hint="default"/>
      </w:rPr>
    </w:lvl>
    <w:lvl w:ilvl="1" w:tplc="DA2A07C8" w:tentative="1">
      <w:start w:val="1"/>
      <w:numFmt w:val="bullet"/>
      <w:lvlText w:val="o"/>
      <w:lvlJc w:val="left"/>
      <w:pPr>
        <w:ind w:left="1440" w:hanging="360"/>
      </w:pPr>
      <w:rPr>
        <w:rFonts w:ascii="Courier New" w:hAnsi="Courier New" w:cs="Courier New" w:hint="default"/>
      </w:rPr>
    </w:lvl>
    <w:lvl w:ilvl="2" w:tplc="CEDE965E" w:tentative="1">
      <w:start w:val="1"/>
      <w:numFmt w:val="bullet"/>
      <w:lvlText w:val=""/>
      <w:lvlJc w:val="left"/>
      <w:pPr>
        <w:ind w:left="2160" w:hanging="360"/>
      </w:pPr>
      <w:rPr>
        <w:rFonts w:ascii="Wingdings" w:hAnsi="Wingdings" w:hint="default"/>
      </w:rPr>
    </w:lvl>
    <w:lvl w:ilvl="3" w:tplc="36385C18" w:tentative="1">
      <w:start w:val="1"/>
      <w:numFmt w:val="bullet"/>
      <w:lvlText w:val=""/>
      <w:lvlJc w:val="left"/>
      <w:pPr>
        <w:ind w:left="2880" w:hanging="360"/>
      </w:pPr>
      <w:rPr>
        <w:rFonts w:ascii="Symbol" w:hAnsi="Symbol" w:hint="default"/>
      </w:rPr>
    </w:lvl>
    <w:lvl w:ilvl="4" w:tplc="9EFA6106" w:tentative="1">
      <w:start w:val="1"/>
      <w:numFmt w:val="bullet"/>
      <w:lvlText w:val="o"/>
      <w:lvlJc w:val="left"/>
      <w:pPr>
        <w:ind w:left="3600" w:hanging="360"/>
      </w:pPr>
      <w:rPr>
        <w:rFonts w:ascii="Courier New" w:hAnsi="Courier New" w:cs="Courier New" w:hint="default"/>
      </w:rPr>
    </w:lvl>
    <w:lvl w:ilvl="5" w:tplc="AD5ADDFC" w:tentative="1">
      <w:start w:val="1"/>
      <w:numFmt w:val="bullet"/>
      <w:lvlText w:val=""/>
      <w:lvlJc w:val="left"/>
      <w:pPr>
        <w:ind w:left="4320" w:hanging="360"/>
      </w:pPr>
      <w:rPr>
        <w:rFonts w:ascii="Wingdings" w:hAnsi="Wingdings" w:hint="default"/>
      </w:rPr>
    </w:lvl>
    <w:lvl w:ilvl="6" w:tplc="BBBA67E4" w:tentative="1">
      <w:start w:val="1"/>
      <w:numFmt w:val="bullet"/>
      <w:lvlText w:val=""/>
      <w:lvlJc w:val="left"/>
      <w:pPr>
        <w:ind w:left="5040" w:hanging="360"/>
      </w:pPr>
      <w:rPr>
        <w:rFonts w:ascii="Symbol" w:hAnsi="Symbol" w:hint="default"/>
      </w:rPr>
    </w:lvl>
    <w:lvl w:ilvl="7" w:tplc="116A6500" w:tentative="1">
      <w:start w:val="1"/>
      <w:numFmt w:val="bullet"/>
      <w:lvlText w:val="o"/>
      <w:lvlJc w:val="left"/>
      <w:pPr>
        <w:ind w:left="5760" w:hanging="360"/>
      </w:pPr>
      <w:rPr>
        <w:rFonts w:ascii="Courier New" w:hAnsi="Courier New" w:cs="Courier New" w:hint="default"/>
      </w:rPr>
    </w:lvl>
    <w:lvl w:ilvl="8" w:tplc="3610897E" w:tentative="1">
      <w:start w:val="1"/>
      <w:numFmt w:val="bullet"/>
      <w:lvlText w:val=""/>
      <w:lvlJc w:val="left"/>
      <w:pPr>
        <w:ind w:left="6480" w:hanging="360"/>
      </w:pPr>
      <w:rPr>
        <w:rFonts w:ascii="Wingdings" w:hAnsi="Wingdings" w:hint="default"/>
      </w:rPr>
    </w:lvl>
  </w:abstractNum>
  <w:abstractNum w:abstractNumId="18"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7A131F"/>
    <w:multiLevelType w:val="hybridMultilevel"/>
    <w:tmpl w:val="A6AEE4DE"/>
    <w:lvl w:ilvl="0" w:tplc="9B36D62A">
      <w:start w:val="1"/>
      <w:numFmt w:val="bullet"/>
      <w:lvlText w:val=""/>
      <w:lvlJc w:val="left"/>
      <w:pPr>
        <w:ind w:left="720" w:hanging="360"/>
      </w:pPr>
      <w:rPr>
        <w:rFonts w:ascii="Symbol" w:hAnsi="Symbol" w:hint="default"/>
      </w:rPr>
    </w:lvl>
    <w:lvl w:ilvl="1" w:tplc="84925CA2" w:tentative="1">
      <w:start w:val="1"/>
      <w:numFmt w:val="bullet"/>
      <w:lvlText w:val="o"/>
      <w:lvlJc w:val="left"/>
      <w:pPr>
        <w:ind w:left="1440" w:hanging="360"/>
      </w:pPr>
      <w:rPr>
        <w:rFonts w:ascii="Courier New" w:hAnsi="Courier New" w:cs="Courier New" w:hint="default"/>
      </w:rPr>
    </w:lvl>
    <w:lvl w:ilvl="2" w:tplc="3A6E0ADC" w:tentative="1">
      <w:start w:val="1"/>
      <w:numFmt w:val="bullet"/>
      <w:lvlText w:val=""/>
      <w:lvlJc w:val="left"/>
      <w:pPr>
        <w:ind w:left="2160" w:hanging="360"/>
      </w:pPr>
      <w:rPr>
        <w:rFonts w:ascii="Wingdings" w:hAnsi="Wingdings" w:hint="default"/>
      </w:rPr>
    </w:lvl>
    <w:lvl w:ilvl="3" w:tplc="E27063E4" w:tentative="1">
      <w:start w:val="1"/>
      <w:numFmt w:val="bullet"/>
      <w:lvlText w:val=""/>
      <w:lvlJc w:val="left"/>
      <w:pPr>
        <w:ind w:left="2880" w:hanging="360"/>
      </w:pPr>
      <w:rPr>
        <w:rFonts w:ascii="Symbol" w:hAnsi="Symbol" w:hint="default"/>
      </w:rPr>
    </w:lvl>
    <w:lvl w:ilvl="4" w:tplc="AE6AA8B8" w:tentative="1">
      <w:start w:val="1"/>
      <w:numFmt w:val="bullet"/>
      <w:lvlText w:val="o"/>
      <w:lvlJc w:val="left"/>
      <w:pPr>
        <w:ind w:left="3600" w:hanging="360"/>
      </w:pPr>
      <w:rPr>
        <w:rFonts w:ascii="Courier New" w:hAnsi="Courier New" w:cs="Courier New" w:hint="default"/>
      </w:rPr>
    </w:lvl>
    <w:lvl w:ilvl="5" w:tplc="0FAC7EAE" w:tentative="1">
      <w:start w:val="1"/>
      <w:numFmt w:val="bullet"/>
      <w:lvlText w:val=""/>
      <w:lvlJc w:val="left"/>
      <w:pPr>
        <w:ind w:left="4320" w:hanging="360"/>
      </w:pPr>
      <w:rPr>
        <w:rFonts w:ascii="Wingdings" w:hAnsi="Wingdings" w:hint="default"/>
      </w:rPr>
    </w:lvl>
    <w:lvl w:ilvl="6" w:tplc="5C8E19D0" w:tentative="1">
      <w:start w:val="1"/>
      <w:numFmt w:val="bullet"/>
      <w:lvlText w:val=""/>
      <w:lvlJc w:val="left"/>
      <w:pPr>
        <w:ind w:left="5040" w:hanging="360"/>
      </w:pPr>
      <w:rPr>
        <w:rFonts w:ascii="Symbol" w:hAnsi="Symbol" w:hint="default"/>
      </w:rPr>
    </w:lvl>
    <w:lvl w:ilvl="7" w:tplc="7F72DA9C" w:tentative="1">
      <w:start w:val="1"/>
      <w:numFmt w:val="bullet"/>
      <w:lvlText w:val="o"/>
      <w:lvlJc w:val="left"/>
      <w:pPr>
        <w:ind w:left="5760" w:hanging="360"/>
      </w:pPr>
      <w:rPr>
        <w:rFonts w:ascii="Courier New" w:hAnsi="Courier New" w:cs="Courier New" w:hint="default"/>
      </w:rPr>
    </w:lvl>
    <w:lvl w:ilvl="8" w:tplc="35209D30" w:tentative="1">
      <w:start w:val="1"/>
      <w:numFmt w:val="bullet"/>
      <w:lvlText w:val=""/>
      <w:lvlJc w:val="left"/>
      <w:pPr>
        <w:ind w:left="6480" w:hanging="360"/>
      </w:pPr>
      <w:rPr>
        <w:rFonts w:ascii="Wingdings" w:hAnsi="Wingdings" w:hint="default"/>
      </w:rPr>
    </w:lvl>
  </w:abstractNum>
  <w:abstractNum w:abstractNumId="25"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8" w15:restartNumberingAfterBreak="0">
    <w:nsid w:val="483A1C02"/>
    <w:multiLevelType w:val="hybridMultilevel"/>
    <w:tmpl w:val="C884FB42"/>
    <w:lvl w:ilvl="0" w:tplc="F9446C00">
      <w:start w:val="1"/>
      <w:numFmt w:val="decimal"/>
      <w:lvlText w:val="%1."/>
      <w:lvlJc w:val="left"/>
      <w:pPr>
        <w:ind w:left="720" w:hanging="360"/>
      </w:pPr>
      <w:rPr>
        <w:rFonts w:hint="default"/>
      </w:rPr>
    </w:lvl>
    <w:lvl w:ilvl="1" w:tplc="DC066146" w:tentative="1">
      <w:start w:val="1"/>
      <w:numFmt w:val="lowerLetter"/>
      <w:lvlText w:val="%2."/>
      <w:lvlJc w:val="left"/>
      <w:pPr>
        <w:ind w:left="1440" w:hanging="360"/>
      </w:pPr>
    </w:lvl>
    <w:lvl w:ilvl="2" w:tplc="4256669E" w:tentative="1">
      <w:start w:val="1"/>
      <w:numFmt w:val="lowerRoman"/>
      <w:lvlText w:val="%3."/>
      <w:lvlJc w:val="right"/>
      <w:pPr>
        <w:ind w:left="2160" w:hanging="180"/>
      </w:pPr>
    </w:lvl>
    <w:lvl w:ilvl="3" w:tplc="3224E3D4" w:tentative="1">
      <w:start w:val="1"/>
      <w:numFmt w:val="decimal"/>
      <w:lvlText w:val="%4."/>
      <w:lvlJc w:val="left"/>
      <w:pPr>
        <w:ind w:left="2880" w:hanging="360"/>
      </w:pPr>
    </w:lvl>
    <w:lvl w:ilvl="4" w:tplc="FB48BB12" w:tentative="1">
      <w:start w:val="1"/>
      <w:numFmt w:val="lowerLetter"/>
      <w:lvlText w:val="%5."/>
      <w:lvlJc w:val="left"/>
      <w:pPr>
        <w:ind w:left="3600" w:hanging="360"/>
      </w:pPr>
    </w:lvl>
    <w:lvl w:ilvl="5" w:tplc="579C9734" w:tentative="1">
      <w:start w:val="1"/>
      <w:numFmt w:val="lowerRoman"/>
      <w:lvlText w:val="%6."/>
      <w:lvlJc w:val="right"/>
      <w:pPr>
        <w:ind w:left="4320" w:hanging="180"/>
      </w:pPr>
    </w:lvl>
    <w:lvl w:ilvl="6" w:tplc="2AD8F2B4" w:tentative="1">
      <w:start w:val="1"/>
      <w:numFmt w:val="decimal"/>
      <w:lvlText w:val="%7."/>
      <w:lvlJc w:val="left"/>
      <w:pPr>
        <w:ind w:left="5040" w:hanging="360"/>
      </w:pPr>
    </w:lvl>
    <w:lvl w:ilvl="7" w:tplc="A072C330" w:tentative="1">
      <w:start w:val="1"/>
      <w:numFmt w:val="lowerLetter"/>
      <w:lvlText w:val="%8."/>
      <w:lvlJc w:val="left"/>
      <w:pPr>
        <w:ind w:left="5760" w:hanging="360"/>
      </w:pPr>
    </w:lvl>
    <w:lvl w:ilvl="8" w:tplc="7BBE8D6C" w:tentative="1">
      <w:start w:val="1"/>
      <w:numFmt w:val="lowerRoman"/>
      <w:lvlText w:val="%9."/>
      <w:lvlJc w:val="right"/>
      <w:pPr>
        <w:ind w:left="6480" w:hanging="180"/>
      </w:pPr>
    </w:lvl>
  </w:abstractNum>
  <w:abstractNum w:abstractNumId="29"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357A"/>
    <w:multiLevelType w:val="hybridMultilevel"/>
    <w:tmpl w:val="4D1CAD46"/>
    <w:lvl w:ilvl="0" w:tplc="4F5A8E0E">
      <w:start w:val="1"/>
      <w:numFmt w:val="bullet"/>
      <w:lvlText w:val=""/>
      <w:lvlJc w:val="left"/>
      <w:pPr>
        <w:ind w:left="720" w:hanging="360"/>
      </w:pPr>
      <w:rPr>
        <w:rFonts w:ascii="Symbol" w:hAnsi="Symbol" w:hint="default"/>
      </w:rPr>
    </w:lvl>
    <w:lvl w:ilvl="1" w:tplc="2598805A" w:tentative="1">
      <w:start w:val="1"/>
      <w:numFmt w:val="bullet"/>
      <w:lvlText w:val="o"/>
      <w:lvlJc w:val="left"/>
      <w:pPr>
        <w:ind w:left="1440" w:hanging="360"/>
      </w:pPr>
      <w:rPr>
        <w:rFonts w:ascii="Courier New" w:hAnsi="Courier New" w:cs="Courier New" w:hint="default"/>
      </w:rPr>
    </w:lvl>
    <w:lvl w:ilvl="2" w:tplc="9A7E8164" w:tentative="1">
      <w:start w:val="1"/>
      <w:numFmt w:val="bullet"/>
      <w:lvlText w:val=""/>
      <w:lvlJc w:val="left"/>
      <w:pPr>
        <w:ind w:left="2160" w:hanging="360"/>
      </w:pPr>
      <w:rPr>
        <w:rFonts w:ascii="Wingdings" w:hAnsi="Wingdings" w:hint="default"/>
      </w:rPr>
    </w:lvl>
    <w:lvl w:ilvl="3" w:tplc="4BEAB432" w:tentative="1">
      <w:start w:val="1"/>
      <w:numFmt w:val="bullet"/>
      <w:lvlText w:val=""/>
      <w:lvlJc w:val="left"/>
      <w:pPr>
        <w:ind w:left="2880" w:hanging="360"/>
      </w:pPr>
      <w:rPr>
        <w:rFonts w:ascii="Symbol" w:hAnsi="Symbol" w:hint="default"/>
      </w:rPr>
    </w:lvl>
    <w:lvl w:ilvl="4" w:tplc="98662716" w:tentative="1">
      <w:start w:val="1"/>
      <w:numFmt w:val="bullet"/>
      <w:lvlText w:val="o"/>
      <w:lvlJc w:val="left"/>
      <w:pPr>
        <w:ind w:left="3600" w:hanging="360"/>
      </w:pPr>
      <w:rPr>
        <w:rFonts w:ascii="Courier New" w:hAnsi="Courier New" w:cs="Courier New" w:hint="default"/>
      </w:rPr>
    </w:lvl>
    <w:lvl w:ilvl="5" w:tplc="D6F4F4D6" w:tentative="1">
      <w:start w:val="1"/>
      <w:numFmt w:val="bullet"/>
      <w:lvlText w:val=""/>
      <w:lvlJc w:val="left"/>
      <w:pPr>
        <w:ind w:left="4320" w:hanging="360"/>
      </w:pPr>
      <w:rPr>
        <w:rFonts w:ascii="Wingdings" w:hAnsi="Wingdings" w:hint="default"/>
      </w:rPr>
    </w:lvl>
    <w:lvl w:ilvl="6" w:tplc="5BB8F5E2" w:tentative="1">
      <w:start w:val="1"/>
      <w:numFmt w:val="bullet"/>
      <w:lvlText w:val=""/>
      <w:lvlJc w:val="left"/>
      <w:pPr>
        <w:ind w:left="5040" w:hanging="360"/>
      </w:pPr>
      <w:rPr>
        <w:rFonts w:ascii="Symbol" w:hAnsi="Symbol" w:hint="default"/>
      </w:rPr>
    </w:lvl>
    <w:lvl w:ilvl="7" w:tplc="9698D674" w:tentative="1">
      <w:start w:val="1"/>
      <w:numFmt w:val="bullet"/>
      <w:lvlText w:val="o"/>
      <w:lvlJc w:val="left"/>
      <w:pPr>
        <w:ind w:left="5760" w:hanging="360"/>
      </w:pPr>
      <w:rPr>
        <w:rFonts w:ascii="Courier New" w:hAnsi="Courier New" w:cs="Courier New" w:hint="default"/>
      </w:rPr>
    </w:lvl>
    <w:lvl w:ilvl="8" w:tplc="DCC8A8C0" w:tentative="1">
      <w:start w:val="1"/>
      <w:numFmt w:val="bullet"/>
      <w:lvlText w:val=""/>
      <w:lvlJc w:val="left"/>
      <w:pPr>
        <w:ind w:left="6480" w:hanging="360"/>
      </w:pPr>
      <w:rPr>
        <w:rFonts w:ascii="Wingdings" w:hAnsi="Wingdings" w:hint="default"/>
      </w:rPr>
    </w:lvl>
  </w:abstractNum>
  <w:abstractNum w:abstractNumId="33" w15:restartNumberingAfterBreak="0">
    <w:nsid w:val="65830C7B"/>
    <w:multiLevelType w:val="hybridMultilevel"/>
    <w:tmpl w:val="FA6A5028"/>
    <w:lvl w:ilvl="0" w:tplc="07D25C26">
      <w:start w:val="1"/>
      <w:numFmt w:val="bullet"/>
      <w:lvlText w:val=""/>
      <w:lvlJc w:val="left"/>
      <w:pPr>
        <w:ind w:left="720" w:hanging="360"/>
      </w:pPr>
      <w:rPr>
        <w:rFonts w:ascii="Symbol" w:hAnsi="Symbol" w:hint="default"/>
      </w:rPr>
    </w:lvl>
    <w:lvl w:ilvl="1" w:tplc="AAB0AB14" w:tentative="1">
      <w:start w:val="1"/>
      <w:numFmt w:val="bullet"/>
      <w:lvlText w:val="o"/>
      <w:lvlJc w:val="left"/>
      <w:pPr>
        <w:ind w:left="1440" w:hanging="360"/>
      </w:pPr>
      <w:rPr>
        <w:rFonts w:ascii="Courier New" w:hAnsi="Courier New" w:cs="Courier New" w:hint="default"/>
      </w:rPr>
    </w:lvl>
    <w:lvl w:ilvl="2" w:tplc="988EE3B0" w:tentative="1">
      <w:start w:val="1"/>
      <w:numFmt w:val="bullet"/>
      <w:lvlText w:val=""/>
      <w:lvlJc w:val="left"/>
      <w:pPr>
        <w:ind w:left="2160" w:hanging="360"/>
      </w:pPr>
      <w:rPr>
        <w:rFonts w:ascii="Wingdings" w:hAnsi="Wingdings" w:hint="default"/>
      </w:rPr>
    </w:lvl>
    <w:lvl w:ilvl="3" w:tplc="73E8E8C2" w:tentative="1">
      <w:start w:val="1"/>
      <w:numFmt w:val="bullet"/>
      <w:lvlText w:val=""/>
      <w:lvlJc w:val="left"/>
      <w:pPr>
        <w:ind w:left="2880" w:hanging="360"/>
      </w:pPr>
      <w:rPr>
        <w:rFonts w:ascii="Symbol" w:hAnsi="Symbol" w:hint="default"/>
      </w:rPr>
    </w:lvl>
    <w:lvl w:ilvl="4" w:tplc="0742C5CE" w:tentative="1">
      <w:start w:val="1"/>
      <w:numFmt w:val="bullet"/>
      <w:lvlText w:val="o"/>
      <w:lvlJc w:val="left"/>
      <w:pPr>
        <w:ind w:left="3600" w:hanging="360"/>
      </w:pPr>
      <w:rPr>
        <w:rFonts w:ascii="Courier New" w:hAnsi="Courier New" w:cs="Courier New" w:hint="default"/>
      </w:rPr>
    </w:lvl>
    <w:lvl w:ilvl="5" w:tplc="11E62696" w:tentative="1">
      <w:start w:val="1"/>
      <w:numFmt w:val="bullet"/>
      <w:lvlText w:val=""/>
      <w:lvlJc w:val="left"/>
      <w:pPr>
        <w:ind w:left="4320" w:hanging="360"/>
      </w:pPr>
      <w:rPr>
        <w:rFonts w:ascii="Wingdings" w:hAnsi="Wingdings" w:hint="default"/>
      </w:rPr>
    </w:lvl>
    <w:lvl w:ilvl="6" w:tplc="CB5659D6" w:tentative="1">
      <w:start w:val="1"/>
      <w:numFmt w:val="bullet"/>
      <w:lvlText w:val=""/>
      <w:lvlJc w:val="left"/>
      <w:pPr>
        <w:ind w:left="5040" w:hanging="360"/>
      </w:pPr>
      <w:rPr>
        <w:rFonts w:ascii="Symbol" w:hAnsi="Symbol" w:hint="default"/>
      </w:rPr>
    </w:lvl>
    <w:lvl w:ilvl="7" w:tplc="CC9E7F48" w:tentative="1">
      <w:start w:val="1"/>
      <w:numFmt w:val="bullet"/>
      <w:lvlText w:val="o"/>
      <w:lvlJc w:val="left"/>
      <w:pPr>
        <w:ind w:left="5760" w:hanging="360"/>
      </w:pPr>
      <w:rPr>
        <w:rFonts w:ascii="Courier New" w:hAnsi="Courier New" w:cs="Courier New" w:hint="default"/>
      </w:rPr>
    </w:lvl>
    <w:lvl w:ilvl="8" w:tplc="8ECEFC90" w:tentative="1">
      <w:start w:val="1"/>
      <w:numFmt w:val="bullet"/>
      <w:lvlText w:val=""/>
      <w:lvlJc w:val="left"/>
      <w:pPr>
        <w:ind w:left="6480" w:hanging="360"/>
      </w:pPr>
      <w:rPr>
        <w:rFonts w:ascii="Wingdings" w:hAnsi="Wingdings" w:hint="default"/>
      </w:rPr>
    </w:lvl>
  </w:abstractNum>
  <w:abstractNum w:abstractNumId="34"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502770"/>
    <w:multiLevelType w:val="hybridMultilevel"/>
    <w:tmpl w:val="56D8F01A"/>
    <w:lvl w:ilvl="0" w:tplc="BA5A9B1E">
      <w:start w:val="1"/>
      <w:numFmt w:val="bullet"/>
      <w:lvlText w:val=""/>
      <w:lvlJc w:val="left"/>
      <w:pPr>
        <w:ind w:left="720" w:hanging="360"/>
      </w:pPr>
      <w:rPr>
        <w:rFonts w:ascii="Symbol" w:hAnsi="Symbol" w:hint="default"/>
      </w:rPr>
    </w:lvl>
    <w:lvl w:ilvl="1" w:tplc="5F4A1F8A" w:tentative="1">
      <w:start w:val="1"/>
      <w:numFmt w:val="bullet"/>
      <w:lvlText w:val="o"/>
      <w:lvlJc w:val="left"/>
      <w:pPr>
        <w:ind w:left="1440" w:hanging="360"/>
      </w:pPr>
      <w:rPr>
        <w:rFonts w:ascii="Courier New" w:hAnsi="Courier New" w:cs="Courier New" w:hint="default"/>
      </w:rPr>
    </w:lvl>
    <w:lvl w:ilvl="2" w:tplc="360A6492" w:tentative="1">
      <w:start w:val="1"/>
      <w:numFmt w:val="bullet"/>
      <w:lvlText w:val=""/>
      <w:lvlJc w:val="left"/>
      <w:pPr>
        <w:ind w:left="2160" w:hanging="360"/>
      </w:pPr>
      <w:rPr>
        <w:rFonts w:ascii="Wingdings" w:hAnsi="Wingdings" w:hint="default"/>
      </w:rPr>
    </w:lvl>
    <w:lvl w:ilvl="3" w:tplc="AC303A32" w:tentative="1">
      <w:start w:val="1"/>
      <w:numFmt w:val="bullet"/>
      <w:lvlText w:val=""/>
      <w:lvlJc w:val="left"/>
      <w:pPr>
        <w:ind w:left="2880" w:hanging="360"/>
      </w:pPr>
      <w:rPr>
        <w:rFonts w:ascii="Symbol" w:hAnsi="Symbol" w:hint="default"/>
      </w:rPr>
    </w:lvl>
    <w:lvl w:ilvl="4" w:tplc="1E9A3A74" w:tentative="1">
      <w:start w:val="1"/>
      <w:numFmt w:val="bullet"/>
      <w:lvlText w:val="o"/>
      <w:lvlJc w:val="left"/>
      <w:pPr>
        <w:ind w:left="3600" w:hanging="360"/>
      </w:pPr>
      <w:rPr>
        <w:rFonts w:ascii="Courier New" w:hAnsi="Courier New" w:cs="Courier New" w:hint="default"/>
      </w:rPr>
    </w:lvl>
    <w:lvl w:ilvl="5" w:tplc="CAD251EC" w:tentative="1">
      <w:start w:val="1"/>
      <w:numFmt w:val="bullet"/>
      <w:lvlText w:val=""/>
      <w:lvlJc w:val="left"/>
      <w:pPr>
        <w:ind w:left="4320" w:hanging="360"/>
      </w:pPr>
      <w:rPr>
        <w:rFonts w:ascii="Wingdings" w:hAnsi="Wingdings" w:hint="default"/>
      </w:rPr>
    </w:lvl>
    <w:lvl w:ilvl="6" w:tplc="1CB2622E" w:tentative="1">
      <w:start w:val="1"/>
      <w:numFmt w:val="bullet"/>
      <w:lvlText w:val=""/>
      <w:lvlJc w:val="left"/>
      <w:pPr>
        <w:ind w:left="5040" w:hanging="360"/>
      </w:pPr>
      <w:rPr>
        <w:rFonts w:ascii="Symbol" w:hAnsi="Symbol" w:hint="default"/>
      </w:rPr>
    </w:lvl>
    <w:lvl w:ilvl="7" w:tplc="11CC20DE" w:tentative="1">
      <w:start w:val="1"/>
      <w:numFmt w:val="bullet"/>
      <w:lvlText w:val="o"/>
      <w:lvlJc w:val="left"/>
      <w:pPr>
        <w:ind w:left="5760" w:hanging="360"/>
      </w:pPr>
      <w:rPr>
        <w:rFonts w:ascii="Courier New" w:hAnsi="Courier New" w:cs="Courier New" w:hint="default"/>
      </w:rPr>
    </w:lvl>
    <w:lvl w:ilvl="8" w:tplc="645A6E00" w:tentative="1">
      <w:start w:val="1"/>
      <w:numFmt w:val="bullet"/>
      <w:lvlText w:val=""/>
      <w:lvlJc w:val="left"/>
      <w:pPr>
        <w:ind w:left="6480" w:hanging="360"/>
      </w:pPr>
      <w:rPr>
        <w:rFonts w:ascii="Wingdings" w:hAnsi="Wingdings" w:hint="default"/>
      </w:rPr>
    </w:lvl>
  </w:abstractNum>
  <w:abstractNum w:abstractNumId="38"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32F178E"/>
    <w:multiLevelType w:val="hybridMultilevel"/>
    <w:tmpl w:val="1CDEECFC"/>
    <w:lvl w:ilvl="0" w:tplc="5CC80114">
      <w:start w:val="1"/>
      <w:numFmt w:val="bullet"/>
      <w:lvlText w:val=""/>
      <w:lvlJc w:val="left"/>
      <w:pPr>
        <w:ind w:left="720" w:hanging="360"/>
      </w:pPr>
      <w:rPr>
        <w:rFonts w:ascii="Symbol" w:hAnsi="Symbol" w:hint="default"/>
      </w:rPr>
    </w:lvl>
    <w:lvl w:ilvl="1" w:tplc="B192C7E2">
      <w:start w:val="1"/>
      <w:numFmt w:val="bullet"/>
      <w:lvlText w:val="o"/>
      <w:lvlJc w:val="left"/>
      <w:pPr>
        <w:ind w:left="1440" w:hanging="360"/>
      </w:pPr>
      <w:rPr>
        <w:rFonts w:ascii="Courier New" w:hAnsi="Courier New" w:hint="default"/>
      </w:rPr>
    </w:lvl>
    <w:lvl w:ilvl="2" w:tplc="B5064C1E">
      <w:start w:val="1"/>
      <w:numFmt w:val="bullet"/>
      <w:lvlText w:val=""/>
      <w:lvlJc w:val="left"/>
      <w:pPr>
        <w:ind w:left="2160" w:hanging="360"/>
      </w:pPr>
      <w:rPr>
        <w:rFonts w:ascii="Wingdings" w:hAnsi="Wingdings" w:hint="default"/>
      </w:rPr>
    </w:lvl>
    <w:lvl w:ilvl="3" w:tplc="A2644300">
      <w:start w:val="1"/>
      <w:numFmt w:val="bullet"/>
      <w:lvlText w:val=""/>
      <w:lvlJc w:val="left"/>
      <w:pPr>
        <w:ind w:left="2880" w:hanging="360"/>
      </w:pPr>
      <w:rPr>
        <w:rFonts w:ascii="Symbol" w:hAnsi="Symbol" w:hint="default"/>
      </w:rPr>
    </w:lvl>
    <w:lvl w:ilvl="4" w:tplc="C406D0C6">
      <w:start w:val="1"/>
      <w:numFmt w:val="bullet"/>
      <w:lvlText w:val="o"/>
      <w:lvlJc w:val="left"/>
      <w:pPr>
        <w:ind w:left="3600" w:hanging="360"/>
      </w:pPr>
      <w:rPr>
        <w:rFonts w:ascii="Courier New" w:hAnsi="Courier New" w:hint="default"/>
      </w:rPr>
    </w:lvl>
    <w:lvl w:ilvl="5" w:tplc="E332B14C">
      <w:start w:val="1"/>
      <w:numFmt w:val="bullet"/>
      <w:lvlText w:val=""/>
      <w:lvlJc w:val="left"/>
      <w:pPr>
        <w:ind w:left="4320" w:hanging="360"/>
      </w:pPr>
      <w:rPr>
        <w:rFonts w:ascii="Wingdings" w:hAnsi="Wingdings" w:hint="default"/>
      </w:rPr>
    </w:lvl>
    <w:lvl w:ilvl="6" w:tplc="24820C10">
      <w:start w:val="1"/>
      <w:numFmt w:val="bullet"/>
      <w:lvlText w:val=""/>
      <w:lvlJc w:val="left"/>
      <w:pPr>
        <w:ind w:left="5040" w:hanging="360"/>
      </w:pPr>
      <w:rPr>
        <w:rFonts w:ascii="Symbol" w:hAnsi="Symbol" w:hint="default"/>
      </w:rPr>
    </w:lvl>
    <w:lvl w:ilvl="7" w:tplc="16808060">
      <w:start w:val="1"/>
      <w:numFmt w:val="bullet"/>
      <w:lvlText w:val="o"/>
      <w:lvlJc w:val="left"/>
      <w:pPr>
        <w:ind w:left="5760" w:hanging="360"/>
      </w:pPr>
      <w:rPr>
        <w:rFonts w:ascii="Courier New" w:hAnsi="Courier New" w:hint="default"/>
      </w:rPr>
    </w:lvl>
    <w:lvl w:ilvl="8" w:tplc="8604B860">
      <w:start w:val="1"/>
      <w:numFmt w:val="bullet"/>
      <w:lvlText w:val=""/>
      <w:lvlJc w:val="left"/>
      <w:pPr>
        <w:ind w:left="6480" w:hanging="360"/>
      </w:pPr>
      <w:rPr>
        <w:rFonts w:ascii="Wingdings" w:hAnsi="Wingdings" w:hint="default"/>
      </w:rPr>
    </w:lvl>
  </w:abstractNum>
  <w:abstractNum w:abstractNumId="40" w15:restartNumberingAfterBreak="0">
    <w:nsid w:val="7B425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5"/>
  </w:num>
  <w:num w:numId="13">
    <w:abstractNumId w:val="35"/>
  </w:num>
  <w:num w:numId="14">
    <w:abstractNumId w:val="12"/>
  </w:num>
  <w:num w:numId="15">
    <w:abstractNumId w:val="20"/>
  </w:num>
  <w:num w:numId="16">
    <w:abstractNumId w:val="41"/>
  </w:num>
  <w:num w:numId="17">
    <w:abstractNumId w:val="31"/>
  </w:num>
  <w:num w:numId="18">
    <w:abstractNumId w:val="13"/>
  </w:num>
  <w:num w:numId="19">
    <w:abstractNumId w:val="21"/>
  </w:num>
  <w:num w:numId="20">
    <w:abstractNumId w:val="27"/>
  </w:num>
  <w:num w:numId="21">
    <w:abstractNumId w:val="34"/>
  </w:num>
  <w:num w:numId="22">
    <w:abstractNumId w:val="19"/>
  </w:num>
  <w:num w:numId="23">
    <w:abstractNumId w:val="22"/>
  </w:num>
  <w:num w:numId="24">
    <w:abstractNumId w:val="30"/>
  </w:num>
  <w:num w:numId="25">
    <w:abstractNumId w:val="30"/>
  </w:num>
  <w:num w:numId="26">
    <w:abstractNumId w:val="23"/>
  </w:num>
  <w:num w:numId="27">
    <w:abstractNumId w:val="18"/>
  </w:num>
  <w:num w:numId="28">
    <w:abstractNumId w:val="36"/>
  </w:num>
  <w:num w:numId="29">
    <w:abstractNumId w:val="11"/>
  </w:num>
  <w:num w:numId="30">
    <w:abstractNumId w:val="26"/>
  </w:num>
  <w:num w:numId="31">
    <w:abstractNumId w:val="38"/>
  </w:num>
  <w:num w:numId="32">
    <w:abstractNumId w:val="29"/>
  </w:num>
  <w:num w:numId="33">
    <w:abstractNumId w:val="40"/>
  </w:num>
  <w:num w:numId="34">
    <w:abstractNumId w:val="39"/>
  </w:num>
  <w:num w:numId="35">
    <w:abstractNumId w:val="16"/>
  </w:num>
  <w:num w:numId="36">
    <w:abstractNumId w:val="28"/>
  </w:num>
  <w:num w:numId="37">
    <w:abstractNumId w:val="24"/>
  </w:num>
  <w:num w:numId="38">
    <w:abstractNumId w:val="14"/>
  </w:num>
  <w:num w:numId="39">
    <w:abstractNumId w:val="33"/>
  </w:num>
  <w:num w:numId="40">
    <w:abstractNumId w:val="15"/>
  </w:num>
  <w:num w:numId="41">
    <w:abstractNumId w:val="32"/>
  </w:num>
  <w:num w:numId="42">
    <w:abstractNumId w:val="1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5B51"/>
    <w:rsid w:val="00006684"/>
    <w:rsid w:val="00013628"/>
    <w:rsid w:val="00017BEC"/>
    <w:rsid w:val="00017E7D"/>
    <w:rsid w:val="00017E82"/>
    <w:rsid w:val="000215E3"/>
    <w:rsid w:val="00021A72"/>
    <w:rsid w:val="000221F5"/>
    <w:rsid w:val="00022BFD"/>
    <w:rsid w:val="000309D3"/>
    <w:rsid w:val="00032DD2"/>
    <w:rsid w:val="000370A8"/>
    <w:rsid w:val="00057600"/>
    <w:rsid w:val="0006050B"/>
    <w:rsid w:val="00080665"/>
    <w:rsid w:val="00085784"/>
    <w:rsid w:val="000958E1"/>
    <w:rsid w:val="0009676A"/>
    <w:rsid w:val="000A0187"/>
    <w:rsid w:val="000A3328"/>
    <w:rsid w:val="000B4DAC"/>
    <w:rsid w:val="000D0403"/>
    <w:rsid w:val="000D61A2"/>
    <w:rsid w:val="000D7961"/>
    <w:rsid w:val="000E397B"/>
    <w:rsid w:val="000F1580"/>
    <w:rsid w:val="001229F6"/>
    <w:rsid w:val="0015200D"/>
    <w:rsid w:val="0015553B"/>
    <w:rsid w:val="00161A5A"/>
    <w:rsid w:val="00170AB9"/>
    <w:rsid w:val="00173777"/>
    <w:rsid w:val="00181928"/>
    <w:rsid w:val="001856D7"/>
    <w:rsid w:val="00187E51"/>
    <w:rsid w:val="00192DBD"/>
    <w:rsid w:val="0019399A"/>
    <w:rsid w:val="00195BB1"/>
    <w:rsid w:val="001A52E9"/>
    <w:rsid w:val="001A7EB9"/>
    <w:rsid w:val="001B4B9B"/>
    <w:rsid w:val="001D0AA7"/>
    <w:rsid w:val="001D3694"/>
    <w:rsid w:val="001E33AB"/>
    <w:rsid w:val="001E3BCF"/>
    <w:rsid w:val="001F1CF5"/>
    <w:rsid w:val="002066B3"/>
    <w:rsid w:val="0021427F"/>
    <w:rsid w:val="00235915"/>
    <w:rsid w:val="00252877"/>
    <w:rsid w:val="00262B06"/>
    <w:rsid w:val="00270C45"/>
    <w:rsid w:val="002748B0"/>
    <w:rsid w:val="00275198"/>
    <w:rsid w:val="0028054C"/>
    <w:rsid w:val="002869AF"/>
    <w:rsid w:val="00286A28"/>
    <w:rsid w:val="002900F9"/>
    <w:rsid w:val="00295878"/>
    <w:rsid w:val="002A3A4E"/>
    <w:rsid w:val="002B02FE"/>
    <w:rsid w:val="002B1A8F"/>
    <w:rsid w:val="002B2265"/>
    <w:rsid w:val="002C67D8"/>
    <w:rsid w:val="002D0049"/>
    <w:rsid w:val="003058DA"/>
    <w:rsid w:val="0030762F"/>
    <w:rsid w:val="00311BD3"/>
    <w:rsid w:val="00312685"/>
    <w:rsid w:val="00334C18"/>
    <w:rsid w:val="003513DB"/>
    <w:rsid w:val="0036243F"/>
    <w:rsid w:val="00385ABF"/>
    <w:rsid w:val="00392AF3"/>
    <w:rsid w:val="003A6A11"/>
    <w:rsid w:val="003B75F4"/>
    <w:rsid w:val="003C78E4"/>
    <w:rsid w:val="003E20FF"/>
    <w:rsid w:val="00406F1F"/>
    <w:rsid w:val="004077C9"/>
    <w:rsid w:val="00414E6F"/>
    <w:rsid w:val="00415F06"/>
    <w:rsid w:val="00416D38"/>
    <w:rsid w:val="00421F93"/>
    <w:rsid w:val="00425A73"/>
    <w:rsid w:val="004331DF"/>
    <w:rsid w:val="0043566B"/>
    <w:rsid w:val="004430CE"/>
    <w:rsid w:val="00451232"/>
    <w:rsid w:val="00457453"/>
    <w:rsid w:val="0046327F"/>
    <w:rsid w:val="00472A03"/>
    <w:rsid w:val="00475A24"/>
    <w:rsid w:val="00483313"/>
    <w:rsid w:val="00487A55"/>
    <w:rsid w:val="00496015"/>
    <w:rsid w:val="004A0340"/>
    <w:rsid w:val="004A28F0"/>
    <w:rsid w:val="004A34DD"/>
    <w:rsid w:val="004A37C2"/>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42189"/>
    <w:rsid w:val="00542D84"/>
    <w:rsid w:val="00546F06"/>
    <w:rsid w:val="005543B5"/>
    <w:rsid w:val="0058604B"/>
    <w:rsid w:val="0059078D"/>
    <w:rsid w:val="005B37AF"/>
    <w:rsid w:val="005B45E9"/>
    <w:rsid w:val="005B5914"/>
    <w:rsid w:val="005B730F"/>
    <w:rsid w:val="005C0E75"/>
    <w:rsid w:val="005C33BC"/>
    <w:rsid w:val="005D12FD"/>
    <w:rsid w:val="005E07F1"/>
    <w:rsid w:val="00622A8F"/>
    <w:rsid w:val="006354E9"/>
    <w:rsid w:val="0064011F"/>
    <w:rsid w:val="00641CA0"/>
    <w:rsid w:val="006444D5"/>
    <w:rsid w:val="0065094C"/>
    <w:rsid w:val="00651B06"/>
    <w:rsid w:val="006527BD"/>
    <w:rsid w:val="00652CAB"/>
    <w:rsid w:val="00663234"/>
    <w:rsid w:val="00663DDF"/>
    <w:rsid w:val="006649C1"/>
    <w:rsid w:val="00667E12"/>
    <w:rsid w:val="00676C62"/>
    <w:rsid w:val="00677A58"/>
    <w:rsid w:val="00685848"/>
    <w:rsid w:val="006A6F8F"/>
    <w:rsid w:val="006C0E12"/>
    <w:rsid w:val="006C3C1E"/>
    <w:rsid w:val="006C7A7B"/>
    <w:rsid w:val="006D0B95"/>
    <w:rsid w:val="006D1217"/>
    <w:rsid w:val="006E4CA9"/>
    <w:rsid w:val="006F1CE9"/>
    <w:rsid w:val="006F7908"/>
    <w:rsid w:val="0070090A"/>
    <w:rsid w:val="0070796E"/>
    <w:rsid w:val="007274B6"/>
    <w:rsid w:val="00735AC3"/>
    <w:rsid w:val="00735B54"/>
    <w:rsid w:val="00755605"/>
    <w:rsid w:val="00762A1E"/>
    <w:rsid w:val="007679D2"/>
    <w:rsid w:val="00767BED"/>
    <w:rsid w:val="00770299"/>
    <w:rsid w:val="00781933"/>
    <w:rsid w:val="00785979"/>
    <w:rsid w:val="00791D56"/>
    <w:rsid w:val="00794FF3"/>
    <w:rsid w:val="00795647"/>
    <w:rsid w:val="00797056"/>
    <w:rsid w:val="007A7ACE"/>
    <w:rsid w:val="007B145B"/>
    <w:rsid w:val="007B5E61"/>
    <w:rsid w:val="007B62E6"/>
    <w:rsid w:val="007B7C19"/>
    <w:rsid w:val="00800D40"/>
    <w:rsid w:val="0080106E"/>
    <w:rsid w:val="00810A21"/>
    <w:rsid w:val="00811068"/>
    <w:rsid w:val="00813980"/>
    <w:rsid w:val="00817846"/>
    <w:rsid w:val="00831C97"/>
    <w:rsid w:val="00833A72"/>
    <w:rsid w:val="00833F2B"/>
    <w:rsid w:val="008340D6"/>
    <w:rsid w:val="0083540C"/>
    <w:rsid w:val="00835BBF"/>
    <w:rsid w:val="00845048"/>
    <w:rsid w:val="0084734D"/>
    <w:rsid w:val="00852CC6"/>
    <w:rsid w:val="00870D98"/>
    <w:rsid w:val="008740CF"/>
    <w:rsid w:val="0087496D"/>
    <w:rsid w:val="00882AA1"/>
    <w:rsid w:val="00883EFF"/>
    <w:rsid w:val="00885734"/>
    <w:rsid w:val="00891809"/>
    <w:rsid w:val="008975DE"/>
    <w:rsid w:val="008A3538"/>
    <w:rsid w:val="008A357D"/>
    <w:rsid w:val="008C0678"/>
    <w:rsid w:val="008C182E"/>
    <w:rsid w:val="008F2196"/>
    <w:rsid w:val="009043C2"/>
    <w:rsid w:val="009074FD"/>
    <w:rsid w:val="00912887"/>
    <w:rsid w:val="009142D3"/>
    <w:rsid w:val="00915921"/>
    <w:rsid w:val="0092342C"/>
    <w:rsid w:val="00923456"/>
    <w:rsid w:val="0093043A"/>
    <w:rsid w:val="00930F7E"/>
    <w:rsid w:val="00941145"/>
    <w:rsid w:val="0094145C"/>
    <w:rsid w:val="00942ED4"/>
    <w:rsid w:val="00947092"/>
    <w:rsid w:val="00951378"/>
    <w:rsid w:val="00953C7D"/>
    <w:rsid w:val="0096235E"/>
    <w:rsid w:val="0097038C"/>
    <w:rsid w:val="009A3B80"/>
    <w:rsid w:val="009A7184"/>
    <w:rsid w:val="009B17EA"/>
    <w:rsid w:val="009B36B7"/>
    <w:rsid w:val="009B6F98"/>
    <w:rsid w:val="009D6809"/>
    <w:rsid w:val="009D7B40"/>
    <w:rsid w:val="009E3FEB"/>
    <w:rsid w:val="009E50D3"/>
    <w:rsid w:val="009E5CB9"/>
    <w:rsid w:val="009F61F4"/>
    <w:rsid w:val="009F680F"/>
    <w:rsid w:val="00A017DC"/>
    <w:rsid w:val="00A13179"/>
    <w:rsid w:val="00A140EB"/>
    <w:rsid w:val="00A16064"/>
    <w:rsid w:val="00A54CA6"/>
    <w:rsid w:val="00A65745"/>
    <w:rsid w:val="00A824E0"/>
    <w:rsid w:val="00A840C6"/>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402E3"/>
    <w:rsid w:val="00B41253"/>
    <w:rsid w:val="00B4143C"/>
    <w:rsid w:val="00B41935"/>
    <w:rsid w:val="00B46EC5"/>
    <w:rsid w:val="00B50E11"/>
    <w:rsid w:val="00B522C7"/>
    <w:rsid w:val="00B528E2"/>
    <w:rsid w:val="00B532C0"/>
    <w:rsid w:val="00B53C8D"/>
    <w:rsid w:val="00B56135"/>
    <w:rsid w:val="00B600EF"/>
    <w:rsid w:val="00B60B80"/>
    <w:rsid w:val="00B80E27"/>
    <w:rsid w:val="00B830A9"/>
    <w:rsid w:val="00B84EB9"/>
    <w:rsid w:val="00B8577A"/>
    <w:rsid w:val="00B8609C"/>
    <w:rsid w:val="00BA2A7B"/>
    <w:rsid w:val="00BA61FF"/>
    <w:rsid w:val="00BB67AF"/>
    <w:rsid w:val="00BC1350"/>
    <w:rsid w:val="00BC6A2F"/>
    <w:rsid w:val="00BE77DE"/>
    <w:rsid w:val="00BF1682"/>
    <w:rsid w:val="00C23170"/>
    <w:rsid w:val="00C26729"/>
    <w:rsid w:val="00C37B27"/>
    <w:rsid w:val="00C53CE6"/>
    <w:rsid w:val="00C551FC"/>
    <w:rsid w:val="00C62651"/>
    <w:rsid w:val="00C648E4"/>
    <w:rsid w:val="00C75DBB"/>
    <w:rsid w:val="00C837F9"/>
    <w:rsid w:val="00C84158"/>
    <w:rsid w:val="00C84E60"/>
    <w:rsid w:val="00C85651"/>
    <w:rsid w:val="00CA34D3"/>
    <w:rsid w:val="00CD4B8C"/>
    <w:rsid w:val="00CF63E1"/>
    <w:rsid w:val="00D00614"/>
    <w:rsid w:val="00D17DC5"/>
    <w:rsid w:val="00D27001"/>
    <w:rsid w:val="00D35307"/>
    <w:rsid w:val="00D4563B"/>
    <w:rsid w:val="00D80072"/>
    <w:rsid w:val="00D839D8"/>
    <w:rsid w:val="00D92439"/>
    <w:rsid w:val="00DA1664"/>
    <w:rsid w:val="00DA2F6F"/>
    <w:rsid w:val="00DA3130"/>
    <w:rsid w:val="00DB5B1B"/>
    <w:rsid w:val="00DB6C98"/>
    <w:rsid w:val="00DB70DB"/>
    <w:rsid w:val="00DD05EF"/>
    <w:rsid w:val="00DD5A07"/>
    <w:rsid w:val="00DE2153"/>
    <w:rsid w:val="00DE3F2D"/>
    <w:rsid w:val="00DE460C"/>
    <w:rsid w:val="00DE4FB3"/>
    <w:rsid w:val="00E1173E"/>
    <w:rsid w:val="00E207C7"/>
    <w:rsid w:val="00E2379D"/>
    <w:rsid w:val="00E244D1"/>
    <w:rsid w:val="00E36ADF"/>
    <w:rsid w:val="00E45EB4"/>
    <w:rsid w:val="00E7476B"/>
    <w:rsid w:val="00E74841"/>
    <w:rsid w:val="00E84413"/>
    <w:rsid w:val="00E97390"/>
    <w:rsid w:val="00E97800"/>
    <w:rsid w:val="00EA3797"/>
    <w:rsid w:val="00EA467D"/>
    <w:rsid w:val="00EA6520"/>
    <w:rsid w:val="00EA72D0"/>
    <w:rsid w:val="00EC43F5"/>
    <w:rsid w:val="00EF62C8"/>
    <w:rsid w:val="00F23CFD"/>
    <w:rsid w:val="00F2422E"/>
    <w:rsid w:val="00F359A9"/>
    <w:rsid w:val="00F35A0C"/>
    <w:rsid w:val="00F40E2E"/>
    <w:rsid w:val="00F47FB5"/>
    <w:rsid w:val="00F620CA"/>
    <w:rsid w:val="00F704DE"/>
    <w:rsid w:val="00F74154"/>
    <w:rsid w:val="00F842D3"/>
    <w:rsid w:val="00F87092"/>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uiPriority w:val="99"/>
    <w:rsid w:val="00930F7E"/>
    <w:rPr>
      <w:rFonts w:ascii="Calibri" w:hAnsi="Calibri"/>
      <w:position w:val="6"/>
      <w:sz w:val="18"/>
    </w:rPr>
  </w:style>
  <w:style w:type="paragraph" w:styleId="FootnoteText">
    <w:name w:val="footnote text"/>
    <w:basedOn w:val="Normal"/>
    <w:link w:val="FootnoteTextChar"/>
    <w:uiPriority w:val="99"/>
    <w:rsid w:val="00930F7E"/>
    <w:pPr>
      <w:keepLines/>
      <w:tabs>
        <w:tab w:val="left" w:pos="255"/>
      </w:tabs>
      <w:ind w:left="255" w:hanging="255"/>
    </w:pPr>
  </w:style>
  <w:style w:type="character" w:customStyle="1" w:styleId="FootnoteTextChar">
    <w:name w:val="Footnote Text Char"/>
    <w:link w:val="FootnoteText"/>
    <w:uiPriority w:val="99"/>
    <w:rsid w:val="00930F7E"/>
    <w:rPr>
      <w:rFonts w:ascii="Calibri" w:eastAsia="Times New Roman" w:hAnsi="Calibri"/>
      <w:sz w:val="24"/>
      <w:lang w:eastAsia="en-US"/>
    </w:rPr>
  </w:style>
  <w:style w:type="paragraph" w:customStyle="1" w:styleId="Headingb">
    <w:name w:val="Heading_b"/>
    <w:basedOn w:val="Normal"/>
    <w:next w:val="Normal"/>
    <w:link w:val="HeadingbChar"/>
    <w:qFormat/>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aliases w:val="List Paragraph1,List Paragraph11,Recommendation"/>
    <w:basedOn w:val="Normal"/>
    <w:link w:val="ListParagraphChar"/>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paragraph" w:customStyle="1" w:styleId="CEONormal">
    <w:name w:val="CEO_Normal"/>
    <w:link w:val="CEONormalChar"/>
    <w:autoRedefine/>
    <w:rsid w:val="005B730F"/>
    <w:pPr>
      <w:spacing w:before="120" w:after="120"/>
      <w:jc w:val="both"/>
    </w:pPr>
    <w:rPr>
      <w:rFonts w:ascii="Verdana" w:hAnsi="Verdana"/>
      <w:sz w:val="19"/>
      <w:szCs w:val="19"/>
      <w:lang w:eastAsia="en-US"/>
    </w:rPr>
  </w:style>
  <w:style w:type="character" w:customStyle="1" w:styleId="CEONormalChar">
    <w:name w:val="CEO_Normal Char"/>
    <w:basedOn w:val="DefaultParagraphFont"/>
    <w:link w:val="CEONormal"/>
    <w:rsid w:val="005B730F"/>
    <w:rPr>
      <w:rFonts w:ascii="Verdana" w:hAnsi="Verdana"/>
      <w:sz w:val="19"/>
      <w:szCs w:val="19"/>
      <w:lang w:eastAsia="en-US"/>
    </w:rPr>
  </w:style>
  <w:style w:type="character" w:customStyle="1" w:styleId="ListParagraphChar">
    <w:name w:val="List Paragraph Char"/>
    <w:aliases w:val="List Paragraph1 Char,List Paragraph11 Char,Recommendation Char"/>
    <w:basedOn w:val="DefaultParagraphFont"/>
    <w:link w:val="ListParagraph"/>
    <w:uiPriority w:val="34"/>
    <w:locked/>
    <w:rsid w:val="005B730F"/>
    <w:rPr>
      <w:rFonts w:ascii="Calibri" w:eastAsia="Times New Roman" w:hAnsi="Calibri"/>
      <w:sz w:val="24"/>
      <w:lang w:eastAsia="en-US"/>
    </w:rPr>
  </w:style>
  <w:style w:type="character" w:customStyle="1" w:styleId="normaltextrun">
    <w:name w:val="normaltextrun"/>
    <w:basedOn w:val="DefaultParagraphFont"/>
    <w:rsid w:val="005B730F"/>
  </w:style>
  <w:style w:type="paragraph" w:customStyle="1" w:styleId="Reasons">
    <w:name w:val="Reasons"/>
    <w:basedOn w:val="Normal"/>
    <w:qFormat/>
    <w:rsid w:val="005B730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HeadingbChar">
    <w:name w:val="Heading_b Char"/>
    <w:basedOn w:val="DefaultParagraphFont"/>
    <w:link w:val="Headingb"/>
    <w:locked/>
    <w:rsid w:val="00DE2153"/>
    <w:rPr>
      <w:rFonts w:ascii="Calibri" w:eastAsia="Times New Roman" w:hAnsi="Calibri"/>
      <w:b/>
      <w:sz w:val="24"/>
      <w:lang w:eastAsia="en-US"/>
    </w:rPr>
  </w:style>
  <w:style w:type="paragraph" w:styleId="NormalWeb">
    <w:name w:val="Normal (Web)"/>
    <w:basedOn w:val="Normal"/>
    <w:uiPriority w:val="99"/>
    <w:rsid w:val="00DE2153"/>
    <w:pPr>
      <w:tabs>
        <w:tab w:val="clear" w:pos="794"/>
        <w:tab w:val="clear" w:pos="1191"/>
        <w:tab w:val="clear" w:pos="1588"/>
        <w:tab w:val="clear" w:pos="1985"/>
      </w:tabs>
      <w:overflowPunct/>
      <w:autoSpaceDE/>
      <w:autoSpaceDN/>
      <w:adjustRightInd/>
      <w:spacing w:before="0"/>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646">
      <w:bodyDiv w:val="1"/>
      <w:marLeft w:val="0"/>
      <w:marRight w:val="0"/>
      <w:marTop w:val="0"/>
      <w:marBottom w:val="0"/>
      <w:divBdr>
        <w:top w:val="none" w:sz="0" w:space="0" w:color="auto"/>
        <w:left w:val="none" w:sz="0" w:space="0" w:color="auto"/>
        <w:bottom w:val="none" w:sz="0" w:space="0" w:color="auto"/>
        <w:right w:val="none" w:sz="0" w:space="0" w:color="auto"/>
      </w:divBdr>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783578884">
      <w:bodyDiv w:val="1"/>
      <w:marLeft w:val="0"/>
      <w:marRight w:val="0"/>
      <w:marTop w:val="0"/>
      <w:marBottom w:val="0"/>
      <w:divBdr>
        <w:top w:val="none" w:sz="0" w:space="0" w:color="auto"/>
        <w:left w:val="none" w:sz="0" w:space="0" w:color="auto"/>
        <w:bottom w:val="none" w:sz="0" w:space="0" w:color="auto"/>
        <w:right w:val="none" w:sz="0" w:space="0" w:color="auto"/>
      </w:divBdr>
      <w:divsChild>
        <w:div w:id="1574967646">
          <w:marLeft w:val="0"/>
          <w:marRight w:val="0"/>
          <w:marTop w:val="0"/>
          <w:marBottom w:val="0"/>
          <w:divBdr>
            <w:top w:val="none" w:sz="0" w:space="0" w:color="auto"/>
            <w:left w:val="none" w:sz="0" w:space="0" w:color="auto"/>
            <w:bottom w:val="none" w:sz="0" w:space="0" w:color="auto"/>
            <w:right w:val="none" w:sz="0" w:space="0" w:color="auto"/>
          </w:divBdr>
          <w:divsChild>
            <w:div w:id="575477307">
              <w:marLeft w:val="0"/>
              <w:marRight w:val="0"/>
              <w:marTop w:val="0"/>
              <w:marBottom w:val="0"/>
              <w:divBdr>
                <w:top w:val="none" w:sz="0" w:space="0" w:color="auto"/>
                <w:left w:val="none" w:sz="0" w:space="0" w:color="auto"/>
                <w:bottom w:val="none" w:sz="0" w:space="0" w:color="auto"/>
                <w:right w:val="none" w:sz="0" w:space="0" w:color="auto"/>
              </w:divBdr>
              <w:divsChild>
                <w:div w:id="239364635">
                  <w:marLeft w:val="0"/>
                  <w:marRight w:val="0"/>
                  <w:marTop w:val="0"/>
                  <w:marBottom w:val="0"/>
                  <w:divBdr>
                    <w:top w:val="none" w:sz="0" w:space="0" w:color="auto"/>
                    <w:left w:val="none" w:sz="0" w:space="0" w:color="auto"/>
                    <w:bottom w:val="none" w:sz="0" w:space="0" w:color="auto"/>
                    <w:right w:val="none" w:sz="0" w:space="0" w:color="auto"/>
                  </w:divBdr>
                  <w:divsChild>
                    <w:div w:id="804783882">
                      <w:marLeft w:val="0"/>
                      <w:marRight w:val="0"/>
                      <w:marTop w:val="0"/>
                      <w:marBottom w:val="0"/>
                      <w:divBdr>
                        <w:top w:val="none" w:sz="0" w:space="0" w:color="auto"/>
                        <w:left w:val="none" w:sz="0" w:space="0" w:color="auto"/>
                        <w:bottom w:val="none" w:sz="0" w:space="0" w:color="auto"/>
                        <w:right w:val="none" w:sz="0" w:space="0" w:color="auto"/>
                      </w:divBdr>
                      <w:divsChild>
                        <w:div w:id="2040206021">
                          <w:marLeft w:val="0"/>
                          <w:marRight w:val="0"/>
                          <w:marTop w:val="0"/>
                          <w:marBottom w:val="0"/>
                          <w:divBdr>
                            <w:top w:val="none" w:sz="0" w:space="0" w:color="auto"/>
                            <w:left w:val="none" w:sz="0" w:space="0" w:color="auto"/>
                            <w:bottom w:val="none" w:sz="0" w:space="0" w:color="auto"/>
                            <w:right w:val="none" w:sz="0" w:space="0" w:color="auto"/>
                          </w:divBdr>
                          <w:divsChild>
                            <w:div w:id="531653902">
                              <w:marLeft w:val="0"/>
                              <w:marRight w:val="0"/>
                              <w:marTop w:val="0"/>
                              <w:marBottom w:val="0"/>
                              <w:divBdr>
                                <w:top w:val="none" w:sz="0" w:space="0" w:color="auto"/>
                                <w:left w:val="none" w:sz="0" w:space="0" w:color="auto"/>
                                <w:bottom w:val="none" w:sz="0" w:space="0" w:color="auto"/>
                                <w:right w:val="none" w:sz="0" w:space="0" w:color="auto"/>
                              </w:divBdr>
                              <w:divsChild>
                                <w:div w:id="251158589">
                                  <w:marLeft w:val="0"/>
                                  <w:marRight w:val="0"/>
                                  <w:marTop w:val="0"/>
                                  <w:marBottom w:val="0"/>
                                  <w:divBdr>
                                    <w:top w:val="none" w:sz="0" w:space="0" w:color="auto"/>
                                    <w:left w:val="none" w:sz="0" w:space="0" w:color="auto"/>
                                    <w:bottom w:val="none" w:sz="0" w:space="0" w:color="auto"/>
                                    <w:right w:val="none" w:sz="0" w:space="0" w:color="auto"/>
                                  </w:divBdr>
                                  <w:divsChild>
                                    <w:div w:id="1148131337">
                                      <w:marLeft w:val="0"/>
                                      <w:marRight w:val="0"/>
                                      <w:marTop w:val="0"/>
                                      <w:marBottom w:val="0"/>
                                      <w:divBdr>
                                        <w:top w:val="none" w:sz="0" w:space="0" w:color="auto"/>
                                        <w:left w:val="none" w:sz="0" w:space="0" w:color="auto"/>
                                        <w:bottom w:val="none" w:sz="0" w:space="0" w:color="auto"/>
                                        <w:right w:val="none" w:sz="0" w:space="0" w:color="auto"/>
                                      </w:divBdr>
                                      <w:divsChild>
                                        <w:div w:id="556938485">
                                          <w:marLeft w:val="0"/>
                                          <w:marRight w:val="0"/>
                                          <w:marTop w:val="0"/>
                                          <w:marBottom w:val="0"/>
                                          <w:divBdr>
                                            <w:top w:val="none" w:sz="0" w:space="0" w:color="auto"/>
                                            <w:left w:val="none" w:sz="0" w:space="0" w:color="auto"/>
                                            <w:bottom w:val="none" w:sz="0" w:space="0" w:color="auto"/>
                                            <w:right w:val="none" w:sz="0" w:space="0" w:color="auto"/>
                                          </w:divBdr>
                                          <w:divsChild>
                                            <w:div w:id="1513686110">
                                              <w:marLeft w:val="0"/>
                                              <w:marRight w:val="0"/>
                                              <w:marTop w:val="0"/>
                                              <w:marBottom w:val="495"/>
                                              <w:divBdr>
                                                <w:top w:val="none" w:sz="0" w:space="0" w:color="auto"/>
                                                <w:left w:val="none" w:sz="0" w:space="0" w:color="auto"/>
                                                <w:bottom w:val="none" w:sz="0" w:space="0" w:color="auto"/>
                                                <w:right w:val="none" w:sz="0" w:space="0" w:color="auto"/>
                                              </w:divBdr>
                                              <w:divsChild>
                                                <w:div w:id="2637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RPMEUR-C-0002/es" TargetMode="External"/><Relationship Id="rId18" Type="http://schemas.openxmlformats.org/officeDocument/2006/relationships/hyperlink" Target="https://www.itu.int/md/D18-RPMAMS-C-0004/es" TargetMode="External"/><Relationship Id="rId26" Type="http://schemas.openxmlformats.org/officeDocument/2006/relationships/hyperlink" Target="https://www.itu.int/md/D18-RPMAMS-C-0010/es" TargetMode="External"/><Relationship Id="rId39" Type="http://schemas.openxmlformats.org/officeDocument/2006/relationships/theme" Target="theme/theme1.xml"/><Relationship Id="rId21" Type="http://schemas.openxmlformats.org/officeDocument/2006/relationships/hyperlink" Target="https://www.itu.int/en/ITU-D/Regional-Presence/Europe/Pages/Projects/GCEUR/About.aspx" TargetMode="External"/><Relationship Id="rId34" Type="http://schemas.openxmlformats.org/officeDocument/2006/relationships/hyperlink" Target="https://www.itu.int/es/ITU-D/Pages/I-CoDI.aspx" TargetMode="External"/><Relationship Id="rId7" Type="http://schemas.openxmlformats.org/officeDocument/2006/relationships/endnotes" Target="endnotes.xml"/><Relationship Id="rId12" Type="http://schemas.openxmlformats.org/officeDocument/2006/relationships/hyperlink" Target="https://www.itu.int/md/D18-RPMEUR-210118/sum/es" TargetMode="External"/><Relationship Id="rId17" Type="http://schemas.openxmlformats.org/officeDocument/2006/relationships/hyperlink" Target="https://www.itu.int/md/D18-RPMAMS-C-0004/es" TargetMode="External"/><Relationship Id="rId25" Type="http://schemas.openxmlformats.org/officeDocument/2006/relationships/hyperlink" Target="https://www.itu.int/md/D18-RPMEUR-C-0008/es" TargetMode="External"/><Relationship Id="rId33" Type="http://schemas.openxmlformats.org/officeDocument/2006/relationships/hyperlink" Target="https://www.itu.int/es/ITU-D/Conferences/WTDC/WTDC21/NoW/Pages/default.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D/Conferences/WTDC/WTDC17/Documents/WTDC17_final_report_es.pdf" TargetMode="External"/><Relationship Id="rId20" Type="http://schemas.openxmlformats.org/officeDocument/2006/relationships/hyperlink" Target="https://www.itu.int/md/D18-RPMEUR-C-0006/es" TargetMode="External"/><Relationship Id="rId29" Type="http://schemas.openxmlformats.org/officeDocument/2006/relationships/hyperlink" Target="https://www.itu.int/md/D18-RPMAMS-C-0010/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8-RPMASP-210309-TD-0001/es" TargetMode="External"/><Relationship Id="rId24" Type="http://schemas.openxmlformats.org/officeDocument/2006/relationships/hyperlink" Target="https://www.itu.int/md/D18-RPMAMS-C-0011/es" TargetMode="External"/><Relationship Id="rId32" Type="http://schemas.openxmlformats.org/officeDocument/2006/relationships/hyperlink" Target="https://www.itu.int/es/ITU-D/Regional-Presence/Americas/Pages/GC-AMS.asp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D18-RPMAMS-C-0004/es" TargetMode="External"/><Relationship Id="rId23" Type="http://schemas.openxmlformats.org/officeDocument/2006/relationships/hyperlink" Target="https://www.itu.int/md/D18-RPMEUR-C-0007/es" TargetMode="External"/><Relationship Id="rId28" Type="http://schemas.openxmlformats.org/officeDocument/2006/relationships/hyperlink" Target="https://www.itu.int/md/D18-RPMAMS-C-0009/es" TargetMode="External"/><Relationship Id="rId36" Type="http://schemas.openxmlformats.org/officeDocument/2006/relationships/footer" Target="footer1.xml"/><Relationship Id="rId10" Type="http://schemas.openxmlformats.org/officeDocument/2006/relationships/hyperlink" Target="https://www.itu.int/es/ITU-D/Conferences/WTDC/WTDC21/Pages/RPM-EUR.aspx" TargetMode="External"/><Relationship Id="rId19" Type="http://schemas.openxmlformats.org/officeDocument/2006/relationships/hyperlink" Target="https://www.itu.int/md/D18-RPMEUR-C-0005/es" TargetMode="External"/><Relationship Id="rId31" Type="http://schemas.openxmlformats.org/officeDocument/2006/relationships/hyperlink" Target="https://www.itu.int/md/D18-RPMAMS-210426-TD-0003/e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D18-RPMEUR-C-0003/es" TargetMode="External"/><Relationship Id="rId22" Type="http://schemas.openxmlformats.org/officeDocument/2006/relationships/hyperlink" Target="https://www.itu.int/en/ITU-D/Conferences/WTDC/WTDC21/Pages/NoW/Europe/default.aspx" TargetMode="External"/><Relationship Id="rId27" Type="http://schemas.openxmlformats.org/officeDocument/2006/relationships/hyperlink" Target="https://www.itu.int/md/D18-RPMAMS-C-0010/es" TargetMode="External"/><Relationship Id="rId30" Type="http://schemas.openxmlformats.org/officeDocument/2006/relationships/hyperlink" Target="https://www.itu.int/md/D18-RPMAMS-210426-TD-0002/es"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MS.aspx" TargetMode="External"/><Relationship Id="rId1" Type="http://schemas.openxmlformats.org/officeDocument/2006/relationships/hyperlink" Target="mailto:dcarrillo@mtc.gob.p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7BF8-F5E2-4AA0-B53E-51E8BB1B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5495</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Spanish</cp:lastModifiedBy>
  <cp:revision>4</cp:revision>
  <cp:lastPrinted>2016-05-13T07:33:00Z</cp:lastPrinted>
  <dcterms:created xsi:type="dcterms:W3CDTF">2021-05-27T08:24:00Z</dcterms:created>
  <dcterms:modified xsi:type="dcterms:W3CDTF">2021-05-27T08:27:00Z</dcterms:modified>
</cp:coreProperties>
</file>