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9E591" w14:textId="4EC9A630" w:rsidR="001E2987" w:rsidRPr="00CE4CC0" w:rsidRDefault="001E2987" w:rsidP="001E2987">
      <w:pPr>
        <w:pStyle w:val="Heading1"/>
        <w:rPr>
          <w:bCs/>
          <w:lang w:val="es-ES_tradnl"/>
        </w:rPr>
      </w:pPr>
      <w:r>
        <w:t>1</w:t>
      </w:r>
      <w:r>
        <w:tab/>
      </w:r>
      <w:r w:rsidRPr="00CE4CC0">
        <w:rPr>
          <w:lang w:val="es-ES_tradnl"/>
        </w:rPr>
        <w:t>Introducción</w:t>
      </w:r>
    </w:p>
    <w:p w14:paraId="4A38C6B7" w14:textId="77777777" w:rsidR="001E2987" w:rsidRPr="00CE4CC0" w:rsidRDefault="001E2987" w:rsidP="001E2987">
      <w:pPr>
        <w:rPr>
          <w:rFonts w:cs="Calibri"/>
          <w:szCs w:val="24"/>
          <w:lang w:val="es-ES_tradnl"/>
        </w:rPr>
      </w:pPr>
      <w:r w:rsidRPr="00CE4CC0">
        <w:rPr>
          <w:rFonts w:cs="Calibri"/>
          <w:szCs w:val="24"/>
          <w:lang w:val="es-ES_tradnl"/>
        </w:rPr>
        <w:t>La Asamblea Mundial de Normalización de las Telecomunicaciones (AMNT) se celebró en Yasmine Hammamet (Túnez) del 25 de octubre al 3 de noviembre de 2016 y fue precedida del</w:t>
      </w:r>
      <w:r w:rsidRPr="00CE4CC0">
        <w:rPr>
          <w:lang w:val="es-ES_tradnl"/>
        </w:rPr>
        <w:t xml:space="preserve"> </w:t>
      </w:r>
      <w:r w:rsidRPr="00CE4CC0">
        <w:rPr>
          <w:rFonts w:cs="Calibri"/>
          <w:szCs w:val="24"/>
          <w:lang w:val="es-ES_tradnl"/>
        </w:rPr>
        <w:t>Simposio Mundial de Normalización (24 de octubre de 2016).</w:t>
      </w:r>
    </w:p>
    <w:p w14:paraId="7F2C288D" w14:textId="77777777" w:rsidR="001E2987" w:rsidRPr="00CE4CC0" w:rsidRDefault="001E2987" w:rsidP="001E2987">
      <w:pPr>
        <w:rPr>
          <w:lang w:val="es-ES_tradnl"/>
        </w:rPr>
      </w:pPr>
      <w:r w:rsidRPr="00CE4CC0">
        <w:rPr>
          <w:lang w:val="es-ES_tradnl"/>
        </w:rPr>
        <w:t>Las contribuciones presentadas a la AMNT pueden clasificarse de manera general en tres tipos de categorías: propuestas relativas a los trabajos de las Comisiones de Estudio del UIT-T, propuestas relacionadas con las Recomendaciones del UIT-T y propuestas referentes a las Resoluciones de la</w:t>
      </w:r>
      <w:r>
        <w:rPr>
          <w:lang w:val="es-ES_tradnl"/>
        </w:rPr>
        <w:t> </w:t>
      </w:r>
      <w:r w:rsidRPr="00CE4CC0">
        <w:rPr>
          <w:lang w:val="es-ES_tradnl"/>
        </w:rPr>
        <w:t>AMNT.</w:t>
      </w:r>
    </w:p>
    <w:p w14:paraId="5C1CB3C4" w14:textId="77777777" w:rsidR="001E2987" w:rsidRPr="00CE4CC0" w:rsidRDefault="001E2987" w:rsidP="001E2987">
      <w:pPr>
        <w:rPr>
          <w:rFonts w:cs="Calibri"/>
          <w:color w:val="000000"/>
          <w:szCs w:val="24"/>
          <w:lang w:val="es-ES_tradnl"/>
        </w:rPr>
      </w:pPr>
      <w:r w:rsidRPr="00CE4CC0">
        <w:rPr>
          <w:rFonts w:cs="Calibri"/>
          <w:color w:val="000000"/>
          <w:szCs w:val="24"/>
          <w:lang w:val="es-ES_tradnl"/>
        </w:rPr>
        <w:t>Un número importante de Resoluciones de la AMNT-16 atiende a las necesidades de los países en desarrollo en materia de TIC para el desarrollo y, por tanto, está relacionado con los trabajos del</w:t>
      </w:r>
      <w:r>
        <w:rPr>
          <w:rFonts w:cs="Calibri"/>
          <w:color w:val="000000"/>
          <w:szCs w:val="24"/>
          <w:lang w:val="es-ES_tradnl"/>
        </w:rPr>
        <w:t> </w:t>
      </w:r>
      <w:r w:rsidRPr="00CE4CC0">
        <w:rPr>
          <w:rFonts w:cs="Calibri"/>
          <w:color w:val="000000"/>
          <w:szCs w:val="24"/>
          <w:lang w:val="es-ES_tradnl"/>
        </w:rPr>
        <w:t>UIT-D.</w:t>
      </w:r>
    </w:p>
    <w:p w14:paraId="54293A7F" w14:textId="77777777" w:rsidR="001E2987" w:rsidRPr="00CE4CC0" w:rsidRDefault="001E2987" w:rsidP="001E2987">
      <w:pPr>
        <w:rPr>
          <w:rFonts w:cs="Calibri"/>
          <w:szCs w:val="24"/>
          <w:lang w:val="es-ES_tradnl"/>
        </w:rPr>
      </w:pPr>
      <w:r w:rsidRPr="00CE4CC0">
        <w:rPr>
          <w:rFonts w:cs="Calibri"/>
          <w:color w:val="000000"/>
          <w:szCs w:val="24"/>
          <w:lang w:val="es-ES_tradnl"/>
        </w:rPr>
        <w:t>La mayoría de ellas alude en su parte dispositiva a la colaboración y cooperación con el UIT-D, sus Comisiones de Estudio conexas y el Director de la BDT. En algunas Resoluciones se contempla claramente la prestación de apoyo a las iniciativas emprendidas por el UIT-D.</w:t>
      </w:r>
    </w:p>
    <w:p w14:paraId="5FC1F279" w14:textId="12FF1A33" w:rsidR="001E2987" w:rsidRPr="00ED2C42" w:rsidRDefault="001E2987" w:rsidP="001E2987">
      <w:pPr>
        <w:pStyle w:val="Heading1"/>
        <w:rPr>
          <w:lang w:val="es-ES"/>
        </w:rPr>
      </w:pPr>
      <w:r w:rsidRPr="00ED2C42">
        <w:rPr>
          <w:lang w:val="es-ES"/>
        </w:rPr>
        <w:t>2</w:t>
      </w:r>
      <w:r w:rsidRPr="00ED2C42">
        <w:rPr>
          <w:lang w:val="es-ES"/>
        </w:rPr>
        <w:tab/>
      </w:r>
      <w:r w:rsidR="007A07EE" w:rsidRPr="00ED2C42">
        <w:rPr>
          <w:lang w:val="es-ES"/>
        </w:rPr>
        <w:t>Principales resultados</w:t>
      </w:r>
    </w:p>
    <w:p w14:paraId="08AF8241" w14:textId="0C6F0EFB" w:rsidR="001E2987" w:rsidRPr="00CE4CC0" w:rsidRDefault="001E2987" w:rsidP="001E2987">
      <w:pPr>
        <w:rPr>
          <w:rFonts w:cs="Calibri"/>
          <w:szCs w:val="24"/>
          <w:lang w:val="es-ES_tradnl"/>
        </w:rPr>
      </w:pPr>
      <w:r w:rsidRPr="00CE4CC0">
        <w:rPr>
          <w:rFonts w:cs="Calibri"/>
          <w:szCs w:val="24"/>
          <w:lang w:val="es-ES_tradnl"/>
        </w:rPr>
        <w:t>La AMNT-16 aprobó un número importante de Resoluciones nuevas y revisadas que conllevan la participación del UIT-D en las actividades encaminadas a su aplicación.</w:t>
      </w:r>
    </w:p>
    <w:p w14:paraId="5024B37B" w14:textId="77777777" w:rsidR="001E2987" w:rsidRPr="00CE4CC0" w:rsidRDefault="001E2987" w:rsidP="001E2987">
      <w:pPr>
        <w:rPr>
          <w:rFonts w:cs="Calibri"/>
          <w:szCs w:val="24"/>
          <w:lang w:val="es-ES_tradnl"/>
        </w:rPr>
      </w:pPr>
      <w:r w:rsidRPr="00CE4CC0">
        <w:rPr>
          <w:rFonts w:cs="Calibri"/>
          <w:szCs w:val="24"/>
          <w:lang w:val="es-ES_tradnl"/>
        </w:rPr>
        <w:t xml:space="preserve">Los temas principales de diversas Resoluciones, véanse el mandato de las Comisiones de Estudio de la UIT, la IoT, los servicios OTT, la ciberseguridad, la itinerancia móvil internacional, la reducción de la disparidad en materia de integración financiera, la falsificación, </w:t>
      </w:r>
      <w:r w:rsidRPr="00CE4CC0">
        <w:rPr>
          <w:rFonts w:cs="Calibri"/>
          <w:i/>
          <w:iCs/>
          <w:szCs w:val="24"/>
          <w:lang w:val="es-ES_tradnl"/>
        </w:rPr>
        <w:t>Smart Africa</w:t>
      </w:r>
      <w:r w:rsidRPr="00CE4CC0">
        <w:rPr>
          <w:rFonts w:cs="Calibri"/>
          <w:szCs w:val="24"/>
          <w:lang w:val="es-ES_tradnl"/>
        </w:rPr>
        <w:t>, la reducción de la brecha de normalización, la tecnología IPv6, la accesibilidad, la exposición de las personas a los campos electromagnéticos y la cibersalud, entre otros, están relacionados con las esferas de trabajo clave del UIT-D, pues requieren la prestación de asistencia a los Estados Miembros, especialmente a los países en desarrollo, mediante la realización de campañas de sensibilización, la organización de talleres y seminarios, la creación de plataformas para el diálogo y el desarrollo de las capacid</w:t>
      </w:r>
      <w:r>
        <w:rPr>
          <w:rFonts w:cs="Calibri"/>
          <w:szCs w:val="24"/>
          <w:lang w:val="es-ES_tradnl"/>
        </w:rPr>
        <w:t>ades humanas e institucionales.</w:t>
      </w:r>
    </w:p>
    <w:p w14:paraId="7F6DCBBE" w14:textId="12EE0245" w:rsidR="001E2987" w:rsidRPr="00ED2C42" w:rsidRDefault="007A07EE" w:rsidP="001E2987">
      <w:pPr>
        <w:tabs>
          <w:tab w:val="clear" w:pos="794"/>
          <w:tab w:val="clear" w:pos="1191"/>
          <w:tab w:val="clear" w:pos="1588"/>
          <w:tab w:val="clear" w:pos="1985"/>
          <w:tab w:val="left" w:pos="5820"/>
        </w:tabs>
        <w:spacing w:after="120"/>
        <w:rPr>
          <w:szCs w:val="24"/>
          <w:lang w:val="es-ES"/>
        </w:rPr>
      </w:pPr>
      <w:r w:rsidRPr="00ED2C42">
        <w:rPr>
          <w:szCs w:val="24"/>
          <w:lang w:val="es-ES"/>
        </w:rPr>
        <w:t>En el cuadro siguiente se indican las Resoluciones de la AMNT que at</w:t>
      </w:r>
      <w:r w:rsidR="00ED2C42">
        <w:rPr>
          <w:szCs w:val="24"/>
          <w:lang w:val="es-ES"/>
        </w:rPr>
        <w:t>a</w:t>
      </w:r>
      <w:r w:rsidRPr="00ED2C42">
        <w:rPr>
          <w:szCs w:val="24"/>
          <w:lang w:val="es-ES"/>
        </w:rPr>
        <w:t>ñ</w:t>
      </w:r>
      <w:r w:rsidR="00ED2C42">
        <w:rPr>
          <w:szCs w:val="24"/>
          <w:lang w:val="es-ES"/>
        </w:rPr>
        <w:t>e</w:t>
      </w:r>
      <w:r w:rsidRPr="00ED2C42">
        <w:rPr>
          <w:szCs w:val="24"/>
          <w:lang w:val="es-ES"/>
        </w:rPr>
        <w:t xml:space="preserve">n a la labor del UIT-D. En el </w:t>
      </w:r>
      <w:r w:rsidRPr="00ED2C42">
        <w:rPr>
          <w:b/>
          <w:bCs/>
          <w:szCs w:val="24"/>
          <w:lang w:val="es-ES"/>
        </w:rPr>
        <w:t>Apéndice</w:t>
      </w:r>
      <w:r w:rsidRPr="00ED2C42">
        <w:rPr>
          <w:szCs w:val="24"/>
          <w:lang w:val="es-ES"/>
        </w:rPr>
        <w:t xml:space="preserve"> figuran extractos del texto detallado pertinente al UIT-D</w:t>
      </w:r>
      <w:r w:rsidR="001E2987" w:rsidRPr="00ED2C42">
        <w:rPr>
          <w:szCs w:val="24"/>
          <w:lang w:val="es-ES"/>
        </w:rPr>
        <w:t>.</w:t>
      </w:r>
    </w:p>
    <w:tbl>
      <w:tblPr>
        <w:tblStyle w:val="GridTable4-Accent1"/>
        <w:tblW w:w="0" w:type="auto"/>
        <w:tblLook w:val="04A0" w:firstRow="1" w:lastRow="0" w:firstColumn="1" w:lastColumn="0" w:noHBand="0" w:noVBand="1"/>
      </w:tblPr>
      <w:tblGrid>
        <w:gridCol w:w="1060"/>
        <w:gridCol w:w="1225"/>
        <w:gridCol w:w="7346"/>
      </w:tblGrid>
      <w:tr w:rsidR="001E2987" w:rsidRPr="001E2987" w14:paraId="15140500" w14:textId="77777777" w:rsidTr="001E2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60" w:type="dxa"/>
          </w:tcPr>
          <w:p w14:paraId="5CE37A2F" w14:textId="77777777" w:rsidR="001E2987" w:rsidRPr="001E2987" w:rsidRDefault="001E2987" w:rsidP="001E2987">
            <w:pPr>
              <w:pStyle w:val="Tablehead"/>
              <w:rPr>
                <w:b/>
                <w:bCs w:val="0"/>
                <w:lang w:val="es-ES_tradnl"/>
              </w:rPr>
            </w:pPr>
            <w:r w:rsidRPr="001E2987">
              <w:rPr>
                <w:b/>
                <w:bCs w:val="0"/>
                <w:lang w:val="es-ES_tradnl"/>
              </w:rPr>
              <w:t>Situación</w:t>
            </w:r>
          </w:p>
        </w:tc>
        <w:tc>
          <w:tcPr>
            <w:tcW w:w="1225" w:type="dxa"/>
          </w:tcPr>
          <w:p w14:paraId="1DD342FB" w14:textId="77777777" w:rsidR="001E2987" w:rsidRPr="001E2987" w:rsidRDefault="001E2987" w:rsidP="001E2987">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1E2987">
              <w:rPr>
                <w:b/>
                <w:bCs w:val="0"/>
                <w:lang w:val="es-ES_tradnl"/>
              </w:rPr>
              <w:t>Número</w:t>
            </w:r>
          </w:p>
        </w:tc>
        <w:tc>
          <w:tcPr>
            <w:tcW w:w="7346" w:type="dxa"/>
          </w:tcPr>
          <w:p w14:paraId="4CBD4BDC" w14:textId="77777777" w:rsidR="001E2987" w:rsidRPr="001E2987" w:rsidRDefault="001E2987" w:rsidP="001E2987">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1E2987">
              <w:rPr>
                <w:b/>
                <w:bCs w:val="0"/>
                <w:lang w:val="es-ES_tradnl"/>
              </w:rPr>
              <w:t>Título</w:t>
            </w:r>
          </w:p>
        </w:tc>
      </w:tr>
      <w:tr w:rsidR="001E2987" w:rsidRPr="00462E51" w14:paraId="19B05DF8"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3C108ED1"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6243BC25" w14:textId="61EB218E"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83</w:t>
            </w:r>
          </w:p>
        </w:tc>
        <w:tc>
          <w:tcPr>
            <w:tcW w:w="7346" w:type="dxa"/>
          </w:tcPr>
          <w:p w14:paraId="5B95B793" w14:textId="77777777" w:rsidR="001E2987" w:rsidRPr="00CE4CC0"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CE4CC0">
              <w:rPr>
                <w:lang w:val="es-ES_tradnl"/>
              </w:rPr>
              <w:t>Evaluación de la aplicación de las Resoluciones de la Asamblea Mundial de Normalización de las Telecomunicaciones</w:t>
            </w:r>
          </w:p>
        </w:tc>
      </w:tr>
      <w:tr w:rsidR="001E2987" w:rsidRPr="00462E51" w14:paraId="4EA0650D" w14:textId="77777777" w:rsidTr="00520BD6">
        <w:tc>
          <w:tcPr>
            <w:cnfStyle w:val="001000000000" w:firstRow="0" w:lastRow="0" w:firstColumn="1" w:lastColumn="0" w:oddVBand="0" w:evenVBand="0" w:oddHBand="0" w:evenHBand="0" w:firstRowFirstColumn="0" w:firstRowLastColumn="0" w:lastRowFirstColumn="0" w:lastRowLastColumn="0"/>
            <w:tcW w:w="1060" w:type="dxa"/>
          </w:tcPr>
          <w:p w14:paraId="695DE319"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51DE1DB5" w14:textId="038A195A"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84</w:t>
            </w:r>
          </w:p>
        </w:tc>
        <w:tc>
          <w:tcPr>
            <w:tcW w:w="7346" w:type="dxa"/>
          </w:tcPr>
          <w:p w14:paraId="51268A9C"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Estudios relativos a la protección del usuario de los servicios de telecomunicaciones/TIC</w:t>
            </w:r>
          </w:p>
        </w:tc>
      </w:tr>
      <w:tr w:rsidR="001E2987" w:rsidRPr="00462E51" w14:paraId="4815E9C9" w14:textId="77777777" w:rsidTr="00982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2BA35013"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3343BC13" w14:textId="0D1CC874"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86</w:t>
            </w:r>
          </w:p>
        </w:tc>
        <w:tc>
          <w:tcPr>
            <w:tcW w:w="7346" w:type="dxa"/>
          </w:tcPr>
          <w:p w14:paraId="4892F035"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Facilitar la aplicación del Manifiesto Smart Africa</w:t>
            </w:r>
          </w:p>
        </w:tc>
      </w:tr>
      <w:tr w:rsidR="001E2987" w:rsidRPr="00CE4CC0" w14:paraId="26634E70" w14:textId="77777777" w:rsidTr="00980E05">
        <w:tc>
          <w:tcPr>
            <w:cnfStyle w:val="001000000000" w:firstRow="0" w:lastRow="0" w:firstColumn="1" w:lastColumn="0" w:oddVBand="0" w:evenVBand="0" w:oddHBand="0" w:evenHBand="0" w:firstRowFirstColumn="0" w:firstRowLastColumn="0" w:lastRowFirstColumn="0" w:lastRowLastColumn="0"/>
            <w:tcW w:w="1060" w:type="dxa"/>
          </w:tcPr>
          <w:p w14:paraId="16B0B95A"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14C381F2" w14:textId="1DD94AD1"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88</w:t>
            </w:r>
          </w:p>
        </w:tc>
        <w:tc>
          <w:tcPr>
            <w:tcW w:w="7346" w:type="dxa"/>
          </w:tcPr>
          <w:p w14:paraId="2B5CE8FF"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Itinerancia Móvil Internacional</w:t>
            </w:r>
          </w:p>
        </w:tc>
      </w:tr>
      <w:tr w:rsidR="001E2987" w:rsidRPr="00462E51" w14:paraId="5FE431A0" w14:textId="77777777" w:rsidTr="00D42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172951DB"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2735F2EF" w14:textId="77F4C636"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89</w:t>
            </w:r>
          </w:p>
        </w:tc>
        <w:tc>
          <w:tcPr>
            <w:tcW w:w="7346" w:type="dxa"/>
          </w:tcPr>
          <w:p w14:paraId="5BB59363"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Promoción de la utilización de las tecnologías de la información y la comunicación para reducir la brecha de inclusión financiera</w:t>
            </w:r>
          </w:p>
        </w:tc>
      </w:tr>
      <w:tr w:rsidR="001E2987" w:rsidRPr="00462E51" w14:paraId="1D9FE8CE"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1E11A539"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25FC430A" w14:textId="3A0D7149"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92</w:t>
            </w:r>
          </w:p>
        </w:tc>
        <w:tc>
          <w:tcPr>
            <w:tcW w:w="7346" w:type="dxa"/>
          </w:tcPr>
          <w:p w14:paraId="59A4AD79"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Fortalecimiento de las actividades de normalización del Sector de Normalización de las Telecomunicaciones de la UIT sobre aspectos no radioeléctricos de las telecomunicaciones móviles internacionales</w:t>
            </w:r>
          </w:p>
        </w:tc>
      </w:tr>
      <w:tr w:rsidR="001E2987" w:rsidRPr="00462E51" w14:paraId="6F9679A0" w14:textId="77777777" w:rsidTr="00514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6AF30025" w14:textId="77777777" w:rsidR="001E2987" w:rsidRPr="001E2987" w:rsidRDefault="001E2987" w:rsidP="001E2987">
            <w:pPr>
              <w:pStyle w:val="Tabletext"/>
              <w:jc w:val="center"/>
              <w:rPr>
                <w:lang w:val="es-ES_tradnl"/>
              </w:rPr>
            </w:pPr>
            <w:r w:rsidRPr="001E2987">
              <w:rPr>
                <w:lang w:val="es-ES_tradnl"/>
              </w:rPr>
              <w:lastRenderedPageBreak/>
              <w:t>Nueva</w:t>
            </w:r>
          </w:p>
        </w:tc>
        <w:tc>
          <w:tcPr>
            <w:tcW w:w="1225" w:type="dxa"/>
          </w:tcPr>
          <w:p w14:paraId="075978EA" w14:textId="0FBBC9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95</w:t>
            </w:r>
          </w:p>
        </w:tc>
        <w:tc>
          <w:tcPr>
            <w:tcW w:w="7346" w:type="dxa"/>
          </w:tcPr>
          <w:p w14:paraId="0E806B06"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Iniciativas del Sector de Normalización de las Telecomunicaciones de la UIT para sensibilizar sobre prácticas idóneas y políticas relacionadas con la calidad de servicio</w:t>
            </w:r>
          </w:p>
        </w:tc>
      </w:tr>
      <w:tr w:rsidR="001E2987" w:rsidRPr="00462E51" w14:paraId="5F52C080"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20804FA9"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757CC734" w14:textId="1B16A420"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96</w:t>
            </w:r>
          </w:p>
        </w:tc>
        <w:tc>
          <w:tcPr>
            <w:tcW w:w="7346" w:type="dxa"/>
          </w:tcPr>
          <w:p w14:paraId="4EF31AAA"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Estudios del Sector de Normalización de las Telecomunicaciones de la UIT para luchar contra la falsificación de dispositivos de telecomunicaciones/tecnologías de la información y la comunicación</w:t>
            </w:r>
          </w:p>
        </w:tc>
      </w:tr>
      <w:tr w:rsidR="001E2987" w:rsidRPr="00462E51" w14:paraId="59937C5F" w14:textId="77777777" w:rsidTr="00955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544DF582"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4DD04E6C" w14:textId="5E3F7649"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97</w:t>
            </w:r>
          </w:p>
        </w:tc>
        <w:tc>
          <w:tcPr>
            <w:tcW w:w="7346" w:type="dxa"/>
          </w:tcPr>
          <w:p w14:paraId="4B5D690A"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Lucha contra el robo de dispositivos móviles de telecomunicaciones</w:t>
            </w:r>
          </w:p>
        </w:tc>
      </w:tr>
      <w:tr w:rsidR="001E2987" w:rsidRPr="00462E51" w14:paraId="78561764"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51ED7A03"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1E6E99B0" w14:textId="739CBECD"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9</w:t>
            </w:r>
            <w:r w:rsidR="00FA7D99">
              <w:rPr>
                <w:lang w:val="es-ES_tradnl"/>
              </w:rPr>
              <w:t>8</w:t>
            </w:r>
          </w:p>
        </w:tc>
        <w:tc>
          <w:tcPr>
            <w:tcW w:w="7346" w:type="dxa"/>
          </w:tcPr>
          <w:p w14:paraId="140AAB30"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Refuerzo de la normalización sobre Internet de las cosas y las ciudades y comunidades inteligentes para el desarrollo mundial</w:t>
            </w:r>
          </w:p>
        </w:tc>
      </w:tr>
      <w:tr w:rsidR="001E2987" w:rsidRPr="00462E51" w14:paraId="4D807A85"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42475B09"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467C2F27"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2</w:t>
            </w:r>
          </w:p>
        </w:tc>
        <w:tc>
          <w:tcPr>
            <w:tcW w:w="7346" w:type="dxa"/>
          </w:tcPr>
          <w:p w14:paraId="2529BE91"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Responsabilidad y mandato de las Comisiones de Estudio del Sector de Normalización de las Telecomunicaciones de la UIT</w:t>
            </w:r>
          </w:p>
        </w:tc>
      </w:tr>
      <w:tr w:rsidR="001E2987" w:rsidRPr="00462E51" w14:paraId="08B655E8"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54E922D9"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0EEAB334"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18</w:t>
            </w:r>
          </w:p>
        </w:tc>
        <w:tc>
          <w:tcPr>
            <w:tcW w:w="7346" w:type="dxa"/>
          </w:tcPr>
          <w:p w14:paraId="5CE99998"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tc>
      </w:tr>
      <w:tr w:rsidR="001E2987" w:rsidRPr="00462E51" w14:paraId="3F3C05C4"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560A5828"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65E4DD2E"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29</w:t>
            </w:r>
          </w:p>
        </w:tc>
        <w:tc>
          <w:tcPr>
            <w:tcW w:w="7346" w:type="dxa"/>
          </w:tcPr>
          <w:p w14:paraId="18062812"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Procedimientos alternativos de llamada en las redes internacionales de telecomunicación</w:t>
            </w:r>
          </w:p>
        </w:tc>
      </w:tr>
      <w:tr w:rsidR="001E2987" w:rsidRPr="00462E51" w14:paraId="34B5ABC1"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7CB61820"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70C8815A"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44</w:t>
            </w:r>
          </w:p>
        </w:tc>
        <w:tc>
          <w:tcPr>
            <w:tcW w:w="7346" w:type="dxa"/>
          </w:tcPr>
          <w:p w14:paraId="5717521B"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Reducción de la brecha de normalización entre los países en desarrollo y desarrollados</w:t>
            </w:r>
          </w:p>
        </w:tc>
      </w:tr>
      <w:tr w:rsidR="001E2987" w:rsidRPr="00462E51" w14:paraId="4168C009"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388ACBB4"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3FB581E5"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45</w:t>
            </w:r>
          </w:p>
        </w:tc>
        <w:tc>
          <w:tcPr>
            <w:tcW w:w="7346" w:type="dxa"/>
          </w:tcPr>
          <w:p w14:paraId="31450F4D"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Coordinación eficaz de la labor de normalización en las Comisiones de Estudio del Sector de Normalización de las Telecomunicaciones de la UIT, y cometido del Grupo Asesor de Normalización de las Telecomunicaciones</w:t>
            </w:r>
          </w:p>
        </w:tc>
      </w:tr>
      <w:tr w:rsidR="001E2987" w:rsidRPr="00CE4CC0" w14:paraId="18599E57"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6A9BE28C"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794F076C"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50</w:t>
            </w:r>
          </w:p>
        </w:tc>
        <w:tc>
          <w:tcPr>
            <w:tcW w:w="7346" w:type="dxa"/>
          </w:tcPr>
          <w:p w14:paraId="67DCB005"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Ciberseguridad</w:t>
            </w:r>
          </w:p>
        </w:tc>
      </w:tr>
      <w:tr w:rsidR="001E2987" w:rsidRPr="00462E51" w14:paraId="76387AB2"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411C2002"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6F04D39A"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52</w:t>
            </w:r>
          </w:p>
        </w:tc>
        <w:tc>
          <w:tcPr>
            <w:tcW w:w="7346" w:type="dxa"/>
          </w:tcPr>
          <w:p w14:paraId="2736A3D9"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 xml:space="preserve">Respuesta y lucha contra el </w:t>
            </w:r>
            <w:r w:rsidRPr="001E2987">
              <w:rPr>
                <w:i/>
                <w:iCs/>
                <w:lang w:val="es-ES_tradnl"/>
              </w:rPr>
              <w:t>spam</w:t>
            </w:r>
          </w:p>
        </w:tc>
      </w:tr>
      <w:tr w:rsidR="001E2987" w:rsidRPr="00462E51" w14:paraId="1E9F8AF0"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6FC7E7B6"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6311246E"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54</w:t>
            </w:r>
          </w:p>
        </w:tc>
        <w:tc>
          <w:tcPr>
            <w:tcW w:w="7346" w:type="dxa"/>
          </w:tcPr>
          <w:p w14:paraId="23AF7EC8"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Creación de Grupos Regionales y asistencia a esos Grupos</w:t>
            </w:r>
          </w:p>
        </w:tc>
      </w:tr>
      <w:tr w:rsidR="001E2987" w:rsidRPr="00462E51" w14:paraId="5EA2A1AB"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69A1C937" w14:textId="77777777" w:rsidR="001E2987" w:rsidRPr="001E2987" w:rsidRDefault="001E2987" w:rsidP="001E2987">
            <w:pPr>
              <w:pStyle w:val="Tabletext"/>
              <w:jc w:val="center"/>
              <w:rPr>
                <w:lang w:val="es-ES_tradnl"/>
              </w:rPr>
            </w:pPr>
            <w:r w:rsidRPr="001E2987">
              <w:rPr>
                <w:lang w:val="es-ES_tradnl"/>
              </w:rPr>
              <w:t>NOC</w:t>
            </w:r>
          </w:p>
        </w:tc>
        <w:tc>
          <w:tcPr>
            <w:tcW w:w="1225" w:type="dxa"/>
          </w:tcPr>
          <w:p w14:paraId="7EB12D60"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58</w:t>
            </w:r>
          </w:p>
        </w:tc>
        <w:tc>
          <w:tcPr>
            <w:tcW w:w="7346" w:type="dxa"/>
          </w:tcPr>
          <w:p w14:paraId="6E26B961"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Fomento de la creación de equipos nacionales de intervención en caso de incidente informático, especialmente para los países en desarrollo</w:t>
            </w:r>
          </w:p>
        </w:tc>
      </w:tr>
      <w:tr w:rsidR="001E2987" w:rsidRPr="00462E51" w14:paraId="0E7A8277"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2020F876"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2BE88A74"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64</w:t>
            </w:r>
          </w:p>
        </w:tc>
        <w:tc>
          <w:tcPr>
            <w:tcW w:w="7346" w:type="dxa"/>
          </w:tcPr>
          <w:p w14:paraId="131457D7"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Asignación de direcciones IP y medidas encaminadas a facilitar la transición a IPv6 y su implantación</w:t>
            </w:r>
          </w:p>
        </w:tc>
      </w:tr>
      <w:tr w:rsidR="001E2987" w:rsidRPr="00462E51" w14:paraId="6713DC0C"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0CEBBAEB"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4A6E78E0"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69</w:t>
            </w:r>
          </w:p>
        </w:tc>
        <w:tc>
          <w:tcPr>
            <w:tcW w:w="7346" w:type="dxa"/>
          </w:tcPr>
          <w:p w14:paraId="0B20095D"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Acceso y utilización no discriminatorios de los recursos de Internet y de telecomunicaciones/tecnologías de la información y la comunicación</w:t>
            </w:r>
          </w:p>
        </w:tc>
      </w:tr>
      <w:tr w:rsidR="001E2987" w:rsidRPr="00462E51" w14:paraId="038480FF"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7FED9917"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5916F44D"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72</w:t>
            </w:r>
          </w:p>
        </w:tc>
        <w:tc>
          <w:tcPr>
            <w:tcW w:w="7346" w:type="dxa"/>
          </w:tcPr>
          <w:p w14:paraId="60A70C02" w14:textId="07CB3268"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Problemas de medición y evaluación relativos a la exposición de las personas a</w:t>
            </w:r>
            <w:r w:rsidR="00FA7D99">
              <w:rPr>
                <w:lang w:val="es-ES_tradnl"/>
              </w:rPr>
              <w:t xml:space="preserve"> </w:t>
            </w:r>
            <w:r w:rsidRPr="001E2987">
              <w:rPr>
                <w:lang w:val="es-ES_tradnl"/>
              </w:rPr>
              <w:t>los</w:t>
            </w:r>
            <w:r w:rsidR="00FA7D99">
              <w:rPr>
                <w:lang w:val="es-ES_tradnl"/>
              </w:rPr>
              <w:t xml:space="preserve"> </w:t>
            </w:r>
            <w:r w:rsidRPr="001E2987">
              <w:rPr>
                <w:lang w:val="es-ES_tradnl"/>
              </w:rPr>
              <w:t>campos electromagnéticos</w:t>
            </w:r>
          </w:p>
        </w:tc>
      </w:tr>
      <w:tr w:rsidR="001E2987" w:rsidRPr="00462E51" w14:paraId="77799353"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0D556911"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20AC6E05"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73</w:t>
            </w:r>
          </w:p>
        </w:tc>
        <w:tc>
          <w:tcPr>
            <w:tcW w:w="7346" w:type="dxa"/>
          </w:tcPr>
          <w:p w14:paraId="12057C2D"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Tecnologías de la información y la comunicación, medio ambiente y cambio climático</w:t>
            </w:r>
          </w:p>
        </w:tc>
      </w:tr>
      <w:tr w:rsidR="001E2987" w:rsidRPr="00462E51" w14:paraId="549BC9C0"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0E15D436"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767AD53C"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76</w:t>
            </w:r>
          </w:p>
        </w:tc>
        <w:tc>
          <w:tcPr>
            <w:tcW w:w="7346" w:type="dxa"/>
          </w:tcPr>
          <w:p w14:paraId="615352C9" w14:textId="185F7DF9"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Estudios relacionados con las pruebas de conformidad e interoperabilidad, la</w:t>
            </w:r>
            <w:r w:rsidR="00FA7D99">
              <w:rPr>
                <w:lang w:val="es-ES_tradnl"/>
              </w:rPr>
              <w:t xml:space="preserve"> </w:t>
            </w:r>
            <w:r w:rsidRPr="001E2987">
              <w:rPr>
                <w:lang w:val="es-ES_tradnl"/>
              </w:rPr>
              <w:t>asistencia a los países en desarrollo y un posible futuro programa relativo a</w:t>
            </w:r>
            <w:r w:rsidR="00FA7D99">
              <w:rPr>
                <w:lang w:val="es-ES_tradnl"/>
              </w:rPr>
              <w:t xml:space="preserve"> </w:t>
            </w:r>
            <w:r w:rsidRPr="001E2987">
              <w:rPr>
                <w:lang w:val="es-ES_tradnl"/>
              </w:rPr>
              <w:t>la</w:t>
            </w:r>
            <w:r w:rsidR="00FA7D99">
              <w:rPr>
                <w:lang w:val="es-ES_tradnl"/>
              </w:rPr>
              <w:t xml:space="preserve"> </w:t>
            </w:r>
            <w:r w:rsidRPr="001E2987">
              <w:rPr>
                <w:lang w:val="es-ES_tradnl"/>
              </w:rPr>
              <w:t>Marca</w:t>
            </w:r>
            <w:r w:rsidR="00FA7D99">
              <w:rPr>
                <w:lang w:val="es-ES_tradnl"/>
              </w:rPr>
              <w:t xml:space="preserve"> </w:t>
            </w:r>
            <w:r w:rsidRPr="001E2987">
              <w:rPr>
                <w:lang w:val="es-ES_tradnl"/>
              </w:rPr>
              <w:t>UIT</w:t>
            </w:r>
          </w:p>
        </w:tc>
      </w:tr>
      <w:tr w:rsidR="001E2987" w:rsidRPr="00462E51" w14:paraId="2A352E21"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7797B7B1"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126F058D"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78</w:t>
            </w:r>
          </w:p>
        </w:tc>
        <w:tc>
          <w:tcPr>
            <w:tcW w:w="7346" w:type="dxa"/>
          </w:tcPr>
          <w:p w14:paraId="4834BCA0"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Aplicaciones y normas de las tecnologías de la información y la comunicación para mejorar el acceso a los servicios de cibersalud</w:t>
            </w:r>
          </w:p>
        </w:tc>
      </w:tr>
    </w:tbl>
    <w:p w14:paraId="55375FF5" w14:textId="77777777" w:rsidR="001E2987" w:rsidRPr="00CE4CC0" w:rsidRDefault="001E2987" w:rsidP="001E2987">
      <w:pPr>
        <w:rPr>
          <w:lang w:val="es-ES_tradnl"/>
        </w:rPr>
      </w:pPr>
    </w:p>
    <w:p w14:paraId="612C866E" w14:textId="77777777" w:rsidR="001E2987" w:rsidRDefault="001E2987" w:rsidP="00BA2A7B">
      <w:pPr>
        <w:tabs>
          <w:tab w:val="clear" w:pos="794"/>
          <w:tab w:val="clear" w:pos="1191"/>
          <w:tab w:val="clear" w:pos="1588"/>
          <w:tab w:val="clear" w:pos="1985"/>
          <w:tab w:val="left" w:pos="5820"/>
        </w:tabs>
        <w:rPr>
          <w:szCs w:val="24"/>
        </w:rPr>
        <w:sectPr w:rsidR="001E2987" w:rsidSect="00987C63">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612" w:gutter="0"/>
          <w:cols w:space="720"/>
          <w:docGrid w:linePitch="326"/>
        </w:sectPr>
      </w:pPr>
    </w:p>
    <w:p w14:paraId="07631413" w14:textId="77777777" w:rsidR="002B1D7B" w:rsidRDefault="002B1D7B" w:rsidP="002B1D7B">
      <w:pPr>
        <w:pStyle w:val="CEONormal"/>
        <w:jc w:val="center"/>
        <w:rPr>
          <w:rFonts w:asciiTheme="minorHAnsi" w:hAnsiTheme="minorHAnsi"/>
          <w:b/>
          <w:bCs/>
          <w:sz w:val="28"/>
          <w:szCs w:val="28"/>
        </w:rPr>
      </w:pPr>
      <w:r>
        <w:rPr>
          <w:rFonts w:asciiTheme="minorHAnsi" w:hAnsiTheme="minorHAnsi"/>
          <w:b/>
          <w:bCs/>
          <w:sz w:val="28"/>
          <w:szCs w:val="28"/>
        </w:rPr>
        <w:lastRenderedPageBreak/>
        <w:t>Appendice</w:t>
      </w:r>
    </w:p>
    <w:p w14:paraId="7F05D5C5" w14:textId="77777777" w:rsidR="002B1D7B" w:rsidRPr="00A31859" w:rsidRDefault="002B1D7B" w:rsidP="002B1D7B">
      <w:pPr>
        <w:pStyle w:val="CEONormal"/>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p w14:paraId="1DE6E19A" w14:textId="77777777" w:rsidR="002B1D7B" w:rsidRDefault="002B1D7B" w:rsidP="002B1D7B">
      <w:pPr>
        <w:spacing w:before="0"/>
        <w:rPr>
          <w:szCs w:val="24"/>
        </w:rPr>
      </w:pPr>
    </w:p>
    <w:tbl>
      <w:tblPr>
        <w:tblStyle w:val="GridTable4-Accent1"/>
        <w:tblW w:w="0" w:type="auto"/>
        <w:tblLook w:val="04A0" w:firstRow="1" w:lastRow="0" w:firstColumn="1" w:lastColumn="0" w:noHBand="0" w:noVBand="1"/>
      </w:tblPr>
      <w:tblGrid>
        <w:gridCol w:w="3895"/>
        <w:gridCol w:w="10093"/>
      </w:tblGrid>
      <w:tr w:rsidR="002B1D7B" w:rsidRPr="00272256" w14:paraId="3953DB3D" w14:textId="77777777" w:rsidTr="00313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D698E50" w14:textId="77777777" w:rsidR="002B1D7B" w:rsidRPr="00272256" w:rsidRDefault="002B1D7B" w:rsidP="0031383C">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111" w:type="dxa"/>
          </w:tcPr>
          <w:p w14:paraId="158563D7" w14:textId="77777777" w:rsidR="002B1D7B" w:rsidRPr="00272256" w:rsidRDefault="002B1D7B" w:rsidP="0031383C">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2B1D7B" w:rsidRPr="00272256" w14:paraId="298A8831"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10E8C79"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83</w:t>
            </w:r>
          </w:p>
          <w:p w14:paraId="062FEB95"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111" w:type="dxa"/>
          </w:tcPr>
          <w:p w14:paraId="776D5CA3"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3987CB2E"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2B1D7B" w:rsidRPr="00272256" w14:paraId="1C1F70F3"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42978988"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84</w:t>
            </w:r>
          </w:p>
          <w:p w14:paraId="4A83F60E"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111" w:type="dxa"/>
          </w:tcPr>
          <w:p w14:paraId="4383542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2040003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5254D941" w14:textId="77777777" w:rsidR="002B1D7B" w:rsidRPr="007B5FF0"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b/>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2B1D7B" w:rsidRPr="00272256" w14:paraId="4BBC2633"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D3CE80D"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86</w:t>
            </w:r>
          </w:p>
          <w:p w14:paraId="249F2965" w14:textId="77777777" w:rsidR="002B1D7B" w:rsidRPr="007B5FF0" w:rsidRDefault="002B1D7B" w:rsidP="0031383C">
            <w:pPr>
              <w:pStyle w:val="CEONormal"/>
              <w:spacing w:before="60" w:after="60"/>
              <w:rPr>
                <w:rFonts w:asciiTheme="minorHAnsi" w:hAnsiTheme="minorHAnsi"/>
                <w:b w:val="0"/>
                <w:sz w:val="20"/>
              </w:rPr>
            </w:pPr>
            <w:r w:rsidRPr="00272256">
              <w:rPr>
                <w:rFonts w:asciiTheme="minorHAnsi" w:hAnsiTheme="minorHAnsi" w:cs="Calibri"/>
                <w:b w:val="0"/>
                <w:bCs w:val="0"/>
                <w:sz w:val="20"/>
                <w:szCs w:val="20"/>
              </w:rPr>
              <w:t>Facilitating the implementation of the Smart Africa Manifesto</w:t>
            </w:r>
          </w:p>
        </w:tc>
        <w:tc>
          <w:tcPr>
            <w:tcW w:w="10111" w:type="dxa"/>
          </w:tcPr>
          <w:p w14:paraId="0903C61C"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D3DF69"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0B2EA4AD"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establish mechanisms for collaboration and cooperation between ITU-T study groups and the Smart Africa office in the development of standards;</w:t>
            </w:r>
          </w:p>
          <w:p w14:paraId="1770391F"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
          <w:p w14:paraId="474C1D8C"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provide assistance to Smart Africa and Africa regional groups from within the assigned budget in order to support pilot projects aimed at speeding up the implementation of ITU standards and Recommendations;</w:t>
            </w:r>
          </w:p>
          <w:p w14:paraId="4E16620B" w14:textId="77777777" w:rsidR="002B1D7B" w:rsidRPr="007B5FF0"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b/>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2B1D7B" w:rsidRPr="00272256" w14:paraId="5E69B0A7"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0C124314"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88</w:t>
            </w:r>
          </w:p>
          <w:p w14:paraId="33A413DC" w14:textId="77777777" w:rsidR="002B1D7B" w:rsidRPr="007B5FF0" w:rsidRDefault="002B1D7B" w:rsidP="0031383C">
            <w:pPr>
              <w:pStyle w:val="CEONormal"/>
              <w:spacing w:before="60" w:after="60"/>
              <w:rPr>
                <w:rFonts w:asciiTheme="minorHAnsi" w:hAnsiTheme="minorHAnsi"/>
                <w:sz w:val="20"/>
              </w:rPr>
            </w:pPr>
            <w:r w:rsidRPr="00272256">
              <w:rPr>
                <w:rFonts w:asciiTheme="minorHAnsi" w:hAnsiTheme="minorHAnsi" w:cs="Calibri"/>
                <w:b w:val="0"/>
                <w:bCs w:val="0"/>
                <w:sz w:val="20"/>
                <w:szCs w:val="20"/>
              </w:rPr>
              <w:t xml:space="preserve">International mobile roaming </w:t>
            </w:r>
          </w:p>
        </w:tc>
        <w:tc>
          <w:tcPr>
            <w:tcW w:w="10111" w:type="dxa"/>
          </w:tcPr>
          <w:p w14:paraId="389A9E3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EB5504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2CD627B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initiatives, in collaboration with the Director of the Telecommunication Development Bureau (BDT), to raise awareness on the consumer’s benefits of lowering international mobile roaming rates;</w:t>
            </w:r>
          </w:p>
          <w:p w14:paraId="2EBD47A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encourages </w:t>
            </w:r>
          </w:p>
          <w:p w14:paraId="2E71CA46" w14:textId="77777777" w:rsidR="002B1D7B" w:rsidRPr="007B5FF0"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sz w:val="20"/>
              </w:rPr>
            </w:pPr>
            <w:r w:rsidRPr="00272256">
              <w:rPr>
                <w:rFonts w:cs="Calibri"/>
                <w:sz w:val="20"/>
              </w:rPr>
              <w:t>the Directors of the three Bureaux to investigate new ways to improve the efficiency of ITU work on IMT,</w:t>
            </w:r>
          </w:p>
        </w:tc>
      </w:tr>
      <w:tr w:rsidR="002B1D7B" w:rsidRPr="00272256" w14:paraId="38B8E8B2"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7AACC9D"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89</w:t>
            </w:r>
          </w:p>
          <w:p w14:paraId="0E7863A0"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Promoting the use of information and communication technologies to bridge the financial inclusion gap</w:t>
            </w:r>
          </w:p>
        </w:tc>
        <w:tc>
          <w:tcPr>
            <w:tcW w:w="10111" w:type="dxa"/>
          </w:tcPr>
          <w:p w14:paraId="3B92BAA1"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070E9399"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14:paraId="554117A4"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report on progress on the implementation of this resolution annually to the Council and to the 2020 world telecommunication standardization assembly; </w:t>
            </w:r>
          </w:p>
          <w:p w14:paraId="3D34DE39"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303DFCE9"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551C4611"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2B1D7B" w:rsidRPr="00272256" w14:paraId="49234EE3"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28C3CB6F"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92</w:t>
            </w:r>
          </w:p>
          <w:p w14:paraId="7A6021D6" w14:textId="77777777" w:rsidR="002B1D7B" w:rsidRPr="00272256" w:rsidRDefault="002B1D7B" w:rsidP="0031383C">
            <w:pPr>
              <w:pStyle w:val="CEONormal"/>
              <w:spacing w:before="60" w:after="60"/>
              <w:rPr>
                <w:rFonts w:asciiTheme="minorHAnsi" w:hAnsiTheme="minorHAnsi" w:cs="Calibri"/>
                <w:b w:val="0"/>
                <w:bCs w:val="0"/>
                <w:sz w:val="20"/>
                <w:szCs w:val="20"/>
              </w:rPr>
            </w:pPr>
            <w:r w:rsidRPr="006376FA">
              <w:rPr>
                <w:rFonts w:asciiTheme="minorHAnsi" w:hAnsiTheme="minorHAnsi" w:cs="Calibri"/>
                <w:b w:val="0"/>
                <w:bCs w:val="0"/>
                <w:sz w:val="20"/>
                <w:szCs w:val="20"/>
              </w:rPr>
              <w:t>Enhancing the standardization activities in the ITU Telecommunication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Standardization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Sector related to non-radio aspects of international</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mobile telecommunications</w:t>
            </w:r>
          </w:p>
        </w:tc>
        <w:tc>
          <w:tcPr>
            <w:tcW w:w="10111" w:type="dxa"/>
          </w:tcPr>
          <w:p w14:paraId="54FEF7A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546F33CE" w14:textId="77777777" w:rsidR="002B1D7B" w:rsidRPr="007B5FF0"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2B1D7B" w:rsidRPr="00272256" w14:paraId="512FFDC4"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A962744"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95</w:t>
            </w:r>
          </w:p>
          <w:p w14:paraId="1D6D3C83"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111" w:type="dxa"/>
          </w:tcPr>
          <w:p w14:paraId="02B73B25"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4A64ADD8"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136E022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developing and least developed countries in identifying human and institutional capacity-building opportunities for establishing national quality measurement frameworks;</w:t>
            </w:r>
          </w:p>
          <w:p w14:paraId="7E56467F"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conduct activities in each region in order to identify and prioritize the problems faced by developing and least developed countries related to the provision of acceptable service quality to users;</w:t>
            </w:r>
          </w:p>
          <w:p w14:paraId="4EDB6149"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2B1D7B" w:rsidRPr="00272256" w14:paraId="4A8F6C7B"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392736A6"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96</w:t>
            </w:r>
          </w:p>
          <w:p w14:paraId="30684E1B"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111" w:type="dxa"/>
          </w:tcPr>
          <w:p w14:paraId="2C892672"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2494A594"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75A0E126"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workshops and events across ITU regions to promote the work in this field, involving all stakeholders and raising awareness of the impact of counterfeit and tampered telecommunication/ICT devices;</w:t>
            </w:r>
          </w:p>
          <w:p w14:paraId="37EA6C76"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assist developing countries in preparing human resources to combat the spread of counterfeit and tampered telecommunication/ICT devices, by providing capacity-building and training opportunities;</w:t>
            </w:r>
          </w:p>
          <w:p w14:paraId="374FB5DF"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3</w:t>
            </w:r>
            <w:r w:rsidRPr="00272256">
              <w:rPr>
                <w:rFonts w:cs="Calibri"/>
                <w:sz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14:paraId="0800FF09"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
          <w:p w14:paraId="2944B9A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14:paraId="4C9272F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 </w:t>
            </w:r>
          </w:p>
          <w:p w14:paraId="2952266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14:paraId="4F983D1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1E6CAF5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2B1D7B" w:rsidRPr="00272256" w14:paraId="1FD978E7"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B417648"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97</w:t>
            </w:r>
          </w:p>
          <w:p w14:paraId="1963B2ED"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111" w:type="dxa"/>
          </w:tcPr>
          <w:p w14:paraId="20D3F0DC"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 xml:space="preserve">resolves </w:t>
            </w:r>
          </w:p>
          <w:p w14:paraId="7DCBFBB0"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instruct the Director of the Telecommunication Standardization Bureau in collaboration with the Directors of the Radiocommunication Bureau and Telecommunication Development Bureau</w:t>
            </w:r>
          </w:p>
          <w:p w14:paraId="158391F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compile information on best practices developed by industry or governments and promising trends in combating mobile device theft;</w:t>
            </w:r>
          </w:p>
          <w:p w14:paraId="738464E8"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39201BDB"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2B1D7B" w:rsidRPr="00272256" w14:paraId="3DB6DD44"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74FFEF4F" w14:textId="77777777" w:rsidR="002B1D7B" w:rsidRPr="00272256" w:rsidRDefault="002B1D7B" w:rsidP="0031383C">
            <w:pPr>
              <w:pStyle w:val="CEONormal"/>
              <w:spacing w:before="60" w:after="60"/>
              <w:rPr>
                <w:rFonts w:asciiTheme="minorHAnsi" w:hAnsiTheme="minorHAnsi" w:cs="Calibri"/>
                <w:sz w:val="20"/>
                <w:szCs w:val="20"/>
              </w:rPr>
            </w:pPr>
          </w:p>
          <w:p w14:paraId="198CAF26"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98</w:t>
            </w:r>
          </w:p>
          <w:p w14:paraId="45280B9D"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111" w:type="dxa"/>
          </w:tcPr>
          <w:p w14:paraId="2C525277"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6D325D32"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Telecommunication Development Bureau and the Radiocommunication Bureau</w:t>
            </w:r>
          </w:p>
          <w:p w14:paraId="402E2952"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to prepare reports considering, in particular, the needs of developing countries in terms of the study of IoT and its applications, sensor networks, services and infrastructure;</w:t>
            </w:r>
          </w:p>
          <w:p w14:paraId="45F406D4"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continue disseminating ITU publications on IoT and SC&amp;C, as well as organizing forums, seminars and workshops on the subject, taking into account the needs of developing countries, in particular,</w:t>
            </w:r>
          </w:p>
        </w:tc>
      </w:tr>
      <w:tr w:rsidR="002B1D7B" w:rsidRPr="00272256" w14:paraId="0A0F7E89"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B5342E9"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343AA9E1"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111" w:type="dxa"/>
          </w:tcPr>
          <w:p w14:paraId="4993F048"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14:paraId="4B75E84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14:paraId="055DAC44"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14:paraId="75A65B75"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(IoT),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2B1D7B" w:rsidRPr="00272256" w14:paraId="1CCEF7EF"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0F75F7F5"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3BB62F98"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111" w:type="dxa"/>
          </w:tcPr>
          <w:p w14:paraId="574CBFE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14:paraId="366AA0B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7B5FF0">
              <w:rPr>
                <w:b/>
                <w:sz w:val="20"/>
              </w:rPr>
              <w:t>1</w:t>
            </w:r>
            <w:r w:rsidRPr="00272256">
              <w:rPr>
                <w:rFonts w:cs="Calibri"/>
                <w:b/>
                <w:sz w:val="20"/>
              </w:rPr>
              <w:tab/>
            </w:r>
            <w:r w:rsidRPr="00272256">
              <w:rPr>
                <w:rFonts w:cs="Calibri"/>
                <w:sz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33A35A6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2B1D7B" w:rsidRPr="00272256" w14:paraId="1A0E1AEF"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B0A443F"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63E8F61B"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111" w:type="dxa"/>
          </w:tcPr>
          <w:p w14:paraId="7B36661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F84D7C"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00C17E12"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2B1D7B" w:rsidRPr="00272256" w14:paraId="136846F6"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2A2C049D"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14:paraId="75B9CC71"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1"/>
            </w:r>
            <w:r w:rsidRPr="00272256">
              <w:rPr>
                <w:rFonts w:asciiTheme="minorHAnsi" w:hAnsiTheme="minorHAnsi" w:cs="Calibri"/>
                <w:b w:val="0"/>
                <w:bCs w:val="0"/>
                <w:sz w:val="20"/>
                <w:szCs w:val="20"/>
              </w:rPr>
              <w:t xml:space="preserve"> and developed countries</w:t>
            </w:r>
          </w:p>
        </w:tc>
        <w:tc>
          <w:tcPr>
            <w:tcW w:w="10111" w:type="dxa"/>
          </w:tcPr>
          <w:p w14:paraId="73E5059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resolves</w:t>
            </w:r>
          </w:p>
          <w:p w14:paraId="3414881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7B5FF0">
              <w:rPr>
                <w:b/>
                <w:sz w:val="20"/>
              </w:rPr>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2B5952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14:paraId="5B28A96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assist developing countries in developing strategies and methods that facilitate the process of linking innovations to the standardization process;</w:t>
            </w:r>
          </w:p>
          <w:p w14:paraId="41F6B36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assist developing countries in developing means to align their national industrial and innovation strategies towards the goal of achieving highest impact on their socio-economic ecosystems;</w:t>
            </w:r>
          </w:p>
          <w:p w14:paraId="304D1CA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iii)</w:t>
            </w:r>
            <w:r w:rsidRPr="00272256">
              <w:rPr>
                <w:rFonts w:cs="Calibri"/>
                <w:b/>
                <w:sz w:val="20"/>
              </w:rPr>
              <w:tab/>
            </w:r>
            <w:r w:rsidRPr="00272256">
              <w:rPr>
                <w:rFonts w:cs="Calibri"/>
                <w:sz w:val="20"/>
              </w:rPr>
              <w:t>assist developing countries on developing strategies in establishing national/international test laboratories for emerging technologies;</w:t>
            </w:r>
          </w:p>
          <w:p w14:paraId="19503EC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36844C0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0C65813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14:paraId="2D19BD5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14:paraId="4F81A79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further </w:t>
            </w:r>
          </w:p>
          <w:p w14:paraId="3C06544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that ITU regional offices</w:t>
            </w:r>
          </w:p>
          <w:p w14:paraId="59DBB8C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7B5FF0">
              <w:rPr>
                <w:b/>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14:paraId="5D4D733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assist, within the offices' budgets, the vice-chairmen appointed with specific responsibilities, including, among others, the following: </w:t>
            </w:r>
          </w:p>
          <w:p w14:paraId="7F4A615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closely work with ITU members in the region in order to mobilize them to participate in ITU standardization activities to assist in bridging the standardization gap;</w:t>
            </w:r>
          </w:p>
          <w:p w14:paraId="63854EA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make mobilization and participation reports to the ITU body concerning the region;</w:t>
            </w:r>
          </w:p>
          <w:p w14:paraId="0C28174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iii)</w:t>
            </w:r>
            <w:r w:rsidRPr="00272256">
              <w:rPr>
                <w:rFonts w:cs="Calibri"/>
                <w:sz w:val="20"/>
              </w:rPr>
              <w:tab/>
              <w:t>prepare and submit a mobilization programme for the regions that they represent at the first meeting of TSAG or a study group and send a report to TSAG;</w:t>
            </w:r>
          </w:p>
          <w:p w14:paraId="791266E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iv)</w:t>
            </w:r>
            <w:r w:rsidRPr="00272256">
              <w:rPr>
                <w:rFonts w:cs="Calibri"/>
                <w:sz w:val="20"/>
              </w:rPr>
              <w:tab/>
              <w:t>inform ITU members of programmes and initiatives within ITU-D that could assist in bridging the standardization gap;</w:t>
            </w:r>
          </w:p>
          <w:p w14:paraId="52033AE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organize and coordinate the activities of the regional groups of ITU-T study groups,</w:t>
            </w:r>
          </w:p>
          <w:p w14:paraId="60F8BC8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4164D7B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Telecommunication Development Bureau and the Radiocommunication Bureau, within available resources</w:t>
            </w:r>
          </w:p>
          <w:p w14:paraId="54B35C9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implementing the objectives of the action plan annexed to this resolution;</w:t>
            </w:r>
          </w:p>
          <w:p w14:paraId="7FF31A8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encourage the formation of partnerships under the patronage of ITU-T as one of the means for financing and implementing the objectives of the action plan annexed to this resolution;</w:t>
            </w:r>
          </w:p>
          <w:p w14:paraId="2C4D0CC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consider, whenever possible, holding workshops concurrently with meetings of the ITU-T regional groups, in coordination and collaboration with the Director of BDT;</w:t>
            </w:r>
          </w:p>
          <w:p w14:paraId="22EEF0A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assist developing countries with their studies, particularly in respect of their priority questions and towards developing and implementing ITU-T Recommendations;</w:t>
            </w:r>
          </w:p>
          <w:p w14:paraId="4392F46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continue the activities of the implementation group established within TSB to organize, mobilize resources, coordinate efforts and monitor work related to this resolution and the associated action plan;</w:t>
            </w:r>
          </w:p>
          <w:p w14:paraId="77B72D6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carry out the necessary studies on the role of innovation management and innovation stimulation programmes on bridging the standardization gap between the developed and developing countries;</w:t>
            </w:r>
          </w:p>
          <w:p w14:paraId="49555FF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include in the TSB budget proposal to Council funds identified for the implementation of this resolution, taking into account financial constraints and existing and planned BDT activities;</w:t>
            </w:r>
          </w:p>
          <w:p w14:paraId="6B4EA24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42B35B3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75BE875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10</w:t>
            </w:r>
            <w:r w:rsidRPr="00272256">
              <w:rPr>
                <w:rFonts w:cs="Calibri"/>
                <w:sz w:val="20"/>
              </w:rPr>
              <w:tab/>
              <w:t>to enhance use of electronic channels such as webinars or e-learning for education and training on implementation of ITU-T Recommendations;</w:t>
            </w:r>
          </w:p>
          <w:p w14:paraId="295C2B2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4FF0DA9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12</w:t>
            </w:r>
            <w:r w:rsidRPr="00272256">
              <w:rPr>
                <w:rFonts w:cs="Calibri"/>
                <w:sz w:val="20"/>
              </w:rPr>
              <w:tab/>
              <w:t>to report on the effectiveness of the regional groups to Council;</w:t>
            </w:r>
          </w:p>
          <w:p w14:paraId="65FE1DF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13</w:t>
            </w:r>
            <w:r w:rsidRPr="00272256">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60D010B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14</w:t>
            </w:r>
            <w:r w:rsidRPr="00272256">
              <w:rPr>
                <w:rFonts w:cs="Calibri"/>
                <w:sz w:val="20"/>
              </w:rPr>
              <w:tab/>
              <w:t>to provide remote participation, where possible, for more ITU-T workshops, seminars and forums, encouraging greater participation by developing countries;</w:t>
            </w:r>
          </w:p>
          <w:p w14:paraId="291D94E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15</w:t>
            </w:r>
            <w:r w:rsidRPr="00272256">
              <w:rPr>
                <w:rFonts w:cs="Calibri"/>
                <w:sz w:val="20"/>
              </w:rPr>
              <w:tab/>
              <w:t>to leverage existing ITU-D platforms, such as the Global Innovation Platform, in order for developing countries to have greater involvement in ITU-T’s standardization work;</w:t>
            </w:r>
          </w:p>
          <w:p w14:paraId="6EE6D8CE"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2918441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further instructs the study groups</w:t>
            </w:r>
          </w:p>
          <w:p w14:paraId="22F8AD2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14:paraId="39185F2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77064F4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481C2BE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7B5FF0">
              <w:rPr>
                <w:b/>
                <w:sz w:val="20"/>
              </w:rPr>
              <w:t>1</w:t>
            </w:r>
            <w:r w:rsidRPr="00272256">
              <w:rPr>
                <w:rFonts w:cs="Calibri"/>
                <w:b/>
                <w:sz w:val="20"/>
              </w:rPr>
              <w:tab/>
            </w:r>
            <w:r w:rsidRPr="00272256">
              <w:rPr>
                <w:rFonts w:cs="Calibri"/>
                <w:sz w:val="20"/>
              </w:rPr>
              <w:t>to work closely with the Directors of BDT and the Radiocommunication Bureau (BR) in order to encourage the formation of partnerships under the patronage of ITU-T as one of the means for financing the action plan;</w:t>
            </w:r>
          </w:p>
          <w:p w14:paraId="7BCD70A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2B1D7B" w:rsidRPr="00272256" w14:paraId="291002DC"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2770224" w14:textId="77777777" w:rsidR="002B1D7B" w:rsidRPr="00272256" w:rsidRDefault="002B1D7B" w:rsidP="0031383C">
            <w:pPr>
              <w:spacing w:before="60" w:after="60"/>
              <w:rPr>
                <w:rFonts w:cs="Calibri"/>
                <w:bCs w:val="0"/>
                <w:sz w:val="20"/>
              </w:rPr>
            </w:pPr>
            <w:r w:rsidRPr="00272256">
              <w:rPr>
                <w:rFonts w:cs="Calibri"/>
                <w:sz w:val="20"/>
              </w:rPr>
              <w:lastRenderedPageBreak/>
              <w:t>RESOLUTION 45</w:t>
            </w:r>
          </w:p>
          <w:p w14:paraId="4A99F073" w14:textId="77777777" w:rsidR="002B1D7B" w:rsidRPr="00272256" w:rsidRDefault="002B1D7B" w:rsidP="0031383C">
            <w:pPr>
              <w:spacing w:before="60" w:after="60"/>
              <w:rPr>
                <w:rFonts w:cs="Calibri"/>
                <w:b w:val="0"/>
                <w:sz w:val="20"/>
              </w:rPr>
            </w:pPr>
            <w:r w:rsidRPr="00272256">
              <w:rPr>
                <w:rFonts w:cs="Calibri"/>
                <w:b w:val="0"/>
                <w:sz w:val="20"/>
              </w:rPr>
              <w:t>Effective coordination of standardization work across  study groups in the ITU Telecommunication Standardization  Sector and the role of the ITU Telecommunication  Standardization Advisory Group</w:t>
            </w:r>
          </w:p>
        </w:tc>
        <w:tc>
          <w:tcPr>
            <w:tcW w:w="10111" w:type="dxa"/>
          </w:tcPr>
          <w:p w14:paraId="0EAA4FA9"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36BEBEBE"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14:paraId="4EA84947"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2B1D7B" w:rsidRPr="00272256" w14:paraId="45E02B37"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664A7222" w14:textId="77777777" w:rsidR="002B1D7B" w:rsidRPr="00272256" w:rsidRDefault="002B1D7B" w:rsidP="0031383C">
            <w:pPr>
              <w:spacing w:before="60" w:after="60"/>
              <w:rPr>
                <w:rFonts w:cs="Calibri"/>
                <w:sz w:val="20"/>
              </w:rPr>
            </w:pPr>
            <w:r w:rsidRPr="00272256">
              <w:rPr>
                <w:rFonts w:cs="Calibri"/>
                <w:sz w:val="20"/>
              </w:rPr>
              <w:t>RESOLUTION 50</w:t>
            </w:r>
          </w:p>
          <w:p w14:paraId="510975BE" w14:textId="77777777" w:rsidR="002B1D7B" w:rsidRPr="00272256" w:rsidRDefault="002B1D7B" w:rsidP="0031383C">
            <w:pPr>
              <w:spacing w:before="60" w:after="60"/>
              <w:rPr>
                <w:rFonts w:cs="Calibri"/>
                <w:b w:val="0"/>
                <w:bCs w:val="0"/>
                <w:sz w:val="20"/>
              </w:rPr>
            </w:pPr>
            <w:r w:rsidRPr="00272256">
              <w:rPr>
                <w:rFonts w:cs="Calibri"/>
                <w:b w:val="0"/>
                <w:sz w:val="20"/>
              </w:rPr>
              <w:t>Cybersecurity</w:t>
            </w:r>
          </w:p>
        </w:tc>
        <w:tc>
          <w:tcPr>
            <w:tcW w:w="10111" w:type="dxa"/>
          </w:tcPr>
          <w:p w14:paraId="72F6C95F"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00982911"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14:paraId="686C25D9"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17F4EA46"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29CC48B6"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1D0E3A52"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2B1D7B" w:rsidRPr="00272256" w14:paraId="6B58BF08"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3E6A523" w14:textId="77777777" w:rsidR="002B1D7B" w:rsidRPr="00272256" w:rsidRDefault="002B1D7B" w:rsidP="0031383C">
            <w:pPr>
              <w:spacing w:before="60" w:after="60"/>
              <w:rPr>
                <w:rFonts w:cs="Calibri"/>
                <w:sz w:val="20"/>
              </w:rPr>
            </w:pPr>
            <w:r w:rsidRPr="00272256">
              <w:rPr>
                <w:rFonts w:cs="Calibri"/>
                <w:sz w:val="20"/>
              </w:rPr>
              <w:t>RESOLUTION 52</w:t>
            </w:r>
          </w:p>
          <w:p w14:paraId="025A067C" w14:textId="77777777" w:rsidR="002B1D7B" w:rsidRPr="00272256" w:rsidRDefault="002B1D7B" w:rsidP="0031383C">
            <w:pPr>
              <w:spacing w:before="60" w:after="60"/>
              <w:rPr>
                <w:rFonts w:cs="Calibri"/>
                <w:b w:val="0"/>
                <w:bCs w:val="0"/>
                <w:sz w:val="20"/>
              </w:rPr>
            </w:pPr>
            <w:r w:rsidRPr="00272256">
              <w:rPr>
                <w:rFonts w:cs="Calibri"/>
                <w:b w:val="0"/>
                <w:sz w:val="20"/>
              </w:rPr>
              <w:t>Countering and combating spam</w:t>
            </w:r>
          </w:p>
        </w:tc>
        <w:tc>
          <w:tcPr>
            <w:tcW w:w="10111" w:type="dxa"/>
          </w:tcPr>
          <w:p w14:paraId="52B7838F"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653EEDD9"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3A379A10"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021E37CD"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14:paraId="5C4F5ABC"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2B1D7B" w:rsidRPr="00272256" w14:paraId="7D30D441"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46A5737E"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54</w:t>
            </w:r>
          </w:p>
          <w:p w14:paraId="544C7DAB"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111" w:type="dxa"/>
          </w:tcPr>
          <w:p w14:paraId="157DDB3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850B65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14:paraId="6B70C34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provide all necessary support for creating and ensuring the smooth functioning of the regional groups;</w:t>
            </w:r>
          </w:p>
          <w:p w14:paraId="6000958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holding, whenever possible, workshops concurrently with meetings of the ITU-T regional groups, in the relevant regions, and vice versa;</w:t>
            </w:r>
          </w:p>
          <w:p w14:paraId="1174EC9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14:paraId="4DA5AF4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14:paraId="68412C4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14:paraId="274B72B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continue to provide specific assistance to regional groups;</w:t>
            </w:r>
          </w:p>
          <w:p w14:paraId="147C735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encourage the continuing development of computerized application tools related to their cost methodology by the members of the regional groups of Study Group 3;</w:t>
            </w:r>
          </w:p>
          <w:p w14:paraId="056134B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2B1D7B" w:rsidRPr="00272256" w14:paraId="27E2D1FF"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554BB826"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54E4716E"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111" w:type="dxa"/>
          </w:tcPr>
          <w:p w14:paraId="5AE06AD1"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6E6EB64E"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2854BB22"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 to identify best practices to establish CIRTs;</w:t>
            </w:r>
          </w:p>
          <w:p w14:paraId="559BD74D"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 to identify where CIRTs are needed;</w:t>
            </w:r>
          </w:p>
          <w:p w14:paraId="569F778B"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 to collaborate with international experts and bodies to establish national CIRTs;</w:t>
            </w:r>
          </w:p>
          <w:p w14:paraId="3EB9EFC8"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 to provide support, as appropriate, within existing budgetary resources;</w:t>
            </w:r>
          </w:p>
          <w:p w14:paraId="7E308ECA"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2B1D7B" w:rsidRPr="00272256" w14:paraId="5EF44555"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439EEBCB"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64</w:t>
            </w:r>
          </w:p>
          <w:p w14:paraId="42C8A183"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111" w:type="dxa"/>
          </w:tcPr>
          <w:p w14:paraId="25E9057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14:paraId="77838F2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14:paraId="0D16CA3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3E58891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14:paraId="6590A49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9069E7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0DF9961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3AFEE06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2B1D7B" w:rsidRPr="00272256" w14:paraId="6C4B712A"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5C14AD43"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14:paraId="2047C5F3"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111" w:type="dxa"/>
          </w:tcPr>
          <w:p w14:paraId="7C81B040"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16537134"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Directors of the Telecommunication Standardization Bureau, Radiocommunication Bureau and Telecommunication Development Bureau</w:t>
            </w:r>
          </w:p>
          <w:p w14:paraId="1A2A8560"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2B1D7B" w:rsidRPr="00272256" w14:paraId="7DD8420F"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2541486D"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5484544A"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111" w:type="dxa"/>
          </w:tcPr>
          <w:p w14:paraId="73A27AC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3B4D846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27DD485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6F2D4B8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14:paraId="37B6978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72DF5BF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lastRenderedPageBreak/>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2B1D7B" w:rsidRPr="00272256" w14:paraId="0656F1BD"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C6B3B26"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72</w:t>
            </w:r>
          </w:p>
          <w:p w14:paraId="68C90AD3"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111" w:type="dxa"/>
          </w:tcPr>
          <w:p w14:paraId="03B141C2"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14:paraId="423461AE"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14:paraId="6E941E82"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D) in the framework of Question 7/2;</w:t>
            </w:r>
          </w:p>
          <w:p w14:paraId="43635A50"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558C76EB"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14:paraId="08BAF6A2"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07944F7D"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regularly update the ITU-T portal on EMF activities including, but not limited to, the ITU EMF guide, links to websites and flyers;</w:t>
            </w:r>
          </w:p>
          <w:p w14:paraId="5FBA2F72"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hold workshops in developing countries with presentations and training on the use of equipment employed in assessing human exposure to RF energy;</w:t>
            </w:r>
          </w:p>
          <w:p w14:paraId="04BB1BBC"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14:paraId="19239D51"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2B1D7B" w:rsidRPr="00272256" w14:paraId="503BBEA6"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508493CF"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sz w:val="20"/>
                <w:szCs w:val="20"/>
              </w:rPr>
              <w:t xml:space="preserve">RESOLUTION 73 </w:t>
            </w:r>
          </w:p>
          <w:p w14:paraId="0927563A" w14:textId="77777777" w:rsidR="002B1D7B" w:rsidRPr="00272256" w:rsidRDefault="002B1D7B" w:rsidP="0031383C">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111" w:type="dxa"/>
          </w:tcPr>
          <w:p w14:paraId="4523A35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14:paraId="033F451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in addition to the work in ITU-T, the ITU Radiocommunication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D) initiatives in considering climate change and the role of ICTs;</w:t>
            </w:r>
          </w:p>
          <w:p w14:paraId="2D4B159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34883A9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14:paraId="693BAF0E"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14:paraId="31B798E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6B70E60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14:paraId="6536534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report on progress on the application of this resolution annually to the ITU Council and to the next world telecommunication standardization assembly;</w:t>
            </w:r>
          </w:p>
          <w:p w14:paraId="702644A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keep up to date the calendar of events relevant to ICTs, the environment and climate change based on proposals by TSAG and in close collaboration with the other two Sectors;</w:t>
            </w:r>
          </w:p>
          <w:p w14:paraId="0725984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launch pilot projects, aimed at bridging the standardization gap, on environmental sustainability issues, in particular in developing countries;</w:t>
            </w:r>
          </w:p>
          <w:p w14:paraId="484FF0A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3DD0F39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organize forums, workshops and seminars for developing countries, to raise awareness and identify their particular needs and challenges on environment and climate-change issues;</w:t>
            </w:r>
          </w:p>
          <w:p w14:paraId="141EB4E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economy;  </w:t>
            </w:r>
          </w:p>
          <w:p w14:paraId="790F378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report on progress of the ITU/WMO/UNESCO IOC Joint Task Force to investigate the potential of using submarine telecommunication cables for ocean and climate monitoring and disaster warning;</w:t>
            </w:r>
          </w:p>
          <w:p w14:paraId="57D2B4B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promote the ITU-T Global Portal on ICTs, environment and climate change and its use as an electronic forum for exchange and dissemination of ideas, experience and best practices on ICTs, the environment and climate change;</w:t>
            </w:r>
          </w:p>
          <w:p w14:paraId="496C065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2B1D7B" w:rsidRPr="00272256" w14:paraId="69FA18D5"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F0DC2FE"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76</w:t>
            </w:r>
          </w:p>
          <w:p w14:paraId="6DFE5832"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Studies related to conformance and interoperability testing, assistance to developing countries</w:t>
            </w:r>
            <w:r w:rsidRPr="00272256">
              <w:rPr>
                <w:rFonts w:asciiTheme="minorHAnsi" w:hAnsiTheme="minorHAnsi"/>
                <w:b w:val="0"/>
                <w:bCs w:val="0"/>
                <w:sz w:val="20"/>
                <w:szCs w:val="20"/>
              </w:rPr>
              <w:footnoteReference w:customMarkFollows="1" w:id="2"/>
              <w:t>1, and a possible future ITU Mark programme</w:t>
            </w:r>
          </w:p>
        </w:tc>
        <w:tc>
          <w:tcPr>
            <w:tcW w:w="10111" w:type="dxa"/>
          </w:tcPr>
          <w:p w14:paraId="518A72C5"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4761CC1A"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Member States and ITU-D Sector Members</w:t>
            </w:r>
          </w:p>
          <w:p w14:paraId="0DDFE7C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61CC5B98"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7E2B1EE"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 xml:space="preserve">the Director of the Telecommunication Standardization Bureau </w:t>
            </w:r>
          </w:p>
          <w:p w14:paraId="4ED0DDE3"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3DDD32FE"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2B1D7B" w:rsidRPr="00272256" w14:paraId="6CE88FE1"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3A97860F"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14:paraId="61FECFC1"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111" w:type="dxa"/>
          </w:tcPr>
          <w:p w14:paraId="077504F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14:paraId="2F4B659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e-health;</w:t>
            </w:r>
          </w:p>
          <w:p w14:paraId="7A8656F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14:paraId="0EC2D8D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14:paraId="640454F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153B6FEE"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consider with priority the enhancement of telecommunication/ICT initiatives in e health and to coordinate their related standardization activities;</w:t>
            </w:r>
          </w:p>
          <w:p w14:paraId="2441B0C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and further develop ITU activities on telecommunication/ICT applications for e-health in order to contribute to the wider global efforts concerning e-health;</w:t>
            </w:r>
          </w:p>
          <w:p w14:paraId="0727F91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with WHO, academia and other relevant organizations on activities related to e-health in general and to this resolution in particular;</w:t>
            </w:r>
          </w:p>
          <w:p w14:paraId="238CD58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2B1D7B" w:rsidRPr="00272256" w14:paraId="4C89AF3F"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0E4A3E6" w14:textId="77777777" w:rsidR="002B1D7B" w:rsidRPr="00272256" w:rsidRDefault="002B1D7B" w:rsidP="0031383C">
            <w:pPr>
              <w:pStyle w:val="CEONormal"/>
              <w:spacing w:before="60" w:after="60"/>
              <w:rPr>
                <w:rFonts w:asciiTheme="minorHAnsi" w:hAnsiTheme="minorHAnsi" w:cs="Calibri"/>
                <w:sz w:val="20"/>
                <w:szCs w:val="20"/>
              </w:rPr>
            </w:pPr>
          </w:p>
        </w:tc>
        <w:tc>
          <w:tcPr>
            <w:tcW w:w="10111" w:type="dxa"/>
          </w:tcPr>
          <w:p w14:paraId="4E707D74"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5914D123" w14:textId="77777777" w:rsidR="002B1D7B" w:rsidRDefault="002B1D7B" w:rsidP="002B1D7B">
      <w:pPr>
        <w:rPr>
          <w:szCs w:val="24"/>
        </w:rPr>
      </w:pPr>
    </w:p>
    <w:p w14:paraId="0EA80FF9" w14:textId="77777777" w:rsidR="002B1D7B" w:rsidRPr="0084734D" w:rsidRDefault="002B1D7B" w:rsidP="002B1D7B">
      <w:pPr>
        <w:jc w:val="center"/>
        <w:rPr>
          <w:szCs w:val="24"/>
        </w:rPr>
      </w:pPr>
      <w:r>
        <w:rPr>
          <w:szCs w:val="24"/>
        </w:rPr>
        <w:t>_______________</w:t>
      </w:r>
    </w:p>
    <w:sectPr w:rsidR="002B1D7B" w:rsidRPr="0084734D" w:rsidSect="001E2987">
      <w:headerReference w:type="default" r:id="rId14"/>
      <w:headerReference w:type="first" r:id="rId15"/>
      <w:footerReference w:type="first" r:id="rId16"/>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8403" w14:textId="77777777" w:rsidR="00987C63" w:rsidRDefault="00987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8B14" w14:textId="4257AAD9" w:rsidR="002B1D7B" w:rsidRPr="002B1D7B" w:rsidRDefault="002B1D7B" w:rsidP="002B1D7B">
    <w:pPr>
      <w:pStyle w:val="Footer"/>
    </w:pPr>
    <w:r>
      <w:fldChar w:fldCharType="begin"/>
    </w:r>
    <w:r w:rsidRPr="006F4E67">
      <w:instrText xml:space="preserve"> FILENAME \p \* MERGEFORMAT </w:instrText>
    </w:r>
    <w:r>
      <w:fldChar w:fldCharType="separate"/>
    </w:r>
    <w:r w:rsidR="00ED2C42">
      <w:t>P:\ESP\ITU-D\CONF-D\RPMS\EUR\000\005ANN3S.docx</w:t>
    </w:r>
    <w:r>
      <w:rPr>
        <w:lang w:val="en-US"/>
      </w:rPr>
      <w:fldChar w:fldCharType="end"/>
    </w:r>
    <w:r w:rsidRPr="006F4E67">
      <w:t xml:space="preserve"> </w:t>
    </w:r>
    <w:r>
      <w:t>(481305)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5504" w14:textId="153C73FA" w:rsidR="002B1D7B" w:rsidRDefault="002B1D7B" w:rsidP="002B1D7B">
    <w:pPr>
      <w:pStyle w:val="Footer"/>
    </w:pPr>
    <w:r>
      <w:fldChar w:fldCharType="begin"/>
    </w:r>
    <w:r w:rsidRPr="006F4E67">
      <w:instrText xml:space="preserve"> FILENAME \p \* MERGEFORMAT </w:instrText>
    </w:r>
    <w:r>
      <w:fldChar w:fldCharType="separate"/>
    </w:r>
    <w:r w:rsidR="00ED2C42">
      <w:t>P:\ESP\ITU-D\CONF-D\RPMS\EUR\000\005ANN3S.docx</w:t>
    </w:r>
    <w:r>
      <w:rPr>
        <w:lang w:val="en-US"/>
      </w:rPr>
      <w:fldChar w:fldCharType="end"/>
    </w:r>
    <w:r w:rsidRPr="006F4E67">
      <w:t xml:space="preserve"> </w:t>
    </w:r>
    <w:r>
      <w:t>(481305)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8B60" w14:textId="260A0E26" w:rsidR="002B1D7B" w:rsidRDefault="002B1D7B" w:rsidP="002B1D7B">
    <w:pPr>
      <w:pStyle w:val="Footer"/>
    </w:pPr>
    <w:r>
      <w:fldChar w:fldCharType="begin"/>
    </w:r>
    <w:r w:rsidRPr="006F4E67">
      <w:instrText xml:space="preserve"> FILENAME \p \* MERGEFORMAT </w:instrText>
    </w:r>
    <w:r>
      <w:fldChar w:fldCharType="separate"/>
    </w:r>
    <w:r w:rsidR="00ED2C42">
      <w:t>P:\ESP\ITU-D\CONF-D\RPMS\EUR\000\005ANN3S.docx</w:t>
    </w:r>
    <w:r>
      <w:rPr>
        <w:lang w:val="en-US"/>
      </w:rPr>
      <w:fldChar w:fldCharType="end"/>
    </w:r>
    <w:r w:rsidRPr="006F4E67">
      <w:t xml:space="preserve"> </w:t>
    </w:r>
    <w:r>
      <w:t>(481305)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60797848" w14:textId="77777777" w:rsidR="002B1D7B" w:rsidRPr="009E2D78" w:rsidRDefault="002B1D7B" w:rsidP="002B1D7B">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2">
    <w:p w14:paraId="2F083E2B" w14:textId="77777777" w:rsidR="002B1D7B" w:rsidRDefault="002B1D7B" w:rsidP="002B1D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B8110" w14:textId="77777777" w:rsidR="00987C63" w:rsidRDefault="00987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44110719"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0" w:name="DocRef2"/>
    <w:bookmarkEnd w:id="0"/>
    <w:r w:rsidR="00FF089C" w:rsidRPr="00FF089C">
      <w:rPr>
        <w:sz w:val="22"/>
        <w:szCs w:val="22"/>
        <w:lang w:val="es-ES_tradnl"/>
      </w:rPr>
      <w:t>RPM-</w:t>
    </w:r>
    <w:r w:rsidR="00412EE3">
      <w:rPr>
        <w:sz w:val="22"/>
        <w:szCs w:val="22"/>
        <w:lang w:val="es-ES_tradnl"/>
      </w:rPr>
      <w:t>AMS</w:t>
    </w:r>
    <w:r w:rsidR="00882AA1">
      <w:rPr>
        <w:sz w:val="22"/>
        <w:szCs w:val="22"/>
        <w:lang w:val="es-ES_tradnl"/>
      </w:rPr>
      <w:t>21</w:t>
    </w:r>
    <w:r w:rsidRPr="00FF089C">
      <w:rPr>
        <w:sz w:val="22"/>
        <w:szCs w:val="22"/>
        <w:lang w:val="es-ES_tradnl"/>
      </w:rPr>
      <w:t>/</w:t>
    </w:r>
    <w:bookmarkStart w:id="1" w:name="DocNo2"/>
    <w:bookmarkEnd w:id="1"/>
    <w:r w:rsidR="001E2987">
      <w:rPr>
        <w:sz w:val="22"/>
        <w:szCs w:val="22"/>
        <w:lang w:val="es-ES_tradnl"/>
      </w:rPr>
      <w:t>5(</w:t>
    </w:r>
    <w:r w:rsidR="001E2987" w:rsidRPr="001E2987">
      <w:rPr>
        <w:smallCaps/>
        <w:sz w:val="22"/>
        <w:szCs w:val="22"/>
        <w:lang w:val="es-ES_tradnl"/>
      </w:rPr>
      <w:t>Ann</w:t>
    </w:r>
    <w:r w:rsidR="001E2987">
      <w:rPr>
        <w:sz w:val="22"/>
        <w:szCs w:val="22"/>
        <w:lang w:val="es-ES_tradnl"/>
      </w:rPr>
      <w:t>.3)</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1E2987">
      <w:rPr>
        <w:sz w:val="22"/>
        <w:szCs w:val="22"/>
        <w:lang w:val="es-ES_tradnl"/>
      </w:rPr>
      <w:t>á</w:t>
    </w:r>
    <w:r w:rsidRPr="00FF089C">
      <w:rPr>
        <w:sz w:val="22"/>
        <w:szCs w:val="22"/>
        <w:lang w:val="es-ES_tradnl"/>
      </w:rPr>
      <w:t>g</w:t>
    </w:r>
    <w:r w:rsidR="001E2987">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BD3C" w14:textId="77777777" w:rsidR="00987C63" w:rsidRDefault="00987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FED7" w14:textId="29DACE8B" w:rsidR="002B1D7B" w:rsidRPr="00FF089C" w:rsidRDefault="002B1D7B" w:rsidP="004A05FB">
    <w:pPr>
      <w:tabs>
        <w:tab w:val="clear" w:pos="794"/>
        <w:tab w:val="clear" w:pos="1191"/>
        <w:tab w:val="clear" w:pos="1588"/>
        <w:tab w:val="clear" w:pos="1985"/>
        <w:tab w:val="center" w:pos="7088"/>
        <w:tab w:val="right" w:pos="14017"/>
      </w:tabs>
      <w:spacing w:after="120"/>
      <w:ind w:right="1"/>
      <w:rPr>
        <w:smallCaps/>
        <w:spacing w:val="24"/>
        <w:sz w:val="22"/>
        <w:szCs w:val="22"/>
        <w:lang w:val="es-ES_tradnl"/>
      </w:rPr>
    </w:pPr>
    <w:r w:rsidRPr="004D495C">
      <w:rPr>
        <w:sz w:val="22"/>
        <w:szCs w:val="22"/>
      </w:rPr>
      <w:tab/>
    </w:r>
    <w:r w:rsidRPr="00FF089C">
      <w:rPr>
        <w:sz w:val="22"/>
        <w:szCs w:val="22"/>
        <w:lang w:val="es-ES_tradnl"/>
      </w:rPr>
      <w:t>ITU-D/RPM-</w:t>
    </w:r>
    <w:r w:rsidR="00412EE3">
      <w:rPr>
        <w:sz w:val="22"/>
        <w:szCs w:val="22"/>
        <w:lang w:val="es-ES_tradnl"/>
      </w:rPr>
      <w:t>AMS</w:t>
    </w:r>
    <w:bookmarkStart w:id="2" w:name="_GoBack"/>
    <w:bookmarkEnd w:id="2"/>
    <w:r>
      <w:rPr>
        <w:sz w:val="22"/>
        <w:szCs w:val="22"/>
        <w:lang w:val="es-ES_tradnl"/>
      </w:rPr>
      <w:t>21</w:t>
    </w:r>
    <w:r w:rsidRPr="00FF089C">
      <w:rPr>
        <w:sz w:val="22"/>
        <w:szCs w:val="22"/>
        <w:lang w:val="es-ES_tradnl"/>
      </w:rPr>
      <w:t>/</w:t>
    </w:r>
    <w:r>
      <w:rPr>
        <w:sz w:val="22"/>
        <w:szCs w:val="22"/>
        <w:lang w:val="es-ES_tradnl"/>
      </w:rPr>
      <w:t>5(</w:t>
    </w:r>
    <w:r w:rsidRPr="001E2987">
      <w:rPr>
        <w:smallCaps/>
        <w:sz w:val="22"/>
        <w:szCs w:val="22"/>
        <w:lang w:val="es-ES_tradnl"/>
      </w:rPr>
      <w:t>Ann</w:t>
    </w:r>
    <w:r>
      <w:rPr>
        <w:sz w:val="22"/>
        <w:szCs w:val="22"/>
        <w:lang w:val="es-ES_tradnl"/>
      </w:rPr>
      <w:t>.3)</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w:t>
    </w:r>
    <w:r w:rsidRPr="00FF089C">
      <w:rPr>
        <w:sz w:val="22"/>
        <w:szCs w:val="22"/>
        <w:lang w:val="es-ES_tradnl"/>
      </w:rPr>
      <w:t>g</w:t>
    </w:r>
    <w:r>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8140" w14:textId="16C7FEC9" w:rsidR="001E2987" w:rsidRPr="001E2987" w:rsidRDefault="001E2987" w:rsidP="001E2987">
    <w:pPr>
      <w:tabs>
        <w:tab w:val="clear" w:pos="794"/>
        <w:tab w:val="clear" w:pos="1191"/>
        <w:tab w:val="clear" w:pos="1588"/>
        <w:tab w:val="clear" w:pos="1985"/>
        <w:tab w:val="center" w:pos="7088"/>
        <w:tab w:val="right" w:pos="14017"/>
      </w:tabs>
      <w:ind w:right="1"/>
      <w:rPr>
        <w:smallCaps/>
        <w:spacing w:val="24"/>
        <w:sz w:val="22"/>
        <w:szCs w:val="22"/>
        <w:lang w:val="es-ES_tradnl"/>
      </w:rPr>
    </w:pPr>
    <w:r w:rsidRPr="004D495C">
      <w:rPr>
        <w:sz w:val="22"/>
        <w:szCs w:val="22"/>
      </w:rPr>
      <w:tab/>
    </w:r>
    <w:r w:rsidRPr="00FF089C">
      <w:rPr>
        <w:sz w:val="22"/>
        <w:szCs w:val="22"/>
        <w:lang w:val="es-ES_tradnl"/>
      </w:rPr>
      <w:t>ITU-D/RPM-</w:t>
    </w:r>
    <w:r w:rsidR="00412EE3">
      <w:rPr>
        <w:sz w:val="22"/>
        <w:szCs w:val="22"/>
        <w:lang w:val="es-ES_tradnl"/>
      </w:rPr>
      <w:t>AMS</w:t>
    </w:r>
    <w:r>
      <w:rPr>
        <w:sz w:val="22"/>
        <w:szCs w:val="22"/>
        <w:lang w:val="es-ES_tradnl"/>
      </w:rPr>
      <w:t>21</w:t>
    </w:r>
    <w:r w:rsidRPr="00FF089C">
      <w:rPr>
        <w:sz w:val="22"/>
        <w:szCs w:val="22"/>
        <w:lang w:val="es-ES_tradnl"/>
      </w:rPr>
      <w:t>/</w:t>
    </w:r>
    <w:r>
      <w:rPr>
        <w:sz w:val="22"/>
        <w:szCs w:val="22"/>
        <w:lang w:val="es-ES_tradnl"/>
      </w:rPr>
      <w:t>5(</w:t>
    </w:r>
    <w:r w:rsidRPr="001E2987">
      <w:rPr>
        <w:smallCaps/>
        <w:sz w:val="22"/>
        <w:szCs w:val="22"/>
        <w:lang w:val="es-ES_tradnl"/>
      </w:rPr>
      <w:t>Ann</w:t>
    </w:r>
    <w:r>
      <w:rPr>
        <w:sz w:val="22"/>
        <w:szCs w:val="22"/>
        <w:lang w:val="es-ES_tradnl"/>
      </w:rPr>
      <w:t>.3)</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w:t>
    </w:r>
    <w:r w:rsidRPr="00FF089C">
      <w:rPr>
        <w:sz w:val="22"/>
        <w:szCs w:val="22"/>
        <w:lang w:val="es-ES_tradnl"/>
      </w:rPr>
      <w:t>g</w:t>
    </w:r>
    <w:r>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2987"/>
    <w:rsid w:val="001E33AB"/>
    <w:rsid w:val="001E3BCF"/>
    <w:rsid w:val="002066B3"/>
    <w:rsid w:val="0021427F"/>
    <w:rsid w:val="00235915"/>
    <w:rsid w:val="00252877"/>
    <w:rsid w:val="00262B06"/>
    <w:rsid w:val="00270C45"/>
    <w:rsid w:val="002748B0"/>
    <w:rsid w:val="00275198"/>
    <w:rsid w:val="0028054C"/>
    <w:rsid w:val="00283A03"/>
    <w:rsid w:val="002869AF"/>
    <w:rsid w:val="00286A28"/>
    <w:rsid w:val="002900F9"/>
    <w:rsid w:val="00295878"/>
    <w:rsid w:val="002A3A4E"/>
    <w:rsid w:val="002B02FE"/>
    <w:rsid w:val="002B1A8F"/>
    <w:rsid w:val="002B1D7B"/>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2EE3"/>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05FB"/>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A07EE"/>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87C63"/>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45EB4"/>
    <w:rsid w:val="00E7476B"/>
    <w:rsid w:val="00E74841"/>
    <w:rsid w:val="00E84413"/>
    <w:rsid w:val="00E96CF9"/>
    <w:rsid w:val="00E97390"/>
    <w:rsid w:val="00E97800"/>
    <w:rsid w:val="00EA3797"/>
    <w:rsid w:val="00EA467D"/>
    <w:rsid w:val="00EA6520"/>
    <w:rsid w:val="00EA72D0"/>
    <w:rsid w:val="00EC43F5"/>
    <w:rsid w:val="00ED2C42"/>
    <w:rsid w:val="00EF62C8"/>
    <w:rsid w:val="00F2422E"/>
    <w:rsid w:val="00F35A0C"/>
    <w:rsid w:val="00F40E2E"/>
    <w:rsid w:val="00F620CA"/>
    <w:rsid w:val="00F74154"/>
    <w:rsid w:val="00F842D3"/>
    <w:rsid w:val="00F87092"/>
    <w:rsid w:val="00FA734C"/>
    <w:rsid w:val="00FA7D99"/>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table" w:styleId="GridTable4-Accent1">
    <w:name w:val="Grid Table 4 Accent 1"/>
    <w:basedOn w:val="TableNormal"/>
    <w:uiPriority w:val="49"/>
    <w:rsid w:val="001E298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EONormal">
    <w:name w:val="CEO_Normal"/>
    <w:link w:val="CEONormalChar"/>
    <w:rsid w:val="002B1D7B"/>
    <w:pPr>
      <w:spacing w:before="120" w:after="120"/>
    </w:pPr>
    <w:rPr>
      <w:rFonts w:ascii="Verdana" w:hAnsi="Verdana"/>
      <w:sz w:val="19"/>
      <w:szCs w:val="19"/>
      <w:lang w:eastAsia="en-US"/>
    </w:rPr>
  </w:style>
  <w:style w:type="character" w:customStyle="1" w:styleId="CEONormalChar">
    <w:name w:val="CEO_Normal Char"/>
    <w:link w:val="CEONormal"/>
    <w:rsid w:val="002B1D7B"/>
    <w:rPr>
      <w:rFonts w:ascii="Verdana" w:hAnsi="Verdan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CAFB7-ADC2-4740-8CDB-4830D521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5481</Words>
  <Characters>33143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7</cp:revision>
  <cp:lastPrinted>2016-05-13T07:33:00Z</cp:lastPrinted>
  <dcterms:created xsi:type="dcterms:W3CDTF">2020-12-18T13:48:00Z</dcterms:created>
  <dcterms:modified xsi:type="dcterms:W3CDTF">2021-02-23T10:33:00Z</dcterms:modified>
</cp:coreProperties>
</file>