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701"/>
        <w:gridCol w:w="1559"/>
      </w:tblGrid>
      <w:tr w:rsidR="00054C4D" w:rsidRPr="00674952" w14:paraId="5A4FDABF" w14:textId="77777777" w:rsidTr="00054C4D">
        <w:trPr>
          <w:cantSplit/>
        </w:trPr>
        <w:tc>
          <w:tcPr>
            <w:tcW w:w="2127" w:type="dxa"/>
          </w:tcPr>
          <w:p w14:paraId="230A4A3C" w14:textId="448C9210" w:rsidR="00054C4D" w:rsidRPr="00A96DFE" w:rsidRDefault="00054C4D" w:rsidP="0055118B">
            <w:pPr>
              <w:spacing w:after="120"/>
              <w:rPr>
                <w:rFonts w:cstheme="minorHAnsi"/>
                <w:b/>
                <w:bCs/>
                <w:sz w:val="32"/>
                <w:szCs w:val="32"/>
              </w:rPr>
            </w:pPr>
            <w:r>
              <w:rPr>
                <w:rFonts w:cstheme="minorHAnsi"/>
                <w:noProof/>
              </w:rPr>
              <w:drawing>
                <wp:inline distT="0" distB="0" distL="0" distR="0" wp14:anchorId="5FCC4A19" wp14:editId="3B439C9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2C5307A5" w14:textId="42E19AF9" w:rsidR="00054C4D" w:rsidRPr="00A96DFE" w:rsidRDefault="00411D06" w:rsidP="0074538B">
            <w:pPr>
              <w:spacing w:before="360" w:after="120"/>
              <w:rPr>
                <w:rFonts w:cstheme="minorHAnsi"/>
                <w:b/>
                <w:bCs/>
                <w:sz w:val="32"/>
                <w:szCs w:val="32"/>
              </w:rPr>
            </w:pPr>
            <w:r w:rsidRPr="00355CA2">
              <w:rPr>
                <w:rFonts w:cstheme="minorHAnsi"/>
                <w:b/>
                <w:bCs/>
                <w:sz w:val="32"/>
                <w:szCs w:val="32"/>
              </w:rPr>
              <w:t xml:space="preserve">Regional Preparatory Meeting </w:t>
            </w:r>
            <w:r>
              <w:rPr>
                <w:rFonts w:cstheme="minorHAnsi"/>
                <w:b/>
                <w:bCs/>
                <w:sz w:val="32"/>
                <w:szCs w:val="32"/>
              </w:rPr>
              <w:br/>
            </w:r>
            <w:r w:rsidRPr="00355CA2">
              <w:rPr>
                <w:rFonts w:cstheme="minorHAnsi"/>
                <w:b/>
                <w:bCs/>
                <w:sz w:val="32"/>
                <w:szCs w:val="32"/>
              </w:rPr>
              <w:t>for WTDC-</w:t>
            </w:r>
            <w:r>
              <w:rPr>
                <w:rFonts w:cstheme="minorHAnsi"/>
                <w:b/>
                <w:bCs/>
                <w:sz w:val="32"/>
                <w:szCs w:val="32"/>
              </w:rPr>
              <w:t>21</w:t>
            </w:r>
            <w:r w:rsidRPr="00355CA2">
              <w:rPr>
                <w:rFonts w:cstheme="minorHAnsi"/>
                <w:b/>
                <w:bCs/>
                <w:sz w:val="32"/>
                <w:szCs w:val="32"/>
              </w:rPr>
              <w:t xml:space="preserve"> for the Americas (RPM-AMS)</w:t>
            </w:r>
            <w:r>
              <w:rPr>
                <w:rFonts w:cstheme="minorHAnsi"/>
                <w:b/>
                <w:bCs/>
                <w:sz w:val="32"/>
                <w:szCs w:val="32"/>
              </w:rPr>
              <w:br/>
            </w:r>
            <w:r w:rsidRPr="00AA2B39">
              <w:rPr>
                <w:rFonts w:cstheme="minorHAnsi"/>
                <w:b/>
                <w:bCs/>
                <w:szCs w:val="24"/>
              </w:rPr>
              <w:t xml:space="preserve">Virtual, </w:t>
            </w:r>
            <w:r w:rsidR="00BB035E">
              <w:rPr>
                <w:rFonts w:cstheme="minorHAnsi"/>
                <w:b/>
                <w:bCs/>
                <w:szCs w:val="24"/>
              </w:rPr>
              <w:t>26</w:t>
            </w:r>
            <w:r w:rsidRPr="00355CA2">
              <w:rPr>
                <w:rFonts w:cstheme="minorHAnsi"/>
                <w:b/>
                <w:bCs/>
                <w:szCs w:val="24"/>
              </w:rPr>
              <w:t>-2</w:t>
            </w:r>
            <w:r w:rsidR="00BB035E">
              <w:rPr>
                <w:rFonts w:cstheme="minorHAnsi"/>
                <w:b/>
                <w:bCs/>
                <w:szCs w:val="24"/>
              </w:rPr>
              <w:t>7</w:t>
            </w:r>
            <w:bookmarkStart w:id="0" w:name="_GoBack"/>
            <w:bookmarkEnd w:id="0"/>
            <w:r w:rsidRPr="00355CA2">
              <w:rPr>
                <w:rFonts w:cstheme="minorHAnsi"/>
                <w:b/>
                <w:bCs/>
                <w:szCs w:val="24"/>
              </w:rPr>
              <w:t xml:space="preserve"> </w:t>
            </w:r>
            <w:r>
              <w:rPr>
                <w:rFonts w:cstheme="minorHAnsi"/>
                <w:b/>
                <w:bCs/>
                <w:szCs w:val="24"/>
              </w:rPr>
              <w:t>April</w:t>
            </w:r>
            <w:r w:rsidRPr="00355CA2">
              <w:rPr>
                <w:rFonts w:cstheme="minorHAnsi"/>
                <w:b/>
                <w:bCs/>
                <w:szCs w:val="24"/>
              </w:rPr>
              <w:t xml:space="preserve"> 2021</w:t>
            </w:r>
          </w:p>
        </w:tc>
        <w:tc>
          <w:tcPr>
            <w:tcW w:w="1559" w:type="dxa"/>
          </w:tcPr>
          <w:p w14:paraId="08590635" w14:textId="3E0052EE" w:rsidR="00054C4D" w:rsidRPr="00674952" w:rsidRDefault="00054C4D" w:rsidP="00054C4D">
            <w:pPr>
              <w:spacing w:before="240" w:line="240" w:lineRule="atLeast"/>
              <w:jc w:val="right"/>
              <w:rPr>
                <w:rFonts w:cstheme="minorHAnsi"/>
              </w:rPr>
            </w:pPr>
            <w:bookmarkStart w:id="1" w:name="ditulogo"/>
            <w:bookmarkEnd w:id="1"/>
            <w:r>
              <w:rPr>
                <w:noProof/>
                <w:lang w:eastAsia="en-GB"/>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054C4D">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2"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3071CB" w14:paraId="69AB090E" w14:textId="77777777" w:rsidTr="00054C4D">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3" w:name="dnum" w:colFirst="1" w:colLast="1"/>
            <w:bookmarkStart w:id="4" w:name="dmeeting" w:colFirst="0" w:colLast="0"/>
            <w:bookmarkEnd w:id="2"/>
          </w:p>
        </w:tc>
        <w:tc>
          <w:tcPr>
            <w:tcW w:w="3260" w:type="dxa"/>
            <w:gridSpan w:val="2"/>
          </w:tcPr>
          <w:p w14:paraId="19298A4A" w14:textId="10ABEACC"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5" w:name="DocRef1"/>
            <w:bookmarkEnd w:id="5"/>
            <w:r w:rsidRPr="00674952">
              <w:rPr>
                <w:rFonts w:cstheme="minorHAnsi"/>
                <w:b/>
                <w:bCs/>
                <w:szCs w:val="24"/>
                <w:lang w:val="es-ES_tradnl"/>
              </w:rPr>
              <w:t>RPM-</w:t>
            </w:r>
            <w:r w:rsidR="00411D06">
              <w:rPr>
                <w:rFonts w:cstheme="minorHAnsi"/>
                <w:b/>
                <w:bCs/>
                <w:szCs w:val="24"/>
                <w:lang w:val="es-ES_tradnl"/>
              </w:rPr>
              <w:t>AMS</w:t>
            </w:r>
            <w:r w:rsidR="0055118B">
              <w:rPr>
                <w:rFonts w:cstheme="minorHAnsi"/>
                <w:b/>
                <w:bCs/>
                <w:szCs w:val="24"/>
                <w:lang w:val="es-ES_tradnl"/>
              </w:rPr>
              <w:t>2</w:t>
            </w:r>
            <w:r>
              <w:rPr>
                <w:rFonts w:cstheme="minorHAnsi"/>
                <w:b/>
                <w:bCs/>
                <w:szCs w:val="24"/>
                <w:lang w:val="es-ES_tradnl"/>
              </w:rPr>
              <w:t>1</w:t>
            </w:r>
            <w:r w:rsidRPr="00674952">
              <w:rPr>
                <w:rFonts w:cstheme="minorHAnsi"/>
                <w:b/>
                <w:bCs/>
                <w:szCs w:val="24"/>
                <w:lang w:val="es-ES_tradnl"/>
              </w:rPr>
              <w:t>/</w:t>
            </w:r>
            <w:r w:rsidR="00873085">
              <w:rPr>
                <w:rFonts w:cstheme="minorHAnsi"/>
                <w:b/>
                <w:bCs/>
                <w:szCs w:val="24"/>
                <w:lang w:val="es-ES_tradnl"/>
              </w:rPr>
              <w:t>5</w:t>
            </w:r>
            <w:r w:rsidRPr="00674952">
              <w:rPr>
                <w:rFonts w:cstheme="minorHAnsi"/>
                <w:b/>
                <w:bCs/>
                <w:szCs w:val="24"/>
                <w:lang w:val="es-ES_tradnl"/>
              </w:rPr>
              <w:t>-E</w:t>
            </w:r>
          </w:p>
        </w:tc>
      </w:tr>
      <w:tr w:rsidR="00C64B30" w:rsidRPr="00674952" w14:paraId="7E2BB70E" w14:textId="77777777" w:rsidTr="00054C4D">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60" w:type="dxa"/>
            <w:gridSpan w:val="2"/>
          </w:tcPr>
          <w:p w14:paraId="1D84793C" w14:textId="068B7AE9" w:rsidR="00C64B30" w:rsidRPr="00674952" w:rsidRDefault="00411D06" w:rsidP="00C64B30">
            <w:pPr>
              <w:spacing w:before="0" w:line="240" w:lineRule="atLeast"/>
              <w:rPr>
                <w:rFonts w:cstheme="minorHAnsi"/>
                <w:szCs w:val="24"/>
              </w:rPr>
            </w:pPr>
            <w:r>
              <w:rPr>
                <w:rFonts w:cstheme="minorHAnsi"/>
                <w:b/>
                <w:bCs/>
                <w:szCs w:val="24"/>
                <w:lang w:val="fr-FR"/>
              </w:rPr>
              <w:t xml:space="preserve">23 </w:t>
            </w:r>
            <w:proofErr w:type="spellStart"/>
            <w:r>
              <w:rPr>
                <w:rFonts w:cstheme="minorHAnsi"/>
                <w:b/>
                <w:bCs/>
                <w:szCs w:val="24"/>
                <w:lang w:val="fr-FR"/>
              </w:rPr>
              <w:t>February</w:t>
            </w:r>
            <w:proofErr w:type="spellEnd"/>
            <w:r>
              <w:rPr>
                <w:rFonts w:cstheme="minorHAnsi"/>
                <w:b/>
                <w:bCs/>
                <w:szCs w:val="24"/>
                <w:lang w:val="fr-FR"/>
              </w:rPr>
              <w:t xml:space="preserve"> 2021</w:t>
            </w:r>
          </w:p>
        </w:tc>
      </w:tr>
      <w:tr w:rsidR="00C64B30" w:rsidRPr="00674952" w14:paraId="1D6C1835" w14:textId="77777777" w:rsidTr="00054C4D">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60" w:type="dxa"/>
            <w:gridSpan w:val="2"/>
          </w:tcPr>
          <w:p w14:paraId="09B26F7F" w14:textId="7777777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Original: English</w:t>
            </w:r>
          </w:p>
        </w:tc>
      </w:tr>
      <w:tr w:rsidR="00C64B30" w:rsidRPr="00674952" w14:paraId="51CDE126" w14:textId="77777777" w:rsidTr="00A96DFE">
        <w:trPr>
          <w:cantSplit/>
          <w:trHeight w:val="23"/>
        </w:trPr>
        <w:tc>
          <w:tcPr>
            <w:tcW w:w="9639" w:type="dxa"/>
            <w:gridSpan w:val="4"/>
            <w:shd w:val="clear" w:color="auto" w:fill="auto"/>
          </w:tcPr>
          <w:p w14:paraId="56E95E27" w14:textId="3650929C" w:rsidR="00C64B30" w:rsidRPr="00674952" w:rsidRDefault="00330F7A" w:rsidP="00C64B30">
            <w:pPr>
              <w:pStyle w:val="Source"/>
              <w:spacing w:before="240" w:after="240"/>
              <w:rPr>
                <w:rFonts w:cstheme="minorHAnsi"/>
              </w:rPr>
            </w:pPr>
            <w:r w:rsidRPr="00330F7A">
              <w:rPr>
                <w:rFonts w:cstheme="minorHAnsi"/>
              </w:rPr>
              <w:t>Director, Telecommunication Development Bureau</w:t>
            </w:r>
          </w:p>
        </w:tc>
      </w:tr>
      <w:tr w:rsidR="00C64B30" w:rsidRPr="00674952" w14:paraId="49F9171B" w14:textId="77777777" w:rsidTr="00A96DFE">
        <w:trPr>
          <w:cantSplit/>
          <w:trHeight w:val="23"/>
        </w:trPr>
        <w:tc>
          <w:tcPr>
            <w:tcW w:w="9639" w:type="dxa"/>
            <w:gridSpan w:val="4"/>
            <w:shd w:val="clear" w:color="auto" w:fill="auto"/>
          </w:tcPr>
          <w:p w14:paraId="6243469E" w14:textId="5F9944AD" w:rsidR="00C64B30" w:rsidRPr="00674952" w:rsidRDefault="00B64852" w:rsidP="00C64B30">
            <w:pPr>
              <w:pStyle w:val="Title1"/>
              <w:spacing w:before="120" w:after="120"/>
              <w:rPr>
                <w:rFonts w:cstheme="minorHAnsi"/>
                <w:caps w:val="0"/>
              </w:rPr>
            </w:pPr>
            <w:r w:rsidRPr="00B64852">
              <w:rPr>
                <w:rFonts w:cstheme="minorHAnsi"/>
                <w:caps w:val="0"/>
                <w:szCs w:val="28"/>
              </w:rPr>
              <w:t>Report on the implementation of outcomes of other ITU Conferences, Assemblies and meetings related to ITU-D work: PP-18, WRC-19, RA-19, and WTSA-16</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761D95"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4C6A5F">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930DDB4" w:rsidR="00C64B30" w:rsidRPr="00DF4D36" w:rsidRDefault="009A0AD5" w:rsidP="004C6A5F">
            <w:pPr>
              <w:pStyle w:val="Title1"/>
              <w:spacing w:before="120" w:after="120"/>
              <w:jc w:val="left"/>
              <w:rPr>
                <w:rFonts w:cstheme="minorHAnsi"/>
                <w:caps w:val="0"/>
                <w:sz w:val="24"/>
                <w:szCs w:val="24"/>
                <w:lang w:val="en-US"/>
              </w:rPr>
            </w:pPr>
            <w:r>
              <w:rPr>
                <w:rFonts w:cstheme="minorHAnsi"/>
                <w:caps w:val="0"/>
                <w:sz w:val="24"/>
                <w:szCs w:val="24"/>
                <w:lang w:val="en-US"/>
              </w:rPr>
              <w:t>Item 6</w:t>
            </w:r>
          </w:p>
          <w:p w14:paraId="1C3A5615"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0D46ADE9" w14:textId="5E7CB19B" w:rsidR="00746FD2" w:rsidRDefault="00746FD2" w:rsidP="004C6A5F">
            <w:pPr>
              <w:spacing w:after="120"/>
              <w:rPr>
                <w:bCs/>
                <w:szCs w:val="24"/>
              </w:rPr>
            </w:pPr>
            <w:r>
              <w:rPr>
                <w:bCs/>
                <w:szCs w:val="24"/>
              </w:rPr>
              <w:t>The Document summarizes the outcomes of the ITU Conferences, Assemblies and meetings</w:t>
            </w:r>
            <w:r w:rsidR="000F6C1A">
              <w:rPr>
                <w:bCs/>
                <w:szCs w:val="24"/>
              </w:rPr>
              <w:t>,</w:t>
            </w:r>
            <w:r>
              <w:rPr>
                <w:bCs/>
                <w:szCs w:val="24"/>
              </w:rPr>
              <w:t xml:space="preserve"> </w:t>
            </w:r>
            <w:r w:rsidR="000F6C1A">
              <w:rPr>
                <w:bCs/>
                <w:szCs w:val="24"/>
              </w:rPr>
              <w:t>including the status of their implementation related to ITU-D work</w:t>
            </w:r>
            <w:r w:rsidR="003851FE">
              <w:rPr>
                <w:bCs/>
                <w:szCs w:val="24"/>
              </w:rPr>
              <w:t>.</w:t>
            </w:r>
          </w:p>
          <w:p w14:paraId="30D84706"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336C9670" w:rsidR="00C64B30" w:rsidRPr="00674952" w:rsidRDefault="00E35588" w:rsidP="004C6A5F">
            <w:pPr>
              <w:pStyle w:val="Title1"/>
              <w:spacing w:before="120" w:after="120"/>
              <w:jc w:val="left"/>
              <w:rPr>
                <w:rFonts w:cstheme="minorHAnsi"/>
                <w:caps w:val="0"/>
                <w:sz w:val="24"/>
                <w:szCs w:val="24"/>
              </w:rPr>
            </w:pPr>
            <w:r>
              <w:rPr>
                <w:rFonts w:cstheme="minorHAnsi"/>
                <w:caps w:val="0"/>
                <w:sz w:val="24"/>
                <w:szCs w:val="24"/>
              </w:rPr>
              <w:t>RPM-</w:t>
            </w:r>
            <w:r w:rsidR="00411D06">
              <w:rPr>
                <w:rFonts w:cstheme="minorHAnsi"/>
                <w:caps w:val="0"/>
                <w:sz w:val="24"/>
                <w:szCs w:val="24"/>
              </w:rPr>
              <w:t>AMS</w:t>
            </w:r>
            <w:r>
              <w:rPr>
                <w:rFonts w:cstheme="minorHAnsi"/>
                <w:caps w:val="0"/>
                <w:sz w:val="24"/>
                <w:szCs w:val="24"/>
              </w:rPr>
              <w:t xml:space="preserve"> is invited to note of this document.</w:t>
            </w:r>
          </w:p>
          <w:p w14:paraId="3F6FEBF4" w14:textId="77777777" w:rsidR="00C64B30"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796A9909" w:rsidR="00746A5A" w:rsidRPr="00761D95" w:rsidRDefault="002F2A43" w:rsidP="004C6A5F">
            <w:pPr>
              <w:spacing w:after="120"/>
              <w:rPr>
                <w:lang w:val="fr-FR"/>
              </w:rPr>
            </w:pPr>
            <w:r w:rsidRPr="000C45E6">
              <w:rPr>
                <w:lang w:val="fr-FR"/>
              </w:rPr>
              <w:t>Document</w:t>
            </w:r>
            <w:r w:rsidR="00761D95">
              <w:rPr>
                <w:lang w:val="fr-FR"/>
              </w:rPr>
              <w:t>s</w:t>
            </w:r>
            <w:r w:rsidRPr="000C45E6">
              <w:rPr>
                <w:lang w:val="fr-FR"/>
              </w:rPr>
              <w:t xml:space="preserve"> C19/4</w:t>
            </w:r>
            <w:r w:rsidR="006B5E38" w:rsidRPr="000C45E6">
              <w:rPr>
                <w:lang w:val="fr-FR"/>
              </w:rPr>
              <w:t xml:space="preserve">, </w:t>
            </w:r>
            <w:r w:rsidR="00055DA7" w:rsidRPr="000C45E6">
              <w:rPr>
                <w:lang w:val="fr-FR"/>
              </w:rPr>
              <w:t>TDAG-20</w:t>
            </w:r>
            <w:r w:rsidR="0093776A">
              <w:rPr>
                <w:lang w:val="fr-FR"/>
              </w:rPr>
              <w:t>/</w:t>
            </w:r>
            <w:r w:rsidR="00055DA7" w:rsidRPr="000C45E6">
              <w:rPr>
                <w:lang w:val="fr-FR"/>
              </w:rPr>
              <w:t xml:space="preserve">4(Rev.1), </w:t>
            </w:r>
            <w:r w:rsidR="000C45E6" w:rsidRPr="000C45E6">
              <w:rPr>
                <w:lang w:val="fr-FR"/>
              </w:rPr>
              <w:t>T</w:t>
            </w:r>
            <w:r w:rsidR="000C45E6">
              <w:rPr>
                <w:lang w:val="fr-FR"/>
              </w:rPr>
              <w:t>DAG-17</w:t>
            </w:r>
            <w:r w:rsidR="001B18F6">
              <w:rPr>
                <w:lang w:val="fr-FR"/>
              </w:rPr>
              <w:t>/5</w:t>
            </w:r>
          </w:p>
        </w:tc>
      </w:tr>
      <w:bookmarkEnd w:id="8"/>
      <w:bookmarkEnd w:id="9"/>
    </w:tbl>
    <w:p w14:paraId="4C80628B" w14:textId="77777777" w:rsidR="00D83BF5" w:rsidRPr="00761D95" w:rsidRDefault="00D83BF5" w:rsidP="00674952">
      <w:pPr>
        <w:spacing w:after="120"/>
        <w:rPr>
          <w:lang w:val="fr-FR"/>
        </w:rPr>
      </w:pPr>
    </w:p>
    <w:p w14:paraId="74513DD8" w14:textId="77777777" w:rsidR="00075C63" w:rsidRPr="00761D95" w:rsidRDefault="00075C63">
      <w:pPr>
        <w:tabs>
          <w:tab w:val="clear" w:pos="1134"/>
          <w:tab w:val="clear" w:pos="1871"/>
          <w:tab w:val="clear" w:pos="2268"/>
        </w:tabs>
        <w:overflowPunct/>
        <w:autoSpaceDE/>
        <w:autoSpaceDN/>
        <w:adjustRightInd/>
        <w:spacing w:before="0"/>
        <w:textAlignment w:val="auto"/>
        <w:rPr>
          <w:szCs w:val="24"/>
          <w:lang w:val="fr-FR"/>
        </w:rPr>
      </w:pPr>
      <w:r w:rsidRPr="00761D95">
        <w:rPr>
          <w:szCs w:val="24"/>
          <w:lang w:val="fr-FR"/>
        </w:rPr>
        <w:br w:type="page"/>
      </w:r>
    </w:p>
    <w:p w14:paraId="6586FFC2" w14:textId="614D24DE" w:rsidR="00766FFC" w:rsidRPr="009D72A8"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lastRenderedPageBreak/>
        <w:t>PP-18</w:t>
      </w:r>
    </w:p>
    <w:p w14:paraId="03B5EDDC" w14:textId="2EF8D16C" w:rsidR="00075C63" w:rsidRDefault="004D6D1A" w:rsidP="00F97C84">
      <w:pPr>
        <w:rPr>
          <w:rFonts w:cstheme="minorHAnsi"/>
          <w:szCs w:val="24"/>
        </w:rPr>
      </w:pPr>
      <w:r>
        <w:rPr>
          <w:rFonts w:cstheme="minorHAnsi"/>
          <w:szCs w:val="24"/>
        </w:rPr>
        <w:t>T</w:t>
      </w:r>
      <w:r w:rsidRPr="00873F3F">
        <w:rPr>
          <w:rFonts w:cstheme="minorHAnsi"/>
          <w:szCs w:val="24"/>
        </w:rPr>
        <w:t xml:space="preserve">he </w:t>
      </w:r>
      <w:r>
        <w:rPr>
          <w:rFonts w:cstheme="minorHAnsi"/>
          <w:szCs w:val="24"/>
        </w:rPr>
        <w:t>20</w:t>
      </w:r>
      <w:r w:rsidRPr="00873F3F">
        <w:rPr>
          <w:rFonts w:cstheme="minorHAnsi"/>
          <w:szCs w:val="24"/>
        </w:rPr>
        <w:t xml:space="preserve">th Plenipotentiary Conference was held in </w:t>
      </w:r>
      <w:r>
        <w:rPr>
          <w:rFonts w:cstheme="minorHAnsi"/>
          <w:szCs w:val="24"/>
        </w:rPr>
        <w:t>Dubai</w:t>
      </w:r>
      <w:r w:rsidRPr="00873F3F">
        <w:rPr>
          <w:rFonts w:cstheme="minorHAnsi"/>
          <w:szCs w:val="24"/>
        </w:rPr>
        <w:t xml:space="preserve"> from 2</w:t>
      </w:r>
      <w:r>
        <w:rPr>
          <w:rFonts w:cstheme="minorHAnsi"/>
          <w:szCs w:val="24"/>
        </w:rPr>
        <w:t>9</w:t>
      </w:r>
      <w:r w:rsidRPr="00873F3F">
        <w:rPr>
          <w:rFonts w:cstheme="minorHAnsi"/>
          <w:szCs w:val="24"/>
        </w:rPr>
        <w:t xml:space="preserve"> October to </w:t>
      </w:r>
      <w:r>
        <w:rPr>
          <w:rFonts w:cstheme="minorHAnsi"/>
          <w:szCs w:val="24"/>
        </w:rPr>
        <w:t>16 November 2018, in the Dubai World Trade Centre (DWTC)</w:t>
      </w:r>
      <w:r w:rsidR="0066309F">
        <w:rPr>
          <w:rFonts w:cstheme="minorHAnsi"/>
          <w:szCs w:val="24"/>
        </w:rPr>
        <w:t>.</w:t>
      </w:r>
    </w:p>
    <w:p w14:paraId="2789147B" w14:textId="2E8EC0CE" w:rsidR="00EE1186" w:rsidRDefault="0066309F" w:rsidP="00F97C84">
      <w:pPr>
        <w:rPr>
          <w:rFonts w:eastAsia="Arial Unicode MS" w:cstheme="minorHAnsi"/>
          <w:szCs w:val="24"/>
        </w:rPr>
      </w:pPr>
      <w:r>
        <w:rPr>
          <w:rFonts w:eastAsia="Arial Unicode MS" w:cstheme="minorHAnsi"/>
          <w:szCs w:val="24"/>
        </w:rPr>
        <w:t xml:space="preserve">PP-18 </w:t>
      </w:r>
      <w:r w:rsidRPr="00414EF9">
        <w:rPr>
          <w:rFonts w:cstheme="minorHAnsi"/>
          <w:color w:val="000000"/>
          <w:szCs w:val="24"/>
        </w:rPr>
        <w:t>adopted</w:t>
      </w:r>
      <w:r>
        <w:rPr>
          <w:rFonts w:eastAsia="Arial Unicode MS" w:cstheme="minorHAnsi"/>
          <w:szCs w:val="24"/>
        </w:rPr>
        <w:t xml:space="preserve"> ten new </w:t>
      </w:r>
      <w:r w:rsidR="00F42244">
        <w:rPr>
          <w:rFonts w:eastAsia="Arial Unicode MS" w:cstheme="minorHAnsi"/>
          <w:szCs w:val="24"/>
        </w:rPr>
        <w:t>r</w:t>
      </w:r>
      <w:r>
        <w:rPr>
          <w:rFonts w:eastAsia="Arial Unicode MS" w:cstheme="minorHAnsi"/>
          <w:szCs w:val="24"/>
        </w:rPr>
        <w:t xml:space="preserve">esolutions; </w:t>
      </w:r>
      <w:r w:rsidRPr="00B91384">
        <w:rPr>
          <w:rFonts w:eastAsia="Arial Unicode MS" w:cstheme="minorHAnsi"/>
          <w:szCs w:val="24"/>
        </w:rPr>
        <w:t>revised two Decisions and 51 </w:t>
      </w:r>
      <w:r w:rsidR="00F42244">
        <w:rPr>
          <w:rFonts w:eastAsia="Arial Unicode MS" w:cstheme="minorHAnsi"/>
          <w:szCs w:val="24"/>
        </w:rPr>
        <w:t>r</w:t>
      </w:r>
      <w:r w:rsidRPr="00B91384">
        <w:rPr>
          <w:rFonts w:eastAsia="Arial Unicode MS" w:cstheme="minorHAnsi"/>
          <w:szCs w:val="24"/>
        </w:rPr>
        <w:t>esolutions; and suppressed one</w:t>
      </w:r>
      <w:r w:rsidR="00761D95">
        <w:rPr>
          <w:rFonts w:eastAsia="Arial Unicode MS" w:cstheme="minorHAnsi"/>
          <w:szCs w:val="24"/>
        </w:rPr>
        <w:t> </w:t>
      </w:r>
      <w:r w:rsidR="00F42244">
        <w:rPr>
          <w:rFonts w:eastAsia="Arial Unicode MS" w:cstheme="minorHAnsi"/>
          <w:szCs w:val="24"/>
        </w:rPr>
        <w:t>d</w:t>
      </w:r>
      <w:r w:rsidRPr="00B91384">
        <w:rPr>
          <w:rFonts w:eastAsia="Arial Unicode MS" w:cstheme="minorHAnsi"/>
          <w:szCs w:val="24"/>
        </w:rPr>
        <w:t>ecision and ten</w:t>
      </w:r>
      <w:r w:rsidR="00761D95">
        <w:rPr>
          <w:rFonts w:eastAsia="Arial Unicode MS" w:cstheme="minorHAnsi"/>
          <w:szCs w:val="24"/>
        </w:rPr>
        <w:t> </w:t>
      </w:r>
      <w:r w:rsidR="00F42244">
        <w:rPr>
          <w:rFonts w:eastAsia="Arial Unicode MS" w:cstheme="minorHAnsi"/>
          <w:szCs w:val="24"/>
        </w:rPr>
        <w:t>r</w:t>
      </w:r>
      <w:r w:rsidRPr="00B91384">
        <w:rPr>
          <w:rFonts w:eastAsia="Arial Unicode MS" w:cstheme="minorHAnsi"/>
          <w:szCs w:val="24"/>
        </w:rPr>
        <w:t>esolutions. Neither the</w:t>
      </w:r>
      <w:r>
        <w:rPr>
          <w:rFonts w:eastAsia="Arial Unicode MS" w:cstheme="minorHAnsi"/>
          <w:szCs w:val="24"/>
        </w:rPr>
        <w:t xml:space="preserve"> Constitution nor the Convention </w:t>
      </w:r>
      <w:r w:rsidR="00761D95">
        <w:rPr>
          <w:rFonts w:eastAsia="Arial Unicode MS" w:cstheme="minorHAnsi"/>
          <w:szCs w:val="24"/>
        </w:rPr>
        <w:t>were</w:t>
      </w:r>
      <w:r>
        <w:rPr>
          <w:rFonts w:eastAsia="Arial Unicode MS" w:cstheme="minorHAnsi"/>
          <w:szCs w:val="24"/>
        </w:rPr>
        <w:t xml:space="preserve"> modified. </w:t>
      </w:r>
    </w:p>
    <w:p w14:paraId="2B2F7FE7" w14:textId="73D91520" w:rsidR="00F64678" w:rsidRDefault="0066309F" w:rsidP="00F97C84">
      <w:pPr>
        <w:rPr>
          <w:rFonts w:eastAsia="Arial Unicode MS" w:cstheme="minorHAnsi"/>
          <w:szCs w:val="24"/>
        </w:rPr>
      </w:pPr>
      <w:r>
        <w:rPr>
          <w:rFonts w:eastAsia="Arial Unicode MS" w:cstheme="minorHAnsi"/>
          <w:szCs w:val="24"/>
        </w:rPr>
        <w:t>The</w:t>
      </w:r>
      <w:r w:rsidR="00EE1186">
        <w:rPr>
          <w:rFonts w:eastAsia="Arial Unicode MS" w:cstheme="minorHAnsi"/>
          <w:szCs w:val="24"/>
        </w:rPr>
        <w:t xml:space="preserve"> </w:t>
      </w:r>
      <w:r>
        <w:rPr>
          <w:rFonts w:eastAsia="Arial Unicode MS" w:cstheme="minorHAnsi"/>
          <w:szCs w:val="24"/>
        </w:rPr>
        <w:t>Final Acts of PP-18 are available on the ITU website at:</w:t>
      </w:r>
      <w:r w:rsidRPr="00B91384">
        <w:t xml:space="preserve"> </w:t>
      </w:r>
      <w:hyperlink r:id="rId13" w:history="1">
        <w:r w:rsidR="00ED3668">
          <w:rPr>
            <w:rStyle w:val="Hyperlink"/>
          </w:rPr>
          <w:t>Final Acts of the Plenipotentiary Conference (itu.int)</w:t>
        </w:r>
      </w:hyperlink>
      <w:r>
        <w:rPr>
          <w:rFonts w:eastAsia="Arial Unicode MS" w:cstheme="minorHAnsi"/>
          <w:szCs w:val="24"/>
        </w:rPr>
        <w:t xml:space="preserve"> </w:t>
      </w:r>
    </w:p>
    <w:p w14:paraId="1A86D961" w14:textId="02C753C6" w:rsidR="0066309F" w:rsidRDefault="00F64678" w:rsidP="00F97C84">
      <w:pPr>
        <w:rPr>
          <w:rFonts w:eastAsia="Arial Unicode MS" w:cstheme="minorHAnsi"/>
          <w:szCs w:val="24"/>
        </w:rPr>
      </w:pPr>
      <w:r>
        <w:rPr>
          <w:rFonts w:eastAsia="Arial Unicode MS" w:cstheme="minorHAnsi"/>
          <w:szCs w:val="24"/>
        </w:rPr>
        <w:t xml:space="preserve">A more detailed report on the Conference </w:t>
      </w:r>
      <w:r w:rsidR="000E2481">
        <w:rPr>
          <w:rFonts w:eastAsia="Arial Unicode MS" w:cstheme="minorHAnsi"/>
          <w:szCs w:val="24"/>
        </w:rPr>
        <w:t xml:space="preserve">was submitted at Council </w:t>
      </w:r>
      <w:r w:rsidR="005E791E">
        <w:rPr>
          <w:rFonts w:eastAsia="Arial Unicode MS" w:cstheme="minorHAnsi"/>
          <w:szCs w:val="24"/>
        </w:rPr>
        <w:t xml:space="preserve">2019 </w:t>
      </w:r>
      <w:r w:rsidR="00E164B6">
        <w:rPr>
          <w:rFonts w:eastAsia="Arial Unicode MS" w:cstheme="minorHAnsi"/>
          <w:szCs w:val="24"/>
        </w:rPr>
        <w:t xml:space="preserve">and is reproduced in </w:t>
      </w:r>
      <w:hyperlink r:id="rId14" w:history="1">
        <w:r w:rsidR="00E164B6" w:rsidRPr="004C6A5F">
          <w:rPr>
            <w:rStyle w:val="Hyperlink"/>
            <w:rFonts w:eastAsia="Arial Unicode MS" w:cstheme="minorHAnsi"/>
            <w:b/>
            <w:bCs/>
            <w:szCs w:val="24"/>
          </w:rPr>
          <w:t>Annex 1</w:t>
        </w:r>
      </w:hyperlink>
      <w:r w:rsidR="00F922C1" w:rsidRPr="004C6A5F">
        <w:rPr>
          <w:rFonts w:eastAsia="Arial Unicode MS" w:cstheme="minorHAnsi"/>
          <w:b/>
          <w:bCs/>
          <w:szCs w:val="24"/>
        </w:rPr>
        <w:t xml:space="preserve"> </w:t>
      </w:r>
      <w:r w:rsidR="00E164B6" w:rsidRPr="004C6A5F">
        <w:rPr>
          <w:rFonts w:eastAsia="Arial Unicode MS" w:cstheme="minorHAnsi"/>
          <w:szCs w:val="24"/>
        </w:rPr>
        <w:t>to this document.</w:t>
      </w:r>
    </w:p>
    <w:p w14:paraId="196C0F0E" w14:textId="51DFFCB6"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WRC-19</w:t>
      </w:r>
    </w:p>
    <w:p w14:paraId="18EEB2DA" w14:textId="4815D225" w:rsidR="00326449" w:rsidRPr="00DC4524" w:rsidRDefault="00EC6997" w:rsidP="00F97C84">
      <w:pPr>
        <w:spacing w:after="120"/>
        <w:rPr>
          <w:lang w:val="en-US"/>
        </w:rPr>
      </w:pPr>
      <w:r w:rsidRPr="00DC4524">
        <w:rPr>
          <w:lang w:val="en-US"/>
        </w:rPr>
        <w:t>The World Radiocommunication Conference 2019 (WRC-19) took place from 28</w:t>
      </w:r>
      <w:r w:rsidR="001B18F6">
        <w:rPr>
          <w:lang w:val="en-US"/>
        </w:rPr>
        <w:t> </w:t>
      </w:r>
      <w:r w:rsidRPr="00DC4524">
        <w:rPr>
          <w:lang w:val="en-US"/>
        </w:rPr>
        <w:t>October to 22</w:t>
      </w:r>
      <w:r w:rsidR="001B18F6">
        <w:rPr>
          <w:lang w:val="en-US"/>
        </w:rPr>
        <w:t> </w:t>
      </w:r>
      <w:r w:rsidRPr="00DC4524">
        <w:rPr>
          <w:lang w:val="en-US"/>
        </w:rPr>
        <w:t xml:space="preserve">November 2019. </w:t>
      </w:r>
    </w:p>
    <w:p w14:paraId="5DF24BC2" w14:textId="77777777" w:rsidR="00DC4524" w:rsidRPr="00DC4524" w:rsidRDefault="00DC4524" w:rsidP="00F97C84">
      <w:pPr>
        <w:overflowPunct/>
        <w:spacing w:after="120"/>
        <w:textAlignment w:val="auto"/>
        <w:rPr>
          <w:szCs w:val="24"/>
          <w:shd w:val="clear" w:color="auto" w:fill="FFFFFF"/>
        </w:rPr>
      </w:pPr>
      <w:r w:rsidRPr="00DC4524">
        <w:rPr>
          <w:szCs w:val="24"/>
          <w:shd w:val="clear" w:color="auto" w:fill="FFFFFF"/>
        </w:rPr>
        <w:t>WRC-19 decided on new and revised spectrum allocations and regulatory procedures for different services such as IMT-2020 (</w:t>
      </w:r>
      <w:r w:rsidRPr="00DC4524">
        <w:rPr>
          <w:rFonts w:ascii="Calibri" w:hAnsi="Calibri" w:cs="Calibri"/>
          <w:szCs w:val="24"/>
          <w:lang w:eastAsia="zh-CN"/>
        </w:rPr>
        <w:t>otherwise known as</w:t>
      </w:r>
      <w:r w:rsidRPr="00DC4524">
        <w:rPr>
          <w:rFonts w:ascii="AvenirNextLTPro-Regular" w:hAnsi="AvenirNextLTPro-Regular" w:cs="AvenirNextLTPro-Regular"/>
          <w:sz w:val="19"/>
          <w:szCs w:val="19"/>
          <w:lang w:eastAsia="zh-CN"/>
        </w:rPr>
        <w:t xml:space="preserve"> </w:t>
      </w:r>
      <w:r w:rsidRPr="00DC4524">
        <w:rPr>
          <w:szCs w:val="24"/>
          <w:shd w:val="clear" w:color="auto" w:fill="FFFFFF"/>
        </w:rPr>
        <w:t>5G mobile), space research, Earth exploration-satellite services (EESS), large scale non-geostationary satellite constellations (some hundreds to thousands spacecraft), high-altitude platform stations (HAPS), RLANs (</w:t>
      </w:r>
      <w:proofErr w:type="spellStart"/>
      <w:r w:rsidRPr="00DC4524">
        <w:rPr>
          <w:szCs w:val="24"/>
          <w:shd w:val="clear" w:color="auto" w:fill="FFFFFF"/>
        </w:rPr>
        <w:t>WiFi</w:t>
      </w:r>
      <w:proofErr w:type="spellEnd"/>
      <w:r w:rsidRPr="00DC4524">
        <w:rPr>
          <w:szCs w:val="24"/>
          <w:shd w:val="clear" w:color="auto" w:fill="FFFFFF"/>
        </w:rPr>
        <w:t xml:space="preserve"> networks), railway radiocommunication systems between train and trackside (RSTT), intelligent transport systems (ITS) and the Global Maritime Distress and Safety System (GMDSS).</w:t>
      </w:r>
    </w:p>
    <w:p w14:paraId="37CDC016" w14:textId="60044EA5" w:rsidR="002F76B2" w:rsidRDefault="002F76B2" w:rsidP="00F97C84">
      <w:pPr>
        <w:spacing w:after="120"/>
        <w:rPr>
          <w:lang w:val="en-US"/>
        </w:rPr>
      </w:pPr>
      <w:r>
        <w:rPr>
          <w:lang w:val="en-US"/>
        </w:rPr>
        <w:t xml:space="preserve">The Final Acts of WRC-19 can be found at </w:t>
      </w:r>
      <w:hyperlink r:id="rId15" w:anchor=":~:text=The%20Final%20Acts%20WRC%2D19,Recommendations%20approved%20by%20the%20Conference." w:history="1">
        <w:r>
          <w:rPr>
            <w:rStyle w:val="Hyperlink"/>
          </w:rPr>
          <w:t>Final Acts WRC-19 (itu.int)</w:t>
        </w:r>
      </w:hyperlink>
      <w:r w:rsidR="00257532">
        <w:rPr>
          <w:rStyle w:val="Hyperlink"/>
        </w:rPr>
        <w:t xml:space="preserve"> </w:t>
      </w:r>
    </w:p>
    <w:p w14:paraId="2CE50B32" w14:textId="08D5C0D4" w:rsidR="002F76B2" w:rsidRDefault="002F76B2" w:rsidP="00F97C84">
      <w:pPr>
        <w:rPr>
          <w:szCs w:val="24"/>
        </w:rPr>
      </w:pPr>
      <w:r>
        <w:rPr>
          <w:rFonts w:eastAsia="Arial Unicode MS" w:cstheme="minorHAnsi"/>
          <w:szCs w:val="24"/>
        </w:rPr>
        <w:t xml:space="preserve">A more detailed report on the </w:t>
      </w:r>
      <w:proofErr w:type="spellStart"/>
      <w:r>
        <w:rPr>
          <w:rFonts w:eastAsia="Arial Unicode MS" w:cstheme="minorHAnsi"/>
          <w:szCs w:val="24"/>
        </w:rPr>
        <w:t>Conferene</w:t>
      </w:r>
      <w:proofErr w:type="spellEnd"/>
      <w:r>
        <w:rPr>
          <w:rFonts w:eastAsia="Arial Unicode MS" w:cstheme="minorHAnsi"/>
          <w:szCs w:val="24"/>
        </w:rPr>
        <w:t xml:space="preserve"> is containe</w:t>
      </w:r>
      <w:r w:rsidRPr="004C6A5F">
        <w:rPr>
          <w:rFonts w:eastAsia="Arial Unicode MS" w:cstheme="minorHAnsi"/>
          <w:szCs w:val="24"/>
        </w:rPr>
        <w:t xml:space="preserve">d in </w:t>
      </w:r>
      <w:hyperlink r:id="rId16" w:history="1">
        <w:r w:rsidR="00E164B6" w:rsidRPr="004C6A5F">
          <w:rPr>
            <w:rStyle w:val="Hyperlink"/>
            <w:rFonts w:eastAsia="Arial Unicode MS" w:cstheme="minorHAnsi"/>
            <w:b/>
            <w:bCs/>
            <w:szCs w:val="24"/>
          </w:rPr>
          <w:t>Annex 2</w:t>
        </w:r>
      </w:hyperlink>
      <w:r w:rsidR="00F922C1">
        <w:t xml:space="preserve"> </w:t>
      </w:r>
      <w:r w:rsidR="00E164B6">
        <w:rPr>
          <w:rFonts w:eastAsia="Arial Unicode MS" w:cstheme="minorHAnsi"/>
          <w:szCs w:val="24"/>
        </w:rPr>
        <w:t>to this document,</w:t>
      </w:r>
      <w:r>
        <w:rPr>
          <w:rFonts w:eastAsia="Arial Unicode MS" w:cstheme="minorHAnsi"/>
          <w:szCs w:val="24"/>
        </w:rPr>
        <w:t xml:space="preserve"> which include</w:t>
      </w:r>
      <w:r w:rsidR="00F847D0">
        <w:rPr>
          <w:rFonts w:eastAsia="Arial Unicode MS" w:cstheme="minorHAnsi"/>
          <w:szCs w:val="24"/>
        </w:rPr>
        <w:t>s</w:t>
      </w:r>
      <w:r>
        <w:rPr>
          <w:rFonts w:eastAsia="Arial Unicode MS" w:cstheme="minorHAnsi"/>
          <w:szCs w:val="24"/>
        </w:rPr>
        <w:t xml:space="preserve"> the list of </w:t>
      </w:r>
      <w:r w:rsidR="00F42244">
        <w:rPr>
          <w:rFonts w:eastAsia="Arial Unicode MS" w:cstheme="minorHAnsi"/>
          <w:szCs w:val="24"/>
        </w:rPr>
        <w:t>r</w:t>
      </w:r>
      <w:r>
        <w:rPr>
          <w:rFonts w:eastAsia="Arial Unicode MS" w:cstheme="minorHAnsi"/>
          <w:szCs w:val="24"/>
        </w:rPr>
        <w:t xml:space="preserve">esolutions and </w:t>
      </w:r>
      <w:r w:rsidR="00F42244">
        <w:rPr>
          <w:rFonts w:eastAsia="Arial Unicode MS" w:cstheme="minorHAnsi"/>
          <w:szCs w:val="24"/>
        </w:rPr>
        <w:t>r</w:t>
      </w:r>
      <w:r>
        <w:rPr>
          <w:rFonts w:eastAsia="Arial Unicode MS" w:cstheme="minorHAnsi"/>
          <w:szCs w:val="24"/>
        </w:rPr>
        <w:t>ecommendations relevant to ITU-D</w:t>
      </w:r>
      <w:r w:rsidR="00F847D0">
        <w:rPr>
          <w:rFonts w:eastAsia="Arial Unicode MS" w:cstheme="minorHAnsi"/>
          <w:szCs w:val="24"/>
        </w:rPr>
        <w:t>.</w:t>
      </w:r>
      <w:r>
        <w:rPr>
          <w:rFonts w:eastAsia="Arial Unicode MS" w:cstheme="minorHAnsi"/>
          <w:szCs w:val="24"/>
        </w:rPr>
        <w:t xml:space="preserve"> </w:t>
      </w:r>
    </w:p>
    <w:p w14:paraId="24B6870D" w14:textId="52DF1E36" w:rsidR="00326449" w:rsidRPr="00326449" w:rsidRDefault="00326449"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RA-19</w:t>
      </w:r>
    </w:p>
    <w:p w14:paraId="719E33EA" w14:textId="38784DE9" w:rsidR="006F3C13" w:rsidRDefault="006F3C13" w:rsidP="00F97C84">
      <w:pPr>
        <w:spacing w:after="120"/>
        <w:rPr>
          <w:lang w:val="en-US"/>
        </w:rPr>
      </w:pPr>
      <w:r w:rsidRPr="00326449">
        <w:rPr>
          <w:lang w:val="en-US"/>
        </w:rPr>
        <w:t>The Radiocommunication Assembly 2019 (RA-19) took place in Sharm el-Sheikh, Egypt, from 21 to 25</w:t>
      </w:r>
      <w:r w:rsidR="00115AD1">
        <w:rPr>
          <w:lang w:val="en-US"/>
        </w:rPr>
        <w:t> </w:t>
      </w:r>
      <w:r w:rsidRPr="00326449">
        <w:rPr>
          <w:lang w:val="en-US"/>
        </w:rPr>
        <w:t>October 2019</w:t>
      </w:r>
    </w:p>
    <w:p w14:paraId="20954921" w14:textId="2D0F12B2" w:rsidR="00DB6B30" w:rsidRDefault="00DB6B30" w:rsidP="00F97C8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7" w:history="1">
        <w:r w:rsidR="00FB4832">
          <w:rPr>
            <w:rStyle w:val="Hyperlink"/>
          </w:rPr>
          <w:t>[77]</w:t>
        </w:r>
        <w:r w:rsidR="00A37E20">
          <w:rPr>
            <w:rStyle w:val="Hyperlink"/>
          </w:rPr>
          <w:t xml:space="preserve"> </w:t>
        </w:r>
        <w:r w:rsidR="00FB4832">
          <w:rPr>
            <w:rStyle w:val="Hyperlink"/>
          </w:rPr>
          <w:t>List of ITU-R Resolutions (RA-19)</w:t>
        </w:r>
      </w:hyperlink>
      <w:r>
        <w:rPr>
          <w:lang w:val="en-US"/>
        </w:rPr>
        <w:t>.</w:t>
      </w:r>
    </w:p>
    <w:p w14:paraId="4A8D67D0" w14:textId="4E028127" w:rsidR="004819E9" w:rsidRPr="006B6499" w:rsidRDefault="004819E9" w:rsidP="00F97C84">
      <w:pPr>
        <w:spacing w:after="120"/>
        <w:rPr>
          <w:lang w:val="en-US"/>
        </w:rPr>
      </w:pPr>
      <w:r>
        <w:rPr>
          <w:lang w:val="en-US"/>
        </w:rPr>
        <w:t xml:space="preserve">RA-19 </w:t>
      </w:r>
      <w:r w:rsidR="00DB6B30">
        <w:rPr>
          <w:lang w:val="en-US"/>
        </w:rPr>
        <w:t xml:space="preserve">also </w:t>
      </w:r>
      <w:r>
        <w:rPr>
          <w:lang w:val="en-US"/>
        </w:rPr>
        <w:t xml:space="preserve">decided on the structure of the ITU-R study groups and elected the chairmen and vice-chairmen (see </w:t>
      </w:r>
      <w:hyperlink r:id="rId18" w:history="1">
        <w:r w:rsidRPr="00F847D0">
          <w:rPr>
            <w:rStyle w:val="Hyperlink"/>
            <w:lang w:val="en-US"/>
          </w:rPr>
          <w:t>Resolution ITU-R 4-7</w:t>
        </w:r>
      </w:hyperlink>
      <w:r w:rsidRPr="002824F3">
        <w:rPr>
          <w:lang w:val="en-US"/>
        </w:rPr>
        <w:t xml:space="preserve"> </w:t>
      </w:r>
      <w:r>
        <w:rPr>
          <w:lang w:val="en-US"/>
        </w:rPr>
        <w:t>on the S</w:t>
      </w:r>
      <w:r w:rsidRPr="002824F3">
        <w:rPr>
          <w:lang w:val="en-US"/>
        </w:rPr>
        <w:t xml:space="preserve">tructure </w:t>
      </w:r>
      <w:r>
        <w:rPr>
          <w:lang w:val="en-US"/>
        </w:rPr>
        <w:t>of Radiocommunication Study Groups</w:t>
      </w:r>
      <w:r w:rsidR="00F847D0">
        <w:rPr>
          <w:lang w:val="en-US"/>
        </w:rPr>
        <w:t xml:space="preserve">). </w:t>
      </w:r>
    </w:p>
    <w:p w14:paraId="6A9CB617" w14:textId="01EF1885" w:rsidR="00DB6B30" w:rsidRDefault="00BB490C" w:rsidP="00F97C84">
      <w:pPr>
        <w:rPr>
          <w:szCs w:val="24"/>
        </w:rPr>
      </w:pPr>
      <w:r>
        <w:rPr>
          <w:rFonts w:eastAsia="Arial Unicode MS" w:cstheme="minorHAnsi"/>
          <w:szCs w:val="24"/>
        </w:rPr>
        <w:t xml:space="preserve">A more detailed report on the Assembly is contained in </w:t>
      </w:r>
      <w:hyperlink r:id="rId19" w:history="1">
        <w:r w:rsidRPr="004C6A5F">
          <w:rPr>
            <w:rStyle w:val="Hyperlink"/>
            <w:rFonts w:eastAsia="Arial Unicode MS" w:cstheme="minorHAnsi"/>
            <w:b/>
            <w:bCs/>
            <w:szCs w:val="24"/>
          </w:rPr>
          <w:t>Annex 2</w:t>
        </w:r>
      </w:hyperlink>
      <w:r w:rsidRPr="004C6A5F">
        <w:rPr>
          <w:rFonts w:eastAsia="Arial Unicode MS" w:cstheme="minorHAnsi"/>
          <w:szCs w:val="24"/>
        </w:rPr>
        <w:t xml:space="preserve"> </w:t>
      </w:r>
      <w:r>
        <w:rPr>
          <w:rFonts w:eastAsia="Arial Unicode MS" w:cstheme="minorHAnsi"/>
          <w:szCs w:val="24"/>
        </w:rPr>
        <w:t xml:space="preserve">to this document, which includes the list of </w:t>
      </w:r>
      <w:r w:rsidR="00F42244">
        <w:rPr>
          <w:rFonts w:eastAsia="Arial Unicode MS" w:cstheme="minorHAnsi"/>
          <w:szCs w:val="24"/>
        </w:rPr>
        <w:t>r</w:t>
      </w:r>
      <w:r>
        <w:rPr>
          <w:rFonts w:eastAsia="Arial Unicode MS" w:cstheme="minorHAnsi"/>
          <w:szCs w:val="24"/>
        </w:rPr>
        <w:t xml:space="preserve">esolutions </w:t>
      </w:r>
      <w:r w:rsidR="00F42244">
        <w:rPr>
          <w:rFonts w:eastAsia="Arial Unicode MS" w:cstheme="minorHAnsi"/>
          <w:szCs w:val="24"/>
        </w:rPr>
        <w:t>a</w:t>
      </w:r>
      <w:r>
        <w:rPr>
          <w:rFonts w:eastAsia="Arial Unicode MS" w:cstheme="minorHAnsi"/>
          <w:szCs w:val="24"/>
        </w:rPr>
        <w:t xml:space="preserve">nd </w:t>
      </w:r>
      <w:r w:rsidR="00F42244">
        <w:rPr>
          <w:rFonts w:eastAsia="Arial Unicode MS" w:cstheme="minorHAnsi"/>
          <w:szCs w:val="24"/>
        </w:rPr>
        <w:t>r</w:t>
      </w:r>
      <w:r>
        <w:rPr>
          <w:rFonts w:eastAsia="Arial Unicode MS" w:cstheme="minorHAnsi"/>
          <w:szCs w:val="24"/>
        </w:rPr>
        <w:t>ecommendations relevant to ITU-D.</w:t>
      </w:r>
    </w:p>
    <w:p w14:paraId="22D591C1" w14:textId="4033CE5D"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WTSA-16</w:t>
      </w:r>
    </w:p>
    <w:p w14:paraId="4A955384" w14:textId="102AD7CE" w:rsidR="00546480" w:rsidRDefault="00546480" w:rsidP="00F97C84">
      <w:pPr>
        <w:spacing w:after="120"/>
        <w:rPr>
          <w:rFonts w:ascii="Calibri" w:hAnsi="Calibri" w:cs="Calibri"/>
          <w:szCs w:val="24"/>
        </w:rPr>
      </w:pPr>
      <w:r w:rsidRPr="00546480">
        <w:rPr>
          <w:rFonts w:ascii="Calibri" w:hAnsi="Calibri" w:cs="Calibri"/>
          <w:szCs w:val="24"/>
        </w:rPr>
        <w:t xml:space="preserve">The World Telecommunication Standardization Assembly (WTSA) took place in </w:t>
      </w:r>
      <w:r w:rsidRPr="00546480">
        <w:rPr>
          <w:rFonts w:ascii="Calibri" w:hAnsi="Calibri" w:cs="Segoe UI"/>
          <w:color w:val="000000"/>
          <w:szCs w:val="24"/>
          <w:lang w:val="en-US"/>
        </w:rPr>
        <w:t xml:space="preserve">Yasmine </w:t>
      </w:r>
      <w:proofErr w:type="spellStart"/>
      <w:r w:rsidRPr="00546480">
        <w:rPr>
          <w:rFonts w:ascii="Calibri" w:hAnsi="Calibri" w:cs="Calibri"/>
          <w:szCs w:val="24"/>
        </w:rPr>
        <w:t>Hammamet</w:t>
      </w:r>
      <w:proofErr w:type="spellEnd"/>
      <w:r w:rsidRPr="00546480">
        <w:rPr>
          <w:rFonts w:ascii="Calibri" w:hAnsi="Calibri" w:cs="Calibri"/>
          <w:szCs w:val="24"/>
        </w:rPr>
        <w:t>, Tunisia, from 25</w:t>
      </w:r>
      <w:r w:rsidR="00F42244">
        <w:rPr>
          <w:rFonts w:ascii="Calibri" w:hAnsi="Calibri" w:cs="Calibri"/>
          <w:szCs w:val="24"/>
        </w:rPr>
        <w:t> </w:t>
      </w:r>
      <w:r w:rsidRPr="00546480">
        <w:rPr>
          <w:rFonts w:ascii="Calibri" w:hAnsi="Calibri" w:cs="Calibri"/>
          <w:szCs w:val="24"/>
        </w:rPr>
        <w:t>October to 3</w:t>
      </w:r>
      <w:r w:rsidR="00F42244">
        <w:rPr>
          <w:rFonts w:ascii="Calibri" w:hAnsi="Calibri" w:cs="Calibri"/>
          <w:szCs w:val="24"/>
        </w:rPr>
        <w:t> </w:t>
      </w:r>
      <w:r w:rsidRPr="00546480">
        <w:rPr>
          <w:rFonts w:ascii="Calibri" w:hAnsi="Calibri" w:cs="Calibri"/>
          <w:szCs w:val="24"/>
        </w:rPr>
        <w:t>November 2016 and was preceded by the Global Standards Symposium (24</w:t>
      </w:r>
      <w:r w:rsidR="00F42244">
        <w:rPr>
          <w:rFonts w:ascii="Calibri" w:hAnsi="Calibri" w:cs="Calibri"/>
          <w:szCs w:val="24"/>
        </w:rPr>
        <w:t> </w:t>
      </w:r>
      <w:r w:rsidRPr="00546480">
        <w:rPr>
          <w:rFonts w:ascii="Calibri" w:hAnsi="Calibri" w:cs="Calibri"/>
          <w:szCs w:val="24"/>
        </w:rPr>
        <w:t>October 2016).</w:t>
      </w:r>
    </w:p>
    <w:p w14:paraId="3E9FAE05" w14:textId="77777777" w:rsidR="001F763A" w:rsidRPr="006F3285" w:rsidRDefault="001F763A" w:rsidP="00F97C84">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03A32602" w14:textId="77777777" w:rsidR="00E760CE" w:rsidRDefault="00E760CE" w:rsidP="00F97C84">
      <w:pPr>
        <w:spacing w:after="120"/>
        <w:rPr>
          <w:rFonts w:ascii="Calibri" w:hAnsi="Calibri" w:cs="Calibri"/>
          <w:szCs w:val="24"/>
        </w:rPr>
      </w:pPr>
      <w:r>
        <w:rPr>
          <w:rFonts w:ascii="Calibri" w:hAnsi="Calibri" w:cs="Calibri"/>
          <w:szCs w:val="24"/>
        </w:rPr>
        <w:t xml:space="preserve">WTSA </w:t>
      </w:r>
      <w:r w:rsidR="001F763A" w:rsidRPr="006F3285">
        <w:rPr>
          <w:rFonts w:ascii="Calibri" w:hAnsi="Calibri" w:cs="Calibri"/>
          <w:szCs w:val="24"/>
        </w:rPr>
        <w:t xml:space="preserve">resolutions, </w:t>
      </w:r>
      <w:r>
        <w:rPr>
          <w:rFonts w:ascii="Calibri" w:hAnsi="Calibri" w:cs="Calibri"/>
          <w:szCs w:val="24"/>
        </w:rPr>
        <w:t xml:space="preserve">addressed, among others, </w:t>
      </w:r>
      <w:r w:rsidR="001F763A" w:rsidRPr="006F3285">
        <w:rPr>
          <w:rFonts w:ascii="Calibri" w:hAnsi="Calibri" w:cs="Calibri"/>
          <w:szCs w:val="24"/>
        </w:rPr>
        <w:t>the mandate of the ITU Study Groups, IoT, OTT, cybersecurity, International Mobile Roaming (IMR), bridging the financial inclusion gap, counterfeit, Smart Africa, bridging the standardization gap, IPv6, accessibility, human exposure to electromagnetic fields, e-health, among others</w:t>
      </w:r>
      <w:r>
        <w:rPr>
          <w:rFonts w:ascii="Calibri" w:hAnsi="Calibri" w:cs="Calibri"/>
          <w:szCs w:val="24"/>
        </w:rPr>
        <w:t>.</w:t>
      </w:r>
    </w:p>
    <w:p w14:paraId="0EE3C6BE" w14:textId="6B418264" w:rsidR="001F763A" w:rsidRDefault="00E760CE" w:rsidP="00F97C84">
      <w:pPr>
        <w:spacing w:after="120"/>
        <w:rPr>
          <w:rFonts w:ascii="Calibri" w:hAnsi="Calibri" w:cs="Calibri"/>
          <w:szCs w:val="24"/>
        </w:rPr>
      </w:pPr>
      <w:r>
        <w:rPr>
          <w:rFonts w:ascii="Calibri" w:hAnsi="Calibri" w:cs="Calibri"/>
          <w:szCs w:val="24"/>
        </w:rPr>
        <w:lastRenderedPageBreak/>
        <w:t xml:space="preserve">Such topics </w:t>
      </w:r>
      <w:r w:rsidR="001F763A" w:rsidRPr="006F3285">
        <w:rPr>
          <w:rFonts w:ascii="Calibri" w:hAnsi="Calibri" w:cs="Calibri"/>
          <w:szCs w:val="24"/>
        </w:rPr>
        <w:t>touch upon key a</w:t>
      </w:r>
      <w:r w:rsidR="001F763A">
        <w:rPr>
          <w:rFonts w:ascii="Calibri" w:hAnsi="Calibri" w:cs="Calibri"/>
          <w:szCs w:val="24"/>
        </w:rPr>
        <w:t xml:space="preserve">reas </w:t>
      </w:r>
      <w:r w:rsidR="001F763A" w:rsidRPr="006F3285">
        <w:rPr>
          <w:rFonts w:ascii="Calibri" w:hAnsi="Calibri" w:cs="Calibri"/>
          <w:szCs w:val="24"/>
        </w:rPr>
        <w:t xml:space="preserve">of the </w:t>
      </w:r>
      <w:r w:rsidR="001F763A">
        <w:rPr>
          <w:rFonts w:ascii="Calibri" w:hAnsi="Calibri" w:cs="Calibri"/>
          <w:szCs w:val="24"/>
        </w:rPr>
        <w:t xml:space="preserve">work of </w:t>
      </w:r>
      <w:r w:rsidR="001F763A"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4C9B9DF0" w14:textId="7CBC89CE" w:rsidR="006A22E8" w:rsidRDefault="00EC0A83" w:rsidP="00F97C84">
      <w:pPr>
        <w:spacing w:after="120"/>
        <w:rPr>
          <w:rFonts w:ascii="Calibri" w:hAnsi="Calibri" w:cs="Calibri"/>
          <w:szCs w:val="24"/>
        </w:rPr>
      </w:pPr>
      <w:r>
        <w:rPr>
          <w:rFonts w:ascii="Calibri" w:hAnsi="Calibri" w:cs="Calibri"/>
          <w:szCs w:val="24"/>
        </w:rPr>
        <w:t xml:space="preserve">The </w:t>
      </w:r>
      <w:r w:rsidR="006A22E8" w:rsidRPr="006A22E8">
        <w:rPr>
          <w:rFonts w:ascii="Calibri" w:hAnsi="Calibri" w:cs="Calibri"/>
          <w:szCs w:val="24"/>
        </w:rPr>
        <w:t>Proceedings of the</w:t>
      </w:r>
      <w:r>
        <w:rPr>
          <w:rFonts w:ascii="Calibri" w:hAnsi="Calibri" w:cs="Calibri"/>
          <w:szCs w:val="24"/>
        </w:rPr>
        <w:t xml:space="preserve"> Conferences, including </w:t>
      </w:r>
      <w:r w:rsidR="00670DF0">
        <w:rPr>
          <w:rFonts w:ascii="Calibri" w:hAnsi="Calibri" w:cs="Calibri"/>
          <w:szCs w:val="24"/>
        </w:rPr>
        <w:t xml:space="preserve">adopted resolutions and recommendations can be found at </w:t>
      </w:r>
      <w:hyperlink r:id="rId20" w:history="1">
        <w:r w:rsidR="00FB4832">
          <w:rPr>
            <w:rStyle w:val="Hyperlink"/>
          </w:rPr>
          <w:t>Proceedings of WTSA-2016 (itu.int)</w:t>
        </w:r>
      </w:hyperlink>
    </w:p>
    <w:p w14:paraId="6CEAFAE9" w14:textId="7C66A320" w:rsidR="00ED3668" w:rsidRDefault="00ED3668" w:rsidP="00F97C84">
      <w:pPr>
        <w:rPr>
          <w:szCs w:val="24"/>
        </w:rPr>
      </w:pPr>
      <w:r>
        <w:rPr>
          <w:rFonts w:eastAsia="Arial Unicode MS" w:cstheme="minorHAnsi"/>
          <w:szCs w:val="24"/>
        </w:rPr>
        <w:t xml:space="preserve">A more detailed report on the Assembly is contained in </w:t>
      </w:r>
      <w:hyperlink r:id="rId21" w:history="1">
        <w:r w:rsidR="00F97C84" w:rsidRPr="006020AA">
          <w:rPr>
            <w:rStyle w:val="Hyperlink"/>
            <w:rFonts w:eastAsia="Arial Unicode MS" w:cstheme="minorHAnsi"/>
            <w:b/>
            <w:bCs/>
            <w:szCs w:val="24"/>
          </w:rPr>
          <w:t>Annex 3</w:t>
        </w:r>
      </w:hyperlink>
      <w:r w:rsidR="00F97C84">
        <w:rPr>
          <w:rFonts w:eastAsia="Arial Unicode MS" w:cstheme="minorHAnsi"/>
          <w:szCs w:val="24"/>
        </w:rPr>
        <w:t>,</w:t>
      </w:r>
      <w:r>
        <w:rPr>
          <w:rFonts w:eastAsia="Arial Unicode MS" w:cstheme="minorHAnsi"/>
          <w:szCs w:val="24"/>
        </w:rPr>
        <w:t xml:space="preserve"> which include</w:t>
      </w:r>
      <w:r w:rsidR="00F97C84">
        <w:rPr>
          <w:rFonts w:eastAsia="Arial Unicode MS" w:cstheme="minorHAnsi"/>
          <w:szCs w:val="24"/>
        </w:rPr>
        <w:t>s</w:t>
      </w:r>
      <w:r>
        <w:rPr>
          <w:rFonts w:eastAsia="Arial Unicode MS" w:cstheme="minorHAnsi"/>
          <w:szCs w:val="24"/>
        </w:rPr>
        <w:t xml:space="preserve"> the list of Resolutions and Recommendations relevant to ITU-D </w:t>
      </w:r>
    </w:p>
    <w:p w14:paraId="0BF2C438" w14:textId="7A827897" w:rsidR="00C46F60" w:rsidRDefault="00C46F60"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46F60">
        <w:rPr>
          <w:rFonts w:cstheme="minorHAnsi"/>
          <w:sz w:val="24"/>
          <w:szCs w:val="24"/>
        </w:rPr>
        <w:t>Status of implementation of ITU conferences</w:t>
      </w:r>
    </w:p>
    <w:p w14:paraId="48038324" w14:textId="18462843" w:rsidR="006F34D7" w:rsidRDefault="00C46F60" w:rsidP="00F97C84">
      <w:r>
        <w:t>In order to provide a comprehensive view of the implementation of the ITU conferences relevant to the ITU-D work</w:t>
      </w:r>
      <w:r w:rsidR="007C2C73">
        <w:t>,</w:t>
      </w:r>
      <w:r>
        <w:t xml:space="preserve"> a mapping exercise was conducted </w:t>
      </w:r>
      <w:r w:rsidR="00F573E1">
        <w:t xml:space="preserve">to link the 10 </w:t>
      </w:r>
      <w:r w:rsidR="00F847D0">
        <w:t xml:space="preserve">BDT </w:t>
      </w:r>
      <w:r w:rsidR="00F573E1">
        <w:t>thematic priorit</w:t>
      </w:r>
      <w:r w:rsidR="007C2C73">
        <w:t>ies</w:t>
      </w:r>
      <w:r w:rsidR="00F573E1">
        <w:t xml:space="preserve"> with the </w:t>
      </w:r>
      <w:proofErr w:type="spellStart"/>
      <w:r w:rsidR="00F573E1">
        <w:t>the</w:t>
      </w:r>
      <w:proofErr w:type="spellEnd"/>
      <w:r w:rsidR="00F573E1">
        <w:t xml:space="preserve"> relevant </w:t>
      </w:r>
      <w:r w:rsidR="00F847D0">
        <w:t xml:space="preserve">ITU </w:t>
      </w:r>
      <w:r w:rsidR="00F573E1">
        <w:t xml:space="preserve">resolutions, the WSIS </w:t>
      </w:r>
      <w:r w:rsidR="00560605">
        <w:t>action lines</w:t>
      </w:r>
      <w:r w:rsidR="00173294">
        <w:t>, the</w:t>
      </w:r>
      <w:r w:rsidR="00F847D0">
        <w:t xml:space="preserve"> BDT Study Groups,</w:t>
      </w:r>
      <w:r w:rsidR="00173294">
        <w:t xml:space="preserve"> SDG</w:t>
      </w:r>
      <w:r w:rsidR="00F847D0">
        <w:t>s</w:t>
      </w:r>
      <w:r w:rsidR="00606908">
        <w:t xml:space="preserve"> and the targets of the </w:t>
      </w:r>
      <w:r w:rsidR="006F34D7">
        <w:t>Connect 2020 Agenda.</w:t>
      </w:r>
    </w:p>
    <w:p w14:paraId="7A5938E8" w14:textId="1280B7D6" w:rsidR="00C46F60" w:rsidRPr="00C46F60" w:rsidRDefault="00F90248" w:rsidP="00F97C84">
      <w:r>
        <w:t xml:space="preserve">Such mapping can be found </w:t>
      </w:r>
      <w:r w:rsidR="00F97C84">
        <w:t xml:space="preserve">in </w:t>
      </w:r>
      <w:hyperlink r:id="rId22" w:history="1">
        <w:r w:rsidR="00F97C84" w:rsidRPr="004C6A5F">
          <w:rPr>
            <w:rStyle w:val="Hyperlink"/>
          </w:rPr>
          <w:t xml:space="preserve">Annex </w:t>
        </w:r>
        <w:r w:rsidR="007B057A">
          <w:rPr>
            <w:rStyle w:val="Hyperlink"/>
          </w:rPr>
          <w:t>1</w:t>
        </w:r>
      </w:hyperlink>
      <w:r w:rsidR="00F97C84" w:rsidRPr="004C6A5F">
        <w:t xml:space="preserve"> to document </w:t>
      </w:r>
      <w:hyperlink r:id="rId23" w:history="1">
        <w:r w:rsidR="00F97C84" w:rsidRPr="004C6A5F">
          <w:rPr>
            <w:rStyle w:val="Hyperlink"/>
          </w:rPr>
          <w:t>RPM-</w:t>
        </w:r>
        <w:r w:rsidR="00411D06">
          <w:rPr>
            <w:rStyle w:val="Hyperlink"/>
          </w:rPr>
          <w:t>AMS</w:t>
        </w:r>
        <w:r w:rsidR="00F97C84" w:rsidRPr="004C6A5F">
          <w:rPr>
            <w:rStyle w:val="Hyperlink"/>
          </w:rPr>
          <w:t>21/4</w:t>
        </w:r>
      </w:hyperlink>
      <w:r w:rsidR="00F97C84" w:rsidRPr="004C6A5F">
        <w:t>.</w:t>
      </w: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default" r:id="rId24"/>
      <w:footerReference w:type="even"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D84E" w14:textId="77777777" w:rsidR="008408CD" w:rsidRDefault="008408CD">
      <w:r>
        <w:separator/>
      </w:r>
    </w:p>
  </w:endnote>
  <w:endnote w:type="continuationSeparator" w:id="0">
    <w:p w14:paraId="0E0CB8C8" w14:textId="77777777" w:rsidR="008408CD" w:rsidRDefault="0084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41BAF6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B035E">
      <w:rPr>
        <w:noProof/>
      </w:rPr>
      <w:t>09.03.21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3851FE" w:rsidRPr="004D495C" w14:paraId="0F9422EF" w14:textId="77777777" w:rsidTr="002F3E54">
      <w:tc>
        <w:tcPr>
          <w:tcW w:w="1432" w:type="dxa"/>
          <w:tcBorders>
            <w:top w:val="single" w:sz="4" w:space="0" w:color="000000"/>
          </w:tcBorders>
          <w:shd w:val="clear" w:color="auto" w:fill="auto"/>
        </w:tcPr>
        <w:p w14:paraId="085798A1" w14:textId="77777777" w:rsidR="003851FE" w:rsidRPr="004D495C" w:rsidRDefault="003851FE" w:rsidP="003851FE">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238707C5" w14:textId="77777777" w:rsidR="003851FE" w:rsidRPr="004D495C" w:rsidRDefault="003851FE" w:rsidP="003851FE">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E41DBA6" w14:textId="77777777" w:rsidR="003851FE" w:rsidRDefault="003851FE" w:rsidP="003851FE">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2" w:name="OrgName"/>
      <w:bookmarkEnd w:id="12"/>
    </w:tr>
    <w:tr w:rsidR="003851FE" w:rsidRPr="004D495C" w14:paraId="7C84DAB7" w14:textId="77777777" w:rsidTr="002F3E54">
      <w:tc>
        <w:tcPr>
          <w:tcW w:w="1432" w:type="dxa"/>
          <w:shd w:val="clear" w:color="auto" w:fill="auto"/>
        </w:tcPr>
        <w:p w14:paraId="410CE412"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269657B0" w14:textId="77777777" w:rsidR="003851FE" w:rsidRPr="004D495C" w:rsidRDefault="003851FE" w:rsidP="003851FE">
          <w:pPr>
            <w:pStyle w:val="FirstFooter"/>
            <w:tabs>
              <w:tab w:val="left" w:pos="2302"/>
            </w:tabs>
            <w:rPr>
              <w:sz w:val="18"/>
              <w:szCs w:val="18"/>
              <w:lang w:val="en-US"/>
            </w:rPr>
          </w:pPr>
          <w:r w:rsidRPr="004D495C">
            <w:rPr>
              <w:sz w:val="18"/>
              <w:szCs w:val="18"/>
              <w:lang w:val="en-US"/>
            </w:rPr>
            <w:t>Phone number:</w:t>
          </w:r>
        </w:p>
      </w:tc>
      <w:tc>
        <w:tcPr>
          <w:tcW w:w="5959" w:type="dxa"/>
        </w:tcPr>
        <w:p w14:paraId="70AEC9E9" w14:textId="77777777" w:rsidR="003851FE" w:rsidRPr="004D495C" w:rsidRDefault="003851FE" w:rsidP="003851FE">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3" w:name="PhoneNo"/>
      <w:bookmarkEnd w:id="13"/>
    </w:tr>
    <w:tr w:rsidR="003851FE" w:rsidRPr="004D495C" w14:paraId="2961E9E5" w14:textId="77777777" w:rsidTr="002F3E54">
      <w:tc>
        <w:tcPr>
          <w:tcW w:w="1432" w:type="dxa"/>
          <w:shd w:val="clear" w:color="auto" w:fill="auto"/>
        </w:tcPr>
        <w:p w14:paraId="0FC78E0D"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75A14E07" w14:textId="77777777" w:rsidR="003851FE" w:rsidRPr="004D495C" w:rsidRDefault="003851FE" w:rsidP="003851FE">
          <w:pPr>
            <w:pStyle w:val="FirstFooter"/>
            <w:tabs>
              <w:tab w:val="left" w:pos="2302"/>
            </w:tabs>
            <w:rPr>
              <w:sz w:val="18"/>
              <w:szCs w:val="18"/>
              <w:lang w:val="en-US"/>
            </w:rPr>
          </w:pPr>
          <w:r w:rsidRPr="004D495C">
            <w:rPr>
              <w:sz w:val="18"/>
              <w:szCs w:val="18"/>
              <w:lang w:val="en-US"/>
            </w:rPr>
            <w:t>E-mail:</w:t>
          </w:r>
        </w:p>
      </w:tc>
      <w:tc>
        <w:tcPr>
          <w:tcW w:w="5959" w:type="dxa"/>
        </w:tcPr>
        <w:p w14:paraId="483B636B" w14:textId="77777777" w:rsidR="003851FE" w:rsidRPr="004D495C" w:rsidRDefault="00BB035E" w:rsidP="003851FE">
          <w:pPr>
            <w:pStyle w:val="FirstFooter"/>
            <w:tabs>
              <w:tab w:val="left" w:pos="2302"/>
            </w:tabs>
            <w:rPr>
              <w:sz w:val="18"/>
              <w:szCs w:val="18"/>
              <w:highlight w:val="yellow"/>
              <w:lang w:val="en-US"/>
            </w:rPr>
          </w:pPr>
          <w:hyperlink r:id="rId1" w:history="1">
            <w:r w:rsidR="003851FE" w:rsidRPr="00D934D7">
              <w:rPr>
                <w:rStyle w:val="Hyperlink"/>
                <w:sz w:val="18"/>
                <w:szCs w:val="22"/>
              </w:rPr>
              <w:t>stephen.bereaux@itu.int</w:t>
            </w:r>
          </w:hyperlink>
          <w:r w:rsidR="003851FE" w:rsidRPr="00D934D7">
            <w:rPr>
              <w:sz w:val="18"/>
              <w:szCs w:val="22"/>
            </w:rPr>
            <w:t xml:space="preserve"> </w:t>
          </w:r>
        </w:p>
      </w:tc>
      <w:bookmarkStart w:id="14" w:name="Email"/>
      <w:bookmarkEnd w:id="14"/>
    </w:tr>
  </w:tbl>
  <w:p w14:paraId="65715F79" w14:textId="3E845102" w:rsidR="00E45D05" w:rsidRPr="00411D06" w:rsidRDefault="00BB035E" w:rsidP="00411D06">
    <w:pPr>
      <w:jc w:val="center"/>
      <w:rPr>
        <w:sz w:val="20"/>
        <w:szCs w:val="16"/>
      </w:rPr>
    </w:pPr>
    <w:hyperlink r:id="rId2" w:history="1">
      <w:r w:rsidR="00411D06" w:rsidRPr="002654FD">
        <w:rPr>
          <w:rStyle w:val="Hyperlink"/>
          <w:sz w:val="20"/>
          <w:szCs w:val="16"/>
        </w:rPr>
        <w:t>RPM-A</w:t>
      </w:r>
      <w:r w:rsidR="00411D06">
        <w:rPr>
          <w:rStyle w:val="Hyperlink"/>
          <w:sz w:val="20"/>
          <w:szCs w:val="16"/>
        </w:rPr>
        <w:t>MS</w:t>
      </w:r>
      <w:r w:rsidR="00411D06"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26E" w14:textId="77777777" w:rsidR="008408CD" w:rsidRDefault="008408CD">
      <w:r>
        <w:rPr>
          <w:b/>
        </w:rPr>
        <w:t>_______________</w:t>
      </w:r>
    </w:p>
  </w:footnote>
  <w:footnote w:type="continuationSeparator" w:id="0">
    <w:p w14:paraId="29E02F4F" w14:textId="77777777" w:rsidR="008408CD" w:rsidRDefault="0084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1EE7D4BC"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411D06">
      <w:rPr>
        <w:sz w:val="22"/>
        <w:szCs w:val="22"/>
        <w:lang w:val="es-ES_tradnl"/>
      </w:rPr>
      <w:t>AMS</w:t>
    </w:r>
    <w:r w:rsidR="00674952">
      <w:rPr>
        <w:sz w:val="22"/>
        <w:szCs w:val="22"/>
        <w:lang w:val="es-ES_tradnl"/>
      </w:rPr>
      <w:t>21</w:t>
    </w:r>
    <w:r w:rsidRPr="00FF089C">
      <w:rPr>
        <w:sz w:val="22"/>
        <w:szCs w:val="22"/>
        <w:lang w:val="es-ES_tradnl"/>
      </w:rPr>
      <w:t>/</w:t>
    </w:r>
    <w:bookmarkStart w:id="11" w:name="DocNo2"/>
    <w:bookmarkEnd w:id="11"/>
    <w:r w:rsidR="007B139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847D0">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6A7"/>
    <w:rsid w:val="00022A29"/>
    <w:rsid w:val="00022B65"/>
    <w:rsid w:val="000355FD"/>
    <w:rsid w:val="00051E39"/>
    <w:rsid w:val="00053BF7"/>
    <w:rsid w:val="00054C4D"/>
    <w:rsid w:val="00055DA7"/>
    <w:rsid w:val="00075C63"/>
    <w:rsid w:val="00077239"/>
    <w:rsid w:val="000822BE"/>
    <w:rsid w:val="000835FB"/>
    <w:rsid w:val="00086491"/>
    <w:rsid w:val="00091346"/>
    <w:rsid w:val="000C45E6"/>
    <w:rsid w:val="000D41C5"/>
    <w:rsid w:val="000E2481"/>
    <w:rsid w:val="000F6C1A"/>
    <w:rsid w:val="000F73FF"/>
    <w:rsid w:val="00114CF7"/>
    <w:rsid w:val="00115AD1"/>
    <w:rsid w:val="00123B68"/>
    <w:rsid w:val="00124A96"/>
    <w:rsid w:val="00126F2E"/>
    <w:rsid w:val="00146F6F"/>
    <w:rsid w:val="00152957"/>
    <w:rsid w:val="00173294"/>
    <w:rsid w:val="00187BD9"/>
    <w:rsid w:val="00190B55"/>
    <w:rsid w:val="00194CFB"/>
    <w:rsid w:val="001A6BAF"/>
    <w:rsid w:val="001B18F6"/>
    <w:rsid w:val="001B2ED3"/>
    <w:rsid w:val="001C3B5F"/>
    <w:rsid w:val="001D058F"/>
    <w:rsid w:val="001F763A"/>
    <w:rsid w:val="002009EA"/>
    <w:rsid w:val="00202CA0"/>
    <w:rsid w:val="002154A6"/>
    <w:rsid w:val="002255B3"/>
    <w:rsid w:val="00256B18"/>
    <w:rsid w:val="00257532"/>
    <w:rsid w:val="00271316"/>
    <w:rsid w:val="002D58BE"/>
    <w:rsid w:val="002F2A43"/>
    <w:rsid w:val="002F76B2"/>
    <w:rsid w:val="003013EE"/>
    <w:rsid w:val="003071CB"/>
    <w:rsid w:val="00326449"/>
    <w:rsid w:val="00330F7A"/>
    <w:rsid w:val="00377BD3"/>
    <w:rsid w:val="00384088"/>
    <w:rsid w:val="003851FE"/>
    <w:rsid w:val="0039169B"/>
    <w:rsid w:val="003A7F8C"/>
    <w:rsid w:val="003B532E"/>
    <w:rsid w:val="003B6F14"/>
    <w:rsid w:val="003D0F8B"/>
    <w:rsid w:val="00411D06"/>
    <w:rsid w:val="004131D4"/>
    <w:rsid w:val="0041348E"/>
    <w:rsid w:val="00447308"/>
    <w:rsid w:val="004520CC"/>
    <w:rsid w:val="004765FF"/>
    <w:rsid w:val="004819E9"/>
    <w:rsid w:val="00492075"/>
    <w:rsid w:val="004969AD"/>
    <w:rsid w:val="004B13CB"/>
    <w:rsid w:val="004B4FDF"/>
    <w:rsid w:val="004C1F6A"/>
    <w:rsid w:val="004C6A5F"/>
    <w:rsid w:val="004D5D5C"/>
    <w:rsid w:val="004D6D1A"/>
    <w:rsid w:val="004E46D8"/>
    <w:rsid w:val="0050139F"/>
    <w:rsid w:val="00515E90"/>
    <w:rsid w:val="00521223"/>
    <w:rsid w:val="00546480"/>
    <w:rsid w:val="0055118B"/>
    <w:rsid w:val="0055140B"/>
    <w:rsid w:val="00560605"/>
    <w:rsid w:val="005964AB"/>
    <w:rsid w:val="005A5302"/>
    <w:rsid w:val="005C099A"/>
    <w:rsid w:val="005C31A5"/>
    <w:rsid w:val="005E10C9"/>
    <w:rsid w:val="005E61DD"/>
    <w:rsid w:val="005E6321"/>
    <w:rsid w:val="005E791E"/>
    <w:rsid w:val="006020AA"/>
    <w:rsid w:val="006023DF"/>
    <w:rsid w:val="00606908"/>
    <w:rsid w:val="00657DE0"/>
    <w:rsid w:val="0066309F"/>
    <w:rsid w:val="00670DF0"/>
    <w:rsid w:val="0067199F"/>
    <w:rsid w:val="00674952"/>
    <w:rsid w:val="00685313"/>
    <w:rsid w:val="00687800"/>
    <w:rsid w:val="006A22E8"/>
    <w:rsid w:val="006A6E9B"/>
    <w:rsid w:val="006B5E38"/>
    <w:rsid w:val="006B7C2A"/>
    <w:rsid w:val="006C0A7D"/>
    <w:rsid w:val="006C23DA"/>
    <w:rsid w:val="006C6F51"/>
    <w:rsid w:val="006E3D45"/>
    <w:rsid w:val="006F34D7"/>
    <w:rsid w:val="006F3C13"/>
    <w:rsid w:val="007149F9"/>
    <w:rsid w:val="00733A30"/>
    <w:rsid w:val="0074538B"/>
    <w:rsid w:val="00745AEE"/>
    <w:rsid w:val="00746A5A"/>
    <w:rsid w:val="00746FD2"/>
    <w:rsid w:val="007479EA"/>
    <w:rsid w:val="00750F10"/>
    <w:rsid w:val="00761D95"/>
    <w:rsid w:val="00766FFC"/>
    <w:rsid w:val="007742CA"/>
    <w:rsid w:val="0077512B"/>
    <w:rsid w:val="007B057A"/>
    <w:rsid w:val="007B1396"/>
    <w:rsid w:val="007C2C73"/>
    <w:rsid w:val="007D06F0"/>
    <w:rsid w:val="007D45E3"/>
    <w:rsid w:val="007D5320"/>
    <w:rsid w:val="00800972"/>
    <w:rsid w:val="008031C8"/>
    <w:rsid w:val="00804475"/>
    <w:rsid w:val="00811633"/>
    <w:rsid w:val="00812001"/>
    <w:rsid w:val="00821CEF"/>
    <w:rsid w:val="00832828"/>
    <w:rsid w:val="0083645A"/>
    <w:rsid w:val="008408CD"/>
    <w:rsid w:val="00852650"/>
    <w:rsid w:val="00872FC8"/>
    <w:rsid w:val="00873085"/>
    <w:rsid w:val="008801D3"/>
    <w:rsid w:val="008845D0"/>
    <w:rsid w:val="008B1E97"/>
    <w:rsid w:val="008B43F2"/>
    <w:rsid w:val="008B6CFF"/>
    <w:rsid w:val="00910B26"/>
    <w:rsid w:val="009274B4"/>
    <w:rsid w:val="00934EA2"/>
    <w:rsid w:val="0093776A"/>
    <w:rsid w:val="00944A5C"/>
    <w:rsid w:val="00952A66"/>
    <w:rsid w:val="009A0AD5"/>
    <w:rsid w:val="009A6211"/>
    <w:rsid w:val="009C56E5"/>
    <w:rsid w:val="009E5FC8"/>
    <w:rsid w:val="009E687A"/>
    <w:rsid w:val="00A03C5C"/>
    <w:rsid w:val="00A066F1"/>
    <w:rsid w:val="00A141AF"/>
    <w:rsid w:val="00A16D29"/>
    <w:rsid w:val="00A20E5E"/>
    <w:rsid w:val="00A30305"/>
    <w:rsid w:val="00A31D2D"/>
    <w:rsid w:val="00A37E20"/>
    <w:rsid w:val="00A4600A"/>
    <w:rsid w:val="00A538A6"/>
    <w:rsid w:val="00A54C25"/>
    <w:rsid w:val="00A710E7"/>
    <w:rsid w:val="00A7372E"/>
    <w:rsid w:val="00A93B85"/>
    <w:rsid w:val="00A96DFE"/>
    <w:rsid w:val="00AA0B18"/>
    <w:rsid w:val="00AA2B39"/>
    <w:rsid w:val="00AA666F"/>
    <w:rsid w:val="00AD1D11"/>
    <w:rsid w:val="00B004E5"/>
    <w:rsid w:val="00B00D6B"/>
    <w:rsid w:val="00B037E6"/>
    <w:rsid w:val="00B52F07"/>
    <w:rsid w:val="00B639E9"/>
    <w:rsid w:val="00B64852"/>
    <w:rsid w:val="00B817CD"/>
    <w:rsid w:val="00BA65F3"/>
    <w:rsid w:val="00BB035E"/>
    <w:rsid w:val="00BB29C8"/>
    <w:rsid w:val="00BB3A95"/>
    <w:rsid w:val="00BB490C"/>
    <w:rsid w:val="00C0018F"/>
    <w:rsid w:val="00C20466"/>
    <w:rsid w:val="00C214ED"/>
    <w:rsid w:val="00C234E6"/>
    <w:rsid w:val="00C324A8"/>
    <w:rsid w:val="00C46F60"/>
    <w:rsid w:val="00C54517"/>
    <w:rsid w:val="00C64B30"/>
    <w:rsid w:val="00C64CD8"/>
    <w:rsid w:val="00C97C68"/>
    <w:rsid w:val="00CA1A47"/>
    <w:rsid w:val="00CC247A"/>
    <w:rsid w:val="00CE04FD"/>
    <w:rsid w:val="00CE2C4E"/>
    <w:rsid w:val="00CE5E47"/>
    <w:rsid w:val="00CF020F"/>
    <w:rsid w:val="00CF2B5B"/>
    <w:rsid w:val="00D14CE0"/>
    <w:rsid w:val="00D41DD0"/>
    <w:rsid w:val="00D42826"/>
    <w:rsid w:val="00D5651D"/>
    <w:rsid w:val="00D710BA"/>
    <w:rsid w:val="00D74898"/>
    <w:rsid w:val="00D801ED"/>
    <w:rsid w:val="00D83BF5"/>
    <w:rsid w:val="00D925C2"/>
    <w:rsid w:val="00D936BC"/>
    <w:rsid w:val="00D96530"/>
    <w:rsid w:val="00D96B4B"/>
    <w:rsid w:val="00DA5CF0"/>
    <w:rsid w:val="00DA7078"/>
    <w:rsid w:val="00DB6B30"/>
    <w:rsid w:val="00DC4524"/>
    <w:rsid w:val="00DD08B4"/>
    <w:rsid w:val="00DD44AF"/>
    <w:rsid w:val="00DE2AC3"/>
    <w:rsid w:val="00DE434C"/>
    <w:rsid w:val="00DE5692"/>
    <w:rsid w:val="00DF4D36"/>
    <w:rsid w:val="00DF6F8E"/>
    <w:rsid w:val="00E03C94"/>
    <w:rsid w:val="00E07105"/>
    <w:rsid w:val="00E164B6"/>
    <w:rsid w:val="00E26226"/>
    <w:rsid w:val="00E35588"/>
    <w:rsid w:val="00E45D05"/>
    <w:rsid w:val="00E55816"/>
    <w:rsid w:val="00E55AEF"/>
    <w:rsid w:val="00E67445"/>
    <w:rsid w:val="00E760CE"/>
    <w:rsid w:val="00E776B4"/>
    <w:rsid w:val="00E976C1"/>
    <w:rsid w:val="00EA12E5"/>
    <w:rsid w:val="00EC0A83"/>
    <w:rsid w:val="00EC6997"/>
    <w:rsid w:val="00ED3668"/>
    <w:rsid w:val="00EE1186"/>
    <w:rsid w:val="00EF3380"/>
    <w:rsid w:val="00F02766"/>
    <w:rsid w:val="00F04067"/>
    <w:rsid w:val="00F05BD4"/>
    <w:rsid w:val="00F21A1D"/>
    <w:rsid w:val="00F37D1E"/>
    <w:rsid w:val="00F42244"/>
    <w:rsid w:val="00F573E1"/>
    <w:rsid w:val="00F64678"/>
    <w:rsid w:val="00F65C19"/>
    <w:rsid w:val="00F847D0"/>
    <w:rsid w:val="00F90248"/>
    <w:rsid w:val="00F922C1"/>
    <w:rsid w:val="00F97C84"/>
    <w:rsid w:val="00FB4832"/>
    <w:rsid w:val="00FD2546"/>
    <w:rsid w:val="00FD772E"/>
    <w:rsid w:val="00FE39B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Heading1Char">
    <w:name w:val="Heading 1 Char"/>
    <w:link w:val="Heading1"/>
    <w:uiPriority w:val="9"/>
    <w:rsid w:val="00766FFC"/>
    <w:rPr>
      <w:rFonts w:asciiTheme="minorHAnsi" w:hAnsiTheme="minorHAnsi"/>
      <w:b/>
      <w:sz w:val="28"/>
      <w:lang w:val="en-GB" w:eastAsia="en-US"/>
    </w:rPr>
  </w:style>
  <w:style w:type="character" w:customStyle="1" w:styleId="UnresolvedMention2">
    <w:name w:val="Unresolved Mention2"/>
    <w:basedOn w:val="DefaultParagraphFont"/>
    <w:uiPriority w:val="99"/>
    <w:semiHidden/>
    <w:unhideWhenUsed/>
    <w:rsid w:val="00C46F60"/>
    <w:rPr>
      <w:color w:val="605E5C"/>
      <w:shd w:val="clear" w:color="auto" w:fill="E1DFDD"/>
    </w:rPr>
  </w:style>
  <w:style w:type="character" w:styleId="UnresolvedMention">
    <w:name w:val="Unresolved Mention"/>
    <w:basedOn w:val="DefaultParagraphFont"/>
    <w:uiPriority w:val="99"/>
    <w:semiHidden/>
    <w:unhideWhenUsed/>
    <w:rsid w:val="004C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ACTF-2018" TargetMode="External"/><Relationship Id="rId18" Type="http://schemas.openxmlformats.org/officeDocument/2006/relationships/hyperlink" Target="https://www.itu.int/pub/R-RES-R.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18-RPMAMS-C-000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R19-RA19-C-0077/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8-RPMAMS-C-0005/" TargetMode="External"/><Relationship Id="rId20" Type="http://schemas.openxmlformats.org/officeDocument/2006/relationships/hyperlink" Target="https://www.itu.int/dms_pub/itu-t/opb/reg/T-REG-LIV.1-2016-R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pub/R-ACT-WRC.14-2019" TargetMode="External"/><Relationship Id="rId23" Type="http://schemas.openxmlformats.org/officeDocument/2006/relationships/hyperlink" Target="https://www.itu.int/md/D18-RPMAMS-C-000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18-RPMAMS-C-0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MS-C-0005/" TargetMode="External"/><Relationship Id="rId22" Type="http://schemas.openxmlformats.org/officeDocument/2006/relationships/hyperlink" Target="https://www.itu.int/md/D18-RPMAMS-C-000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904C8-0441-4528-912D-4279092F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650</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34</cp:revision>
  <cp:lastPrinted>2011-08-24T07:41:00Z</cp:lastPrinted>
  <dcterms:created xsi:type="dcterms:W3CDTF">2020-12-08T09:31:00Z</dcterms:created>
  <dcterms:modified xsi:type="dcterms:W3CDTF">2021-03-24T13:57:00Z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