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31911" w14:textId="00B43D8C" w:rsidR="003411DB" w:rsidRPr="000303B9" w:rsidRDefault="003411DB" w:rsidP="003411DB">
      <w:pPr>
        <w:spacing w:after="720"/>
        <w:jc w:val="center"/>
        <w:rPr>
          <w:rFonts w:ascii="Calibri" w:hAnsi="Calibri" w:cs="Calibri"/>
          <w:b/>
          <w:bCs/>
          <w:sz w:val="28"/>
          <w:szCs w:val="28"/>
        </w:rPr>
      </w:pPr>
      <w:r w:rsidRPr="000303B9">
        <w:rPr>
          <w:rFonts w:ascii="Calibri" w:hAnsi="Calibri" w:cs="Calibri"/>
          <w:b/>
          <w:bCs/>
          <w:sz w:val="28"/>
          <w:szCs w:val="28"/>
        </w:rPr>
        <w:t xml:space="preserve">Annex </w:t>
      </w:r>
      <w:r w:rsidR="00DD0C6C">
        <w:rPr>
          <w:rFonts w:ascii="Calibri" w:hAnsi="Calibri" w:cs="Calibri"/>
          <w:b/>
          <w:bCs/>
          <w:sz w:val="28"/>
          <w:szCs w:val="28"/>
        </w:rPr>
        <w:t>2</w:t>
      </w:r>
      <w:r w:rsidRPr="000303B9">
        <w:rPr>
          <w:rFonts w:ascii="Calibri" w:hAnsi="Calibri" w:cs="Calibri"/>
          <w:b/>
          <w:bCs/>
          <w:sz w:val="28"/>
          <w:szCs w:val="28"/>
        </w:rPr>
        <w:t xml:space="preserve">: </w:t>
      </w:r>
      <w:r w:rsidR="00902E43" w:rsidRPr="00902E43">
        <w:rPr>
          <w:rFonts w:ascii="Calibri" w:hAnsi="Calibri" w:cs="Calibri"/>
          <w:b/>
          <w:bCs/>
          <w:sz w:val="28"/>
          <w:szCs w:val="28"/>
        </w:rPr>
        <w:t xml:space="preserve">Detailed information on work towards the achievement of </w:t>
      </w:r>
      <w:r w:rsidR="00AA3F65">
        <w:rPr>
          <w:rFonts w:ascii="Calibri" w:hAnsi="Calibri" w:cs="Calibri"/>
          <w:b/>
          <w:bCs/>
          <w:sz w:val="28"/>
          <w:szCs w:val="28"/>
        </w:rPr>
        <w:br/>
      </w:r>
      <w:r w:rsidR="00902E43" w:rsidRPr="00902E43">
        <w:rPr>
          <w:rFonts w:ascii="Calibri" w:hAnsi="Calibri" w:cs="Calibri"/>
          <w:b/>
          <w:bCs/>
          <w:sz w:val="28"/>
          <w:szCs w:val="28"/>
        </w:rPr>
        <w:t xml:space="preserve">the </w:t>
      </w:r>
      <w:r w:rsidR="001B07C0">
        <w:rPr>
          <w:rFonts w:ascii="Calibri" w:hAnsi="Calibri" w:cs="Calibri"/>
          <w:b/>
          <w:bCs/>
          <w:sz w:val="28"/>
          <w:szCs w:val="28"/>
        </w:rPr>
        <w:t>R</w:t>
      </w:r>
      <w:r w:rsidR="00902E43" w:rsidRPr="00902E43">
        <w:rPr>
          <w:rFonts w:ascii="Calibri" w:hAnsi="Calibri" w:cs="Calibri"/>
          <w:b/>
          <w:bCs/>
          <w:sz w:val="28"/>
          <w:szCs w:val="28"/>
        </w:rPr>
        <w:t xml:space="preserve">egional </w:t>
      </w:r>
      <w:r w:rsidR="001B07C0">
        <w:rPr>
          <w:rFonts w:ascii="Calibri" w:hAnsi="Calibri" w:cs="Calibri"/>
          <w:b/>
          <w:bCs/>
          <w:sz w:val="28"/>
          <w:szCs w:val="28"/>
        </w:rPr>
        <w:t>I</w:t>
      </w:r>
      <w:r w:rsidR="00902E43" w:rsidRPr="00902E43">
        <w:rPr>
          <w:rFonts w:ascii="Calibri" w:hAnsi="Calibri" w:cs="Calibri"/>
          <w:b/>
          <w:bCs/>
          <w:sz w:val="28"/>
          <w:szCs w:val="28"/>
        </w:rPr>
        <w:t xml:space="preserve">nitiatives for </w:t>
      </w:r>
      <w:r w:rsidR="00D65E5C">
        <w:rPr>
          <w:rFonts w:ascii="Calibri" w:hAnsi="Calibri" w:cs="Calibri"/>
          <w:b/>
          <w:bCs/>
          <w:sz w:val="28"/>
          <w:szCs w:val="28"/>
        </w:rPr>
        <w:t>Africa</w:t>
      </w:r>
    </w:p>
    <w:p w14:paraId="13BA7B66" w14:textId="77777777" w:rsidR="00996732" w:rsidRPr="00226654" w:rsidRDefault="00996732" w:rsidP="00AC55C6">
      <w:pPr>
        <w:pStyle w:val="Heading1"/>
      </w:pPr>
      <w:bookmarkStart w:id="0" w:name="_Hlk58300721"/>
      <w:r w:rsidRPr="00226654">
        <w:t>Introduction</w:t>
      </w:r>
    </w:p>
    <w:p w14:paraId="70136F39" w14:textId="6C6DA112" w:rsidR="00D65E5C" w:rsidRPr="00595812" w:rsidRDefault="00D65E5C" w:rsidP="00D65E5C">
      <w:pPr>
        <w:jc w:val="both"/>
        <w:rPr>
          <w:rFonts w:cstheme="minorHAnsi"/>
          <w:szCs w:val="24"/>
        </w:rPr>
      </w:pPr>
      <w:r w:rsidRPr="00595812">
        <w:rPr>
          <w:rFonts w:cstheme="minorHAnsi"/>
          <w:szCs w:val="24"/>
        </w:rPr>
        <w:t>This document outlines all activities undertaken by ITU between 2018 and 2020, as a direct response to the expected results of the ITU Regional Initiatives for Africa Region, consisting of 44 countries and with reporting of all direct country assistance interventions during this time.</w:t>
      </w:r>
      <w:r>
        <w:rPr>
          <w:rFonts w:cstheme="minorHAnsi"/>
          <w:szCs w:val="24"/>
        </w:rPr>
        <w:t xml:space="preserve"> </w:t>
      </w:r>
      <w:r w:rsidRPr="00595812">
        <w:rPr>
          <w:rFonts w:cstheme="minorHAnsi"/>
          <w:szCs w:val="24"/>
        </w:rPr>
        <w:t xml:space="preserve">Activities presented in this document depict outcomes and generated impact per Regional Initiative as well as per activity. All activities carried out under the ITU Regional Initiatives for Africa are directly linked to the corresponding BDT </w:t>
      </w:r>
      <w:r w:rsidR="00953599">
        <w:rPr>
          <w:rFonts w:cstheme="minorHAnsi"/>
          <w:szCs w:val="24"/>
        </w:rPr>
        <w:t>t</w:t>
      </w:r>
      <w:r w:rsidRPr="00595812">
        <w:rPr>
          <w:rFonts w:cstheme="minorHAnsi"/>
          <w:szCs w:val="24"/>
        </w:rPr>
        <w:t xml:space="preserve">hematic </w:t>
      </w:r>
      <w:r w:rsidR="00953599">
        <w:rPr>
          <w:rFonts w:cstheme="minorHAnsi"/>
          <w:szCs w:val="24"/>
        </w:rPr>
        <w:t>p</w:t>
      </w:r>
      <w:r w:rsidRPr="00595812">
        <w:rPr>
          <w:rFonts w:cstheme="minorHAnsi"/>
          <w:szCs w:val="24"/>
        </w:rPr>
        <w:t>riorities, strengthening their delivery and impact at the regional and national levels. Simultaneously</w:t>
      </w:r>
      <w:r>
        <w:rPr>
          <w:rFonts w:cstheme="minorHAnsi"/>
          <w:szCs w:val="24"/>
        </w:rPr>
        <w:t>,</w:t>
      </w:r>
      <w:r w:rsidRPr="00595812">
        <w:rPr>
          <w:rFonts w:cstheme="minorHAnsi"/>
          <w:szCs w:val="24"/>
        </w:rPr>
        <w:t xml:space="preserve"> the outcomes of the activities contributed to the work of the ITU study groups, as well as </w:t>
      </w:r>
      <w:r>
        <w:rPr>
          <w:rFonts w:cstheme="minorHAnsi"/>
          <w:szCs w:val="24"/>
        </w:rPr>
        <w:t xml:space="preserve">to </w:t>
      </w:r>
      <w:r w:rsidRPr="00595812">
        <w:rPr>
          <w:rFonts w:cstheme="minorHAnsi"/>
          <w:szCs w:val="24"/>
        </w:rPr>
        <w:t xml:space="preserve">ITU’s contribution to the implementation of the WSIS Action Lines and the UN Sustainable Development Goals. </w:t>
      </w:r>
    </w:p>
    <w:p w14:paraId="349ED751" w14:textId="44C91D9C" w:rsidR="00D65E5C" w:rsidRPr="00595812" w:rsidRDefault="00D65E5C" w:rsidP="00D65E5C">
      <w:pPr>
        <w:jc w:val="both"/>
        <w:rPr>
          <w:rFonts w:cstheme="minorHAnsi"/>
          <w:szCs w:val="24"/>
        </w:rPr>
      </w:pPr>
      <w:r>
        <w:rPr>
          <w:rFonts w:cstheme="minorHAnsi"/>
          <w:szCs w:val="24"/>
        </w:rPr>
        <w:t xml:space="preserve">The </w:t>
      </w:r>
      <w:r w:rsidRPr="00595812">
        <w:rPr>
          <w:rFonts w:cstheme="minorHAnsi"/>
          <w:szCs w:val="24"/>
        </w:rPr>
        <w:t xml:space="preserve">Regional Initiatives are the five priority areas that were elaborated and agreed by the </w:t>
      </w:r>
      <w:r w:rsidR="00AC7F9A">
        <w:rPr>
          <w:rFonts w:cstheme="minorHAnsi"/>
          <w:szCs w:val="24"/>
        </w:rPr>
        <w:t>m</w:t>
      </w:r>
      <w:r w:rsidRPr="00595812">
        <w:rPr>
          <w:rFonts w:cstheme="minorHAnsi"/>
          <w:szCs w:val="24"/>
        </w:rPr>
        <w:t xml:space="preserve">embers of the Africa </w:t>
      </w:r>
      <w:r w:rsidR="00AC7F9A">
        <w:rPr>
          <w:rFonts w:cstheme="minorHAnsi"/>
          <w:szCs w:val="24"/>
        </w:rPr>
        <w:t>R</w:t>
      </w:r>
      <w:r w:rsidRPr="00595812">
        <w:rPr>
          <w:rFonts w:cstheme="minorHAnsi"/>
          <w:szCs w:val="24"/>
        </w:rPr>
        <w:t>egion and approved by the World Telecommunication Development Conference</w:t>
      </w:r>
      <w:r w:rsidR="00953599">
        <w:rPr>
          <w:rFonts w:cstheme="minorHAnsi"/>
          <w:szCs w:val="24"/>
        </w:rPr>
        <w:t xml:space="preserve"> </w:t>
      </w:r>
      <w:r w:rsidRPr="00595812">
        <w:rPr>
          <w:rFonts w:cstheme="minorHAnsi"/>
          <w:szCs w:val="24"/>
        </w:rPr>
        <w:t xml:space="preserve">held in 2017 in Buenos Aires, Argentina, and featured in the Buenos Aires Action Plan. </w:t>
      </w:r>
    </w:p>
    <w:p w14:paraId="260B474F" w14:textId="3BDA8C82" w:rsidR="00D65E5C" w:rsidRPr="00595812" w:rsidRDefault="00953599" w:rsidP="00D65E5C">
      <w:pPr>
        <w:spacing w:after="120"/>
        <w:jc w:val="both"/>
        <w:rPr>
          <w:rFonts w:cstheme="minorHAnsi"/>
          <w:szCs w:val="24"/>
        </w:rPr>
      </w:pPr>
      <w:r>
        <w:rPr>
          <w:rFonts w:cstheme="minorHAnsi"/>
          <w:szCs w:val="24"/>
        </w:rPr>
        <w:t xml:space="preserve">The </w:t>
      </w:r>
      <w:r w:rsidR="00D65E5C" w:rsidRPr="00595812">
        <w:rPr>
          <w:rFonts w:cstheme="minorHAnsi"/>
          <w:szCs w:val="24"/>
        </w:rPr>
        <w:t>Regional</w:t>
      </w:r>
      <w:r w:rsidR="00D65E5C">
        <w:rPr>
          <w:rFonts w:cstheme="minorHAnsi"/>
          <w:szCs w:val="24"/>
        </w:rPr>
        <w:t xml:space="preserve"> I</w:t>
      </w:r>
      <w:r w:rsidR="00D65E5C" w:rsidRPr="00595812">
        <w:rPr>
          <w:rFonts w:cstheme="minorHAnsi"/>
          <w:szCs w:val="24"/>
        </w:rPr>
        <w:t>nitiatives are intended to address specific telecommunication/ICT priority areas that require special action of the ITU at the regional level. Under each regional initiative, a set of activities, initiatives, partnerships, and projects have been developed to meet the region</w:t>
      </w:r>
      <w:r w:rsidR="00D65E5C">
        <w:rPr>
          <w:rFonts w:cstheme="minorHAnsi"/>
          <w:szCs w:val="24"/>
        </w:rPr>
        <w:t>’</w:t>
      </w:r>
      <w:r w:rsidR="00D65E5C" w:rsidRPr="00595812">
        <w:rPr>
          <w:rFonts w:cstheme="minorHAnsi"/>
          <w:szCs w:val="24"/>
        </w:rPr>
        <w:t>s needs.  ITU Regional Development Forums</w:t>
      </w:r>
      <w:r w:rsidR="00D65E5C">
        <w:rPr>
          <w:rFonts w:cstheme="minorHAnsi"/>
          <w:szCs w:val="24"/>
        </w:rPr>
        <w:t xml:space="preserve"> (RDFs)</w:t>
      </w:r>
      <w:r w:rsidR="00D65E5C" w:rsidRPr="00595812">
        <w:rPr>
          <w:rFonts w:cstheme="minorHAnsi"/>
          <w:szCs w:val="24"/>
        </w:rPr>
        <w:t xml:space="preserve"> have also been held to serve as a reporting and coordination mechanism to facilitate implementation of the Regional Initiatives. The ITU Regional Initiatives for Africa are</w:t>
      </w:r>
      <w:r w:rsidR="00D65E5C">
        <w:rPr>
          <w:rFonts w:cstheme="minorHAnsi"/>
          <w:szCs w:val="24"/>
        </w:rPr>
        <w:t xml:space="preserve"> as follows</w:t>
      </w:r>
      <w:r w:rsidR="00D65E5C" w:rsidRPr="00595812">
        <w:rPr>
          <w:rFonts w:cstheme="minorHAnsi"/>
          <w:szCs w:val="24"/>
        </w:rPr>
        <w:t xml:space="preserve">: </w:t>
      </w:r>
    </w:p>
    <w:p w14:paraId="19BB7133" w14:textId="77777777" w:rsidR="00D65E5C" w:rsidRPr="001E1DA5" w:rsidRDefault="00D65E5C" w:rsidP="001E1DA5">
      <w:pPr>
        <w:pStyle w:val="ListParagraph"/>
        <w:numPr>
          <w:ilvl w:val="0"/>
          <w:numId w:val="35"/>
        </w:numPr>
        <w:tabs>
          <w:tab w:val="clear" w:pos="1134"/>
          <w:tab w:val="clear" w:pos="1871"/>
          <w:tab w:val="clear" w:pos="2268"/>
        </w:tabs>
        <w:overflowPunct/>
        <w:autoSpaceDE/>
        <w:autoSpaceDN/>
        <w:adjustRightInd/>
        <w:spacing w:before="40"/>
        <w:jc w:val="both"/>
        <w:textAlignment w:val="auto"/>
        <w:rPr>
          <w:rFonts w:cstheme="minorHAnsi"/>
        </w:rPr>
      </w:pPr>
      <w:r w:rsidRPr="001E1DA5">
        <w:rPr>
          <w:rFonts w:cstheme="minorHAnsi"/>
          <w:b/>
          <w:bCs/>
        </w:rPr>
        <w:t>Africa Regional Initiative 1:</w:t>
      </w:r>
      <w:r w:rsidRPr="001E1DA5">
        <w:rPr>
          <w:rFonts w:cstheme="minorHAnsi"/>
        </w:rPr>
        <w:t xml:space="preserve"> Building digital economies and fostering innovation in Africa</w:t>
      </w:r>
    </w:p>
    <w:p w14:paraId="46F280A7" w14:textId="77777777" w:rsidR="00D65E5C" w:rsidRPr="001E1DA5" w:rsidRDefault="00D65E5C" w:rsidP="001E1DA5">
      <w:pPr>
        <w:pStyle w:val="ListParagraph"/>
        <w:numPr>
          <w:ilvl w:val="0"/>
          <w:numId w:val="35"/>
        </w:numPr>
        <w:tabs>
          <w:tab w:val="clear" w:pos="1134"/>
          <w:tab w:val="clear" w:pos="1871"/>
          <w:tab w:val="clear" w:pos="2268"/>
        </w:tabs>
        <w:overflowPunct/>
        <w:autoSpaceDE/>
        <w:autoSpaceDN/>
        <w:adjustRightInd/>
        <w:spacing w:before="40"/>
        <w:jc w:val="both"/>
        <w:textAlignment w:val="auto"/>
        <w:rPr>
          <w:rFonts w:cstheme="minorHAnsi"/>
        </w:rPr>
      </w:pPr>
      <w:r w:rsidRPr="001E1DA5">
        <w:rPr>
          <w:rFonts w:cstheme="minorHAnsi"/>
          <w:b/>
          <w:bCs/>
        </w:rPr>
        <w:t>Africa Regional Initiative 2:</w:t>
      </w:r>
      <w:r w:rsidRPr="001E1DA5">
        <w:rPr>
          <w:rFonts w:cstheme="minorHAnsi"/>
        </w:rPr>
        <w:t xml:space="preserve"> Promotion of emerging broadband technologies</w:t>
      </w:r>
    </w:p>
    <w:p w14:paraId="603E5950" w14:textId="60EB0286" w:rsidR="00D65E5C" w:rsidRPr="001E1DA5" w:rsidRDefault="00D65E5C" w:rsidP="001E1DA5">
      <w:pPr>
        <w:pStyle w:val="ListParagraph"/>
        <w:numPr>
          <w:ilvl w:val="0"/>
          <w:numId w:val="35"/>
        </w:numPr>
        <w:tabs>
          <w:tab w:val="clear" w:pos="1134"/>
          <w:tab w:val="clear" w:pos="1871"/>
          <w:tab w:val="clear" w:pos="2268"/>
        </w:tabs>
        <w:overflowPunct/>
        <w:autoSpaceDE/>
        <w:autoSpaceDN/>
        <w:adjustRightInd/>
        <w:spacing w:before="40"/>
        <w:jc w:val="both"/>
        <w:textAlignment w:val="auto"/>
        <w:rPr>
          <w:rFonts w:cstheme="minorHAnsi"/>
        </w:rPr>
      </w:pPr>
      <w:r w:rsidRPr="001E1DA5">
        <w:rPr>
          <w:rFonts w:cstheme="minorHAnsi"/>
          <w:b/>
          <w:bCs/>
        </w:rPr>
        <w:t>Africa Regional Initiative 3:</w:t>
      </w:r>
      <w:r w:rsidRPr="001E1DA5">
        <w:rPr>
          <w:rFonts w:cstheme="minorHAnsi"/>
        </w:rPr>
        <w:t xml:space="preserve"> Building trust and security in the use of telecommunications/ICT </w:t>
      </w:r>
    </w:p>
    <w:p w14:paraId="52F53950" w14:textId="77777777" w:rsidR="00D65E5C" w:rsidRPr="001E1DA5" w:rsidRDefault="00D65E5C" w:rsidP="001E1DA5">
      <w:pPr>
        <w:pStyle w:val="ListParagraph"/>
        <w:numPr>
          <w:ilvl w:val="0"/>
          <w:numId w:val="35"/>
        </w:numPr>
        <w:tabs>
          <w:tab w:val="clear" w:pos="1134"/>
          <w:tab w:val="clear" w:pos="1871"/>
          <w:tab w:val="clear" w:pos="2268"/>
        </w:tabs>
        <w:overflowPunct/>
        <w:autoSpaceDE/>
        <w:autoSpaceDN/>
        <w:adjustRightInd/>
        <w:spacing w:before="40"/>
        <w:jc w:val="both"/>
        <w:textAlignment w:val="auto"/>
        <w:rPr>
          <w:rFonts w:cstheme="minorHAnsi"/>
        </w:rPr>
      </w:pPr>
      <w:r w:rsidRPr="001E1DA5">
        <w:rPr>
          <w:rFonts w:cstheme="minorHAnsi"/>
          <w:b/>
          <w:bCs/>
        </w:rPr>
        <w:t>Africa Regional Initiative 4:</w:t>
      </w:r>
      <w:r w:rsidRPr="001E1DA5">
        <w:rPr>
          <w:rFonts w:cstheme="minorHAnsi"/>
        </w:rPr>
        <w:t xml:space="preserve"> Strengthening human and institutional capacity building</w:t>
      </w:r>
    </w:p>
    <w:p w14:paraId="55B73259" w14:textId="5543B887" w:rsidR="00D65E5C" w:rsidRPr="001E1DA5" w:rsidRDefault="00D65E5C" w:rsidP="001E1DA5">
      <w:pPr>
        <w:pStyle w:val="ListParagraph"/>
        <w:numPr>
          <w:ilvl w:val="0"/>
          <w:numId w:val="35"/>
        </w:numPr>
        <w:tabs>
          <w:tab w:val="clear" w:pos="1134"/>
          <w:tab w:val="clear" w:pos="1871"/>
          <w:tab w:val="clear" w:pos="2268"/>
        </w:tabs>
        <w:overflowPunct/>
        <w:autoSpaceDE/>
        <w:autoSpaceDN/>
        <w:adjustRightInd/>
        <w:spacing w:before="40"/>
        <w:jc w:val="both"/>
        <w:textAlignment w:val="auto"/>
        <w:rPr>
          <w:rFonts w:cstheme="minorHAnsi"/>
        </w:rPr>
      </w:pPr>
      <w:r w:rsidRPr="001E1DA5">
        <w:rPr>
          <w:rFonts w:cstheme="minorHAnsi"/>
          <w:b/>
          <w:bCs/>
        </w:rPr>
        <w:t>Africa Regional Initiative 5:</w:t>
      </w:r>
      <w:r w:rsidRPr="001E1DA5">
        <w:rPr>
          <w:rFonts w:cstheme="minorHAnsi"/>
        </w:rPr>
        <w:t xml:space="preserve"> Management and monitoring of the radio-frequency spectrum and transition to digital broadcasting </w:t>
      </w:r>
    </w:p>
    <w:p w14:paraId="73EC24E0" w14:textId="1ACA6D0A" w:rsidR="00996732" w:rsidRPr="00226654" w:rsidRDefault="00996732" w:rsidP="00AC55C6">
      <w:pPr>
        <w:pStyle w:val="Heading1"/>
      </w:pPr>
      <w:r w:rsidRPr="00226654">
        <w:t>Regional Development Forums</w:t>
      </w:r>
      <w:r w:rsidR="00D65E5C">
        <w:t xml:space="preserve"> in Africa</w:t>
      </w:r>
    </w:p>
    <w:p w14:paraId="379FB37D" w14:textId="5288C99A" w:rsidR="00D65E5C" w:rsidRPr="00595812" w:rsidRDefault="00D65E5C" w:rsidP="00D65E5C">
      <w:pPr>
        <w:jc w:val="both"/>
        <w:rPr>
          <w:rFonts w:cstheme="minorHAnsi"/>
          <w:szCs w:val="24"/>
        </w:rPr>
      </w:pPr>
      <w:r w:rsidRPr="00595812">
        <w:rPr>
          <w:rFonts w:cstheme="minorHAnsi"/>
          <w:szCs w:val="24"/>
        </w:rPr>
        <w:t xml:space="preserve">ITU Regional Development Forums </w:t>
      </w:r>
      <w:r>
        <w:rPr>
          <w:rFonts w:cstheme="minorHAnsi"/>
          <w:szCs w:val="24"/>
        </w:rPr>
        <w:t xml:space="preserve">(RDFs) in Africa </w:t>
      </w:r>
      <w:r w:rsidRPr="00595812">
        <w:rPr>
          <w:rFonts w:cstheme="minorHAnsi"/>
          <w:szCs w:val="24"/>
        </w:rPr>
        <w:t>have been organized with the aim of:</w:t>
      </w:r>
    </w:p>
    <w:p w14:paraId="04B5943D" w14:textId="77777777" w:rsidR="00D65E5C" w:rsidRPr="00AE4B80" w:rsidRDefault="00D65E5C" w:rsidP="00B73B40">
      <w:pPr>
        <w:pStyle w:val="ListParagraph"/>
        <w:numPr>
          <w:ilvl w:val="0"/>
          <w:numId w:val="9"/>
        </w:numPr>
        <w:tabs>
          <w:tab w:val="clear" w:pos="1134"/>
          <w:tab w:val="clear" w:pos="1871"/>
          <w:tab w:val="clear" w:pos="2268"/>
        </w:tabs>
        <w:overflowPunct/>
        <w:autoSpaceDE/>
        <w:autoSpaceDN/>
        <w:adjustRightInd/>
        <w:ind w:left="360"/>
        <w:jc w:val="both"/>
        <w:textAlignment w:val="auto"/>
        <w:rPr>
          <w:rFonts w:cstheme="minorHAnsi"/>
        </w:rPr>
      </w:pPr>
      <w:r w:rsidRPr="00AE4B80">
        <w:rPr>
          <w:rFonts w:cstheme="minorHAnsi"/>
        </w:rPr>
        <w:t>Facilitating implementation of the ITU Regional Initiatives for Africa and fostering partnerships.</w:t>
      </w:r>
    </w:p>
    <w:p w14:paraId="45048E39" w14:textId="77777777" w:rsidR="00D65E5C" w:rsidRPr="00AE4B80" w:rsidRDefault="00D65E5C" w:rsidP="00B73B40">
      <w:pPr>
        <w:pStyle w:val="ListParagraph"/>
        <w:numPr>
          <w:ilvl w:val="0"/>
          <w:numId w:val="9"/>
        </w:numPr>
        <w:tabs>
          <w:tab w:val="clear" w:pos="1134"/>
          <w:tab w:val="clear" w:pos="1871"/>
          <w:tab w:val="clear" w:pos="2268"/>
        </w:tabs>
        <w:overflowPunct/>
        <w:autoSpaceDE/>
        <w:autoSpaceDN/>
        <w:adjustRightInd/>
        <w:ind w:left="360"/>
        <w:jc w:val="both"/>
        <w:textAlignment w:val="auto"/>
        <w:rPr>
          <w:rFonts w:cstheme="minorHAnsi"/>
        </w:rPr>
      </w:pPr>
      <w:r w:rsidRPr="00AE4B80">
        <w:rPr>
          <w:rFonts w:cstheme="minorHAnsi"/>
        </w:rPr>
        <w:t>Aligning regional activities with BDT thematic priorities and other ITU activities.</w:t>
      </w:r>
    </w:p>
    <w:p w14:paraId="5AD10509" w14:textId="54213EE8" w:rsidR="00D65E5C" w:rsidRPr="00595812" w:rsidRDefault="00D65E5C" w:rsidP="00B73B40">
      <w:pPr>
        <w:pStyle w:val="ListParagraph"/>
        <w:numPr>
          <w:ilvl w:val="0"/>
          <w:numId w:val="9"/>
        </w:numPr>
        <w:tabs>
          <w:tab w:val="clear" w:pos="1134"/>
          <w:tab w:val="clear" w:pos="1871"/>
          <w:tab w:val="clear" w:pos="2268"/>
        </w:tabs>
        <w:overflowPunct/>
        <w:autoSpaceDE/>
        <w:autoSpaceDN/>
        <w:adjustRightInd/>
        <w:ind w:left="360"/>
        <w:jc w:val="both"/>
        <w:textAlignment w:val="auto"/>
        <w:rPr>
          <w:rFonts w:cstheme="minorHAnsi"/>
          <w:szCs w:val="24"/>
        </w:rPr>
      </w:pPr>
      <w:r w:rsidRPr="008F7FDF">
        <w:rPr>
          <w:rFonts w:cstheme="minorHAnsi"/>
        </w:rPr>
        <w:t>Ensuring alignment of actions with UN processes, including World Summit on the Information</w:t>
      </w:r>
      <w:r w:rsidRPr="00595812">
        <w:rPr>
          <w:rFonts w:cstheme="minorHAnsi"/>
          <w:szCs w:val="24"/>
        </w:rPr>
        <w:t xml:space="preserve"> Society</w:t>
      </w:r>
      <w:r>
        <w:rPr>
          <w:rFonts w:cstheme="minorHAnsi"/>
          <w:szCs w:val="24"/>
        </w:rPr>
        <w:t xml:space="preserve"> (WSIS)</w:t>
      </w:r>
      <w:r w:rsidRPr="00595812">
        <w:rPr>
          <w:rFonts w:cstheme="minorHAnsi"/>
          <w:szCs w:val="24"/>
        </w:rPr>
        <w:t xml:space="preserve"> as well as the UN 2030 Agenda for Sustainable Development. </w:t>
      </w:r>
    </w:p>
    <w:p w14:paraId="1FBB0C6E" w14:textId="499C7DBF" w:rsidR="00D65E5C" w:rsidRPr="00595812" w:rsidRDefault="00D65E5C" w:rsidP="00D65E5C">
      <w:pPr>
        <w:jc w:val="both"/>
        <w:rPr>
          <w:rFonts w:cstheme="minorHAnsi"/>
          <w:szCs w:val="24"/>
        </w:rPr>
      </w:pPr>
      <w:r w:rsidRPr="00D65E5C">
        <w:rPr>
          <w:rFonts w:cstheme="minorHAnsi"/>
          <w:szCs w:val="24"/>
        </w:rPr>
        <w:t>T</w:t>
      </w:r>
      <w:r>
        <w:rPr>
          <w:rFonts w:cstheme="minorHAnsi"/>
          <w:szCs w:val="24"/>
        </w:rPr>
        <w:t>wo</w:t>
      </w:r>
      <w:r w:rsidRPr="00D65E5C">
        <w:rPr>
          <w:rFonts w:cstheme="minorHAnsi"/>
          <w:szCs w:val="24"/>
        </w:rPr>
        <w:t xml:space="preserve"> Regional Development Forums have been organised </w:t>
      </w:r>
      <w:r>
        <w:rPr>
          <w:rFonts w:cstheme="minorHAnsi"/>
          <w:szCs w:val="24"/>
        </w:rPr>
        <w:t>during</w:t>
      </w:r>
      <w:r w:rsidRPr="00D65E5C">
        <w:rPr>
          <w:rFonts w:cstheme="minorHAnsi"/>
          <w:szCs w:val="24"/>
        </w:rPr>
        <w:t xml:space="preserve"> the period 2018-2020: </w:t>
      </w:r>
    </w:p>
    <w:p w14:paraId="38448D27" w14:textId="68F37C72" w:rsidR="00002C8B" w:rsidRPr="00002C8B" w:rsidRDefault="00366CC0" w:rsidP="00B73B40">
      <w:pPr>
        <w:pStyle w:val="ListParagraph"/>
        <w:numPr>
          <w:ilvl w:val="0"/>
          <w:numId w:val="11"/>
        </w:numPr>
        <w:tabs>
          <w:tab w:val="clear" w:pos="1134"/>
          <w:tab w:val="clear" w:pos="1871"/>
          <w:tab w:val="clear" w:pos="2268"/>
        </w:tabs>
        <w:overflowPunct/>
        <w:autoSpaceDE/>
        <w:autoSpaceDN/>
        <w:adjustRightInd/>
        <w:jc w:val="both"/>
        <w:textAlignment w:val="auto"/>
      </w:pPr>
      <w:hyperlink r:id="rId11" w:history="1">
        <w:r w:rsidR="00D65E5C" w:rsidRPr="00002C8B">
          <w:rPr>
            <w:rStyle w:val="Hyperlink"/>
            <w:rFonts w:cstheme="minorHAnsi"/>
            <w:b/>
            <w:bCs/>
            <w:szCs w:val="24"/>
          </w:rPr>
          <w:t>ITU Regional Development Forum for Africa (RDF-AFR) 2018</w:t>
        </w:r>
      </w:hyperlink>
      <w:r w:rsidR="00002C8B">
        <w:t>. A</w:t>
      </w:r>
      <w:r w:rsidR="00D65E5C" w:rsidRPr="00002C8B">
        <w:rPr>
          <w:rFonts w:cstheme="minorHAnsi"/>
          <w:szCs w:val="24"/>
        </w:rPr>
        <w:t>t the kind invitation of the Ministry of Communications (</w:t>
      </w:r>
      <w:proofErr w:type="spellStart"/>
      <w:r w:rsidR="00D65E5C" w:rsidRPr="00002C8B">
        <w:rPr>
          <w:rFonts w:cstheme="minorHAnsi"/>
          <w:szCs w:val="24"/>
        </w:rPr>
        <w:t>MoC</w:t>
      </w:r>
      <w:proofErr w:type="spellEnd"/>
      <w:r w:rsidR="00D65E5C" w:rsidRPr="00002C8B">
        <w:rPr>
          <w:rFonts w:cstheme="minorHAnsi"/>
          <w:szCs w:val="24"/>
        </w:rPr>
        <w:t>) of Ghana</w:t>
      </w:r>
      <w:r w:rsidR="00002C8B" w:rsidRPr="00002C8B">
        <w:rPr>
          <w:rFonts w:cstheme="minorHAnsi"/>
          <w:szCs w:val="24"/>
        </w:rPr>
        <w:t>, the</w:t>
      </w:r>
      <w:r w:rsidR="00D65E5C" w:rsidRPr="00002C8B">
        <w:rPr>
          <w:rFonts w:cstheme="minorHAnsi"/>
          <w:szCs w:val="24"/>
        </w:rPr>
        <w:t xml:space="preserve"> RDF presented an opportunity for </w:t>
      </w:r>
      <w:r w:rsidR="00910A91">
        <w:rPr>
          <w:rFonts w:cstheme="minorHAnsi"/>
          <w:szCs w:val="24"/>
        </w:rPr>
        <w:t>Member States</w:t>
      </w:r>
      <w:r w:rsidR="00D65E5C" w:rsidRPr="00002C8B">
        <w:rPr>
          <w:rFonts w:cstheme="minorHAnsi"/>
          <w:szCs w:val="24"/>
        </w:rPr>
        <w:t xml:space="preserve"> and other participants to meet under the umbrella of the five regional initiatives for the region and come up with projects that would advance implementation of the said regional initiatives. The list of projects that emerged have been published and some of the projects were </w:t>
      </w:r>
      <w:r w:rsidR="00D65E5C" w:rsidRPr="00002C8B">
        <w:rPr>
          <w:rFonts w:cstheme="minorHAnsi"/>
          <w:szCs w:val="24"/>
        </w:rPr>
        <w:lastRenderedPageBreak/>
        <w:t>launched and implemented with various levels of completion. The</w:t>
      </w:r>
      <w:r w:rsidR="00002C8B" w:rsidRPr="00002C8B">
        <w:rPr>
          <w:rFonts w:cstheme="minorHAnsi"/>
          <w:szCs w:val="24"/>
        </w:rPr>
        <w:t xml:space="preserve"> projects are </w:t>
      </w:r>
      <w:r w:rsidR="00D65E5C" w:rsidRPr="00002C8B">
        <w:rPr>
          <w:rFonts w:cstheme="minorHAnsi"/>
          <w:szCs w:val="24"/>
        </w:rPr>
        <w:t xml:space="preserve">reported on in this </w:t>
      </w:r>
      <w:r w:rsidR="00910A91">
        <w:rPr>
          <w:rFonts w:cstheme="minorHAnsi"/>
          <w:szCs w:val="24"/>
        </w:rPr>
        <w:t>Annex</w:t>
      </w:r>
      <w:r w:rsidR="00D65E5C" w:rsidRPr="00002C8B">
        <w:rPr>
          <w:rFonts w:cstheme="minorHAnsi"/>
          <w:szCs w:val="24"/>
        </w:rPr>
        <w:t>.</w:t>
      </w:r>
    </w:p>
    <w:p w14:paraId="2AF72DE1" w14:textId="77777777" w:rsidR="003D535D" w:rsidRDefault="00366CC0" w:rsidP="00B73B40">
      <w:pPr>
        <w:pStyle w:val="ListParagraph"/>
        <w:numPr>
          <w:ilvl w:val="0"/>
          <w:numId w:val="11"/>
        </w:numPr>
        <w:tabs>
          <w:tab w:val="clear" w:pos="1134"/>
          <w:tab w:val="clear" w:pos="1871"/>
          <w:tab w:val="clear" w:pos="2268"/>
        </w:tabs>
        <w:overflowPunct/>
        <w:autoSpaceDE/>
        <w:autoSpaceDN/>
        <w:adjustRightInd/>
        <w:jc w:val="both"/>
        <w:textAlignment w:val="auto"/>
        <w:rPr>
          <w:rFonts w:cstheme="minorHAnsi"/>
          <w:szCs w:val="24"/>
        </w:rPr>
      </w:pPr>
      <w:hyperlink r:id="rId12" w:history="1">
        <w:r w:rsidR="00002C8B" w:rsidRPr="003D535D">
          <w:rPr>
            <w:rStyle w:val="Hyperlink"/>
            <w:rFonts w:cstheme="minorHAnsi"/>
            <w:b/>
            <w:bCs/>
            <w:szCs w:val="24"/>
          </w:rPr>
          <w:t>ITU Regional Development Forum for Africa 2020</w:t>
        </w:r>
      </w:hyperlink>
      <w:r w:rsidR="00002C8B" w:rsidRPr="003D535D">
        <w:rPr>
          <w:rFonts w:cstheme="minorHAnsi"/>
          <w:szCs w:val="24"/>
        </w:rPr>
        <w:t xml:space="preserve">. The 2020 RDF was organized </w:t>
      </w:r>
      <w:r w:rsidR="00D65E5C" w:rsidRPr="003D535D">
        <w:rPr>
          <w:rFonts w:cstheme="minorHAnsi"/>
          <w:szCs w:val="24"/>
        </w:rPr>
        <w:t>virtually with support from the Zambia Information and Communication Telecommunication Aut</w:t>
      </w:r>
      <w:r w:rsidR="00002C8B" w:rsidRPr="003D535D">
        <w:rPr>
          <w:rFonts w:cstheme="minorHAnsi"/>
          <w:szCs w:val="24"/>
        </w:rPr>
        <w:t>h</w:t>
      </w:r>
      <w:r w:rsidR="00D65E5C" w:rsidRPr="003D535D">
        <w:rPr>
          <w:rFonts w:cstheme="minorHAnsi"/>
          <w:szCs w:val="24"/>
        </w:rPr>
        <w:t>ority (ZICTA) of Zambia.</w:t>
      </w:r>
      <w:r w:rsidR="00002C8B" w:rsidRPr="003D535D">
        <w:rPr>
          <w:rFonts w:cstheme="minorHAnsi"/>
          <w:szCs w:val="24"/>
        </w:rPr>
        <w:t xml:space="preserve"> The </w:t>
      </w:r>
      <w:r w:rsidR="00D65E5C" w:rsidRPr="003D535D">
        <w:rPr>
          <w:rFonts w:cstheme="minorHAnsi"/>
          <w:szCs w:val="24"/>
        </w:rPr>
        <w:t>RD</w:t>
      </w:r>
      <w:r w:rsidR="00002C8B" w:rsidRPr="003D535D">
        <w:rPr>
          <w:rFonts w:cstheme="minorHAnsi"/>
          <w:szCs w:val="24"/>
        </w:rPr>
        <w:t>F</w:t>
      </w:r>
      <w:r w:rsidR="00D65E5C" w:rsidRPr="003D535D">
        <w:rPr>
          <w:rFonts w:cstheme="minorHAnsi"/>
          <w:szCs w:val="24"/>
        </w:rPr>
        <w:t xml:space="preserve"> reported on the implementation of the activities of the Buenos Aires Action Plan</w:t>
      </w:r>
      <w:r w:rsidR="00002C8B" w:rsidRPr="003D535D">
        <w:rPr>
          <w:rFonts w:cstheme="minorHAnsi"/>
          <w:szCs w:val="24"/>
        </w:rPr>
        <w:t xml:space="preserve"> and </w:t>
      </w:r>
      <w:r w:rsidR="00D65E5C" w:rsidRPr="003D535D">
        <w:rPr>
          <w:rFonts w:cstheme="minorHAnsi"/>
          <w:szCs w:val="24"/>
        </w:rPr>
        <w:t xml:space="preserve">the Regional </w:t>
      </w:r>
      <w:r w:rsidR="00002C8B" w:rsidRPr="003D535D">
        <w:rPr>
          <w:rFonts w:cstheme="minorHAnsi"/>
          <w:szCs w:val="24"/>
        </w:rPr>
        <w:t>I</w:t>
      </w:r>
      <w:r w:rsidR="00D65E5C" w:rsidRPr="003D535D">
        <w:rPr>
          <w:rFonts w:cstheme="minorHAnsi"/>
          <w:szCs w:val="24"/>
        </w:rPr>
        <w:t>nitiatives</w:t>
      </w:r>
      <w:r w:rsidR="00002C8B" w:rsidRPr="003D535D">
        <w:rPr>
          <w:rFonts w:cstheme="minorHAnsi"/>
          <w:szCs w:val="24"/>
        </w:rPr>
        <w:t>. A</w:t>
      </w:r>
      <w:r w:rsidR="00D65E5C" w:rsidRPr="003D535D">
        <w:rPr>
          <w:rFonts w:cstheme="minorHAnsi"/>
          <w:szCs w:val="24"/>
        </w:rPr>
        <w:t xml:space="preserve">ttention was drawn to </w:t>
      </w:r>
      <w:r w:rsidR="00002C8B" w:rsidRPr="003D535D">
        <w:rPr>
          <w:rFonts w:cstheme="minorHAnsi"/>
          <w:szCs w:val="24"/>
        </w:rPr>
        <w:t xml:space="preserve">how the </w:t>
      </w:r>
      <w:r w:rsidR="00D65E5C" w:rsidRPr="003D535D">
        <w:rPr>
          <w:rFonts w:cstheme="minorHAnsi"/>
          <w:szCs w:val="24"/>
        </w:rPr>
        <w:t>Results</w:t>
      </w:r>
      <w:r w:rsidR="00002C8B" w:rsidRPr="003D535D">
        <w:rPr>
          <w:rFonts w:cstheme="minorHAnsi"/>
          <w:szCs w:val="24"/>
        </w:rPr>
        <w:t xml:space="preserve"> b</w:t>
      </w:r>
      <w:r w:rsidR="00D65E5C" w:rsidRPr="003D535D">
        <w:rPr>
          <w:rFonts w:cstheme="minorHAnsi"/>
          <w:szCs w:val="24"/>
        </w:rPr>
        <w:t>ased management (RBM) principles a</w:t>
      </w:r>
      <w:r w:rsidR="00002C8B" w:rsidRPr="003D535D">
        <w:rPr>
          <w:rFonts w:cstheme="minorHAnsi"/>
          <w:szCs w:val="24"/>
        </w:rPr>
        <w:t xml:space="preserve">re being implemented across the </w:t>
      </w:r>
      <w:r w:rsidR="00D65E5C" w:rsidRPr="003D535D">
        <w:rPr>
          <w:rFonts w:cstheme="minorHAnsi"/>
          <w:szCs w:val="24"/>
        </w:rPr>
        <w:t>BDT</w:t>
      </w:r>
      <w:r w:rsidR="003D535D" w:rsidRPr="003D535D">
        <w:rPr>
          <w:rFonts w:cstheme="minorHAnsi"/>
          <w:szCs w:val="24"/>
        </w:rPr>
        <w:t xml:space="preserve"> and how this will impact reporting across all areas of work. T</w:t>
      </w:r>
      <w:r w:rsidR="00D65E5C" w:rsidRPr="003D535D">
        <w:rPr>
          <w:rFonts w:cstheme="minorHAnsi"/>
          <w:szCs w:val="24"/>
        </w:rPr>
        <w:t xml:space="preserve">he ITU Regional Initiatives for Africa </w:t>
      </w:r>
      <w:r w:rsidR="003D535D" w:rsidRPr="003D535D">
        <w:rPr>
          <w:rFonts w:cstheme="minorHAnsi"/>
          <w:szCs w:val="24"/>
        </w:rPr>
        <w:t>have also been</w:t>
      </w:r>
      <w:r w:rsidR="00D65E5C" w:rsidRPr="003D535D">
        <w:rPr>
          <w:rFonts w:cstheme="minorHAnsi"/>
          <w:szCs w:val="24"/>
        </w:rPr>
        <w:t xml:space="preserve"> aligned </w:t>
      </w:r>
      <w:r w:rsidR="003D535D" w:rsidRPr="003D535D">
        <w:rPr>
          <w:rFonts w:cstheme="minorHAnsi"/>
          <w:szCs w:val="24"/>
        </w:rPr>
        <w:t xml:space="preserve">to the </w:t>
      </w:r>
      <w:r w:rsidR="00D65E5C" w:rsidRPr="003D535D">
        <w:rPr>
          <w:rFonts w:cstheme="minorHAnsi"/>
          <w:szCs w:val="24"/>
        </w:rPr>
        <w:t xml:space="preserve">context of the 10 BDT thematic priorities and </w:t>
      </w:r>
      <w:r w:rsidR="003D535D" w:rsidRPr="003D535D">
        <w:rPr>
          <w:rFonts w:cstheme="minorHAnsi"/>
          <w:szCs w:val="24"/>
        </w:rPr>
        <w:t>the</w:t>
      </w:r>
      <w:r w:rsidR="00D65E5C" w:rsidRPr="003D535D">
        <w:rPr>
          <w:rFonts w:cstheme="minorHAnsi"/>
          <w:szCs w:val="24"/>
        </w:rPr>
        <w:t xml:space="preserve"> work of the ITU-D study groups.</w:t>
      </w:r>
      <w:r w:rsidR="003D535D">
        <w:rPr>
          <w:rFonts w:cstheme="minorHAnsi"/>
          <w:szCs w:val="24"/>
        </w:rPr>
        <w:t xml:space="preserve"> </w:t>
      </w:r>
    </w:p>
    <w:p w14:paraId="08F88021" w14:textId="2769F8D6" w:rsidR="00D65E5C" w:rsidRPr="003D535D" w:rsidRDefault="00D65E5C" w:rsidP="003D535D">
      <w:pPr>
        <w:pStyle w:val="ListParagraph"/>
        <w:tabs>
          <w:tab w:val="clear" w:pos="1134"/>
          <w:tab w:val="clear" w:pos="1871"/>
          <w:tab w:val="clear" w:pos="2268"/>
        </w:tabs>
        <w:overflowPunct/>
        <w:autoSpaceDE/>
        <w:autoSpaceDN/>
        <w:adjustRightInd/>
        <w:ind w:left="360"/>
        <w:jc w:val="both"/>
        <w:textAlignment w:val="auto"/>
        <w:rPr>
          <w:rFonts w:cstheme="minorHAnsi"/>
          <w:szCs w:val="24"/>
        </w:rPr>
      </w:pPr>
      <w:r w:rsidRPr="003D535D">
        <w:rPr>
          <w:rFonts w:cstheme="minorHAnsi"/>
          <w:szCs w:val="24"/>
        </w:rPr>
        <w:t xml:space="preserve">The RDF also drew attention to the enhanced alignment of the ITU with the UN system, as testified to by the UN specialized agencies present at the Forum. In this regard, RDF highlighted that additional efforts are being dedicated to </w:t>
      </w:r>
      <w:proofErr w:type="gramStart"/>
      <w:r w:rsidRPr="003D535D">
        <w:rPr>
          <w:rFonts w:cstheme="minorHAnsi"/>
          <w:szCs w:val="24"/>
        </w:rPr>
        <w:t>ensure</w:t>
      </w:r>
      <w:proofErr w:type="gramEnd"/>
      <w:r w:rsidRPr="003D535D">
        <w:rPr>
          <w:rFonts w:cstheme="minorHAnsi"/>
          <w:szCs w:val="24"/>
        </w:rPr>
        <w:t xml:space="preserve"> that ITU, as non-resident agency, is delivering at the country level, leveraging UN national and regional presence and building partnerships with UN sister agencies, including ILO, UNICEF, UN Women, WHO, and others.</w:t>
      </w:r>
    </w:p>
    <w:p w14:paraId="4058222B" w14:textId="19F64DA6" w:rsidR="00D65E5C" w:rsidRPr="003D535D" w:rsidRDefault="003D535D" w:rsidP="003D535D">
      <w:pPr>
        <w:pStyle w:val="Heading1"/>
      </w:pPr>
      <w:r>
        <w:t>ITU</w:t>
      </w:r>
      <w:r w:rsidR="00D65E5C" w:rsidRPr="003D535D">
        <w:t xml:space="preserve"> within the UN Development System in Africa</w:t>
      </w:r>
    </w:p>
    <w:p w14:paraId="10239D99" w14:textId="5DFF828F" w:rsidR="00D65E5C" w:rsidRPr="00595812" w:rsidRDefault="00D65E5C" w:rsidP="00D65E5C">
      <w:pPr>
        <w:jc w:val="both"/>
        <w:rPr>
          <w:rFonts w:cstheme="minorHAnsi"/>
          <w:szCs w:val="24"/>
        </w:rPr>
      </w:pPr>
      <w:r w:rsidRPr="00595812">
        <w:rPr>
          <w:rFonts w:cstheme="minorHAnsi"/>
          <w:szCs w:val="24"/>
        </w:rPr>
        <w:t xml:space="preserve">Activities of the ITU Regional Office for Africa are part of the regional coordination and reporting at the UN level. The ITU Regional Office for Africa has been contributing to periodical meetings of the UN Regional </w:t>
      </w:r>
      <w:r w:rsidR="00AC7F9A">
        <w:rPr>
          <w:rFonts w:cstheme="minorHAnsi"/>
          <w:szCs w:val="24"/>
        </w:rPr>
        <w:t>c</w:t>
      </w:r>
      <w:r w:rsidRPr="00595812">
        <w:rPr>
          <w:rFonts w:cstheme="minorHAnsi"/>
          <w:szCs w:val="24"/>
        </w:rPr>
        <w:t xml:space="preserve">oordination </w:t>
      </w:r>
      <w:r w:rsidR="00AC7F9A">
        <w:rPr>
          <w:rFonts w:cstheme="minorHAnsi"/>
          <w:szCs w:val="24"/>
        </w:rPr>
        <w:t>m</w:t>
      </w:r>
      <w:r w:rsidRPr="00595812">
        <w:rPr>
          <w:rFonts w:cstheme="minorHAnsi"/>
          <w:szCs w:val="24"/>
        </w:rPr>
        <w:t>echanisms as well as the UN Regional Forums on Sustainable Development</w:t>
      </w:r>
      <w:r w:rsidR="003D535D">
        <w:rPr>
          <w:rFonts w:cstheme="minorHAnsi"/>
          <w:szCs w:val="24"/>
        </w:rPr>
        <w:t>,</w:t>
      </w:r>
      <w:r w:rsidRPr="00595812">
        <w:rPr>
          <w:rFonts w:cstheme="minorHAnsi"/>
          <w:szCs w:val="24"/>
        </w:rPr>
        <w:t xml:space="preserve"> highlighting the actions carried out through the Regional Initiatives for Africa</w:t>
      </w:r>
      <w:r w:rsidR="00910A91">
        <w:rPr>
          <w:rFonts w:cstheme="minorHAnsi"/>
          <w:szCs w:val="24"/>
        </w:rPr>
        <w:t>,</w:t>
      </w:r>
      <w:r w:rsidR="003D535D">
        <w:rPr>
          <w:rFonts w:cstheme="minorHAnsi"/>
          <w:szCs w:val="24"/>
        </w:rPr>
        <w:t xml:space="preserve"> among other things</w:t>
      </w:r>
      <w:r w:rsidRPr="00595812">
        <w:rPr>
          <w:rFonts w:cstheme="minorHAnsi"/>
          <w:szCs w:val="24"/>
        </w:rPr>
        <w:t xml:space="preserve">. </w:t>
      </w:r>
      <w:r w:rsidR="003D535D">
        <w:rPr>
          <w:rFonts w:cstheme="minorHAnsi"/>
          <w:szCs w:val="24"/>
        </w:rPr>
        <w:t xml:space="preserve">The </w:t>
      </w:r>
      <w:r w:rsidRPr="00595812">
        <w:rPr>
          <w:rFonts w:cstheme="minorHAnsi"/>
          <w:szCs w:val="24"/>
        </w:rPr>
        <w:t>ITU Regional Office for Africa advances on the process of joining the UN Sustainable Development System, integrating ITU as</w:t>
      </w:r>
      <w:r>
        <w:rPr>
          <w:rFonts w:cstheme="minorHAnsi"/>
          <w:szCs w:val="24"/>
        </w:rPr>
        <w:t xml:space="preserve"> a</w:t>
      </w:r>
      <w:r w:rsidRPr="00595812">
        <w:rPr>
          <w:rFonts w:cstheme="minorHAnsi"/>
          <w:szCs w:val="24"/>
        </w:rPr>
        <w:t xml:space="preserve"> non-resident agency in the work of UN </w:t>
      </w:r>
      <w:r w:rsidR="00AC7F9A">
        <w:rPr>
          <w:rFonts w:cstheme="minorHAnsi"/>
          <w:szCs w:val="24"/>
        </w:rPr>
        <w:t>c</w:t>
      </w:r>
      <w:r w:rsidRPr="00595812">
        <w:rPr>
          <w:rFonts w:cstheme="minorHAnsi"/>
          <w:szCs w:val="24"/>
        </w:rPr>
        <w:t xml:space="preserve">ountry </w:t>
      </w:r>
      <w:r w:rsidR="00AC7F9A">
        <w:rPr>
          <w:rFonts w:cstheme="minorHAnsi"/>
          <w:szCs w:val="24"/>
        </w:rPr>
        <w:t>t</w:t>
      </w:r>
      <w:r w:rsidRPr="00595812">
        <w:rPr>
          <w:rFonts w:cstheme="minorHAnsi"/>
          <w:szCs w:val="24"/>
        </w:rPr>
        <w:t xml:space="preserve">eams. </w:t>
      </w:r>
    </w:p>
    <w:p w14:paraId="585F921D" w14:textId="7C49EDD8" w:rsidR="00766F1E" w:rsidRDefault="00D65E5C" w:rsidP="00D65E5C">
      <w:pPr>
        <w:jc w:val="both"/>
        <w:rPr>
          <w:rFonts w:eastAsia="Calibri" w:cstheme="minorHAnsi"/>
          <w:szCs w:val="24"/>
          <w:lang w:val="cs"/>
        </w:rPr>
      </w:pPr>
      <w:r w:rsidRPr="00595812">
        <w:rPr>
          <w:rFonts w:eastAsia="Calibri" w:cstheme="minorHAnsi"/>
          <w:szCs w:val="24"/>
          <w:lang w:val="cs"/>
        </w:rPr>
        <w:t>Collaborating under the “UN Delivery as One“ approach, the ITU Regional Office for Africa has been contributing to the United Nations Development Assistance Framework (UNDAF)</w:t>
      </w:r>
      <w:r w:rsidR="00910A91">
        <w:rPr>
          <w:rFonts w:eastAsia="Calibri" w:cstheme="minorHAnsi"/>
          <w:szCs w:val="24"/>
          <w:lang w:val="cs"/>
        </w:rPr>
        <w:t>,</w:t>
      </w:r>
      <w:r w:rsidRPr="00595812">
        <w:rPr>
          <w:rFonts w:eastAsia="Calibri" w:cstheme="minorHAnsi"/>
          <w:szCs w:val="24"/>
          <w:lang w:val="cs"/>
        </w:rPr>
        <w:t xml:space="preserve"> which is now moving to United Nations Sustainable Development Corperation Framework (UNSDCF) through the implementation of tasks relevant to ITU </w:t>
      </w:r>
      <w:r w:rsidR="003D535D">
        <w:rPr>
          <w:rFonts w:eastAsia="Calibri" w:cstheme="minorHAnsi"/>
          <w:szCs w:val="24"/>
          <w:lang w:val="cs"/>
        </w:rPr>
        <w:t>t</w:t>
      </w:r>
      <w:r w:rsidRPr="00595812">
        <w:rPr>
          <w:rFonts w:eastAsia="Calibri" w:cstheme="minorHAnsi"/>
          <w:szCs w:val="24"/>
          <w:lang w:val="cs"/>
        </w:rPr>
        <w:t xml:space="preserve">hematic </w:t>
      </w:r>
      <w:r w:rsidR="003D535D">
        <w:rPr>
          <w:rFonts w:eastAsia="Calibri" w:cstheme="minorHAnsi"/>
          <w:szCs w:val="24"/>
          <w:lang w:val="cs"/>
        </w:rPr>
        <w:t>p</w:t>
      </w:r>
      <w:r w:rsidRPr="00595812">
        <w:rPr>
          <w:rFonts w:eastAsia="Calibri" w:cstheme="minorHAnsi"/>
          <w:szCs w:val="24"/>
          <w:lang w:val="cs"/>
        </w:rPr>
        <w:t>riorities mainly in countries where ITU has physical presence. Not all countries have moved from UNDAF to UNSDCF but ITU has co-signed the new UNSDCF in Ethiopa</w:t>
      </w:r>
      <w:r w:rsidR="00910A91">
        <w:rPr>
          <w:rFonts w:eastAsia="Calibri" w:cstheme="minorHAnsi"/>
          <w:szCs w:val="24"/>
          <w:lang w:val="cs"/>
        </w:rPr>
        <w:t>,</w:t>
      </w:r>
      <w:r w:rsidRPr="00595812">
        <w:rPr>
          <w:rFonts w:eastAsia="Calibri" w:cstheme="minorHAnsi"/>
          <w:szCs w:val="24"/>
          <w:lang w:val="cs"/>
        </w:rPr>
        <w:t xml:space="preserve"> while contributi</w:t>
      </w:r>
      <w:r w:rsidR="003D535D">
        <w:rPr>
          <w:rFonts w:eastAsia="Calibri" w:cstheme="minorHAnsi"/>
          <w:szCs w:val="24"/>
          <w:lang w:val="cs"/>
        </w:rPr>
        <w:t xml:space="preserve">ons are being made to the </w:t>
      </w:r>
      <w:r w:rsidRPr="00595812">
        <w:rPr>
          <w:rFonts w:eastAsia="Calibri" w:cstheme="minorHAnsi"/>
          <w:szCs w:val="24"/>
          <w:lang w:val="cs"/>
        </w:rPr>
        <w:t>UNSDCF preparatory process</w:t>
      </w:r>
      <w:r w:rsidR="003D535D">
        <w:rPr>
          <w:rFonts w:eastAsia="Calibri" w:cstheme="minorHAnsi"/>
          <w:szCs w:val="24"/>
          <w:lang w:val="cs"/>
        </w:rPr>
        <w:t xml:space="preserve"> in other countries</w:t>
      </w:r>
      <w:r w:rsidRPr="00595812">
        <w:rPr>
          <w:rFonts w:eastAsia="Calibri" w:cstheme="minorHAnsi"/>
          <w:szCs w:val="24"/>
          <w:lang w:val="cs"/>
        </w:rPr>
        <w:t xml:space="preserve">. </w:t>
      </w:r>
      <w:r w:rsidR="003D535D">
        <w:rPr>
          <w:rFonts w:eastAsia="Calibri" w:cstheme="minorHAnsi"/>
          <w:szCs w:val="24"/>
          <w:lang w:val="cs"/>
        </w:rPr>
        <w:t xml:space="preserve">Thus </w:t>
      </w:r>
      <w:r w:rsidRPr="00595812">
        <w:rPr>
          <w:rFonts w:eastAsia="Calibri" w:cstheme="minorHAnsi"/>
          <w:szCs w:val="24"/>
          <w:lang w:val="cs"/>
        </w:rPr>
        <w:t xml:space="preserve">ITU is working with the United Nations Country Teams (UNCT) under the UNDAF and future UNSDCF physically where there is presence and virtually where there is no physical presence. </w:t>
      </w:r>
      <w:r w:rsidR="003D535D">
        <w:rPr>
          <w:rFonts w:eastAsia="Calibri" w:cstheme="minorHAnsi"/>
          <w:szCs w:val="24"/>
          <w:lang w:val="cs"/>
        </w:rPr>
        <w:t xml:space="preserve">The </w:t>
      </w:r>
      <w:r w:rsidRPr="00595812">
        <w:rPr>
          <w:rFonts w:eastAsia="Calibri" w:cstheme="minorHAnsi"/>
          <w:szCs w:val="24"/>
          <w:lang w:val="cs"/>
        </w:rPr>
        <w:t xml:space="preserve">ITU Regional Office also collaborates with UN </w:t>
      </w:r>
      <w:r w:rsidR="003D535D">
        <w:rPr>
          <w:rFonts w:eastAsia="Calibri" w:cstheme="minorHAnsi"/>
          <w:szCs w:val="24"/>
          <w:lang w:val="cs"/>
        </w:rPr>
        <w:t>o</w:t>
      </w:r>
      <w:r w:rsidRPr="00595812">
        <w:rPr>
          <w:rFonts w:eastAsia="Calibri" w:cstheme="minorHAnsi"/>
          <w:szCs w:val="24"/>
          <w:lang w:val="cs"/>
        </w:rPr>
        <w:t xml:space="preserve">rganizations on country projects and participates in UNCT and </w:t>
      </w:r>
      <w:r w:rsidR="003D535D">
        <w:rPr>
          <w:rFonts w:eastAsia="Calibri" w:cstheme="minorHAnsi"/>
          <w:szCs w:val="24"/>
          <w:lang w:val="cs"/>
        </w:rPr>
        <w:t>Operations Management Team (</w:t>
      </w:r>
      <w:r w:rsidRPr="00595812">
        <w:rPr>
          <w:rFonts w:eastAsia="Calibri" w:cstheme="minorHAnsi"/>
          <w:szCs w:val="24"/>
          <w:lang w:val="cs"/>
        </w:rPr>
        <w:t>OMT</w:t>
      </w:r>
      <w:r w:rsidR="003D535D">
        <w:rPr>
          <w:rFonts w:eastAsia="Calibri" w:cstheme="minorHAnsi"/>
          <w:szCs w:val="24"/>
          <w:lang w:val="cs"/>
        </w:rPr>
        <w:t>)</w:t>
      </w:r>
      <w:r w:rsidRPr="00595812">
        <w:rPr>
          <w:rFonts w:eastAsia="Calibri" w:cstheme="minorHAnsi"/>
          <w:szCs w:val="24"/>
          <w:lang w:val="cs"/>
        </w:rPr>
        <w:t xml:space="preserve"> meetings.</w:t>
      </w:r>
    </w:p>
    <w:p w14:paraId="59222600" w14:textId="763F1561" w:rsidR="00D65E5C" w:rsidRPr="00AE4B80" w:rsidRDefault="00D65E5C" w:rsidP="00D65E5C">
      <w:pPr>
        <w:jc w:val="both"/>
        <w:rPr>
          <w:rFonts w:cstheme="minorHAnsi"/>
          <w:szCs w:val="24"/>
        </w:rPr>
      </w:pPr>
      <w:r w:rsidRPr="00595812">
        <w:rPr>
          <w:rFonts w:eastAsia="Calibri" w:cstheme="minorHAnsi"/>
          <w:szCs w:val="24"/>
          <w:lang w:val="cs"/>
        </w:rPr>
        <w:t xml:space="preserve">Collaboration  with the regional representation of the United Nations  Development Coordination Office (UNDCO) and through the </w:t>
      </w:r>
      <w:r w:rsidR="00766F1E">
        <w:rPr>
          <w:rFonts w:eastAsia="Calibri" w:cstheme="minorHAnsi"/>
          <w:szCs w:val="24"/>
          <w:lang w:val="cs"/>
        </w:rPr>
        <w:t>seven</w:t>
      </w:r>
      <w:r w:rsidRPr="00595812">
        <w:rPr>
          <w:rFonts w:eastAsia="Calibri" w:cstheme="minorHAnsi"/>
          <w:szCs w:val="24"/>
          <w:lang w:val="cs"/>
        </w:rPr>
        <w:t xml:space="preserve"> Opportunity and Issue-Based Coalitions (OIBCs) has increased and gained momentum. ITU co-leads t</w:t>
      </w:r>
      <w:r>
        <w:rPr>
          <w:rFonts w:eastAsia="Calibri" w:cstheme="minorHAnsi"/>
          <w:szCs w:val="24"/>
          <w:lang w:val="cs"/>
        </w:rPr>
        <w:t>ogether with WHO, UN-HABITAT</w:t>
      </w:r>
      <w:r w:rsidR="00766F1E">
        <w:rPr>
          <w:rFonts w:eastAsia="Calibri" w:cstheme="minorHAnsi"/>
          <w:szCs w:val="24"/>
          <w:lang w:val="cs"/>
        </w:rPr>
        <w:t xml:space="preserve"> and </w:t>
      </w:r>
      <w:r w:rsidRPr="00595812">
        <w:rPr>
          <w:rFonts w:eastAsia="Calibri" w:cstheme="minorHAnsi"/>
          <w:szCs w:val="24"/>
          <w:lang w:val="cs"/>
        </w:rPr>
        <w:t xml:space="preserve">UNESCO </w:t>
      </w:r>
      <w:r>
        <w:rPr>
          <w:rFonts w:eastAsia="Calibri" w:cstheme="minorHAnsi"/>
          <w:szCs w:val="24"/>
          <w:lang w:val="cs"/>
        </w:rPr>
        <w:t xml:space="preserve"> </w:t>
      </w:r>
      <w:r w:rsidRPr="00595812">
        <w:rPr>
          <w:rFonts w:eastAsia="Calibri" w:cstheme="minorHAnsi"/>
          <w:szCs w:val="24"/>
          <w:lang w:val="cs"/>
        </w:rPr>
        <w:t>OIBC4 dedicated to</w:t>
      </w:r>
      <w:r w:rsidR="00766F1E">
        <w:rPr>
          <w:rFonts w:eastAsia="Calibri" w:cstheme="minorHAnsi"/>
          <w:szCs w:val="24"/>
          <w:lang w:val="cs"/>
        </w:rPr>
        <w:t xml:space="preserve"> ‘</w:t>
      </w:r>
      <w:r w:rsidRPr="00595812">
        <w:rPr>
          <w:rFonts w:eastAsia="Calibri" w:cstheme="minorHAnsi"/>
          <w:szCs w:val="24"/>
          <w:lang w:val="cs"/>
        </w:rPr>
        <w:t>Leveraging new technologies and enabling digital transitions for inclusive growth and development</w:t>
      </w:r>
      <w:r w:rsidR="00953599">
        <w:rPr>
          <w:rFonts w:eastAsia="Calibri" w:cstheme="minorHAnsi"/>
          <w:szCs w:val="24"/>
          <w:lang w:val="cs"/>
        </w:rPr>
        <w:t xml:space="preserve">‘. </w:t>
      </w:r>
    </w:p>
    <w:p w14:paraId="5D41C453" w14:textId="15593977" w:rsidR="00996732" w:rsidRPr="00226654" w:rsidRDefault="00996732" w:rsidP="00AC55C6">
      <w:pPr>
        <w:pStyle w:val="Heading1"/>
      </w:pPr>
      <w:r w:rsidRPr="00226654">
        <w:t xml:space="preserve">ITU Regional Initiatives for </w:t>
      </w:r>
      <w:r w:rsidR="00766F1E">
        <w:t>Africa</w:t>
      </w:r>
      <w:r w:rsidRPr="00226654">
        <w:t xml:space="preserve"> 2018-2020</w:t>
      </w:r>
    </w:p>
    <w:p w14:paraId="3F159778" w14:textId="1D1CD2A7" w:rsidR="00996732" w:rsidRPr="00226654" w:rsidRDefault="00766F1E" w:rsidP="00766F1E">
      <w:pPr>
        <w:keepNext/>
        <w:jc w:val="both"/>
        <w:rPr>
          <w:rFonts w:cstheme="minorHAnsi"/>
          <w:szCs w:val="24"/>
        </w:rPr>
      </w:pPr>
      <w:r w:rsidRPr="00766F1E">
        <w:rPr>
          <w:rFonts w:cstheme="minorHAnsi"/>
          <w:szCs w:val="24"/>
        </w:rPr>
        <w:t>The following presents all activities</w:t>
      </w:r>
      <w:r>
        <w:rPr>
          <w:rFonts w:cstheme="minorHAnsi"/>
          <w:szCs w:val="24"/>
        </w:rPr>
        <w:t>,</w:t>
      </w:r>
      <w:r w:rsidRPr="00766F1E">
        <w:rPr>
          <w:rFonts w:cstheme="minorHAnsi"/>
          <w:szCs w:val="24"/>
        </w:rPr>
        <w:t xml:space="preserve"> including those carried out under projects</w:t>
      </w:r>
      <w:r>
        <w:rPr>
          <w:rFonts w:cstheme="minorHAnsi"/>
          <w:szCs w:val="24"/>
        </w:rPr>
        <w:t>,</w:t>
      </w:r>
      <w:r w:rsidRPr="00766F1E">
        <w:rPr>
          <w:rFonts w:cstheme="minorHAnsi"/>
          <w:szCs w:val="24"/>
        </w:rPr>
        <w:t xml:space="preserve"> and </w:t>
      </w:r>
      <w:r>
        <w:rPr>
          <w:rFonts w:cstheme="minorHAnsi"/>
          <w:szCs w:val="24"/>
        </w:rPr>
        <w:t>using a</w:t>
      </w:r>
      <w:r w:rsidRPr="00766F1E">
        <w:rPr>
          <w:rFonts w:cstheme="minorHAnsi"/>
          <w:szCs w:val="24"/>
        </w:rPr>
        <w:t xml:space="preserve"> multi</w:t>
      </w:r>
      <w:r>
        <w:rPr>
          <w:rFonts w:cstheme="minorHAnsi"/>
          <w:szCs w:val="24"/>
        </w:rPr>
        <w:t>-</w:t>
      </w:r>
      <w:r w:rsidRPr="00766F1E">
        <w:rPr>
          <w:rFonts w:cstheme="minorHAnsi"/>
          <w:szCs w:val="24"/>
        </w:rPr>
        <w:t xml:space="preserve"> stakeholder engagement approach where ITU works on issues that target specific </w:t>
      </w:r>
      <w:r>
        <w:rPr>
          <w:rFonts w:cstheme="minorHAnsi"/>
          <w:szCs w:val="24"/>
        </w:rPr>
        <w:t>sub-</w:t>
      </w:r>
      <w:r w:rsidRPr="00766F1E">
        <w:rPr>
          <w:rFonts w:cstheme="minorHAnsi"/>
          <w:szCs w:val="24"/>
        </w:rPr>
        <w:t xml:space="preserve">regions or a </w:t>
      </w:r>
      <w:r w:rsidRPr="00766F1E">
        <w:rPr>
          <w:rFonts w:cstheme="minorHAnsi"/>
          <w:szCs w:val="24"/>
        </w:rPr>
        <w:lastRenderedPageBreak/>
        <w:t xml:space="preserve">group of countries within </w:t>
      </w:r>
      <w:r w:rsidR="003603DF">
        <w:rPr>
          <w:rFonts w:cstheme="minorHAnsi"/>
          <w:szCs w:val="24"/>
        </w:rPr>
        <w:t xml:space="preserve">the </w:t>
      </w:r>
      <w:r w:rsidRPr="00766F1E">
        <w:rPr>
          <w:rFonts w:cstheme="minorHAnsi"/>
          <w:szCs w:val="24"/>
        </w:rPr>
        <w:t>Africa Region during the period of 2018-2020. All reported activities are presented under the grouping of the relevant Regional Initiative</w:t>
      </w:r>
      <w:r w:rsidR="00A014F1">
        <w:rPr>
          <w:rFonts w:cstheme="minorHAnsi"/>
          <w:szCs w:val="24"/>
        </w:rPr>
        <w:t>.</w:t>
      </w:r>
      <w:r>
        <w:rPr>
          <w:rFonts w:cstheme="minorHAnsi"/>
          <w:szCs w:val="24"/>
        </w:rPr>
        <w:t xml:space="preserve"> </w:t>
      </w:r>
      <w:r w:rsidR="00996732" w:rsidRPr="00226654">
        <w:rPr>
          <w:rFonts w:cstheme="minorHAnsi"/>
          <w:szCs w:val="24"/>
        </w:rPr>
        <w:t xml:space="preserve"> </w:t>
      </w:r>
    </w:p>
    <w:p w14:paraId="3A60B5FA" w14:textId="52C7F52F" w:rsidR="00996732" w:rsidRPr="00292C21" w:rsidRDefault="004F077C" w:rsidP="008C1BF1">
      <w:pPr>
        <w:pStyle w:val="Heading2"/>
        <w:spacing w:before="240"/>
        <w:rPr>
          <w:color w:val="365F91" w:themeColor="accent1" w:themeShade="BF"/>
          <w:sz w:val="26"/>
          <w:szCs w:val="26"/>
        </w:rPr>
      </w:pPr>
      <w:r>
        <w:rPr>
          <w:color w:val="365F91" w:themeColor="accent1" w:themeShade="BF"/>
          <w:sz w:val="26"/>
          <w:szCs w:val="26"/>
        </w:rPr>
        <w:t>Regional Initiative AFR</w:t>
      </w:r>
      <w:r w:rsidR="00996732" w:rsidRPr="00292C21">
        <w:rPr>
          <w:color w:val="365F91" w:themeColor="accent1" w:themeShade="BF"/>
          <w:sz w:val="26"/>
          <w:szCs w:val="26"/>
        </w:rPr>
        <w:t xml:space="preserve">1: </w:t>
      </w:r>
      <w:r w:rsidRPr="004F077C">
        <w:rPr>
          <w:color w:val="365F91" w:themeColor="accent1" w:themeShade="BF"/>
          <w:sz w:val="26"/>
          <w:szCs w:val="26"/>
        </w:rPr>
        <w:t>Building digital economies and fostering innovation in Africa</w:t>
      </w:r>
    </w:p>
    <w:p w14:paraId="6F266B35" w14:textId="2A28E1F1" w:rsidR="004F077C" w:rsidRPr="007C78D8" w:rsidRDefault="004F077C" w:rsidP="004F077C">
      <w:pPr>
        <w:spacing w:after="120"/>
        <w:jc w:val="both"/>
        <w:rPr>
          <w:rFonts w:cstheme="minorHAnsi"/>
          <w:szCs w:val="24"/>
        </w:rPr>
      </w:pPr>
      <w:r w:rsidRPr="00595812">
        <w:rPr>
          <w:rFonts w:eastAsiaTheme="minorEastAsia" w:cstheme="minorHAnsi"/>
          <w:b/>
          <w:bCs/>
          <w:szCs w:val="24"/>
          <w:lang w:val="en-US" w:eastAsia="zh-CN"/>
        </w:rPr>
        <w:t>Objective</w:t>
      </w:r>
      <w:r w:rsidRPr="00595812">
        <w:rPr>
          <w:rFonts w:eastAsiaTheme="minorEastAsia" w:cstheme="minorHAnsi"/>
          <w:szCs w:val="24"/>
          <w:lang w:val="en-US" w:eastAsia="zh-CN"/>
        </w:rPr>
        <w:t xml:space="preserve">: To build digital economies and foster innovation in Africa. Countries in the Africa region </w:t>
      </w:r>
      <w:proofErr w:type="gramStart"/>
      <w:r w:rsidRPr="00595812">
        <w:rPr>
          <w:rFonts w:eastAsiaTheme="minorEastAsia" w:cstheme="minorHAnsi"/>
          <w:szCs w:val="24"/>
          <w:lang w:val="en-US" w:eastAsia="zh-CN"/>
        </w:rPr>
        <w:t>are in need of</w:t>
      </w:r>
      <w:proofErr w:type="gramEnd"/>
      <w:r w:rsidRPr="00595812">
        <w:rPr>
          <w:rFonts w:eastAsiaTheme="minorEastAsia" w:cstheme="minorHAnsi"/>
          <w:szCs w:val="24"/>
          <w:lang w:val="en-US" w:eastAsia="zh-CN"/>
        </w:rPr>
        <w:t xml:space="preserve"> interventions that would help them transform into digital economies. It is necessary that ITU assist Member States in the Africa region to reap the full benefits of the digital economy by addressing the emerging policy and regulatory challenges. In line with growing digital economies, information and communication technology (ICT)-based innovations, which have demonstrated their potential to contribute to the socio-economic development of countries, are also growing. ITU is called upon to support Member States in the Africa region to build more effective ICT-based innovation ecosystems. </w:t>
      </w:r>
      <w:r w:rsidRPr="00595812">
        <w:rPr>
          <w:rFonts w:cstheme="minorHAnsi"/>
          <w:szCs w:val="24"/>
        </w:rPr>
        <w:t>(</w:t>
      </w:r>
      <w:r w:rsidRPr="00595812">
        <w:rPr>
          <w:rFonts w:cstheme="minorHAnsi"/>
          <w:i/>
          <w:iCs/>
          <w:szCs w:val="24"/>
        </w:rPr>
        <w:t>WTDC-17 Buenos Aires Action Plan</w:t>
      </w:r>
      <w:r w:rsidRPr="00595812">
        <w:rPr>
          <w:rFonts w:cstheme="minorHAnsi"/>
          <w:szCs w:val="24"/>
        </w:rPr>
        <w:t>)</w:t>
      </w:r>
    </w:p>
    <w:tbl>
      <w:tblPr>
        <w:tblStyle w:val="TableGrid"/>
        <w:tblW w:w="5000" w:type="pct"/>
        <w:tblLook w:val="04A0" w:firstRow="1" w:lastRow="0" w:firstColumn="1" w:lastColumn="0" w:noHBand="0" w:noVBand="1"/>
      </w:tblPr>
      <w:tblGrid>
        <w:gridCol w:w="9629"/>
      </w:tblGrid>
      <w:tr w:rsidR="004F077C" w:rsidRPr="00526E90" w14:paraId="65EF6BD5" w14:textId="77777777" w:rsidTr="00A56F2D">
        <w:tc>
          <w:tcPr>
            <w:tcW w:w="5000" w:type="pct"/>
          </w:tcPr>
          <w:p w14:paraId="2FEBB170" w14:textId="4A860ED3" w:rsidR="004F077C" w:rsidRPr="00595812" w:rsidRDefault="003603DF" w:rsidP="00E4421D">
            <w:pPr>
              <w:jc w:val="both"/>
              <w:rPr>
                <w:rFonts w:cstheme="minorHAnsi"/>
                <w:b/>
                <w:bCs/>
                <w:szCs w:val="24"/>
              </w:rPr>
            </w:pPr>
            <w:r w:rsidRPr="00351944">
              <w:rPr>
                <w:rFonts w:cstheme="minorHAnsi"/>
                <w:b/>
                <w:bCs/>
                <w:szCs w:val="24"/>
                <w:u w:val="single"/>
              </w:rPr>
              <w:t>Impact</w:t>
            </w:r>
            <w:r>
              <w:rPr>
                <w:rFonts w:cstheme="minorHAnsi"/>
                <w:b/>
                <w:bCs/>
                <w:szCs w:val="24"/>
              </w:rPr>
              <w:t xml:space="preserve">: </w:t>
            </w:r>
            <w:r w:rsidR="004F077C" w:rsidRPr="00595812">
              <w:rPr>
                <w:rFonts w:cstheme="minorHAnsi"/>
                <w:b/>
                <w:bCs/>
                <w:szCs w:val="24"/>
              </w:rPr>
              <w:t>Building digital economies and fostering innovation towards digital transformation in Africa</w:t>
            </w:r>
          </w:p>
          <w:p w14:paraId="0002DFCC" w14:textId="77777777" w:rsidR="004F077C" w:rsidRPr="00595812" w:rsidRDefault="004F077C" w:rsidP="00E4421D">
            <w:pPr>
              <w:jc w:val="both"/>
              <w:rPr>
                <w:rFonts w:eastAsia="Calibri" w:cstheme="minorHAnsi"/>
                <w:szCs w:val="24"/>
              </w:rPr>
            </w:pPr>
            <w:r w:rsidRPr="00595812">
              <w:rPr>
                <w:rFonts w:eastAsia="Calibri" w:cstheme="minorHAnsi"/>
                <w:szCs w:val="24"/>
              </w:rPr>
              <w:t>The use of digital solutions across various sectors to realize the full benefits of ICTs and foster innovation while leveraging existing technologies to develop cross cutting solutions remains fundamental in the transition process towards a digital economy.  The development of common platforms that can be used in areas such as education, health, agriculture among others require innovative approaches to create an enabling environment with digital technologies as the main enabler for sustainable development.</w:t>
            </w:r>
          </w:p>
          <w:p w14:paraId="09503AE0" w14:textId="1C114407" w:rsidR="004F077C" w:rsidRPr="00595812" w:rsidRDefault="004F077C" w:rsidP="00E4421D">
            <w:pPr>
              <w:jc w:val="both"/>
              <w:rPr>
                <w:rFonts w:eastAsia="Calibri" w:cstheme="minorHAnsi"/>
                <w:szCs w:val="24"/>
              </w:rPr>
            </w:pPr>
            <w:r w:rsidRPr="00595812">
              <w:rPr>
                <w:rFonts w:eastAsia="Calibri" w:cstheme="minorHAnsi"/>
                <w:szCs w:val="24"/>
              </w:rPr>
              <w:t xml:space="preserve">Different activities under Regional Initiative 1 undertaken in the past few years have aimed to enhance the impact of ICTs through improved access to ICT services and innovation. For instance, </w:t>
            </w:r>
            <w:r w:rsidR="003603DF">
              <w:rPr>
                <w:rFonts w:eastAsia="Calibri" w:cstheme="minorHAnsi"/>
                <w:szCs w:val="24"/>
              </w:rPr>
              <w:t xml:space="preserve">through </w:t>
            </w:r>
            <w:r w:rsidRPr="00595812">
              <w:rPr>
                <w:rFonts w:eastAsia="Calibri" w:cstheme="minorHAnsi"/>
                <w:szCs w:val="24"/>
              </w:rPr>
              <w:t>the Smart Village initiative, digital health and agriculture activities among others have facilitated the development of action plans that include e-health and agriculture strategies/polices to accelerate the adoption of e-applications for sustainable development and transformation into digital economies in the African Region. These initiatives have further contributed to building on existing local strengths and opportunities using a participatory and cooperative approach to improve local economic, social and environmental conditions and bringing government services closer to citizens in rural areas. Lessons drawn from the activities and projects undertaken have also shown that the use of shared digital infrastructure by investing in a whole of government approach is vital in the scaling up of digital services and supporting the transition towards a digital economy.</w:t>
            </w:r>
          </w:p>
        </w:tc>
      </w:tr>
    </w:tbl>
    <w:tbl>
      <w:tblPr>
        <w:tblStyle w:val="TableGrid"/>
        <w:tblpPr w:leftFromText="180" w:rightFromText="180" w:vertAnchor="text" w:horzAnchor="margin" w:tblpY="323"/>
        <w:tblW w:w="5000" w:type="pct"/>
        <w:shd w:val="clear" w:color="auto" w:fill="C6D9F1" w:themeFill="text2" w:themeFillTint="33"/>
        <w:tblLook w:val="04A0" w:firstRow="1" w:lastRow="0" w:firstColumn="1" w:lastColumn="0" w:noHBand="0" w:noVBand="1"/>
      </w:tblPr>
      <w:tblGrid>
        <w:gridCol w:w="9629"/>
      </w:tblGrid>
      <w:tr w:rsidR="00A56F2D" w14:paraId="02B5581E" w14:textId="77777777" w:rsidTr="00A56F2D">
        <w:tc>
          <w:tcPr>
            <w:tcW w:w="5000" w:type="pct"/>
            <w:shd w:val="clear" w:color="auto" w:fill="C6D9F1" w:themeFill="text2" w:themeFillTint="33"/>
          </w:tcPr>
          <w:p w14:paraId="33B6B11C" w14:textId="77777777" w:rsidR="00A56F2D" w:rsidRDefault="00A56F2D" w:rsidP="00A56F2D">
            <w:pPr>
              <w:spacing w:after="120"/>
              <w:jc w:val="both"/>
              <w:rPr>
                <w:rFonts w:cstheme="minorHAnsi"/>
                <w:b/>
                <w:bCs/>
                <w:szCs w:val="24"/>
              </w:rPr>
            </w:pPr>
            <w:r w:rsidRPr="00595812">
              <w:rPr>
                <w:rFonts w:cstheme="minorHAnsi"/>
                <w:bCs/>
                <w:szCs w:val="24"/>
              </w:rPr>
              <w:t>A series of actions have been undertaken with the aim of strengthening capacities of the ITU membership in building their digital economies and fostering innovation at national levels. These include activities classified as those</w:t>
            </w:r>
            <w:r>
              <w:rPr>
                <w:rFonts w:cstheme="minorHAnsi"/>
                <w:bCs/>
                <w:szCs w:val="24"/>
              </w:rPr>
              <w:t xml:space="preserve"> implemented</w:t>
            </w:r>
            <w:r w:rsidRPr="00595812">
              <w:rPr>
                <w:rFonts w:cstheme="minorHAnsi"/>
                <w:bCs/>
                <w:szCs w:val="24"/>
              </w:rPr>
              <w:t xml:space="preserve"> under the umbrella of projects, targeting a specific region or group of countries at a time and </w:t>
            </w:r>
            <w:r>
              <w:rPr>
                <w:rFonts w:cstheme="minorHAnsi"/>
                <w:bCs/>
                <w:szCs w:val="24"/>
              </w:rPr>
              <w:t>direct assistance to</w:t>
            </w:r>
            <w:r w:rsidRPr="00595812">
              <w:rPr>
                <w:rFonts w:cstheme="minorHAnsi"/>
                <w:bCs/>
                <w:szCs w:val="24"/>
              </w:rPr>
              <w:t xml:space="preserve"> a specific </w:t>
            </w:r>
            <w:r>
              <w:rPr>
                <w:rFonts w:cstheme="minorHAnsi"/>
                <w:bCs/>
                <w:szCs w:val="24"/>
              </w:rPr>
              <w:t>M</w:t>
            </w:r>
            <w:r w:rsidRPr="00595812">
              <w:rPr>
                <w:rFonts w:cstheme="minorHAnsi"/>
                <w:bCs/>
                <w:szCs w:val="24"/>
              </w:rPr>
              <w:t xml:space="preserve">ember </w:t>
            </w:r>
            <w:r>
              <w:rPr>
                <w:rFonts w:cstheme="minorHAnsi"/>
                <w:bCs/>
                <w:szCs w:val="24"/>
              </w:rPr>
              <w:t>S</w:t>
            </w:r>
            <w:r w:rsidRPr="00595812">
              <w:rPr>
                <w:rFonts w:cstheme="minorHAnsi"/>
                <w:bCs/>
                <w:szCs w:val="24"/>
              </w:rPr>
              <w:t>tate.</w:t>
            </w:r>
          </w:p>
        </w:tc>
      </w:tr>
    </w:tbl>
    <w:p w14:paraId="5AE7C42A" w14:textId="62C391EC" w:rsidR="00A56F2D" w:rsidRPr="00BA2594" w:rsidRDefault="00A56F2D" w:rsidP="00D835DE">
      <w:pPr>
        <w:pStyle w:val="Headingb"/>
        <w:keepNext/>
        <w:rPr>
          <w:u w:val="single"/>
        </w:rPr>
      </w:pPr>
      <w:proofErr w:type="spellStart"/>
      <w:r w:rsidRPr="00BA2594">
        <w:rPr>
          <w:u w:val="single"/>
        </w:rPr>
        <w:t>Projects</w:t>
      </w:r>
      <w:proofErr w:type="spellEnd"/>
      <w:r w:rsidRPr="00BA2594">
        <w:rPr>
          <w:u w:val="single"/>
        </w:rPr>
        <w:t xml:space="preserve"> </w:t>
      </w:r>
      <w:proofErr w:type="spellStart"/>
      <w:r w:rsidRPr="00BA2594">
        <w:rPr>
          <w:u w:val="single"/>
        </w:rPr>
        <w:t>under</w:t>
      </w:r>
      <w:proofErr w:type="spellEnd"/>
      <w:r w:rsidRPr="00BA2594">
        <w:rPr>
          <w:u w:val="single"/>
        </w:rPr>
        <w:t xml:space="preserve"> AFR1</w:t>
      </w:r>
    </w:p>
    <w:p w14:paraId="085D5C06" w14:textId="6D243321" w:rsidR="00A56F2D" w:rsidRPr="00595812" w:rsidRDefault="00A56F2D" w:rsidP="00D835DE">
      <w:pPr>
        <w:pStyle w:val="ListParagraph"/>
        <w:keepNext/>
        <w:numPr>
          <w:ilvl w:val="0"/>
          <w:numId w:val="17"/>
        </w:numPr>
        <w:tabs>
          <w:tab w:val="clear" w:pos="1134"/>
          <w:tab w:val="clear" w:pos="1871"/>
          <w:tab w:val="clear" w:pos="2268"/>
        </w:tabs>
        <w:overflowPunct/>
        <w:autoSpaceDE/>
        <w:autoSpaceDN/>
        <w:adjustRightInd/>
        <w:ind w:left="357" w:hanging="357"/>
        <w:jc w:val="both"/>
        <w:textAlignment w:val="auto"/>
        <w:rPr>
          <w:rFonts w:eastAsia="Calibri" w:cstheme="minorHAnsi"/>
          <w:b/>
          <w:bCs/>
          <w:szCs w:val="24"/>
          <w:lang w:val="en-US"/>
        </w:rPr>
      </w:pPr>
      <w:r w:rsidRPr="00595812">
        <w:rPr>
          <w:rFonts w:eastAsia="Calibri" w:cstheme="minorHAnsi"/>
          <w:b/>
          <w:bCs/>
          <w:szCs w:val="24"/>
          <w:u w:val="single"/>
          <w:lang w:val="en-US"/>
        </w:rPr>
        <w:t>Title</w:t>
      </w:r>
      <w:r w:rsidRPr="00595812">
        <w:rPr>
          <w:rFonts w:eastAsia="Calibri" w:cstheme="minorHAnsi"/>
          <w:szCs w:val="24"/>
          <w:u w:val="single"/>
          <w:lang w:val="en-US"/>
        </w:rPr>
        <w:t>:</w:t>
      </w:r>
      <w:r w:rsidRPr="00595812">
        <w:rPr>
          <w:rFonts w:eastAsia="Calibri" w:cstheme="minorHAnsi"/>
          <w:szCs w:val="24"/>
          <w:lang w:val="en-US"/>
        </w:rPr>
        <w:t xml:space="preserve"> </w:t>
      </w:r>
      <w:r w:rsidRPr="00595812">
        <w:rPr>
          <w:rFonts w:eastAsia="Calibri" w:cstheme="minorHAnsi"/>
          <w:b/>
          <w:bCs/>
          <w:szCs w:val="24"/>
          <w:lang w:val="en-US"/>
        </w:rPr>
        <w:t>Establishment of an African Digital Transformation Center (AD</w:t>
      </w:r>
      <w:r w:rsidR="001F438A">
        <w:rPr>
          <w:rFonts w:eastAsia="Calibri" w:cstheme="minorHAnsi"/>
          <w:b/>
          <w:bCs/>
          <w:szCs w:val="24"/>
          <w:lang w:val="en-US"/>
        </w:rPr>
        <w:t>T</w:t>
      </w:r>
      <w:r w:rsidRPr="00595812">
        <w:rPr>
          <w:rFonts w:eastAsia="Calibri" w:cstheme="minorHAnsi"/>
          <w:b/>
          <w:bCs/>
          <w:szCs w:val="24"/>
          <w:lang w:val="en-US"/>
        </w:rPr>
        <w:t>C) in South Africa (2019-2022)</w:t>
      </w:r>
    </w:p>
    <w:p w14:paraId="00A000B7" w14:textId="20CA73CC" w:rsidR="00A56F2D" w:rsidRPr="00595812" w:rsidRDefault="00A56F2D" w:rsidP="00A56F2D">
      <w:pPr>
        <w:ind w:left="360"/>
        <w:jc w:val="both"/>
        <w:rPr>
          <w:rFonts w:eastAsia="Calibri" w:cstheme="minorHAnsi"/>
          <w:szCs w:val="24"/>
          <w:lang w:val="en-US"/>
        </w:rPr>
      </w:pPr>
      <w:r w:rsidRPr="00595812">
        <w:rPr>
          <w:rFonts w:eastAsia="Calibri" w:cstheme="minorHAnsi"/>
          <w:b/>
          <w:bCs/>
          <w:szCs w:val="24"/>
          <w:u w:val="single"/>
          <w:lang w:val="en-US"/>
        </w:rPr>
        <w:t>Purpose</w:t>
      </w:r>
      <w:r w:rsidRPr="00595812">
        <w:rPr>
          <w:rFonts w:eastAsia="Calibri" w:cstheme="minorHAnsi"/>
          <w:szCs w:val="24"/>
          <w:lang w:val="en-US"/>
        </w:rPr>
        <w:t>: Following the Digital Innovation Profile pre-assessment done in collaboration with ITU, the Republic of South Africa represented by the Department of Telecommunication and Postal Services (DTPS) with ITU</w:t>
      </w:r>
      <w:r w:rsidR="00BA2594">
        <w:rPr>
          <w:rFonts w:eastAsia="Calibri" w:cstheme="minorHAnsi"/>
          <w:szCs w:val="24"/>
          <w:lang w:val="en-US"/>
        </w:rPr>
        <w:t>’</w:t>
      </w:r>
      <w:r w:rsidRPr="00595812">
        <w:rPr>
          <w:rFonts w:eastAsia="Calibri" w:cstheme="minorHAnsi"/>
          <w:szCs w:val="24"/>
          <w:lang w:val="en-US"/>
        </w:rPr>
        <w:t>s assistance undertook</w:t>
      </w:r>
      <w:r w:rsidR="00BA2594">
        <w:rPr>
          <w:rFonts w:eastAsia="Calibri" w:cstheme="minorHAnsi"/>
          <w:szCs w:val="24"/>
          <w:lang w:val="en-US"/>
        </w:rPr>
        <w:t xml:space="preserve"> </w:t>
      </w:r>
      <w:r w:rsidRPr="00595812">
        <w:rPr>
          <w:rFonts w:eastAsia="Calibri" w:cstheme="minorHAnsi"/>
          <w:szCs w:val="24"/>
          <w:lang w:val="en-US"/>
        </w:rPr>
        <w:t xml:space="preserve">the development of an African Digital </w:t>
      </w:r>
      <w:r w:rsidRPr="00595812">
        <w:rPr>
          <w:rFonts w:eastAsia="Calibri" w:cstheme="minorHAnsi"/>
          <w:szCs w:val="24"/>
          <w:lang w:val="en-US"/>
        </w:rPr>
        <w:lastRenderedPageBreak/>
        <w:t xml:space="preserve">Transformation Center </w:t>
      </w:r>
      <w:r w:rsidR="00A014F1" w:rsidRPr="00595812">
        <w:rPr>
          <w:rFonts w:eastAsia="Calibri" w:cstheme="minorHAnsi"/>
          <w:szCs w:val="24"/>
          <w:lang w:val="en-US"/>
        </w:rPr>
        <w:t>and key</w:t>
      </w:r>
      <w:r w:rsidRPr="00595812">
        <w:rPr>
          <w:rFonts w:eastAsia="Calibri" w:cstheme="minorHAnsi"/>
          <w:szCs w:val="24"/>
          <w:lang w:val="en-US"/>
        </w:rPr>
        <w:t xml:space="preserve"> enablers to establish the Center in collaboration with national and international stakeholders. These key enablers serve to catalyze and accelerate digital transformation opportunities towards the fourth industrial revolution (4IR) for South Africa, while building capacity of national stakeholders and enhance collaboration with international partners. ITU is assisting DTPS in building and deploying the technical capabilities and related training necessary to establish the African Digital Transformation Center.</w:t>
      </w:r>
    </w:p>
    <w:p w14:paraId="09D6B900" w14:textId="5FFA1FF7" w:rsidR="00A56F2D" w:rsidRPr="00BA2594" w:rsidRDefault="00953599" w:rsidP="00BA2594">
      <w:pPr>
        <w:ind w:left="360"/>
        <w:jc w:val="both"/>
        <w:rPr>
          <w:rFonts w:eastAsia="Calibri" w:cstheme="minorHAnsi"/>
          <w:szCs w:val="24"/>
          <w:lang w:val="en-US"/>
        </w:rPr>
      </w:pPr>
      <w:r>
        <w:rPr>
          <w:rFonts w:eastAsia="Calibri" w:cstheme="minorHAnsi"/>
          <w:b/>
          <w:bCs/>
          <w:szCs w:val="24"/>
          <w:u w:val="single"/>
          <w:lang w:val="en-US"/>
        </w:rPr>
        <w:t>Result</w:t>
      </w:r>
      <w:r w:rsidRPr="001F438A">
        <w:rPr>
          <w:rFonts w:eastAsia="Calibri" w:cstheme="minorHAnsi"/>
          <w:b/>
          <w:bCs/>
          <w:szCs w:val="24"/>
          <w:u w:val="single"/>
          <w:lang w:val="en-US"/>
        </w:rPr>
        <w:t>s</w:t>
      </w:r>
      <w:r w:rsidR="00A56F2D" w:rsidRPr="001E1DA5">
        <w:rPr>
          <w:rFonts w:eastAsia="Calibri" w:cstheme="minorHAnsi"/>
          <w:b/>
          <w:bCs/>
          <w:szCs w:val="24"/>
          <w:u w:val="single"/>
          <w:lang w:val="en-US"/>
        </w:rPr>
        <w:t>:</w:t>
      </w:r>
      <w:r w:rsidR="00A56F2D" w:rsidRPr="00595812">
        <w:rPr>
          <w:rFonts w:eastAsia="Calibri" w:cstheme="minorHAnsi"/>
          <w:szCs w:val="24"/>
          <w:lang w:val="en-US"/>
        </w:rPr>
        <w:t xml:space="preserve"> The envisaged benefits to South Africa and its people</w:t>
      </w:r>
      <w:r w:rsidR="00BA2594">
        <w:rPr>
          <w:rFonts w:eastAsia="Calibri" w:cstheme="minorHAnsi"/>
          <w:szCs w:val="24"/>
          <w:lang w:val="en-US"/>
        </w:rPr>
        <w:t xml:space="preserve"> by fully engaging in digital transformation</w:t>
      </w:r>
      <w:r w:rsidR="00A56F2D" w:rsidRPr="00595812">
        <w:rPr>
          <w:rFonts w:eastAsia="Calibri" w:cstheme="minorHAnsi"/>
          <w:szCs w:val="24"/>
          <w:lang w:val="en-US"/>
        </w:rPr>
        <w:t xml:space="preserve"> are </w:t>
      </w:r>
      <w:r w:rsidR="00BA2594">
        <w:rPr>
          <w:rFonts w:eastAsia="Calibri" w:cstheme="minorHAnsi"/>
          <w:szCs w:val="24"/>
          <w:lang w:val="en-US"/>
        </w:rPr>
        <w:t>significant</w:t>
      </w:r>
      <w:r w:rsidR="00A56F2D" w:rsidRPr="00595812">
        <w:rPr>
          <w:rFonts w:eastAsia="Calibri" w:cstheme="minorHAnsi"/>
          <w:szCs w:val="24"/>
          <w:lang w:val="en-US"/>
        </w:rPr>
        <w:t>: increased productivity, economy growth and employment opportunities. The degree to which these benefits are within reach depends on vibrancy of the ICT-centric ecosystem and the long-term vision and strategy supporting it. The ecosystem is responsible for entrepreneurs</w:t>
      </w:r>
      <w:r>
        <w:rPr>
          <w:rFonts w:eastAsia="Calibri" w:cstheme="minorHAnsi"/>
          <w:szCs w:val="24"/>
          <w:lang w:val="en-US"/>
        </w:rPr>
        <w:t>’ ability to</w:t>
      </w:r>
      <w:r w:rsidR="00A56F2D" w:rsidRPr="00595812">
        <w:rPr>
          <w:rFonts w:eastAsia="Calibri" w:cstheme="minorHAnsi"/>
          <w:szCs w:val="24"/>
          <w:lang w:val="en-US"/>
        </w:rPr>
        <w:t xml:space="preserve"> creat</w:t>
      </w:r>
      <w:r>
        <w:rPr>
          <w:rFonts w:eastAsia="Calibri" w:cstheme="minorHAnsi"/>
          <w:szCs w:val="24"/>
          <w:lang w:val="en-US"/>
        </w:rPr>
        <w:t>e</w:t>
      </w:r>
      <w:r w:rsidR="00A56F2D" w:rsidRPr="00595812">
        <w:rPr>
          <w:rFonts w:eastAsia="Calibri" w:cstheme="minorHAnsi"/>
          <w:szCs w:val="24"/>
          <w:lang w:val="en-US"/>
        </w:rPr>
        <w:t xml:space="preserve"> successful start-ups</w:t>
      </w:r>
      <w:r w:rsidR="001F438A">
        <w:rPr>
          <w:rFonts w:eastAsia="Calibri" w:cstheme="minorHAnsi"/>
          <w:szCs w:val="24"/>
          <w:lang w:val="en-US"/>
        </w:rPr>
        <w:t xml:space="preserve"> and it enables </w:t>
      </w:r>
      <w:r w:rsidR="00A56F2D" w:rsidRPr="00595812">
        <w:rPr>
          <w:rFonts w:eastAsia="Calibri" w:cstheme="minorHAnsi"/>
          <w:szCs w:val="24"/>
          <w:lang w:val="en-US"/>
        </w:rPr>
        <w:t xml:space="preserve">SMEs </w:t>
      </w:r>
      <w:r w:rsidR="001F438A">
        <w:rPr>
          <w:rFonts w:eastAsia="Calibri" w:cstheme="minorHAnsi"/>
          <w:szCs w:val="24"/>
          <w:lang w:val="en-US"/>
        </w:rPr>
        <w:t>to</w:t>
      </w:r>
      <w:r w:rsidR="00A56F2D" w:rsidRPr="00595812">
        <w:rPr>
          <w:rFonts w:eastAsia="Calibri" w:cstheme="minorHAnsi"/>
          <w:szCs w:val="24"/>
          <w:lang w:val="en-US"/>
        </w:rPr>
        <w:t xml:space="preserve"> develop strong ICT enabled industries that create jobs and appropriate e-services for the citizens, and ultimately </w:t>
      </w:r>
      <w:r>
        <w:rPr>
          <w:rFonts w:eastAsia="Calibri" w:cstheme="minorHAnsi"/>
          <w:szCs w:val="24"/>
          <w:lang w:val="en-US"/>
        </w:rPr>
        <w:t xml:space="preserve">enhances </w:t>
      </w:r>
      <w:r w:rsidR="00A56F2D" w:rsidRPr="00595812">
        <w:rPr>
          <w:rFonts w:eastAsia="Calibri" w:cstheme="minorHAnsi"/>
          <w:szCs w:val="24"/>
          <w:lang w:val="en-US"/>
        </w:rPr>
        <w:t xml:space="preserve">the competitiveness of the </w:t>
      </w:r>
      <w:r>
        <w:rPr>
          <w:rFonts w:eastAsia="Calibri" w:cstheme="minorHAnsi"/>
          <w:szCs w:val="24"/>
          <w:lang w:val="en-US"/>
        </w:rPr>
        <w:t xml:space="preserve">digital </w:t>
      </w:r>
      <w:r w:rsidR="00A56F2D" w:rsidRPr="00595812">
        <w:rPr>
          <w:rFonts w:eastAsia="Calibri" w:cstheme="minorHAnsi"/>
          <w:szCs w:val="24"/>
          <w:lang w:val="en-US"/>
        </w:rPr>
        <w:t xml:space="preserve">economy. </w:t>
      </w:r>
    </w:p>
    <w:p w14:paraId="0D83F601" w14:textId="77777777" w:rsidR="00A56F2D" w:rsidRPr="00595812" w:rsidRDefault="00A56F2D" w:rsidP="00D835DE">
      <w:pPr>
        <w:pStyle w:val="ListParagraph"/>
        <w:keepNext/>
        <w:numPr>
          <w:ilvl w:val="0"/>
          <w:numId w:val="17"/>
        </w:numPr>
        <w:tabs>
          <w:tab w:val="clear" w:pos="1134"/>
          <w:tab w:val="clear" w:pos="1871"/>
          <w:tab w:val="clear" w:pos="2268"/>
        </w:tabs>
        <w:overflowPunct/>
        <w:autoSpaceDE/>
        <w:autoSpaceDN/>
        <w:adjustRightInd/>
        <w:ind w:left="357" w:hanging="357"/>
        <w:jc w:val="both"/>
        <w:textAlignment w:val="auto"/>
        <w:rPr>
          <w:rFonts w:eastAsiaTheme="minorEastAsia" w:cstheme="minorHAnsi"/>
          <w:szCs w:val="24"/>
          <w:lang w:val="en-US"/>
        </w:rPr>
      </w:pPr>
      <w:r w:rsidRPr="00595812">
        <w:rPr>
          <w:rFonts w:cstheme="minorHAnsi"/>
          <w:b/>
          <w:bCs/>
          <w:szCs w:val="24"/>
          <w:u w:val="single"/>
          <w:lang w:val="en-US"/>
        </w:rPr>
        <w:t>Title</w:t>
      </w:r>
      <w:r w:rsidRPr="00595812">
        <w:rPr>
          <w:rFonts w:cstheme="minorHAnsi"/>
          <w:szCs w:val="24"/>
          <w:u w:val="single"/>
          <w:lang w:val="en-US"/>
        </w:rPr>
        <w:t>:</w:t>
      </w:r>
      <w:r w:rsidRPr="00595812">
        <w:rPr>
          <w:rFonts w:cstheme="minorHAnsi"/>
          <w:szCs w:val="24"/>
          <w:lang w:val="en-US"/>
        </w:rPr>
        <w:t xml:space="preserve"> </w:t>
      </w:r>
      <w:r w:rsidRPr="00595812">
        <w:rPr>
          <w:rFonts w:cstheme="minorHAnsi"/>
          <w:b/>
          <w:bCs/>
          <w:szCs w:val="24"/>
          <w:lang w:val="en-US"/>
        </w:rPr>
        <w:t>Smart villages project for rural development in</w:t>
      </w:r>
      <w:r w:rsidRPr="00595812">
        <w:rPr>
          <w:rFonts w:cstheme="minorHAnsi"/>
          <w:szCs w:val="24"/>
          <w:lang w:val="en-US"/>
        </w:rPr>
        <w:t xml:space="preserve"> </w:t>
      </w:r>
      <w:r w:rsidRPr="00595812">
        <w:rPr>
          <w:rFonts w:cstheme="minorHAnsi"/>
          <w:b/>
          <w:bCs/>
          <w:szCs w:val="24"/>
          <w:lang w:val="en-US"/>
        </w:rPr>
        <w:t>Niger (2018-2023)</w:t>
      </w:r>
    </w:p>
    <w:p w14:paraId="6AAAE9B7" w14:textId="0CDF7E56" w:rsidR="001F438A" w:rsidRDefault="00A56F2D">
      <w:pPr>
        <w:ind w:left="360"/>
        <w:jc w:val="both"/>
        <w:rPr>
          <w:rFonts w:eastAsia="Calibri" w:cstheme="minorHAnsi"/>
          <w:szCs w:val="24"/>
          <w:lang w:val="en-US"/>
        </w:rPr>
      </w:pPr>
      <w:r w:rsidRPr="00595812">
        <w:rPr>
          <w:rFonts w:eastAsia="Calibri" w:cstheme="minorHAnsi"/>
          <w:b/>
          <w:bCs/>
          <w:szCs w:val="24"/>
          <w:u w:val="single"/>
          <w:lang w:val="en-US"/>
        </w:rPr>
        <w:t>Purpose:</w:t>
      </w:r>
      <w:r w:rsidRPr="00595812">
        <w:rPr>
          <w:rFonts w:eastAsia="Calibri" w:cstheme="minorHAnsi"/>
          <w:szCs w:val="24"/>
          <w:lang w:val="en-US"/>
        </w:rPr>
        <w:t xml:space="preserve"> This project aims to scale up e-services in the rural communities in Niger and promote a holistic, sustainable and whole</w:t>
      </w:r>
      <w:r w:rsidR="003603DF">
        <w:rPr>
          <w:rFonts w:eastAsia="Calibri" w:cstheme="minorHAnsi"/>
          <w:szCs w:val="24"/>
          <w:lang w:val="en-US"/>
        </w:rPr>
        <w:t>-</w:t>
      </w:r>
      <w:r w:rsidRPr="00595812">
        <w:rPr>
          <w:rFonts w:eastAsia="Calibri" w:cstheme="minorHAnsi"/>
          <w:szCs w:val="24"/>
          <w:lang w:val="en-US"/>
        </w:rPr>
        <w:t>of</w:t>
      </w:r>
      <w:r w:rsidR="003603DF">
        <w:rPr>
          <w:rFonts w:eastAsia="Calibri" w:cstheme="minorHAnsi"/>
          <w:szCs w:val="24"/>
          <w:lang w:val="en-US"/>
        </w:rPr>
        <w:t>-</w:t>
      </w:r>
      <w:r w:rsidRPr="00595812">
        <w:rPr>
          <w:rFonts w:eastAsia="Calibri" w:cstheme="minorHAnsi"/>
          <w:szCs w:val="24"/>
          <w:lang w:val="en-US"/>
        </w:rPr>
        <w:t>government approach of ICT to deliver digitally enabled services and tools for rural development through an inclusive digital transformation process.</w:t>
      </w:r>
      <w:r w:rsidR="001F438A">
        <w:rPr>
          <w:rFonts w:eastAsia="Calibri" w:cstheme="minorHAnsi"/>
          <w:b/>
          <w:bCs/>
          <w:szCs w:val="24"/>
          <w:u w:val="single"/>
          <w:lang w:val="en-US"/>
        </w:rPr>
        <w:t xml:space="preserve"> </w:t>
      </w:r>
      <w:r w:rsidRPr="00595812">
        <w:rPr>
          <w:rFonts w:eastAsia="Calibri" w:cstheme="minorHAnsi"/>
          <w:szCs w:val="24"/>
          <w:lang w:val="en-US"/>
        </w:rPr>
        <w:t xml:space="preserve">The project targets to transform 20 rural villages in Niger into smart villages and deploy ICT-enabled solutions to the villages selected by the Government of Niger following the pilot phase conducted in two villages. The project aims to improve service availability and outcomes in different sectors that include healthcare, education and agriculture among others. </w:t>
      </w:r>
    </w:p>
    <w:p w14:paraId="38A482B3" w14:textId="40CC71AA" w:rsidR="001F438A" w:rsidRPr="00595812" w:rsidRDefault="001F438A" w:rsidP="00A56F2D">
      <w:pPr>
        <w:ind w:left="360"/>
        <w:jc w:val="both"/>
        <w:rPr>
          <w:rFonts w:eastAsiaTheme="minorEastAsia" w:cstheme="minorHAnsi"/>
          <w:szCs w:val="24"/>
          <w:lang w:val="en-US"/>
        </w:rPr>
      </w:pPr>
      <w:r>
        <w:rPr>
          <w:rFonts w:eastAsia="Calibri" w:cstheme="minorHAnsi"/>
          <w:b/>
          <w:bCs/>
          <w:szCs w:val="24"/>
          <w:u w:val="single"/>
          <w:lang w:val="en-US"/>
        </w:rPr>
        <w:t>Results</w:t>
      </w:r>
      <w:r w:rsidRPr="0000317F">
        <w:rPr>
          <w:rFonts w:eastAsia="Calibri" w:cstheme="minorHAnsi"/>
          <w:b/>
          <w:bCs/>
          <w:szCs w:val="24"/>
          <w:lang w:val="en-US"/>
        </w:rPr>
        <w:t xml:space="preserve">: </w:t>
      </w:r>
      <w:r w:rsidR="00A56F2D" w:rsidRPr="00595812">
        <w:rPr>
          <w:rFonts w:eastAsia="Calibri" w:cstheme="minorHAnsi"/>
          <w:szCs w:val="24"/>
          <w:lang w:val="en-US"/>
        </w:rPr>
        <w:t>The smart villages will support the delivery of enhanced connectivity, economic opportunities, improve information exchange through remote communication and contribute to Niger’s Sustainable Development and Inclusive Growth Strategy by improving digital connectivity, enhancing e-governance and promoting technology and innovation.</w:t>
      </w:r>
      <w:r>
        <w:rPr>
          <w:rFonts w:eastAsia="Calibri" w:cstheme="minorHAnsi"/>
          <w:szCs w:val="24"/>
          <w:lang w:val="en-US"/>
        </w:rPr>
        <w:t xml:space="preserve"> </w:t>
      </w:r>
    </w:p>
    <w:p w14:paraId="0F3CA296" w14:textId="33FC6323" w:rsidR="00A56F2D" w:rsidRPr="00595812" w:rsidRDefault="00A56F2D">
      <w:pPr>
        <w:ind w:left="360"/>
        <w:jc w:val="both"/>
        <w:rPr>
          <w:rFonts w:eastAsiaTheme="minorEastAsia" w:cstheme="minorHAnsi"/>
          <w:szCs w:val="24"/>
          <w:lang w:val="en-US"/>
        </w:rPr>
      </w:pPr>
      <w:r w:rsidRPr="00595812">
        <w:rPr>
          <w:rFonts w:eastAsia="Calibri" w:cstheme="minorHAnsi"/>
          <w:szCs w:val="24"/>
          <w:lang w:val="en-US"/>
        </w:rPr>
        <w:t xml:space="preserve">In collaboration with Niger National Agency for the Information Society (ANSI), a </w:t>
      </w:r>
      <w:hyperlink r:id="rId13" w:history="1">
        <w:r w:rsidRPr="00BA2594">
          <w:rPr>
            <w:rStyle w:val="Hyperlink"/>
            <w:rFonts w:eastAsia="Calibri" w:cstheme="minorHAnsi"/>
            <w:szCs w:val="24"/>
            <w:lang w:val="en-US"/>
          </w:rPr>
          <w:t>blueprint</w:t>
        </w:r>
      </w:hyperlink>
      <w:r w:rsidRPr="00595812">
        <w:rPr>
          <w:rFonts w:eastAsia="Calibri" w:cstheme="minorHAnsi"/>
          <w:szCs w:val="24"/>
          <w:lang w:val="en-US"/>
        </w:rPr>
        <w:t xml:space="preserve"> on Building Smart Villages was published based on the experience from Niger and contributions from different stakeholders to provide fundamental guidance on how to transform remote rural settlements into smart villages.</w:t>
      </w:r>
      <w:r w:rsidRPr="00595812">
        <w:rPr>
          <w:rFonts w:eastAsiaTheme="minorEastAsia" w:cstheme="minorHAnsi"/>
          <w:szCs w:val="24"/>
          <w:lang w:val="en-US"/>
        </w:rPr>
        <w:t xml:space="preserve"> This project resulted in additional villages being identified in Niger for roll out of the Smart Village Initiative.</w:t>
      </w:r>
    </w:p>
    <w:p w14:paraId="24360A71" w14:textId="77777777" w:rsidR="00A56F2D" w:rsidRPr="00595812" w:rsidRDefault="00A56F2D" w:rsidP="00D835DE">
      <w:pPr>
        <w:pStyle w:val="ListParagraph"/>
        <w:keepNext/>
        <w:numPr>
          <w:ilvl w:val="0"/>
          <w:numId w:val="17"/>
        </w:numPr>
        <w:tabs>
          <w:tab w:val="clear" w:pos="1134"/>
          <w:tab w:val="clear" w:pos="1871"/>
          <w:tab w:val="clear" w:pos="2268"/>
        </w:tabs>
        <w:overflowPunct/>
        <w:autoSpaceDE/>
        <w:autoSpaceDN/>
        <w:adjustRightInd/>
        <w:ind w:left="357" w:hanging="357"/>
        <w:jc w:val="both"/>
        <w:textAlignment w:val="auto"/>
        <w:rPr>
          <w:rFonts w:eastAsia="Calibri" w:cstheme="minorHAnsi"/>
          <w:szCs w:val="24"/>
          <w:lang w:val="en-US"/>
        </w:rPr>
      </w:pPr>
      <w:r w:rsidRPr="00595812">
        <w:rPr>
          <w:rFonts w:eastAsia="Calibri" w:cstheme="minorHAnsi"/>
          <w:b/>
          <w:bCs/>
          <w:szCs w:val="24"/>
          <w:u w:val="single"/>
          <w:lang w:val="en-US"/>
        </w:rPr>
        <w:t>Title</w:t>
      </w:r>
      <w:r w:rsidRPr="001E1DA5">
        <w:rPr>
          <w:rFonts w:eastAsia="Calibri" w:cstheme="minorHAnsi"/>
          <w:b/>
          <w:bCs/>
          <w:szCs w:val="24"/>
          <w:u w:val="single"/>
          <w:lang w:val="en-US"/>
        </w:rPr>
        <w:t>:</w:t>
      </w:r>
      <w:r w:rsidRPr="00595812">
        <w:rPr>
          <w:rFonts w:eastAsia="Calibri" w:cstheme="minorHAnsi"/>
          <w:szCs w:val="24"/>
          <w:lang w:val="en-US"/>
        </w:rPr>
        <w:t xml:space="preserve"> </w:t>
      </w:r>
      <w:r w:rsidRPr="00595812">
        <w:rPr>
          <w:rFonts w:eastAsia="Calibri" w:cstheme="minorHAnsi"/>
          <w:b/>
          <w:bCs/>
          <w:szCs w:val="24"/>
          <w:lang w:val="en-US"/>
        </w:rPr>
        <w:t>Using Digital Health services to accelerate SDG in the African Region (2018-2021)</w:t>
      </w:r>
    </w:p>
    <w:p w14:paraId="483B627F" w14:textId="74FE6F39" w:rsidR="00A56F2D" w:rsidRPr="00595812" w:rsidRDefault="00A56F2D" w:rsidP="00A56F2D">
      <w:pPr>
        <w:ind w:left="360"/>
        <w:jc w:val="both"/>
        <w:rPr>
          <w:rFonts w:eastAsia="Calibri" w:cstheme="minorHAnsi"/>
          <w:szCs w:val="24"/>
          <w:lang w:val="en-US"/>
        </w:rPr>
      </w:pPr>
      <w:r w:rsidRPr="00595812">
        <w:rPr>
          <w:rFonts w:eastAsia="Calibri" w:cstheme="minorHAnsi"/>
          <w:b/>
          <w:bCs/>
          <w:szCs w:val="24"/>
          <w:u w:val="single"/>
          <w:lang w:val="en-US"/>
        </w:rPr>
        <w:t>Purpose</w:t>
      </w:r>
      <w:r w:rsidRPr="00595812">
        <w:rPr>
          <w:rFonts w:eastAsia="Calibri" w:cstheme="minorHAnsi"/>
          <w:szCs w:val="24"/>
          <w:u w:val="single"/>
          <w:lang w:val="en-US"/>
        </w:rPr>
        <w:t>:</w:t>
      </w:r>
      <w:r w:rsidRPr="00595812">
        <w:rPr>
          <w:rFonts w:eastAsia="Calibri" w:cstheme="minorHAnsi"/>
          <w:szCs w:val="24"/>
          <w:lang w:val="en-US"/>
        </w:rPr>
        <w:t xml:space="preserve"> ITU</w:t>
      </w:r>
      <w:r w:rsidR="00493550">
        <w:rPr>
          <w:rFonts w:eastAsia="Calibri" w:cstheme="minorHAnsi"/>
          <w:szCs w:val="24"/>
          <w:lang w:val="en-US"/>
        </w:rPr>
        <w:t>,</w:t>
      </w:r>
      <w:r w:rsidRPr="00595812">
        <w:rPr>
          <w:rFonts w:eastAsia="Calibri" w:cstheme="minorHAnsi"/>
          <w:szCs w:val="24"/>
          <w:lang w:val="en-US"/>
        </w:rPr>
        <w:t xml:space="preserve"> in collaboration with WHO Africa</w:t>
      </w:r>
      <w:r w:rsidR="00493550">
        <w:rPr>
          <w:rFonts w:eastAsia="Calibri" w:cstheme="minorHAnsi"/>
          <w:szCs w:val="24"/>
          <w:lang w:val="en-US"/>
        </w:rPr>
        <w:t>,</w:t>
      </w:r>
      <w:r w:rsidRPr="00595812">
        <w:rPr>
          <w:rFonts w:eastAsia="Calibri" w:cstheme="minorHAnsi"/>
          <w:szCs w:val="24"/>
          <w:lang w:val="en-US"/>
        </w:rPr>
        <w:t xml:space="preserve"> aim</w:t>
      </w:r>
      <w:r w:rsidR="00493550">
        <w:rPr>
          <w:rFonts w:eastAsia="Calibri" w:cstheme="minorHAnsi"/>
          <w:szCs w:val="24"/>
          <w:lang w:val="en-US"/>
        </w:rPr>
        <w:t>s</w:t>
      </w:r>
      <w:r w:rsidRPr="00595812">
        <w:rPr>
          <w:rFonts w:eastAsia="Calibri" w:cstheme="minorHAnsi"/>
          <w:szCs w:val="24"/>
          <w:lang w:val="en-US"/>
        </w:rPr>
        <w:t xml:space="preserve"> to make full and sustainable use of ICTs in health service delivery for the quest to improve population and individual health and ensure healthy lives and wellbeing for all in the Africa region. The project also aims to consolidate existing efforts and resources towards making available ICT foundations and platforms that are a requirement for providing and scaling up Digital Health services and building a capable workforce to effectively use ICT as well as addressing the need of multi-stakeholder partnership models that can bring about sustainable adoption of Digital Health.</w:t>
      </w:r>
    </w:p>
    <w:p w14:paraId="5FB37A22" w14:textId="23F88D43" w:rsidR="00A56F2D" w:rsidRPr="00BA2594" w:rsidRDefault="001F438A" w:rsidP="00BA2594">
      <w:pPr>
        <w:ind w:left="360"/>
        <w:jc w:val="both"/>
        <w:rPr>
          <w:rFonts w:eastAsia="Calibri" w:cstheme="minorHAnsi"/>
          <w:szCs w:val="24"/>
        </w:rPr>
      </w:pPr>
      <w:r>
        <w:rPr>
          <w:rFonts w:eastAsia="Calibri" w:cstheme="minorHAnsi"/>
          <w:b/>
          <w:bCs/>
          <w:szCs w:val="24"/>
          <w:u w:val="single"/>
          <w:lang w:val="en-US"/>
        </w:rPr>
        <w:t>Results</w:t>
      </w:r>
      <w:r w:rsidRPr="00595812">
        <w:rPr>
          <w:rFonts w:eastAsia="Calibri" w:cstheme="minorHAnsi"/>
          <w:szCs w:val="24"/>
          <w:u w:val="single"/>
          <w:lang w:val="en-US"/>
        </w:rPr>
        <w:t>:</w:t>
      </w:r>
      <w:r w:rsidR="00A56F2D" w:rsidRPr="00595812">
        <w:rPr>
          <w:rFonts w:eastAsia="Calibri" w:cstheme="minorHAnsi"/>
          <w:szCs w:val="24"/>
          <w:lang w:val="en-US"/>
        </w:rPr>
        <w:t xml:space="preserve"> </w:t>
      </w:r>
      <w:r w:rsidR="00A56F2D" w:rsidRPr="00595812">
        <w:rPr>
          <w:rFonts w:eastAsia="Calibri" w:cstheme="minorHAnsi"/>
          <w:szCs w:val="24"/>
        </w:rPr>
        <w:t xml:space="preserve">Two regional workshops were conducted in Lesotho and </w:t>
      </w:r>
      <w:r w:rsidR="00A014F1" w:rsidRPr="00595812">
        <w:rPr>
          <w:rFonts w:eastAsia="Calibri" w:cstheme="minorHAnsi"/>
          <w:szCs w:val="24"/>
        </w:rPr>
        <w:t>Benin</w:t>
      </w:r>
      <w:r>
        <w:rPr>
          <w:rFonts w:eastAsia="Calibri" w:cstheme="minorHAnsi"/>
          <w:szCs w:val="24"/>
        </w:rPr>
        <w:t>. A</w:t>
      </w:r>
      <w:r w:rsidR="00A56F2D" w:rsidRPr="00595812">
        <w:rPr>
          <w:rFonts w:eastAsia="Calibri" w:cstheme="minorHAnsi"/>
          <w:szCs w:val="24"/>
        </w:rPr>
        <w:t xml:space="preserve"> full digital health curriculum has also been developed and a case study in Lesotho on digital health system requirements and architecture is being prepared.</w:t>
      </w:r>
    </w:p>
    <w:p w14:paraId="03615B59" w14:textId="1150153D" w:rsidR="00A56F2D" w:rsidRPr="00595812" w:rsidRDefault="00A56F2D" w:rsidP="00D835DE">
      <w:pPr>
        <w:pStyle w:val="ListParagraph"/>
        <w:keepNext/>
        <w:numPr>
          <w:ilvl w:val="0"/>
          <w:numId w:val="17"/>
        </w:numPr>
        <w:tabs>
          <w:tab w:val="clear" w:pos="1134"/>
          <w:tab w:val="clear" w:pos="1871"/>
          <w:tab w:val="clear" w:pos="2268"/>
        </w:tabs>
        <w:overflowPunct/>
        <w:autoSpaceDE/>
        <w:autoSpaceDN/>
        <w:adjustRightInd/>
        <w:ind w:left="357" w:hanging="357"/>
        <w:jc w:val="both"/>
        <w:textAlignment w:val="auto"/>
        <w:rPr>
          <w:rFonts w:eastAsia="Calibri" w:cstheme="minorHAnsi"/>
          <w:szCs w:val="24"/>
          <w:lang w:val="en-US"/>
        </w:rPr>
      </w:pPr>
      <w:r w:rsidRPr="00595812">
        <w:rPr>
          <w:rFonts w:eastAsia="Calibri" w:cstheme="minorHAnsi"/>
          <w:b/>
          <w:bCs/>
          <w:szCs w:val="24"/>
          <w:u w:val="single"/>
          <w:lang w:val="en-US"/>
        </w:rPr>
        <w:lastRenderedPageBreak/>
        <w:t>Titl</w:t>
      </w:r>
      <w:r w:rsidRPr="001F438A">
        <w:rPr>
          <w:rFonts w:eastAsia="Calibri" w:cstheme="minorHAnsi"/>
          <w:b/>
          <w:bCs/>
          <w:szCs w:val="24"/>
          <w:u w:val="single"/>
          <w:lang w:val="en-US"/>
        </w:rPr>
        <w:t>e</w:t>
      </w:r>
      <w:r w:rsidRPr="001E1DA5">
        <w:rPr>
          <w:rFonts w:eastAsia="Calibri" w:cstheme="minorHAnsi"/>
          <w:b/>
          <w:bCs/>
          <w:szCs w:val="24"/>
          <w:u w:val="single"/>
          <w:lang w:val="en-US"/>
        </w:rPr>
        <w:t>:</w:t>
      </w:r>
      <w:r w:rsidRPr="00595812">
        <w:rPr>
          <w:rFonts w:eastAsia="Calibri" w:cstheme="minorHAnsi"/>
          <w:szCs w:val="24"/>
          <w:lang w:val="en-US"/>
        </w:rPr>
        <w:t xml:space="preserve"> </w:t>
      </w:r>
      <w:r w:rsidRPr="00595812">
        <w:rPr>
          <w:rFonts w:eastAsia="Calibri" w:cstheme="minorHAnsi"/>
          <w:b/>
          <w:bCs/>
          <w:szCs w:val="24"/>
          <w:lang w:val="en-US"/>
        </w:rPr>
        <w:t xml:space="preserve">Be Healthy, Be Mobile </w:t>
      </w:r>
      <w:r w:rsidR="00BA2594">
        <w:rPr>
          <w:rFonts w:ascii="Symbol" w:eastAsia="Symbol" w:hAnsi="Symbol" w:cstheme="minorHAnsi"/>
          <w:b/>
          <w:bCs/>
          <w:szCs w:val="24"/>
          <w:lang w:val="en-US"/>
        </w:rPr>
        <w:t></w:t>
      </w:r>
      <w:r w:rsidR="00BA2594">
        <w:rPr>
          <w:rFonts w:eastAsia="Calibri" w:cstheme="minorHAnsi"/>
          <w:b/>
          <w:bCs/>
          <w:szCs w:val="24"/>
          <w:lang w:val="en-US"/>
        </w:rPr>
        <w:t xml:space="preserve"> </w:t>
      </w:r>
      <w:r w:rsidRPr="00595812">
        <w:rPr>
          <w:rFonts w:eastAsia="Calibri" w:cstheme="minorHAnsi"/>
          <w:b/>
          <w:bCs/>
          <w:szCs w:val="24"/>
          <w:lang w:val="en-US"/>
        </w:rPr>
        <w:t xml:space="preserve">The </w:t>
      </w:r>
      <w:r w:rsidR="00BA2594">
        <w:rPr>
          <w:rFonts w:eastAsia="Calibri" w:cstheme="minorHAnsi"/>
          <w:b/>
          <w:bCs/>
          <w:szCs w:val="24"/>
          <w:lang w:val="en-US"/>
        </w:rPr>
        <w:t>m</w:t>
      </w:r>
      <w:r w:rsidRPr="00595812">
        <w:rPr>
          <w:rFonts w:eastAsia="Calibri" w:cstheme="minorHAnsi"/>
          <w:b/>
          <w:bCs/>
          <w:szCs w:val="24"/>
          <w:lang w:val="en-US"/>
        </w:rPr>
        <w:t xml:space="preserve">Diabete </w:t>
      </w:r>
      <w:r w:rsidR="001F438A">
        <w:rPr>
          <w:rFonts w:eastAsia="Calibri" w:cstheme="minorHAnsi"/>
          <w:b/>
          <w:bCs/>
          <w:szCs w:val="24"/>
          <w:lang w:val="en-US"/>
        </w:rPr>
        <w:t>p</w:t>
      </w:r>
      <w:r w:rsidRPr="00595812">
        <w:rPr>
          <w:rFonts w:eastAsia="Calibri" w:cstheme="minorHAnsi"/>
          <w:b/>
          <w:bCs/>
          <w:szCs w:val="24"/>
          <w:lang w:val="en-US"/>
        </w:rPr>
        <w:t>roject (2014-2018</w:t>
      </w:r>
      <w:r w:rsidRPr="00595812">
        <w:rPr>
          <w:rFonts w:eastAsia="Calibri" w:cstheme="minorHAnsi"/>
          <w:szCs w:val="24"/>
          <w:lang w:val="en-US"/>
        </w:rPr>
        <w:t>)</w:t>
      </w:r>
    </w:p>
    <w:p w14:paraId="48FA1583" w14:textId="15709395" w:rsidR="00A56F2D" w:rsidRPr="00595812" w:rsidRDefault="00A56F2D" w:rsidP="00A56F2D">
      <w:pPr>
        <w:ind w:left="360"/>
        <w:jc w:val="both"/>
        <w:rPr>
          <w:rFonts w:eastAsia="Calibri" w:cstheme="minorHAnsi"/>
          <w:szCs w:val="24"/>
          <w:lang w:val="en-US"/>
        </w:rPr>
      </w:pPr>
      <w:r w:rsidRPr="00595812">
        <w:rPr>
          <w:rFonts w:eastAsia="Calibri" w:cstheme="minorHAnsi"/>
          <w:b/>
          <w:bCs/>
          <w:szCs w:val="24"/>
          <w:u w:val="single"/>
          <w:lang w:val="en-US"/>
        </w:rPr>
        <w:t>Purpose</w:t>
      </w:r>
      <w:r w:rsidRPr="00595812">
        <w:rPr>
          <w:rFonts w:eastAsia="Calibri" w:cstheme="minorHAnsi"/>
          <w:b/>
          <w:bCs/>
          <w:szCs w:val="24"/>
          <w:lang w:val="en-US"/>
        </w:rPr>
        <w:t>:</w:t>
      </w:r>
      <w:r w:rsidRPr="00595812">
        <w:rPr>
          <w:rFonts w:eastAsia="Calibri" w:cstheme="minorHAnsi"/>
          <w:szCs w:val="24"/>
          <w:lang w:val="en-US"/>
        </w:rPr>
        <w:t xml:space="preserve"> ITU in partnership with WHO supported Senegal in its mDiabete project, as a component of the global </w:t>
      </w:r>
      <w:r w:rsidR="001F438A">
        <w:rPr>
          <w:rFonts w:eastAsia="Calibri" w:cstheme="minorHAnsi"/>
          <w:szCs w:val="24"/>
          <w:lang w:val="en-US"/>
        </w:rPr>
        <w:t>‘</w:t>
      </w:r>
      <w:r w:rsidRPr="00595812">
        <w:rPr>
          <w:rFonts w:eastAsia="Calibri" w:cstheme="minorHAnsi"/>
          <w:szCs w:val="24"/>
          <w:lang w:val="en-US"/>
        </w:rPr>
        <w:t>Be Healthy, Be Mobile</w:t>
      </w:r>
      <w:r w:rsidR="001F438A">
        <w:rPr>
          <w:rFonts w:eastAsia="Calibri" w:cstheme="minorHAnsi"/>
          <w:szCs w:val="24"/>
          <w:lang w:val="en-US"/>
        </w:rPr>
        <w:t>’</w:t>
      </w:r>
      <w:r w:rsidRPr="00595812">
        <w:rPr>
          <w:rFonts w:eastAsia="Calibri" w:cstheme="minorHAnsi"/>
          <w:szCs w:val="24"/>
          <w:lang w:val="en-US"/>
        </w:rPr>
        <w:t xml:space="preserve"> programme conducted by the two agencies. </w:t>
      </w:r>
    </w:p>
    <w:p w14:paraId="2885411A" w14:textId="592441A1" w:rsidR="00BA2594" w:rsidRDefault="001F438A" w:rsidP="00BA2594">
      <w:pPr>
        <w:ind w:left="360"/>
        <w:jc w:val="both"/>
        <w:rPr>
          <w:rFonts w:eastAsia="Calibri" w:cstheme="minorHAnsi"/>
          <w:szCs w:val="24"/>
          <w:lang w:val="en-US"/>
        </w:rPr>
      </w:pPr>
      <w:r>
        <w:rPr>
          <w:rFonts w:eastAsia="Calibri" w:cstheme="minorHAnsi"/>
          <w:b/>
          <w:bCs/>
          <w:szCs w:val="24"/>
          <w:u w:val="single"/>
          <w:lang w:val="en-US"/>
        </w:rPr>
        <w:t>Results</w:t>
      </w:r>
      <w:r w:rsidRPr="001E1DA5">
        <w:rPr>
          <w:rFonts w:eastAsia="Calibri" w:cstheme="minorHAnsi"/>
          <w:b/>
          <w:bCs/>
          <w:szCs w:val="24"/>
          <w:lang w:val="en-US"/>
        </w:rPr>
        <w:t xml:space="preserve">: </w:t>
      </w:r>
      <w:r w:rsidR="00A56F2D" w:rsidRPr="00595812">
        <w:rPr>
          <w:rFonts w:eastAsia="Calibri" w:cstheme="minorHAnsi"/>
          <w:szCs w:val="24"/>
          <w:lang w:val="en-US"/>
        </w:rPr>
        <w:t>The mDiabete</w:t>
      </w:r>
      <w:r w:rsidR="00A56F2D" w:rsidRPr="00595812">
        <w:rPr>
          <w:rFonts w:eastAsia="Calibri" w:cstheme="minorHAnsi"/>
          <w:b/>
          <w:bCs/>
          <w:szCs w:val="24"/>
          <w:lang w:val="en-US"/>
        </w:rPr>
        <w:t xml:space="preserve"> </w:t>
      </w:r>
      <w:r w:rsidR="00A56F2D" w:rsidRPr="00595812">
        <w:rPr>
          <w:rFonts w:eastAsia="Calibri" w:cstheme="minorHAnsi"/>
          <w:szCs w:val="24"/>
          <w:lang w:val="en-US"/>
        </w:rPr>
        <w:t xml:space="preserve">project for Senegal, conducted from 2014 to 2018, </w:t>
      </w:r>
      <w:r w:rsidR="00BA2594">
        <w:rPr>
          <w:rFonts w:eastAsia="Calibri" w:cstheme="minorHAnsi"/>
          <w:szCs w:val="24"/>
          <w:lang w:val="en-US"/>
        </w:rPr>
        <w:t>took</w:t>
      </w:r>
      <w:r w:rsidR="00A56F2D" w:rsidRPr="00595812">
        <w:rPr>
          <w:rFonts w:eastAsia="Calibri" w:cstheme="minorHAnsi"/>
          <w:szCs w:val="24"/>
          <w:lang w:val="en-US"/>
        </w:rPr>
        <w:t xml:space="preserve"> advantage of the high penetration of mobile telephony to disseminate healthcare service via mobile phones to populations on non-communicable diseases (NCD). The project was conducted in partnership with the Ministry of Health with supporting partners such as ASSAD (National diabetics association), Nokia (former Alcatel-Lucent) and MNC for the SMS platform used to disseminate messages to the project subscribers, and the three mobile telecommunications operators (Orange-SONATEL, Expresso, and </w:t>
      </w:r>
      <w:proofErr w:type="spellStart"/>
      <w:r w:rsidR="00A56F2D" w:rsidRPr="00595812">
        <w:rPr>
          <w:rFonts w:eastAsia="Calibri" w:cstheme="minorHAnsi"/>
          <w:szCs w:val="24"/>
          <w:lang w:val="en-US"/>
        </w:rPr>
        <w:t>Tigo</w:t>
      </w:r>
      <w:proofErr w:type="spellEnd"/>
      <w:r w:rsidR="00A56F2D" w:rsidRPr="00595812">
        <w:rPr>
          <w:rFonts w:eastAsia="Calibri" w:cstheme="minorHAnsi"/>
          <w:szCs w:val="24"/>
          <w:lang w:val="en-US"/>
        </w:rPr>
        <w:t xml:space="preserve">). </w:t>
      </w:r>
      <w:r w:rsidR="00BA2594">
        <w:rPr>
          <w:rFonts w:eastAsia="Calibri" w:cstheme="minorHAnsi"/>
          <w:szCs w:val="24"/>
          <w:lang w:val="en-US"/>
        </w:rPr>
        <w:t>At</w:t>
      </w:r>
      <w:r w:rsidR="00A56F2D" w:rsidRPr="00595812">
        <w:rPr>
          <w:rFonts w:eastAsia="Calibri" w:cstheme="minorHAnsi"/>
          <w:szCs w:val="24"/>
          <w:lang w:val="en-US"/>
        </w:rPr>
        <w:t xml:space="preserve"> the operational level, the project was organized in </w:t>
      </w:r>
      <w:r w:rsidR="00493550">
        <w:rPr>
          <w:rFonts w:eastAsia="Calibri" w:cstheme="minorHAnsi"/>
          <w:szCs w:val="24"/>
          <w:lang w:val="en-US"/>
        </w:rPr>
        <w:t xml:space="preserve">four </w:t>
      </w:r>
      <w:r w:rsidR="00A56F2D" w:rsidRPr="00595812">
        <w:rPr>
          <w:rFonts w:eastAsia="Calibri" w:cstheme="minorHAnsi"/>
          <w:szCs w:val="24"/>
          <w:lang w:val="en-US"/>
        </w:rPr>
        <w:t>independent sections each chaired by a Professor of medicine as follows:</w:t>
      </w:r>
      <w:r w:rsidR="00BA2594">
        <w:rPr>
          <w:rFonts w:eastAsia="Calibri" w:cstheme="minorHAnsi"/>
          <w:szCs w:val="24"/>
          <w:lang w:val="en-US"/>
        </w:rPr>
        <w:t xml:space="preserve"> </w:t>
      </w:r>
      <w:r w:rsidR="00A56F2D" w:rsidRPr="00BA2594">
        <w:rPr>
          <w:rFonts w:eastAsia="Calibri" w:cstheme="minorHAnsi"/>
          <w:i/>
          <w:iCs/>
          <w:szCs w:val="24"/>
          <w:lang w:val="en-US"/>
        </w:rPr>
        <w:t xml:space="preserve">m-Sensitization </w:t>
      </w:r>
      <w:r w:rsidR="00BA2594">
        <w:rPr>
          <w:rFonts w:eastAsia="Calibri" w:cstheme="minorHAnsi"/>
          <w:szCs w:val="24"/>
          <w:lang w:val="en-US"/>
        </w:rPr>
        <w:t>(</w:t>
      </w:r>
      <w:r w:rsidR="00A56F2D" w:rsidRPr="00595812">
        <w:rPr>
          <w:rFonts w:eastAsia="Calibri" w:cstheme="minorHAnsi"/>
          <w:szCs w:val="24"/>
          <w:lang w:val="en-US"/>
        </w:rPr>
        <w:t>aimed at sensitizing populations on how to care  for those who were already diabetics and how to prevent it for those who are not</w:t>
      </w:r>
      <w:r w:rsidR="00BA2594">
        <w:rPr>
          <w:rFonts w:eastAsia="Calibri" w:cstheme="minorHAnsi"/>
          <w:szCs w:val="24"/>
          <w:lang w:val="en-US"/>
        </w:rPr>
        <w:t>)</w:t>
      </w:r>
      <w:r w:rsidR="00A56F2D" w:rsidRPr="00595812">
        <w:rPr>
          <w:rFonts w:eastAsia="Calibri" w:cstheme="minorHAnsi"/>
          <w:szCs w:val="24"/>
          <w:lang w:val="en-US"/>
        </w:rPr>
        <w:t>;</w:t>
      </w:r>
      <w:r w:rsidR="00BA2594">
        <w:rPr>
          <w:rFonts w:eastAsia="Calibri" w:cstheme="minorHAnsi"/>
          <w:szCs w:val="24"/>
          <w:lang w:val="en-US"/>
        </w:rPr>
        <w:t xml:space="preserve"> </w:t>
      </w:r>
      <w:r w:rsidR="00A56F2D" w:rsidRPr="00BA2594">
        <w:rPr>
          <w:rFonts w:eastAsia="Calibri" w:cstheme="minorHAnsi"/>
          <w:i/>
          <w:iCs/>
          <w:szCs w:val="24"/>
          <w:lang w:val="en-US"/>
        </w:rPr>
        <w:t>m-Training</w:t>
      </w:r>
      <w:r w:rsidR="00A56F2D" w:rsidRPr="00595812">
        <w:rPr>
          <w:rFonts w:eastAsia="Calibri" w:cstheme="minorHAnsi"/>
          <w:szCs w:val="24"/>
          <w:lang w:val="en-US"/>
        </w:rPr>
        <w:t xml:space="preserve"> </w:t>
      </w:r>
      <w:r w:rsidR="00BA2594">
        <w:rPr>
          <w:rFonts w:eastAsia="Calibri" w:cstheme="minorHAnsi"/>
          <w:szCs w:val="24"/>
          <w:lang w:val="en-US"/>
        </w:rPr>
        <w:t>(</w:t>
      </w:r>
      <w:r w:rsidR="00A56F2D" w:rsidRPr="00595812">
        <w:rPr>
          <w:rFonts w:eastAsia="Calibri" w:cstheme="minorHAnsi"/>
          <w:szCs w:val="24"/>
          <w:lang w:val="en-US"/>
        </w:rPr>
        <w:t>aimed at training physicians and healthcare specialists in general on how to treat diabetics</w:t>
      </w:r>
      <w:r w:rsidR="00BA2594">
        <w:rPr>
          <w:rFonts w:eastAsia="Calibri" w:cstheme="minorHAnsi"/>
          <w:szCs w:val="24"/>
          <w:lang w:val="en-US"/>
        </w:rPr>
        <w:t>)</w:t>
      </w:r>
      <w:r w:rsidR="00A56F2D" w:rsidRPr="00595812">
        <w:rPr>
          <w:rFonts w:eastAsia="Calibri" w:cstheme="minorHAnsi"/>
          <w:szCs w:val="24"/>
          <w:lang w:val="en-US"/>
        </w:rPr>
        <w:t xml:space="preserve">; </w:t>
      </w:r>
      <w:r w:rsidR="00A56F2D" w:rsidRPr="00BA2594">
        <w:rPr>
          <w:rFonts w:eastAsia="Calibri" w:cstheme="minorHAnsi"/>
          <w:i/>
          <w:iCs/>
          <w:szCs w:val="24"/>
          <w:lang w:val="en-US"/>
        </w:rPr>
        <w:t>m-Education of patients</w:t>
      </w:r>
      <w:r w:rsidR="00A56F2D" w:rsidRPr="00595812">
        <w:rPr>
          <w:rFonts w:eastAsia="Calibri" w:cstheme="minorHAnsi"/>
          <w:szCs w:val="24"/>
          <w:lang w:val="en-US"/>
        </w:rPr>
        <w:t xml:space="preserve"> </w:t>
      </w:r>
      <w:r w:rsidR="00BA2594">
        <w:rPr>
          <w:rFonts w:eastAsia="Calibri" w:cstheme="minorHAnsi"/>
          <w:szCs w:val="24"/>
          <w:lang w:val="en-US"/>
        </w:rPr>
        <w:t>(</w:t>
      </w:r>
      <w:r w:rsidR="00A56F2D" w:rsidRPr="00595812">
        <w:rPr>
          <w:rFonts w:eastAsia="Calibri" w:cstheme="minorHAnsi"/>
          <w:szCs w:val="24"/>
          <w:lang w:val="en-US"/>
        </w:rPr>
        <w:t>aimed at educating patients on how to deal with their diabetes issues</w:t>
      </w:r>
      <w:r w:rsidR="00BA2594">
        <w:rPr>
          <w:rFonts w:eastAsia="Calibri" w:cstheme="minorHAnsi"/>
          <w:szCs w:val="24"/>
          <w:lang w:val="en-US"/>
        </w:rPr>
        <w:t>)</w:t>
      </w:r>
      <w:r w:rsidR="00A56F2D" w:rsidRPr="00595812">
        <w:rPr>
          <w:rFonts w:eastAsia="Calibri" w:cstheme="minorHAnsi"/>
          <w:szCs w:val="24"/>
          <w:lang w:val="en-US"/>
        </w:rPr>
        <w:t>;</w:t>
      </w:r>
      <w:r w:rsidR="00BA2594">
        <w:rPr>
          <w:rFonts w:eastAsia="Calibri" w:cstheme="minorHAnsi"/>
          <w:szCs w:val="24"/>
          <w:lang w:val="en-US"/>
        </w:rPr>
        <w:t xml:space="preserve"> </w:t>
      </w:r>
      <w:r w:rsidR="00A56F2D" w:rsidRPr="00BA2594">
        <w:rPr>
          <w:rFonts w:eastAsia="Calibri" w:cstheme="minorHAnsi"/>
          <w:i/>
          <w:iCs/>
          <w:szCs w:val="24"/>
          <w:lang w:val="en-US"/>
        </w:rPr>
        <w:t>m-Follow up</w:t>
      </w:r>
      <w:r w:rsidR="00A56F2D" w:rsidRPr="00595812">
        <w:rPr>
          <w:rFonts w:eastAsia="Calibri" w:cstheme="minorHAnsi"/>
          <w:szCs w:val="24"/>
          <w:lang w:val="en-US"/>
        </w:rPr>
        <w:t xml:space="preserve"> </w:t>
      </w:r>
      <w:r w:rsidR="00BA2594">
        <w:rPr>
          <w:rFonts w:eastAsia="Calibri" w:cstheme="minorHAnsi"/>
          <w:szCs w:val="24"/>
          <w:lang w:val="en-US"/>
        </w:rPr>
        <w:t>(</w:t>
      </w:r>
      <w:r w:rsidR="00A56F2D" w:rsidRPr="00595812">
        <w:rPr>
          <w:rFonts w:eastAsia="Calibri" w:cstheme="minorHAnsi"/>
          <w:szCs w:val="24"/>
          <w:lang w:val="en-US"/>
        </w:rPr>
        <w:t>consisted of following up</w:t>
      </w:r>
      <w:r w:rsidR="00702DD6">
        <w:rPr>
          <w:rFonts w:eastAsia="Calibri" w:cstheme="minorHAnsi"/>
          <w:szCs w:val="24"/>
          <w:lang w:val="en-US"/>
        </w:rPr>
        <w:t xml:space="preserve"> with</w:t>
      </w:r>
      <w:r w:rsidR="00A56F2D" w:rsidRPr="00595812">
        <w:rPr>
          <w:rFonts w:eastAsia="Calibri" w:cstheme="minorHAnsi"/>
          <w:szCs w:val="24"/>
          <w:lang w:val="en-US"/>
        </w:rPr>
        <w:t xml:space="preserve"> patients and subscribers in general on their diabetes issues</w:t>
      </w:r>
      <w:r w:rsidR="00BA2594">
        <w:rPr>
          <w:rFonts w:eastAsia="Calibri" w:cstheme="minorHAnsi"/>
          <w:szCs w:val="24"/>
          <w:lang w:val="en-US"/>
        </w:rPr>
        <w:t>)</w:t>
      </w:r>
      <w:r w:rsidR="00A56F2D" w:rsidRPr="00595812">
        <w:rPr>
          <w:rFonts w:eastAsia="Calibri" w:cstheme="minorHAnsi"/>
          <w:szCs w:val="24"/>
          <w:lang w:val="en-US"/>
        </w:rPr>
        <w:t>.</w:t>
      </w:r>
    </w:p>
    <w:p w14:paraId="2BEA5EC5" w14:textId="0A92C7CA" w:rsidR="00A56F2D" w:rsidRPr="00595812" w:rsidRDefault="00A56F2D" w:rsidP="00BA2594">
      <w:pPr>
        <w:ind w:left="360"/>
        <w:jc w:val="both"/>
        <w:rPr>
          <w:rFonts w:eastAsia="Calibri" w:cstheme="minorHAnsi"/>
          <w:szCs w:val="24"/>
          <w:lang w:val="en-US"/>
        </w:rPr>
      </w:pPr>
      <w:r w:rsidRPr="00595812">
        <w:rPr>
          <w:rFonts w:eastAsia="Calibri" w:cstheme="minorHAnsi"/>
          <w:szCs w:val="24"/>
          <w:lang w:val="en-US"/>
        </w:rPr>
        <w:t>In terms of achievements, the project</w:t>
      </w:r>
      <w:r w:rsidR="005A0860">
        <w:rPr>
          <w:rFonts w:eastAsia="Calibri" w:cstheme="minorHAnsi"/>
          <w:szCs w:val="24"/>
          <w:lang w:val="en-US"/>
        </w:rPr>
        <w:t xml:space="preserve"> </w:t>
      </w:r>
      <w:r w:rsidRPr="00595812">
        <w:rPr>
          <w:rFonts w:eastAsia="Calibri" w:cstheme="minorHAnsi"/>
          <w:szCs w:val="24"/>
          <w:lang w:val="en-US"/>
        </w:rPr>
        <w:t>registered more than 100,000 users in its database in 2018</w:t>
      </w:r>
      <w:r w:rsidR="005A0860">
        <w:rPr>
          <w:rFonts w:eastAsia="Calibri" w:cstheme="minorHAnsi"/>
          <w:szCs w:val="24"/>
          <w:lang w:val="en-US"/>
        </w:rPr>
        <w:t>.</w:t>
      </w:r>
      <w:r w:rsidRPr="00595812">
        <w:rPr>
          <w:rFonts w:eastAsia="Calibri" w:cstheme="minorHAnsi"/>
          <w:szCs w:val="24"/>
          <w:lang w:val="en-US"/>
        </w:rPr>
        <w:t xml:space="preserve"> Campaigns were </w:t>
      </w:r>
      <w:r w:rsidR="005A0860">
        <w:rPr>
          <w:rFonts w:eastAsia="Calibri" w:cstheme="minorHAnsi"/>
          <w:szCs w:val="24"/>
          <w:lang w:val="en-US"/>
        </w:rPr>
        <w:t>run</w:t>
      </w:r>
      <w:r w:rsidRPr="00595812">
        <w:rPr>
          <w:rFonts w:eastAsia="Calibri" w:cstheme="minorHAnsi"/>
          <w:szCs w:val="24"/>
          <w:lang w:val="en-US"/>
        </w:rPr>
        <w:t xml:space="preserve"> during the Ramadan period to create awareness on </w:t>
      </w:r>
      <w:r w:rsidR="005A0860">
        <w:rPr>
          <w:rFonts w:eastAsia="Calibri" w:cstheme="minorHAnsi"/>
          <w:szCs w:val="24"/>
          <w:lang w:val="en-US"/>
        </w:rPr>
        <w:t>eating</w:t>
      </w:r>
      <w:r w:rsidRPr="00595812">
        <w:rPr>
          <w:rFonts w:eastAsia="Calibri" w:cstheme="minorHAnsi"/>
          <w:szCs w:val="24"/>
          <w:lang w:val="en-US"/>
        </w:rPr>
        <w:t xml:space="preserve"> habits during the Ramadan and to prepare users to mitigate risks related to diabetes during that </w:t>
      </w:r>
      <w:r w:rsidR="00A014F1" w:rsidRPr="00595812">
        <w:rPr>
          <w:rFonts w:eastAsia="Calibri" w:cstheme="minorHAnsi"/>
          <w:szCs w:val="24"/>
          <w:lang w:val="en-US"/>
        </w:rPr>
        <w:t>period</w:t>
      </w:r>
      <w:r w:rsidRPr="00595812">
        <w:rPr>
          <w:rFonts w:eastAsia="Calibri" w:cstheme="minorHAnsi"/>
          <w:szCs w:val="24"/>
          <w:lang w:val="en-US"/>
        </w:rPr>
        <w:t xml:space="preserve"> </w:t>
      </w:r>
      <w:r w:rsidR="00A014F1" w:rsidRPr="00595812">
        <w:rPr>
          <w:rFonts w:eastAsia="Calibri" w:cstheme="minorHAnsi"/>
          <w:szCs w:val="24"/>
          <w:lang w:val="en-US"/>
        </w:rPr>
        <w:t>and</w:t>
      </w:r>
      <w:r w:rsidRPr="00595812">
        <w:rPr>
          <w:rFonts w:eastAsia="Calibri" w:cstheme="minorHAnsi"/>
          <w:szCs w:val="24"/>
          <w:lang w:val="en-US"/>
        </w:rPr>
        <w:t xml:space="preserve"> towards the commemoration of the International Diabetes Day (14 November).</w:t>
      </w:r>
      <w:r w:rsidR="005A0860">
        <w:rPr>
          <w:rFonts w:eastAsia="Calibri" w:cstheme="minorHAnsi"/>
          <w:szCs w:val="24"/>
          <w:lang w:val="en-US"/>
        </w:rPr>
        <w:t xml:space="preserve"> R</w:t>
      </w:r>
      <w:r w:rsidRPr="00595812">
        <w:rPr>
          <w:rFonts w:eastAsia="Calibri" w:cstheme="minorHAnsi"/>
          <w:szCs w:val="24"/>
          <w:lang w:val="en-US"/>
        </w:rPr>
        <w:t>ecruitment campaigns were done through distribution of bookmarks, SMS notifications which invite people to apply for the campaign, radio spots and online via</w:t>
      </w:r>
      <w:r w:rsidR="005A0860">
        <w:rPr>
          <w:rFonts w:eastAsia="Calibri" w:cstheme="minorHAnsi"/>
          <w:szCs w:val="24"/>
          <w:lang w:val="en-US"/>
        </w:rPr>
        <w:t xml:space="preserve"> the</w:t>
      </w:r>
      <w:r w:rsidRPr="00595812">
        <w:rPr>
          <w:rFonts w:eastAsia="Calibri" w:cstheme="minorHAnsi"/>
          <w:szCs w:val="24"/>
          <w:lang w:val="en-US"/>
        </w:rPr>
        <w:t xml:space="preserve"> </w:t>
      </w:r>
      <w:hyperlink r:id="rId14" w:history="1">
        <w:r w:rsidRPr="005A0860">
          <w:rPr>
            <w:rStyle w:val="Hyperlink"/>
            <w:rFonts w:eastAsia="Calibri" w:cstheme="minorHAnsi"/>
            <w:szCs w:val="24"/>
            <w:lang w:val="en-US"/>
          </w:rPr>
          <w:t>project website</w:t>
        </w:r>
      </w:hyperlink>
      <w:r w:rsidRPr="00595812">
        <w:rPr>
          <w:rFonts w:eastAsia="Calibri" w:cstheme="minorHAnsi"/>
          <w:szCs w:val="24"/>
          <w:lang w:val="en-US"/>
        </w:rPr>
        <w:t xml:space="preserve">. </w:t>
      </w:r>
      <w:r w:rsidR="005A0860">
        <w:rPr>
          <w:rFonts w:eastAsia="Calibri" w:cstheme="minorHAnsi"/>
          <w:szCs w:val="24"/>
          <w:lang w:val="en-US"/>
        </w:rPr>
        <w:t xml:space="preserve">A study on the success of the </w:t>
      </w:r>
      <w:r w:rsidRPr="00595812">
        <w:rPr>
          <w:rFonts w:eastAsia="Calibri" w:cstheme="minorHAnsi"/>
          <w:szCs w:val="24"/>
          <w:lang w:val="en-US"/>
        </w:rPr>
        <w:t>mDiabete project in Senegal</w:t>
      </w:r>
      <w:r w:rsidR="005A0860">
        <w:rPr>
          <w:rFonts w:eastAsia="Calibri" w:cstheme="minorHAnsi"/>
          <w:szCs w:val="24"/>
          <w:lang w:val="en-US"/>
        </w:rPr>
        <w:t xml:space="preserve"> was published in the</w:t>
      </w:r>
      <w:r w:rsidRPr="00595812">
        <w:rPr>
          <w:rFonts w:eastAsia="Calibri" w:cstheme="minorHAnsi"/>
          <w:szCs w:val="24"/>
          <w:lang w:val="en-US"/>
        </w:rPr>
        <w:t xml:space="preserve"> British Medical Journal (BMJ) in June 2018.</w:t>
      </w:r>
    </w:p>
    <w:p w14:paraId="59428781" w14:textId="0CA62187" w:rsidR="00A56F2D" w:rsidRPr="00595812" w:rsidRDefault="00A56F2D" w:rsidP="00D835DE">
      <w:pPr>
        <w:keepNext/>
        <w:spacing w:before="160"/>
        <w:rPr>
          <w:rFonts w:eastAsia="Calibri" w:cstheme="minorHAnsi"/>
          <w:b/>
          <w:bCs/>
          <w:szCs w:val="24"/>
          <w:u w:val="single"/>
        </w:rPr>
      </w:pPr>
      <w:r w:rsidRPr="00595812">
        <w:rPr>
          <w:rFonts w:eastAsia="Calibri" w:cstheme="minorHAnsi"/>
          <w:b/>
          <w:bCs/>
          <w:szCs w:val="24"/>
          <w:u w:val="single"/>
        </w:rPr>
        <w:t>ITU and Multi-Stakeholder Activities</w:t>
      </w:r>
      <w:r w:rsidR="005A0860">
        <w:rPr>
          <w:rFonts w:eastAsia="Calibri" w:cstheme="minorHAnsi"/>
          <w:b/>
          <w:bCs/>
          <w:szCs w:val="24"/>
          <w:u w:val="single"/>
        </w:rPr>
        <w:t xml:space="preserve"> and</w:t>
      </w:r>
      <w:r w:rsidRPr="00595812">
        <w:rPr>
          <w:rFonts w:eastAsia="Calibri" w:cstheme="minorHAnsi"/>
          <w:b/>
          <w:bCs/>
          <w:szCs w:val="24"/>
          <w:u w:val="single"/>
        </w:rPr>
        <w:t xml:space="preserve"> Engagements under AFR1 from 2018 to 2020</w:t>
      </w:r>
    </w:p>
    <w:p w14:paraId="2CEF64C5" w14:textId="77777777" w:rsidR="000861CD" w:rsidRPr="00595812" w:rsidRDefault="000861CD"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szCs w:val="24"/>
          <w:lang w:val="en-US"/>
        </w:rPr>
      </w:pPr>
      <w:r w:rsidRPr="00595812">
        <w:rPr>
          <w:rFonts w:eastAsia="Calibri" w:cstheme="minorHAnsi"/>
          <w:szCs w:val="24"/>
          <w:lang w:val="en-US"/>
        </w:rPr>
        <w:t>ITU, WHO, UNESCO and FAO assisted Niger in organizing a national workshop in August 2018, as a milestone towards implementing their National Niger 2.0 e-strategy aim</w:t>
      </w:r>
      <w:r>
        <w:rPr>
          <w:rFonts w:eastAsia="Calibri" w:cstheme="minorHAnsi"/>
          <w:szCs w:val="24"/>
          <w:lang w:val="en-US"/>
        </w:rPr>
        <w:t>ed</w:t>
      </w:r>
      <w:r w:rsidRPr="00595812">
        <w:rPr>
          <w:rFonts w:eastAsia="Calibri" w:cstheme="minorHAnsi"/>
          <w:szCs w:val="24"/>
          <w:lang w:val="en-US"/>
        </w:rPr>
        <w:t xml:space="preserve"> at using ICT and particularly e-applications to empower populations and improve their standard of living.</w:t>
      </w:r>
    </w:p>
    <w:p w14:paraId="685534D4" w14:textId="1AA4695F" w:rsidR="00A56F2D" w:rsidRPr="00595812" w:rsidRDefault="005A0860"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lang w:val="en-US"/>
        </w:rPr>
      </w:pPr>
      <w:r>
        <w:rPr>
          <w:rFonts w:eastAsia="Calibri" w:cstheme="minorHAnsi"/>
          <w:szCs w:val="24"/>
          <w:lang w:val="en-US"/>
        </w:rPr>
        <w:t xml:space="preserve">Supporting the implementation of </w:t>
      </w:r>
      <w:r w:rsidRPr="005A0860">
        <w:rPr>
          <w:rFonts w:eastAsia="Calibri" w:cstheme="minorHAnsi"/>
          <w:szCs w:val="24"/>
          <w:lang w:val="en-US"/>
        </w:rPr>
        <w:t>AFR1 and through a</w:t>
      </w:r>
      <w:r w:rsidR="00A56F2D" w:rsidRPr="005A0860">
        <w:rPr>
          <w:rFonts w:eastAsia="Calibri" w:cstheme="minorHAnsi"/>
          <w:szCs w:val="24"/>
          <w:lang w:val="en-US"/>
        </w:rPr>
        <w:t xml:space="preserve">ssistance </w:t>
      </w:r>
      <w:r w:rsidR="00A014F1" w:rsidRPr="005A0860">
        <w:rPr>
          <w:rFonts w:eastAsia="Calibri" w:cstheme="minorHAnsi"/>
          <w:szCs w:val="24"/>
          <w:lang w:val="en-US"/>
        </w:rPr>
        <w:t>to Regional</w:t>
      </w:r>
      <w:r w:rsidRPr="005A0860">
        <w:rPr>
          <w:rFonts w:eastAsia="Calibri" w:cstheme="minorHAnsi"/>
          <w:szCs w:val="24"/>
          <w:lang w:val="en-US"/>
        </w:rPr>
        <w:t xml:space="preserve"> Economic Communities (</w:t>
      </w:r>
      <w:r w:rsidR="00A56F2D" w:rsidRPr="005A0860">
        <w:rPr>
          <w:rFonts w:eastAsia="Calibri" w:cstheme="minorHAnsi"/>
          <w:szCs w:val="24"/>
          <w:lang w:val="en-US"/>
        </w:rPr>
        <w:t>RECs</w:t>
      </w:r>
      <w:r w:rsidRPr="005A0860">
        <w:rPr>
          <w:rFonts w:eastAsia="Calibri" w:cstheme="minorHAnsi"/>
          <w:szCs w:val="24"/>
          <w:lang w:val="en-US"/>
        </w:rPr>
        <w:t>)</w:t>
      </w:r>
      <w:r w:rsidR="00A56F2D" w:rsidRPr="005A0860">
        <w:rPr>
          <w:rFonts w:eastAsia="Calibri" w:cstheme="minorHAnsi"/>
          <w:szCs w:val="24"/>
          <w:lang w:val="en-US"/>
        </w:rPr>
        <w:t xml:space="preserve">, ITU developed </w:t>
      </w:r>
      <w:r w:rsidRPr="005A0860">
        <w:rPr>
          <w:rFonts w:eastAsia="Calibri" w:cstheme="minorHAnsi"/>
          <w:szCs w:val="24"/>
          <w:lang w:val="en-US"/>
        </w:rPr>
        <w:t>a D</w:t>
      </w:r>
      <w:r w:rsidR="00A56F2D" w:rsidRPr="005A0860">
        <w:rPr>
          <w:rFonts w:eastAsia="Calibri" w:cstheme="minorHAnsi"/>
          <w:szCs w:val="24"/>
          <w:lang w:val="en-US"/>
        </w:rPr>
        <w:t>raft policy on ICT Accessibility for</w:t>
      </w:r>
      <w:r w:rsidRPr="005A0860">
        <w:rPr>
          <w:rFonts w:eastAsia="Calibri" w:cstheme="minorHAnsi"/>
          <w:szCs w:val="24"/>
          <w:lang w:val="en-US"/>
        </w:rPr>
        <w:t xml:space="preserve"> </w:t>
      </w:r>
      <w:r w:rsidR="00A56F2D" w:rsidRPr="005A0860">
        <w:rPr>
          <w:rFonts w:eastAsia="Calibri" w:cstheme="minorHAnsi"/>
          <w:szCs w:val="24"/>
          <w:lang w:val="en-US"/>
        </w:rPr>
        <w:t>ECOWAS</w:t>
      </w:r>
      <w:r w:rsidRPr="005A0860">
        <w:rPr>
          <w:rFonts w:eastAsia="Calibri" w:cstheme="minorHAnsi"/>
          <w:szCs w:val="24"/>
          <w:lang w:val="en-US"/>
        </w:rPr>
        <w:t>.</w:t>
      </w:r>
      <w:r w:rsidR="00A56F2D" w:rsidRPr="005A0860">
        <w:rPr>
          <w:rFonts w:eastAsia="Calibri" w:cstheme="minorHAnsi"/>
          <w:szCs w:val="24"/>
          <w:lang w:val="en-US"/>
        </w:rPr>
        <w:t xml:space="preserve"> </w:t>
      </w:r>
      <w:r w:rsidRPr="005A0860">
        <w:rPr>
          <w:rFonts w:eastAsia="Calibri" w:cstheme="minorHAnsi"/>
          <w:szCs w:val="24"/>
          <w:lang w:val="en-US"/>
        </w:rPr>
        <w:t xml:space="preserve">The policy was </w:t>
      </w:r>
      <w:r w:rsidR="00A56F2D" w:rsidRPr="005A0860">
        <w:rPr>
          <w:rFonts w:eastAsia="Calibri" w:cstheme="minorHAnsi"/>
          <w:szCs w:val="24"/>
          <w:lang w:val="en-US"/>
        </w:rPr>
        <w:t xml:space="preserve">validated </w:t>
      </w:r>
      <w:r w:rsidR="00493550">
        <w:rPr>
          <w:rFonts w:eastAsia="Calibri" w:cstheme="minorHAnsi"/>
          <w:szCs w:val="24"/>
          <w:lang w:val="en-US"/>
        </w:rPr>
        <w:t>at</w:t>
      </w:r>
      <w:r w:rsidR="00A56F2D" w:rsidRPr="005A0860">
        <w:rPr>
          <w:rFonts w:eastAsia="Calibri" w:cstheme="minorHAnsi"/>
          <w:szCs w:val="24"/>
          <w:lang w:val="en-US"/>
        </w:rPr>
        <w:t xml:space="preserve"> a workshop held in Nigeria </w:t>
      </w:r>
      <w:r w:rsidR="00493550">
        <w:rPr>
          <w:rFonts w:eastAsia="Calibri" w:cstheme="minorHAnsi"/>
          <w:szCs w:val="24"/>
          <w:lang w:val="en-US"/>
        </w:rPr>
        <w:t xml:space="preserve">on </w:t>
      </w:r>
      <w:r w:rsidR="00A56F2D" w:rsidRPr="00595812">
        <w:rPr>
          <w:rFonts w:eastAsia="Calibri" w:cstheme="minorHAnsi"/>
          <w:szCs w:val="24"/>
          <w:lang w:val="en-US"/>
        </w:rPr>
        <w:t xml:space="preserve">3-4 December 2018. </w:t>
      </w:r>
    </w:p>
    <w:p w14:paraId="3DC3DC4F" w14:textId="1FC71926" w:rsidR="00A56F2D" w:rsidRPr="00595812" w:rsidRDefault="00AC7F9A"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szCs w:val="24"/>
          <w:lang w:val="en-US"/>
        </w:rPr>
      </w:pPr>
      <w:r>
        <w:rPr>
          <w:rFonts w:cstheme="minorHAnsi"/>
          <w:szCs w:val="24"/>
        </w:rPr>
        <w:t xml:space="preserve">The capacity of </w:t>
      </w:r>
      <w:r w:rsidR="00A56F2D" w:rsidRPr="00595812">
        <w:rPr>
          <w:rFonts w:cstheme="minorHAnsi"/>
          <w:szCs w:val="24"/>
        </w:rPr>
        <w:t xml:space="preserve">Least </w:t>
      </w:r>
      <w:r>
        <w:rPr>
          <w:rFonts w:cstheme="minorHAnsi"/>
          <w:szCs w:val="24"/>
        </w:rPr>
        <w:t>D</w:t>
      </w:r>
      <w:r w:rsidR="00A56F2D" w:rsidRPr="00595812">
        <w:rPr>
          <w:rFonts w:cstheme="minorHAnsi"/>
          <w:szCs w:val="24"/>
        </w:rPr>
        <w:t xml:space="preserve">eveloped </w:t>
      </w:r>
      <w:r>
        <w:rPr>
          <w:rFonts w:cstheme="minorHAnsi"/>
          <w:szCs w:val="24"/>
        </w:rPr>
        <w:t>C</w:t>
      </w:r>
      <w:r w:rsidR="00A56F2D" w:rsidRPr="00595812">
        <w:rPr>
          <w:rFonts w:cstheme="minorHAnsi"/>
          <w:szCs w:val="24"/>
        </w:rPr>
        <w:t>ountries (LDC</w:t>
      </w:r>
      <w:r w:rsidR="005A0860">
        <w:rPr>
          <w:rFonts w:cstheme="minorHAnsi"/>
          <w:szCs w:val="24"/>
        </w:rPr>
        <w:t>s</w:t>
      </w:r>
      <w:r w:rsidR="00A56F2D" w:rsidRPr="00595812">
        <w:rPr>
          <w:rFonts w:cstheme="minorHAnsi"/>
          <w:szCs w:val="24"/>
        </w:rPr>
        <w:t xml:space="preserve">) </w:t>
      </w:r>
      <w:r>
        <w:rPr>
          <w:rFonts w:cstheme="minorHAnsi"/>
          <w:szCs w:val="24"/>
        </w:rPr>
        <w:t xml:space="preserve">was </w:t>
      </w:r>
      <w:r w:rsidR="00A56F2D" w:rsidRPr="00595812">
        <w:rPr>
          <w:rFonts w:cstheme="minorHAnsi"/>
          <w:szCs w:val="24"/>
        </w:rPr>
        <w:t>increased in the area of telecommunication/ICT standardization and statistics through national workshops held in Gabon and Madagascar</w:t>
      </w:r>
      <w:r>
        <w:rPr>
          <w:rFonts w:cstheme="minorHAnsi"/>
          <w:szCs w:val="24"/>
        </w:rPr>
        <w:t>. The workshops</w:t>
      </w:r>
      <w:r w:rsidR="00A56F2D" w:rsidRPr="00595812">
        <w:rPr>
          <w:rFonts w:cstheme="minorHAnsi"/>
          <w:szCs w:val="24"/>
        </w:rPr>
        <w:t xml:space="preserve"> provided a deeper understanding of ICT indicators and data collection to the 25 participants </w:t>
      </w:r>
      <w:r>
        <w:rPr>
          <w:rFonts w:cstheme="minorHAnsi"/>
          <w:szCs w:val="24"/>
        </w:rPr>
        <w:t xml:space="preserve">during </w:t>
      </w:r>
      <w:r w:rsidR="00A56F2D" w:rsidRPr="00595812">
        <w:rPr>
          <w:rFonts w:cstheme="minorHAnsi"/>
          <w:szCs w:val="24"/>
        </w:rPr>
        <w:t>each of the two workshops.</w:t>
      </w:r>
    </w:p>
    <w:p w14:paraId="1DE79EF0" w14:textId="306B23AD" w:rsidR="00A56F2D" w:rsidRPr="00595812" w:rsidRDefault="00A56F2D"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sidRPr="00595812">
        <w:rPr>
          <w:rFonts w:eastAsia="Calibri" w:cstheme="minorHAnsi"/>
          <w:szCs w:val="24"/>
        </w:rPr>
        <w:t xml:space="preserve">ITU co-organized with WHO AFRO </w:t>
      </w:r>
      <w:r w:rsidR="005A0860">
        <w:rPr>
          <w:rFonts w:eastAsia="Calibri" w:cstheme="minorHAnsi"/>
          <w:szCs w:val="24"/>
        </w:rPr>
        <w:t>a</w:t>
      </w:r>
      <w:r w:rsidRPr="00595812">
        <w:rPr>
          <w:rFonts w:eastAsia="Calibri" w:cstheme="minorHAnsi"/>
          <w:szCs w:val="24"/>
        </w:rPr>
        <w:t xml:space="preserve"> Digital Health Hub at the Transform Africa Summit</w:t>
      </w:r>
      <w:r w:rsidR="00493550">
        <w:rPr>
          <w:rFonts w:eastAsia="Calibri" w:cstheme="minorHAnsi"/>
          <w:szCs w:val="24"/>
        </w:rPr>
        <w:t xml:space="preserve"> on </w:t>
      </w:r>
      <w:r w:rsidRPr="00595812">
        <w:rPr>
          <w:rFonts w:eastAsia="Calibri" w:cstheme="minorHAnsi"/>
          <w:szCs w:val="24"/>
        </w:rPr>
        <w:t>8-9 May 2018.</w:t>
      </w:r>
      <w:r w:rsidR="000861CD">
        <w:rPr>
          <w:rFonts w:eastAsia="Calibri" w:cstheme="minorHAnsi"/>
          <w:szCs w:val="24"/>
        </w:rPr>
        <w:t xml:space="preserve"> </w:t>
      </w:r>
      <w:r w:rsidRPr="00595812">
        <w:rPr>
          <w:rFonts w:eastAsia="Calibri" w:cstheme="minorHAnsi"/>
          <w:szCs w:val="24"/>
        </w:rPr>
        <w:t xml:space="preserve">The Hub featured a number of policy dialogues and best practices for digital health implementation in Africa. </w:t>
      </w:r>
    </w:p>
    <w:p w14:paraId="59C927AA" w14:textId="108AA402" w:rsidR="00A56F2D" w:rsidRPr="00595812" w:rsidRDefault="000861CD"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Pr>
          <w:rFonts w:eastAsia="Calibri" w:cstheme="minorHAnsi"/>
          <w:szCs w:val="24"/>
        </w:rPr>
        <w:t>ITU</w:t>
      </w:r>
      <w:r w:rsidR="00A56F2D" w:rsidRPr="00595812">
        <w:rPr>
          <w:rFonts w:eastAsia="Calibri" w:cstheme="minorHAnsi"/>
          <w:szCs w:val="24"/>
        </w:rPr>
        <w:t xml:space="preserve"> built capacity on </w:t>
      </w:r>
      <w:r w:rsidR="005A0860">
        <w:rPr>
          <w:rFonts w:eastAsia="Calibri" w:cstheme="minorHAnsi"/>
          <w:szCs w:val="24"/>
        </w:rPr>
        <w:t>E</w:t>
      </w:r>
      <w:r w:rsidR="00A56F2D" w:rsidRPr="00595812">
        <w:rPr>
          <w:rFonts w:eastAsia="Calibri" w:cstheme="minorHAnsi"/>
          <w:szCs w:val="24"/>
        </w:rPr>
        <w:t>-</w:t>
      </w:r>
      <w:r w:rsidR="005A0860">
        <w:rPr>
          <w:rFonts w:eastAsia="Calibri" w:cstheme="minorHAnsi"/>
          <w:szCs w:val="24"/>
        </w:rPr>
        <w:t>w</w:t>
      </w:r>
      <w:r w:rsidR="00A56F2D" w:rsidRPr="00595812">
        <w:rPr>
          <w:rFonts w:eastAsia="Calibri" w:cstheme="minorHAnsi"/>
          <w:szCs w:val="24"/>
        </w:rPr>
        <w:t>aste during a one-day training workshop on E-</w:t>
      </w:r>
      <w:r w:rsidR="005A0860">
        <w:rPr>
          <w:rFonts w:eastAsia="Calibri" w:cstheme="minorHAnsi"/>
          <w:szCs w:val="24"/>
        </w:rPr>
        <w:t>w</w:t>
      </w:r>
      <w:r w:rsidR="00A56F2D" w:rsidRPr="00595812">
        <w:rPr>
          <w:rFonts w:eastAsia="Calibri" w:cstheme="minorHAnsi"/>
          <w:szCs w:val="24"/>
        </w:rPr>
        <w:t xml:space="preserve">aste statistics, during the ITU Green Standards Week. The training, which was attended by 80 participants, was organized in collaboration with the Global Partnership on E-waste Statistics. It focused on providing an overview of the current statistics on e-waste and the methods of producing electronic waste statistics at a national level to help more countries generate e-waste data. </w:t>
      </w:r>
    </w:p>
    <w:p w14:paraId="150393BB" w14:textId="0CA3835D" w:rsidR="00A56F2D" w:rsidRPr="00595812" w:rsidRDefault="000861CD"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Pr>
          <w:rFonts w:eastAsia="Calibri" w:cstheme="minorHAnsi"/>
          <w:szCs w:val="24"/>
        </w:rPr>
        <w:lastRenderedPageBreak/>
        <w:t xml:space="preserve">ITU </w:t>
      </w:r>
      <w:r w:rsidR="00A56F2D" w:rsidRPr="00595812">
        <w:rPr>
          <w:rFonts w:eastAsia="Calibri" w:cstheme="minorHAnsi"/>
          <w:szCs w:val="24"/>
        </w:rPr>
        <w:t xml:space="preserve">built capacity on Electromagnetic Fields (EMF) considerations in </w:t>
      </w:r>
      <w:r w:rsidR="005A0860">
        <w:rPr>
          <w:rFonts w:eastAsia="Calibri" w:cstheme="minorHAnsi"/>
          <w:szCs w:val="24"/>
        </w:rPr>
        <w:t xml:space="preserve">a </w:t>
      </w:r>
      <w:r w:rsidR="00A56F2D" w:rsidRPr="00595812">
        <w:rPr>
          <w:rFonts w:eastAsia="Calibri" w:cstheme="minorHAnsi"/>
          <w:szCs w:val="24"/>
        </w:rPr>
        <w:t>sustainable environment including its measurements methods and related policy</w:t>
      </w:r>
      <w:r w:rsidR="00051517">
        <w:rPr>
          <w:rFonts w:eastAsia="Calibri" w:cstheme="minorHAnsi"/>
          <w:szCs w:val="24"/>
        </w:rPr>
        <w:t>,</w:t>
      </w:r>
      <w:r w:rsidR="00A56F2D" w:rsidRPr="00595812">
        <w:rPr>
          <w:rFonts w:eastAsia="Calibri" w:cstheme="minorHAnsi"/>
          <w:szCs w:val="24"/>
        </w:rPr>
        <w:t xml:space="preserve"> in a regional ITU </w:t>
      </w:r>
      <w:r w:rsidR="00051517">
        <w:rPr>
          <w:rFonts w:eastAsia="Calibri" w:cstheme="minorHAnsi"/>
          <w:szCs w:val="24"/>
        </w:rPr>
        <w:t>f</w:t>
      </w:r>
      <w:r w:rsidR="00A56F2D" w:rsidRPr="00595812">
        <w:rPr>
          <w:rFonts w:eastAsia="Calibri" w:cstheme="minorHAnsi"/>
          <w:szCs w:val="24"/>
        </w:rPr>
        <w:t xml:space="preserve">orum </w:t>
      </w:r>
      <w:r w:rsidR="00051517">
        <w:rPr>
          <w:rFonts w:eastAsia="Calibri" w:cstheme="minorHAnsi"/>
          <w:szCs w:val="24"/>
        </w:rPr>
        <w:t>and t</w:t>
      </w:r>
      <w:r w:rsidR="00A56F2D" w:rsidRPr="00595812">
        <w:rPr>
          <w:rFonts w:eastAsia="Calibri" w:cstheme="minorHAnsi"/>
          <w:szCs w:val="24"/>
        </w:rPr>
        <w:t xml:space="preserve">raining on </w:t>
      </w:r>
      <w:r w:rsidR="00051517" w:rsidRPr="00595812">
        <w:rPr>
          <w:rFonts w:eastAsia="Calibri" w:cstheme="minorHAnsi"/>
          <w:szCs w:val="24"/>
        </w:rPr>
        <w:t>10 April 2018</w:t>
      </w:r>
      <w:r w:rsidR="00051517">
        <w:rPr>
          <w:rFonts w:eastAsia="Calibri" w:cstheme="minorHAnsi"/>
          <w:szCs w:val="24"/>
        </w:rPr>
        <w:t xml:space="preserve"> on</w:t>
      </w:r>
      <w:r w:rsidR="00051517" w:rsidRPr="00595812">
        <w:rPr>
          <w:rFonts w:eastAsia="Calibri" w:cstheme="minorHAnsi"/>
          <w:szCs w:val="24"/>
        </w:rPr>
        <w:t xml:space="preserve"> </w:t>
      </w:r>
      <w:r w:rsidR="00A56F2D" w:rsidRPr="00595812">
        <w:rPr>
          <w:rFonts w:eastAsia="Calibri" w:cstheme="minorHAnsi"/>
          <w:szCs w:val="24"/>
        </w:rPr>
        <w:t>“With ICTs everywhere - How safe is EMF?”</w:t>
      </w:r>
      <w:r w:rsidR="00051517">
        <w:rPr>
          <w:rFonts w:eastAsia="Calibri" w:cstheme="minorHAnsi"/>
          <w:szCs w:val="24"/>
        </w:rPr>
        <w:t>,</w:t>
      </w:r>
      <w:r w:rsidR="00A56F2D" w:rsidRPr="00595812">
        <w:rPr>
          <w:rFonts w:eastAsia="Calibri" w:cstheme="minorHAnsi"/>
          <w:szCs w:val="24"/>
        </w:rPr>
        <w:t xml:space="preserve"> organized as part of the ITU Green Standard Week and kindly hosted by </w:t>
      </w:r>
      <w:r w:rsidR="00051517">
        <w:rPr>
          <w:rFonts w:eastAsia="Calibri" w:cstheme="minorHAnsi"/>
          <w:szCs w:val="24"/>
        </w:rPr>
        <w:t>Tanzania</w:t>
      </w:r>
      <w:r w:rsidR="00493550">
        <w:rPr>
          <w:rFonts w:eastAsia="Calibri" w:cstheme="minorHAnsi"/>
          <w:szCs w:val="24"/>
        </w:rPr>
        <w:t>’s</w:t>
      </w:r>
      <w:r w:rsidR="00051517">
        <w:rPr>
          <w:rFonts w:eastAsia="Calibri" w:cstheme="minorHAnsi"/>
          <w:szCs w:val="24"/>
        </w:rPr>
        <w:t xml:space="preserve"> </w:t>
      </w:r>
      <w:r w:rsidR="00A56F2D" w:rsidRPr="00595812">
        <w:rPr>
          <w:rFonts w:eastAsia="Calibri" w:cstheme="minorHAnsi"/>
          <w:szCs w:val="24"/>
        </w:rPr>
        <w:t xml:space="preserve">Universal Communications Service Access Fund (UCSAF) and </w:t>
      </w:r>
      <w:r w:rsidR="00493550">
        <w:rPr>
          <w:rFonts w:eastAsia="Calibri" w:cstheme="minorHAnsi"/>
          <w:szCs w:val="24"/>
        </w:rPr>
        <w:t xml:space="preserve">the </w:t>
      </w:r>
      <w:r w:rsidR="00A56F2D" w:rsidRPr="00595812">
        <w:rPr>
          <w:rFonts w:eastAsia="Calibri" w:cstheme="minorHAnsi"/>
          <w:szCs w:val="24"/>
        </w:rPr>
        <w:t xml:space="preserve">Tanzania Communications Regulatory Authority (TCRA). </w:t>
      </w:r>
    </w:p>
    <w:p w14:paraId="454720C9" w14:textId="58838613" w:rsidR="00A56F2D" w:rsidRPr="00595812" w:rsidRDefault="00A56F2D"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b/>
          <w:bCs/>
          <w:szCs w:val="24"/>
          <w:lang w:val="en-US"/>
        </w:rPr>
      </w:pPr>
      <w:r w:rsidRPr="00595812">
        <w:rPr>
          <w:rFonts w:eastAsia="Calibri" w:cstheme="minorHAnsi"/>
          <w:szCs w:val="24"/>
          <w:lang w:val="en-US"/>
        </w:rPr>
        <w:t xml:space="preserve">The sub-regional conference on the digital economy for the countries of Central Africa was held </w:t>
      </w:r>
      <w:r w:rsidR="00493550">
        <w:rPr>
          <w:rFonts w:eastAsia="Calibri" w:cstheme="minorHAnsi"/>
          <w:szCs w:val="24"/>
          <w:lang w:val="en-US"/>
        </w:rPr>
        <w:t xml:space="preserve">on </w:t>
      </w:r>
      <w:r w:rsidRPr="00595812">
        <w:rPr>
          <w:rFonts w:eastAsia="Calibri" w:cstheme="minorHAnsi"/>
          <w:szCs w:val="24"/>
          <w:lang w:val="en-US"/>
        </w:rPr>
        <w:t>23</w:t>
      </w:r>
      <w:r w:rsidR="00051517">
        <w:rPr>
          <w:rFonts w:eastAsia="Calibri" w:cstheme="minorHAnsi"/>
          <w:szCs w:val="24"/>
          <w:lang w:val="en-US"/>
        </w:rPr>
        <w:t>-</w:t>
      </w:r>
      <w:r w:rsidRPr="00595812">
        <w:rPr>
          <w:rFonts w:eastAsia="Calibri" w:cstheme="minorHAnsi"/>
          <w:szCs w:val="24"/>
          <w:lang w:val="en-US"/>
        </w:rPr>
        <w:t>25 May 2018 in Yaoundé,</w:t>
      </w:r>
      <w:r w:rsidR="00051517">
        <w:rPr>
          <w:rFonts w:eastAsia="Calibri" w:cstheme="minorHAnsi"/>
          <w:szCs w:val="24"/>
          <w:lang w:val="en-US"/>
        </w:rPr>
        <w:t xml:space="preserve"> Cameroon</w:t>
      </w:r>
      <w:r w:rsidRPr="00595812">
        <w:rPr>
          <w:rFonts w:eastAsia="Calibri" w:cstheme="minorHAnsi"/>
          <w:szCs w:val="24"/>
          <w:lang w:val="en-US"/>
        </w:rPr>
        <w:t xml:space="preserve"> under the theme</w:t>
      </w:r>
      <w:r w:rsidR="00051517">
        <w:rPr>
          <w:rFonts w:eastAsia="Calibri" w:cstheme="minorHAnsi"/>
          <w:szCs w:val="24"/>
          <w:lang w:val="en-US"/>
        </w:rPr>
        <w:t xml:space="preserve"> of ‘</w:t>
      </w:r>
      <w:r w:rsidRPr="00595812">
        <w:rPr>
          <w:rFonts w:eastAsia="Calibri" w:cstheme="minorHAnsi"/>
          <w:szCs w:val="24"/>
          <w:lang w:val="en-US"/>
        </w:rPr>
        <w:t>Digital economy in Central Africa: State of play and challenges in a globalized world</w:t>
      </w:r>
      <w:r w:rsidR="00051517">
        <w:rPr>
          <w:rFonts w:eastAsia="Calibri" w:cstheme="minorHAnsi"/>
          <w:szCs w:val="24"/>
          <w:lang w:val="en-US"/>
        </w:rPr>
        <w:t>’</w:t>
      </w:r>
      <w:r w:rsidRPr="00595812">
        <w:rPr>
          <w:rFonts w:eastAsia="Calibri" w:cstheme="minorHAnsi"/>
          <w:szCs w:val="24"/>
          <w:lang w:val="en-US"/>
        </w:rPr>
        <w:t>. Exhibition and panels were organized and attended by around 300 people</w:t>
      </w:r>
      <w:r w:rsidR="00051517">
        <w:rPr>
          <w:rFonts w:eastAsia="Calibri" w:cstheme="minorHAnsi"/>
          <w:szCs w:val="24"/>
          <w:lang w:val="en-US"/>
        </w:rPr>
        <w:t xml:space="preserve"> and resulting in </w:t>
      </w:r>
      <w:r w:rsidRPr="00595812">
        <w:rPr>
          <w:rFonts w:eastAsia="Calibri" w:cstheme="minorHAnsi"/>
          <w:szCs w:val="24"/>
          <w:lang w:val="en-US"/>
        </w:rPr>
        <w:t>recommendations for enhancing the developm</w:t>
      </w:r>
      <w:r>
        <w:rPr>
          <w:rFonts w:eastAsia="Calibri" w:cstheme="minorHAnsi"/>
          <w:szCs w:val="24"/>
          <w:lang w:val="en-US"/>
        </w:rPr>
        <w:t xml:space="preserve">ent of </w:t>
      </w:r>
      <w:r w:rsidR="00051517">
        <w:rPr>
          <w:rFonts w:eastAsia="Calibri" w:cstheme="minorHAnsi"/>
          <w:szCs w:val="24"/>
          <w:lang w:val="en-US"/>
        </w:rPr>
        <w:t>d</w:t>
      </w:r>
      <w:r>
        <w:rPr>
          <w:rFonts w:eastAsia="Calibri" w:cstheme="minorHAnsi"/>
          <w:szCs w:val="24"/>
          <w:lang w:val="en-US"/>
        </w:rPr>
        <w:t xml:space="preserve">igital </w:t>
      </w:r>
      <w:r w:rsidR="00051517">
        <w:rPr>
          <w:rFonts w:eastAsia="Calibri" w:cstheme="minorHAnsi"/>
          <w:szCs w:val="24"/>
          <w:lang w:val="en-US"/>
        </w:rPr>
        <w:t>e</w:t>
      </w:r>
      <w:r>
        <w:rPr>
          <w:rFonts w:eastAsia="Calibri" w:cstheme="minorHAnsi"/>
          <w:szCs w:val="24"/>
          <w:lang w:val="en-US"/>
        </w:rPr>
        <w:t>conomy in the su</w:t>
      </w:r>
      <w:r w:rsidRPr="00595812">
        <w:rPr>
          <w:rFonts w:eastAsia="Calibri" w:cstheme="minorHAnsi"/>
          <w:szCs w:val="24"/>
          <w:lang w:val="en-US"/>
        </w:rPr>
        <w:t>b</w:t>
      </w:r>
      <w:r w:rsidR="00051517">
        <w:rPr>
          <w:rFonts w:eastAsia="Calibri" w:cstheme="minorHAnsi"/>
          <w:szCs w:val="24"/>
          <w:lang w:val="en-US"/>
        </w:rPr>
        <w:t>-</w:t>
      </w:r>
      <w:r w:rsidRPr="00595812">
        <w:rPr>
          <w:rFonts w:eastAsia="Calibri" w:cstheme="minorHAnsi"/>
          <w:szCs w:val="24"/>
          <w:lang w:val="en-US"/>
        </w:rPr>
        <w:t>region.</w:t>
      </w:r>
    </w:p>
    <w:p w14:paraId="54C18D2B" w14:textId="49D36192" w:rsidR="00A56F2D" w:rsidRPr="00E4421D" w:rsidRDefault="00051517"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szCs w:val="24"/>
          <w:lang w:val="en-US"/>
        </w:rPr>
      </w:pPr>
      <w:r>
        <w:rPr>
          <w:rFonts w:eastAsia="Calibri" w:cstheme="minorHAnsi"/>
          <w:szCs w:val="24"/>
          <w:lang w:val="en-US"/>
        </w:rPr>
        <w:t>A m</w:t>
      </w:r>
      <w:r w:rsidR="00A56F2D" w:rsidRPr="00595812">
        <w:rPr>
          <w:rFonts w:eastAsia="Calibri" w:cstheme="minorHAnsi"/>
          <w:szCs w:val="24"/>
          <w:lang w:val="en-US"/>
        </w:rPr>
        <w:t xml:space="preserve">inisterial session was held on </w:t>
      </w:r>
      <w:r w:rsidR="00A56F2D">
        <w:rPr>
          <w:rFonts w:eastAsia="Calibri" w:cstheme="minorHAnsi"/>
          <w:szCs w:val="24"/>
          <w:lang w:val="en-US"/>
        </w:rPr>
        <w:t xml:space="preserve">23 </w:t>
      </w:r>
      <w:r w:rsidR="00A56F2D" w:rsidRPr="00595812">
        <w:rPr>
          <w:rFonts w:eastAsia="Calibri" w:cstheme="minorHAnsi"/>
          <w:szCs w:val="24"/>
          <w:lang w:val="en-US"/>
        </w:rPr>
        <w:t>May</w:t>
      </w:r>
      <w:r>
        <w:rPr>
          <w:rFonts w:eastAsia="Calibri" w:cstheme="minorHAnsi"/>
          <w:szCs w:val="24"/>
          <w:lang w:val="en-US"/>
        </w:rPr>
        <w:t xml:space="preserve"> </w:t>
      </w:r>
      <w:r w:rsidR="00A56F2D" w:rsidRPr="00595812">
        <w:rPr>
          <w:rFonts w:eastAsia="Calibri" w:cstheme="minorHAnsi"/>
          <w:szCs w:val="24"/>
          <w:lang w:val="en-US"/>
        </w:rPr>
        <w:t xml:space="preserve">2018. It brought together the Secretary General of ITU, the Ministers of the Republics of Cameroon and Equatorial Guinea, the Secretaries General of </w:t>
      </w:r>
      <w:r>
        <w:rPr>
          <w:rFonts w:eastAsia="Calibri" w:cstheme="minorHAnsi"/>
          <w:szCs w:val="24"/>
          <w:lang w:val="en-US"/>
        </w:rPr>
        <w:t xml:space="preserve">the African Telecommunications Union and </w:t>
      </w:r>
      <w:r w:rsidRPr="00051517">
        <w:rPr>
          <w:rFonts w:eastAsia="Calibri" w:cstheme="minorHAnsi"/>
          <w:szCs w:val="24"/>
          <w:lang w:val="en-US"/>
        </w:rPr>
        <w:t>Pan African Postal Union</w:t>
      </w:r>
      <w:r>
        <w:rPr>
          <w:rFonts w:eastAsia="Calibri" w:cstheme="minorHAnsi"/>
          <w:szCs w:val="24"/>
          <w:lang w:val="en-US"/>
        </w:rPr>
        <w:t>, r</w:t>
      </w:r>
      <w:r w:rsidR="00A56F2D" w:rsidRPr="00595812">
        <w:rPr>
          <w:rFonts w:eastAsia="Calibri" w:cstheme="minorHAnsi"/>
          <w:szCs w:val="24"/>
          <w:lang w:val="en-US"/>
        </w:rPr>
        <w:t xml:space="preserve">epresentatives of ECCAS, CEMAC and ECA as well as the Representatives of the Ministers in charge of ICT </w:t>
      </w:r>
      <w:r>
        <w:rPr>
          <w:rFonts w:eastAsia="Calibri" w:cstheme="minorHAnsi"/>
          <w:szCs w:val="24"/>
          <w:lang w:val="en-US"/>
        </w:rPr>
        <w:t>in Ch</w:t>
      </w:r>
      <w:r w:rsidR="00A56F2D" w:rsidRPr="00595812">
        <w:rPr>
          <w:rFonts w:eastAsia="Calibri" w:cstheme="minorHAnsi"/>
          <w:szCs w:val="24"/>
          <w:lang w:val="en-US"/>
        </w:rPr>
        <w:t xml:space="preserve">ad, Rwanda and the Central African Republic. </w:t>
      </w:r>
      <w:r w:rsidR="00E4421D">
        <w:rPr>
          <w:rFonts w:eastAsia="Calibri" w:cstheme="minorHAnsi"/>
          <w:szCs w:val="24"/>
          <w:lang w:val="en-US"/>
        </w:rPr>
        <w:t xml:space="preserve">The </w:t>
      </w:r>
      <w:r w:rsidR="00A56F2D" w:rsidRPr="00595812">
        <w:rPr>
          <w:rFonts w:eastAsia="Calibri" w:cstheme="minorHAnsi"/>
          <w:szCs w:val="24"/>
          <w:lang w:val="en-US"/>
        </w:rPr>
        <w:t xml:space="preserve">Yaoundé Commitment </w:t>
      </w:r>
      <w:r w:rsidR="00E4421D">
        <w:rPr>
          <w:rFonts w:eastAsia="Calibri" w:cstheme="minorHAnsi"/>
          <w:szCs w:val="24"/>
          <w:lang w:val="en-US"/>
        </w:rPr>
        <w:t xml:space="preserve">was signed </w:t>
      </w:r>
      <w:r w:rsidR="00A56F2D" w:rsidRPr="00595812">
        <w:rPr>
          <w:rFonts w:eastAsia="Calibri" w:cstheme="minorHAnsi"/>
          <w:szCs w:val="24"/>
          <w:lang w:val="en-US"/>
        </w:rPr>
        <w:t>which gives mandate to the participating countries</w:t>
      </w:r>
      <w:r w:rsidR="00E4421D">
        <w:rPr>
          <w:rFonts w:eastAsia="Calibri" w:cstheme="minorHAnsi"/>
          <w:szCs w:val="24"/>
          <w:lang w:val="en-US"/>
        </w:rPr>
        <w:t xml:space="preserve"> </w:t>
      </w:r>
      <w:r w:rsidR="00A56F2D" w:rsidRPr="00595812">
        <w:rPr>
          <w:rFonts w:eastAsia="Calibri" w:cstheme="minorHAnsi"/>
          <w:szCs w:val="24"/>
          <w:lang w:val="en-US"/>
        </w:rPr>
        <w:t xml:space="preserve">to coordinate the implementation of certain sub-regional federating projects and </w:t>
      </w:r>
      <w:r w:rsidR="00A56F2D" w:rsidRPr="00E4421D">
        <w:rPr>
          <w:rFonts w:eastAsia="Calibri" w:cstheme="minorHAnsi"/>
          <w:szCs w:val="24"/>
          <w:lang w:val="en-US"/>
        </w:rPr>
        <w:t>to continue collaboration.</w:t>
      </w:r>
    </w:p>
    <w:p w14:paraId="205195C5" w14:textId="5FFDD092" w:rsidR="00A56F2D" w:rsidRPr="00595812" w:rsidRDefault="00E4421D"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Pr>
          <w:rFonts w:eastAsia="Calibri" w:cstheme="minorHAnsi"/>
          <w:szCs w:val="24"/>
        </w:rPr>
        <w:t>An</w:t>
      </w:r>
      <w:r w:rsidR="00A56F2D" w:rsidRPr="00E4421D">
        <w:rPr>
          <w:rFonts w:eastAsia="Calibri" w:cstheme="minorHAnsi"/>
          <w:szCs w:val="24"/>
        </w:rPr>
        <w:t xml:space="preserve"> E-Applications Development workshop was conducted </w:t>
      </w:r>
      <w:r w:rsidR="00493550">
        <w:rPr>
          <w:rFonts w:eastAsia="Calibri" w:cstheme="minorHAnsi"/>
          <w:szCs w:val="24"/>
        </w:rPr>
        <w:t xml:space="preserve">on </w:t>
      </w:r>
      <w:r w:rsidR="00A56F2D" w:rsidRPr="00E4421D">
        <w:rPr>
          <w:rFonts w:eastAsia="Calibri" w:cstheme="minorHAnsi"/>
          <w:szCs w:val="24"/>
        </w:rPr>
        <w:t>25-29</w:t>
      </w:r>
      <w:r w:rsidR="00A56F2D" w:rsidRPr="00E4421D">
        <w:rPr>
          <w:rFonts w:eastAsia="Calibri" w:cstheme="minorHAnsi"/>
          <w:szCs w:val="24"/>
          <w:vertAlign w:val="superscript"/>
        </w:rPr>
        <w:t xml:space="preserve"> </w:t>
      </w:r>
      <w:r w:rsidR="00A56F2D" w:rsidRPr="00E4421D">
        <w:rPr>
          <w:rFonts w:eastAsia="Calibri" w:cstheme="minorHAnsi"/>
          <w:szCs w:val="24"/>
        </w:rPr>
        <w:t xml:space="preserve"> November 2019 in Addis Ababa</w:t>
      </w:r>
      <w:r>
        <w:rPr>
          <w:rFonts w:eastAsia="Calibri" w:cstheme="minorHAnsi"/>
          <w:szCs w:val="24"/>
        </w:rPr>
        <w:t>, Ethiopia</w:t>
      </w:r>
      <w:r w:rsidR="00A56F2D" w:rsidRPr="00E4421D">
        <w:rPr>
          <w:rFonts w:eastAsia="Calibri" w:cstheme="minorHAnsi"/>
          <w:szCs w:val="24"/>
        </w:rPr>
        <w:t xml:space="preserve"> and was attended by e-application</w:t>
      </w:r>
      <w:r w:rsidR="00A56F2D" w:rsidRPr="00595812">
        <w:rPr>
          <w:rFonts w:eastAsia="Calibri" w:cstheme="minorHAnsi"/>
          <w:szCs w:val="24"/>
        </w:rPr>
        <w:t xml:space="preserve"> developers, policy makers, </w:t>
      </w:r>
      <w:r w:rsidR="00493550">
        <w:rPr>
          <w:rFonts w:eastAsia="Calibri" w:cstheme="minorHAnsi"/>
          <w:szCs w:val="24"/>
        </w:rPr>
        <w:t xml:space="preserve">and </w:t>
      </w:r>
      <w:r w:rsidR="00A56F2D" w:rsidRPr="00595812">
        <w:rPr>
          <w:rFonts w:eastAsia="Calibri" w:cstheme="minorHAnsi"/>
          <w:szCs w:val="24"/>
        </w:rPr>
        <w:t xml:space="preserve">regulators from six </w:t>
      </w:r>
      <w:r w:rsidR="00910A91">
        <w:rPr>
          <w:rFonts w:eastAsia="Calibri" w:cstheme="minorHAnsi"/>
          <w:szCs w:val="24"/>
        </w:rPr>
        <w:t>Member States</w:t>
      </w:r>
      <w:r w:rsidR="00A56F2D" w:rsidRPr="00595812">
        <w:rPr>
          <w:rFonts w:eastAsia="Calibri" w:cstheme="minorHAnsi"/>
          <w:szCs w:val="24"/>
        </w:rPr>
        <w:t xml:space="preserve">. The </w:t>
      </w:r>
      <w:r w:rsidR="00A56F2D">
        <w:rPr>
          <w:rFonts w:eastAsia="Calibri" w:cstheme="minorHAnsi"/>
          <w:szCs w:val="24"/>
        </w:rPr>
        <w:t>p</w:t>
      </w:r>
      <w:r w:rsidR="00A56F2D" w:rsidRPr="00595812">
        <w:rPr>
          <w:rFonts w:eastAsia="Calibri" w:cstheme="minorHAnsi"/>
          <w:szCs w:val="24"/>
        </w:rPr>
        <w:t>articipants exchanged experiences in the development of e-applications, the impact of emerging technologies and gleaned insights on international best practi</w:t>
      </w:r>
      <w:r w:rsidR="00493550">
        <w:rPr>
          <w:rFonts w:eastAsia="Calibri" w:cstheme="minorHAnsi"/>
          <w:szCs w:val="24"/>
        </w:rPr>
        <w:t>c</w:t>
      </w:r>
      <w:r w:rsidR="00A56F2D" w:rsidRPr="00595812">
        <w:rPr>
          <w:rFonts w:eastAsia="Calibri" w:cstheme="minorHAnsi"/>
          <w:szCs w:val="24"/>
        </w:rPr>
        <w:t>es to bridge the gap between ideation of e-applications and advancement to market entry.</w:t>
      </w:r>
    </w:p>
    <w:p w14:paraId="74EB76A9" w14:textId="27375C6A" w:rsidR="00A56F2D" w:rsidRPr="00595812" w:rsidRDefault="00A56F2D"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rPr>
      </w:pPr>
      <w:r w:rsidRPr="5C32FBD9">
        <w:rPr>
          <w:rFonts w:cstheme="minorBidi"/>
        </w:rPr>
        <w:t xml:space="preserve">ITU rendered support to the implementation of </w:t>
      </w:r>
      <w:r w:rsidR="0017007D" w:rsidRPr="5C32FBD9">
        <w:rPr>
          <w:rFonts w:cstheme="minorBidi"/>
        </w:rPr>
        <w:t>O</w:t>
      </w:r>
      <w:r w:rsidRPr="5C32FBD9">
        <w:rPr>
          <w:rFonts w:cstheme="minorBidi"/>
        </w:rPr>
        <w:t xml:space="preserve">ne </w:t>
      </w:r>
      <w:r w:rsidR="0017007D" w:rsidRPr="5C32FBD9">
        <w:rPr>
          <w:rFonts w:cstheme="minorBidi"/>
        </w:rPr>
        <w:t>N</w:t>
      </w:r>
      <w:r w:rsidRPr="5C32FBD9">
        <w:rPr>
          <w:rFonts w:cstheme="minorBidi"/>
        </w:rPr>
        <w:t xml:space="preserve">etwork </w:t>
      </w:r>
      <w:r w:rsidR="0017007D" w:rsidRPr="5C32FBD9">
        <w:rPr>
          <w:rFonts w:cstheme="minorBidi"/>
        </w:rPr>
        <w:t>A</w:t>
      </w:r>
      <w:r w:rsidRPr="5C32FBD9">
        <w:rPr>
          <w:rFonts w:cstheme="minorBidi"/>
        </w:rPr>
        <w:t xml:space="preserve">rea </w:t>
      </w:r>
      <w:r w:rsidR="0017007D" w:rsidRPr="5C32FBD9">
        <w:rPr>
          <w:rFonts w:cstheme="minorBidi"/>
        </w:rPr>
        <w:t>R</w:t>
      </w:r>
      <w:r w:rsidRPr="5C32FBD9">
        <w:rPr>
          <w:rFonts w:cstheme="minorBidi"/>
        </w:rPr>
        <w:t>oaming (ONAR) in West Africa through a feasibility study</w:t>
      </w:r>
      <w:r w:rsidR="00493550" w:rsidRPr="5C32FBD9">
        <w:rPr>
          <w:rFonts w:cstheme="minorBidi"/>
        </w:rPr>
        <w:t>,</w:t>
      </w:r>
      <w:r w:rsidRPr="5C32FBD9">
        <w:rPr>
          <w:rFonts w:cstheme="minorBidi"/>
        </w:rPr>
        <w:t xml:space="preserve"> in partnership with ECOWAS,  WAEMU and WATRA</w:t>
      </w:r>
      <w:r w:rsidR="28EC50C7" w:rsidRPr="5C32FBD9">
        <w:rPr>
          <w:rFonts w:cstheme="minorBidi"/>
        </w:rPr>
        <w:t xml:space="preserve"> conducted in 2019</w:t>
      </w:r>
      <w:r w:rsidR="64A4C63D" w:rsidRPr="5C32FBD9">
        <w:rPr>
          <w:rFonts w:cstheme="minorBidi"/>
        </w:rPr>
        <w:t>.</w:t>
      </w:r>
    </w:p>
    <w:p w14:paraId="08343845" w14:textId="122A1592" w:rsidR="00A56F2D" w:rsidRPr="00595812" w:rsidRDefault="00E4421D"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Pr>
          <w:rFonts w:eastAsia="Calibri" w:cstheme="minorHAnsi"/>
          <w:szCs w:val="24"/>
        </w:rPr>
        <w:t>ITU b</w:t>
      </w:r>
      <w:r w:rsidR="00A56F2D">
        <w:rPr>
          <w:rFonts w:eastAsia="Calibri" w:cstheme="minorHAnsi"/>
          <w:szCs w:val="24"/>
        </w:rPr>
        <w:t>uilt</w:t>
      </w:r>
      <w:r w:rsidR="00A56F2D" w:rsidRPr="00595812">
        <w:rPr>
          <w:rFonts w:eastAsia="Calibri" w:cstheme="minorHAnsi"/>
          <w:szCs w:val="24"/>
        </w:rPr>
        <w:t xml:space="preserve"> capacity and skills of producers of </w:t>
      </w:r>
      <w:r w:rsidR="00A56F2D" w:rsidRPr="00E4421D">
        <w:rPr>
          <w:rFonts w:eastAsia="Calibri" w:cstheme="minorHAnsi"/>
          <w:szCs w:val="24"/>
        </w:rPr>
        <w:t>ICT statistics to carry out data collection, produce and analyse international comparable ICT in</w:t>
      </w:r>
      <w:r w:rsidR="00A56F2D" w:rsidRPr="00595812">
        <w:rPr>
          <w:rFonts w:eastAsia="Calibri" w:cstheme="minorHAnsi"/>
          <w:szCs w:val="24"/>
        </w:rPr>
        <w:t>dicators enhanced for Africa following a regional work</w:t>
      </w:r>
      <w:r w:rsidR="00A56F2D">
        <w:rPr>
          <w:rFonts w:eastAsia="Calibri" w:cstheme="minorHAnsi"/>
          <w:szCs w:val="24"/>
        </w:rPr>
        <w:t>shop on ICT statistics workshops</w:t>
      </w:r>
      <w:r w:rsidR="00A56F2D" w:rsidRPr="00595812">
        <w:rPr>
          <w:rFonts w:eastAsia="Calibri" w:cstheme="minorHAnsi"/>
          <w:szCs w:val="24"/>
        </w:rPr>
        <w:t xml:space="preserve"> held in Li</w:t>
      </w:r>
      <w:r w:rsidR="00A56F2D">
        <w:rPr>
          <w:rFonts w:eastAsia="Calibri" w:cstheme="minorHAnsi"/>
          <w:szCs w:val="24"/>
        </w:rPr>
        <w:t xml:space="preserve">longwe, Malawi in 2018 and </w:t>
      </w:r>
      <w:r>
        <w:rPr>
          <w:rFonts w:eastAsia="Calibri" w:cstheme="minorHAnsi"/>
          <w:szCs w:val="24"/>
        </w:rPr>
        <w:t>Côte Ivoire</w:t>
      </w:r>
      <w:r w:rsidR="00A56F2D" w:rsidRPr="00595812">
        <w:rPr>
          <w:rFonts w:eastAsia="Calibri" w:cstheme="minorHAnsi"/>
          <w:szCs w:val="24"/>
        </w:rPr>
        <w:t xml:space="preserve"> in 2019.</w:t>
      </w:r>
    </w:p>
    <w:p w14:paraId="565F60BE" w14:textId="0B6A38C6" w:rsidR="00A56F2D" w:rsidRPr="00595812" w:rsidRDefault="00A56F2D"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Calibri" w:cstheme="minorHAnsi"/>
          <w:szCs w:val="24"/>
          <w:lang w:val="en-US"/>
        </w:rPr>
      </w:pPr>
      <w:r w:rsidRPr="00595812">
        <w:rPr>
          <w:rFonts w:eastAsia="Calibri" w:cstheme="minorHAnsi"/>
          <w:szCs w:val="24"/>
          <w:lang w:val="en-US"/>
        </w:rPr>
        <w:t xml:space="preserve">Within the framework of the African Continental Free Trade Area (AfCFTA), a baseline assessment to support cross border digital payments </w:t>
      </w:r>
      <w:r w:rsidR="00B779C0">
        <w:rPr>
          <w:rFonts w:eastAsia="Calibri" w:cstheme="minorHAnsi"/>
          <w:szCs w:val="24"/>
          <w:lang w:val="en-US"/>
        </w:rPr>
        <w:t>was u</w:t>
      </w:r>
      <w:r w:rsidRPr="00595812">
        <w:rPr>
          <w:rFonts w:eastAsia="Calibri" w:cstheme="minorHAnsi"/>
          <w:szCs w:val="24"/>
          <w:lang w:val="en-US"/>
        </w:rPr>
        <w:t>ndertaken</w:t>
      </w:r>
      <w:r w:rsidR="00B779C0">
        <w:rPr>
          <w:rFonts w:eastAsia="Calibri" w:cstheme="minorHAnsi"/>
          <w:szCs w:val="24"/>
          <w:lang w:val="en-US"/>
        </w:rPr>
        <w:t xml:space="preserve"> in 2020</w:t>
      </w:r>
      <w:r w:rsidRPr="00595812">
        <w:rPr>
          <w:rFonts w:eastAsia="Calibri" w:cstheme="minorHAnsi"/>
          <w:szCs w:val="24"/>
          <w:lang w:val="en-US"/>
        </w:rPr>
        <w:t>. The baseline assessment emphasized the need for continental collaboration in the form of standardized payment</w:t>
      </w:r>
      <w:r>
        <w:rPr>
          <w:rFonts w:eastAsia="Calibri" w:cstheme="minorHAnsi"/>
          <w:szCs w:val="24"/>
          <w:lang w:val="en-US"/>
        </w:rPr>
        <w:t>s</w:t>
      </w:r>
      <w:r w:rsidRPr="00595812">
        <w:rPr>
          <w:rFonts w:eastAsia="Calibri" w:cstheme="minorHAnsi"/>
          <w:szCs w:val="24"/>
          <w:lang w:val="en-US"/>
        </w:rPr>
        <w:t xml:space="preserve"> and reporting protocols, expansion and refinement of the necessary platforms, and the enhancement of regional regulation on digital finance to optimize flexibility and security. </w:t>
      </w:r>
    </w:p>
    <w:p w14:paraId="240F4346" w14:textId="7463826C" w:rsidR="00A56F2D" w:rsidRPr="00595812" w:rsidRDefault="00A56F2D"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sidRPr="00595812">
        <w:rPr>
          <w:rFonts w:eastAsia="Calibri" w:cstheme="minorHAnsi"/>
          <w:szCs w:val="24"/>
          <w:lang w:val="en-US"/>
        </w:rPr>
        <w:t xml:space="preserve">In collaboration with FAO, a Digital Readiness Assessment for Agriculture to assess the digital agriculture environment in Africa </w:t>
      </w:r>
      <w:r w:rsidR="00B779C0">
        <w:rPr>
          <w:rFonts w:eastAsia="Calibri" w:cstheme="minorHAnsi"/>
          <w:szCs w:val="24"/>
          <w:lang w:val="en-US"/>
        </w:rPr>
        <w:t xml:space="preserve">was </w:t>
      </w:r>
      <w:r w:rsidRPr="00595812">
        <w:rPr>
          <w:rFonts w:eastAsia="Calibri" w:cstheme="minorHAnsi"/>
          <w:szCs w:val="24"/>
          <w:lang w:val="en-US"/>
        </w:rPr>
        <w:t>conducted</w:t>
      </w:r>
      <w:r w:rsidR="00B779C0">
        <w:rPr>
          <w:rFonts w:eastAsia="Calibri" w:cstheme="minorHAnsi"/>
          <w:szCs w:val="24"/>
          <w:lang w:val="en-US"/>
        </w:rPr>
        <w:t xml:space="preserve"> in 2020</w:t>
      </w:r>
      <w:r w:rsidRPr="00595812">
        <w:rPr>
          <w:rFonts w:eastAsia="Calibri" w:cstheme="minorHAnsi"/>
          <w:szCs w:val="24"/>
          <w:lang w:val="en-US"/>
        </w:rPr>
        <w:t>. Focusing on country and sub-regional dynamics, the study highlights the state of infrastructure, policy and regulation, human resource capital, digital penetration and innovation capacities. It also maps out digital services available in the countries, the state of the digital ecosystem, investment opportunities and recommendations to transform agriculture through digitalization.</w:t>
      </w:r>
    </w:p>
    <w:p w14:paraId="78949DA2" w14:textId="26772093" w:rsidR="00A56F2D" w:rsidRPr="00595812" w:rsidRDefault="00B779C0"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Pr>
          <w:rFonts w:eastAsiaTheme="minorEastAsia" w:cstheme="minorHAnsi"/>
          <w:szCs w:val="24"/>
          <w:lang w:val="en-US"/>
        </w:rPr>
        <w:t xml:space="preserve">The </w:t>
      </w:r>
      <w:hyperlink r:id="rId15" w:history="1">
        <w:r w:rsidR="00A56F2D" w:rsidRPr="00AC7F9A">
          <w:rPr>
            <w:rStyle w:val="Hyperlink"/>
            <w:rFonts w:eastAsiaTheme="minorEastAsia" w:cstheme="minorHAnsi"/>
            <w:szCs w:val="24"/>
            <w:lang w:val="en-US"/>
          </w:rPr>
          <w:t>Regional Innovation Forum for Africa (RIF-AFR)</w:t>
        </w:r>
      </w:hyperlink>
      <w:r w:rsidR="00A56F2D" w:rsidRPr="00595812">
        <w:rPr>
          <w:rFonts w:eastAsiaTheme="minorEastAsia" w:cstheme="minorHAnsi"/>
          <w:szCs w:val="24"/>
          <w:lang w:val="en-US"/>
        </w:rPr>
        <w:t xml:space="preserve"> </w:t>
      </w:r>
      <w:r>
        <w:rPr>
          <w:rFonts w:eastAsiaTheme="minorEastAsia" w:cstheme="minorHAnsi"/>
          <w:szCs w:val="24"/>
          <w:lang w:val="en-US"/>
        </w:rPr>
        <w:t xml:space="preserve">under the </w:t>
      </w:r>
      <w:r w:rsidR="00A56F2D" w:rsidRPr="00595812">
        <w:rPr>
          <w:rFonts w:eastAsiaTheme="minorEastAsia" w:cstheme="minorHAnsi"/>
          <w:szCs w:val="24"/>
          <w:lang w:val="en-US"/>
        </w:rPr>
        <w:t xml:space="preserve">theme </w:t>
      </w:r>
      <w:r>
        <w:rPr>
          <w:rFonts w:eastAsiaTheme="minorEastAsia" w:cstheme="minorHAnsi"/>
          <w:szCs w:val="24"/>
          <w:lang w:val="en-US"/>
        </w:rPr>
        <w:t>‘</w:t>
      </w:r>
      <w:r w:rsidR="00A56F2D" w:rsidRPr="00595812">
        <w:rPr>
          <w:rFonts w:eastAsiaTheme="minorEastAsia" w:cstheme="minorHAnsi"/>
          <w:szCs w:val="24"/>
          <w:lang w:val="en-US"/>
        </w:rPr>
        <w:t>Mainstreaming competitive digital innovation ecosystems in the age of COVID-19</w:t>
      </w:r>
      <w:r>
        <w:rPr>
          <w:rFonts w:eastAsiaTheme="minorEastAsia" w:cstheme="minorHAnsi"/>
          <w:szCs w:val="24"/>
          <w:lang w:val="en-US"/>
        </w:rPr>
        <w:t>’ was</w:t>
      </w:r>
      <w:r w:rsidR="00A56F2D" w:rsidRPr="00595812">
        <w:rPr>
          <w:rFonts w:eastAsiaTheme="minorEastAsia" w:cstheme="minorHAnsi"/>
          <w:szCs w:val="24"/>
          <w:lang w:val="en-US"/>
        </w:rPr>
        <w:t xml:space="preserve"> organized online on </w:t>
      </w:r>
      <w:r w:rsidR="00A56F2D" w:rsidRPr="00595812">
        <w:rPr>
          <w:rFonts w:eastAsiaTheme="minorEastAsia" w:cstheme="minorHAnsi"/>
          <w:szCs w:val="24"/>
        </w:rPr>
        <w:t>29 October 2020</w:t>
      </w:r>
      <w:r w:rsidR="00A56F2D">
        <w:rPr>
          <w:rFonts w:eastAsiaTheme="minorEastAsia" w:cstheme="minorHAnsi"/>
          <w:szCs w:val="24"/>
        </w:rPr>
        <w:t>.</w:t>
      </w:r>
    </w:p>
    <w:p w14:paraId="78703B72" w14:textId="77777777" w:rsidR="00A56F2D" w:rsidRPr="00595812" w:rsidRDefault="00A56F2D"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sidRPr="00595812">
        <w:rPr>
          <w:rFonts w:eastAsia="Calibri" w:cstheme="minorHAnsi"/>
          <w:szCs w:val="24"/>
        </w:rPr>
        <w:t xml:space="preserve">A tailored e-learning module was developed during 2020 that will allow ITU to provide technical assistance in the development of WEEE policy. The e-learning provides key concepts of </w:t>
      </w:r>
      <w:r>
        <w:rPr>
          <w:rFonts w:eastAsia="Calibri" w:cstheme="minorHAnsi"/>
          <w:szCs w:val="24"/>
        </w:rPr>
        <w:t xml:space="preserve">Waste </w:t>
      </w:r>
      <w:r>
        <w:rPr>
          <w:rFonts w:eastAsia="Calibri" w:cstheme="minorHAnsi"/>
          <w:szCs w:val="24"/>
        </w:rPr>
        <w:lastRenderedPageBreak/>
        <w:t>Electrical and Electronic Equipment (</w:t>
      </w:r>
      <w:r w:rsidRPr="00595812">
        <w:rPr>
          <w:rFonts w:eastAsia="Calibri" w:cstheme="minorHAnsi"/>
          <w:szCs w:val="24"/>
        </w:rPr>
        <w:t>WEEE</w:t>
      </w:r>
      <w:r>
        <w:rPr>
          <w:rFonts w:eastAsia="Calibri" w:cstheme="minorHAnsi"/>
          <w:szCs w:val="24"/>
        </w:rPr>
        <w:t>)</w:t>
      </w:r>
      <w:r w:rsidRPr="00595812">
        <w:rPr>
          <w:rFonts w:eastAsia="Calibri" w:cstheme="minorHAnsi"/>
          <w:szCs w:val="24"/>
        </w:rPr>
        <w:t xml:space="preserve"> management, </w:t>
      </w:r>
      <w:r>
        <w:rPr>
          <w:rFonts w:eastAsia="Calibri" w:cstheme="minorHAnsi"/>
          <w:szCs w:val="24"/>
        </w:rPr>
        <w:t xml:space="preserve">Extended Producer </w:t>
      </w:r>
      <w:r w:rsidRPr="000618A8">
        <w:rPr>
          <w:rFonts w:eastAsia="Calibri" w:cstheme="minorHAnsi"/>
          <w:szCs w:val="24"/>
        </w:rPr>
        <w:t>Responsibility (EPR)</w:t>
      </w:r>
      <w:r w:rsidRPr="00B06E0B">
        <w:rPr>
          <w:rFonts w:eastAsia="Calibri" w:cstheme="minorHAnsi"/>
          <w:szCs w:val="24"/>
        </w:rPr>
        <w:t xml:space="preserve"> policy</w:t>
      </w:r>
      <w:r w:rsidRPr="00595812">
        <w:rPr>
          <w:rFonts w:eastAsia="Calibri" w:cstheme="minorHAnsi"/>
          <w:szCs w:val="24"/>
        </w:rPr>
        <w:t xml:space="preserve"> development, information about stakeholder roles and responsibilities, and suggested definitions.</w:t>
      </w:r>
    </w:p>
    <w:p w14:paraId="04A57E54" w14:textId="512D5FE9" w:rsidR="00A56F2D" w:rsidRPr="00595812" w:rsidRDefault="00A56F2D"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sidRPr="00595812">
        <w:rPr>
          <w:rFonts w:eastAsia="Calibri" w:cstheme="minorHAnsi"/>
          <w:szCs w:val="24"/>
        </w:rPr>
        <w:t xml:space="preserve">Since 2019, ITU has been providing </w:t>
      </w:r>
      <w:hyperlink r:id="rId16" w:history="1">
        <w:hyperlink r:id="rId17" w:history="1">
          <w:r w:rsidRPr="00595812">
            <w:rPr>
              <w:rFonts w:eastAsia="Calibri" w:cstheme="minorHAnsi"/>
              <w:szCs w:val="24"/>
            </w:rPr>
            <w:t>technical assistance</w:t>
          </w:r>
        </w:hyperlink>
      </w:hyperlink>
      <w:r w:rsidRPr="00595812">
        <w:rPr>
          <w:rFonts w:eastAsia="Calibri" w:cstheme="minorHAnsi"/>
          <w:szCs w:val="24"/>
        </w:rPr>
        <w:t xml:space="preserve"> in the mapping of stakeholders, and with stakeholder consultations and the drafting of a national policy on the management of WEEE in Namibia</w:t>
      </w:r>
      <w:r>
        <w:rPr>
          <w:rFonts w:eastAsia="Calibri" w:cstheme="minorHAnsi"/>
          <w:szCs w:val="24"/>
        </w:rPr>
        <w:t xml:space="preserve"> in</w:t>
      </w:r>
      <w:r w:rsidRPr="00595812">
        <w:rPr>
          <w:rFonts w:eastAsia="Calibri" w:cstheme="minorHAnsi"/>
          <w:szCs w:val="24"/>
        </w:rPr>
        <w:t xml:space="preserve"> collaboration with the Ministry of ICT</w:t>
      </w:r>
      <w:r w:rsidR="00493550">
        <w:rPr>
          <w:rFonts w:eastAsia="Calibri" w:cstheme="minorHAnsi"/>
          <w:szCs w:val="24"/>
        </w:rPr>
        <w:t>. S</w:t>
      </w:r>
      <w:r w:rsidRPr="00595812">
        <w:rPr>
          <w:rFonts w:eastAsia="Calibri" w:cstheme="minorHAnsi"/>
          <w:szCs w:val="24"/>
        </w:rPr>
        <w:t>everal stakeholder consultations have taken place in-person and online</w:t>
      </w:r>
      <w:r w:rsidR="00B779C0">
        <w:rPr>
          <w:rFonts w:eastAsia="Calibri" w:cstheme="minorHAnsi"/>
          <w:szCs w:val="24"/>
        </w:rPr>
        <w:t xml:space="preserve">. </w:t>
      </w:r>
      <w:r w:rsidR="00493550">
        <w:rPr>
          <w:rFonts w:eastAsia="Calibri" w:cstheme="minorHAnsi"/>
          <w:szCs w:val="24"/>
        </w:rPr>
        <w:t>O</w:t>
      </w:r>
      <w:r w:rsidRPr="00595812">
        <w:rPr>
          <w:rFonts w:eastAsia="Calibri" w:cstheme="minorHAnsi"/>
          <w:szCs w:val="24"/>
        </w:rPr>
        <w:t>nline consultations have evolved successfully during 2020 despite</w:t>
      </w:r>
      <w:r w:rsidR="00B779C0">
        <w:rPr>
          <w:rFonts w:eastAsia="Calibri" w:cstheme="minorHAnsi"/>
          <w:szCs w:val="24"/>
        </w:rPr>
        <w:t xml:space="preserve"> the pandemic</w:t>
      </w:r>
      <w:r w:rsidRPr="00595812">
        <w:rPr>
          <w:rFonts w:eastAsia="Calibri" w:cstheme="minorHAnsi"/>
          <w:szCs w:val="24"/>
        </w:rPr>
        <w:t>.</w:t>
      </w:r>
    </w:p>
    <w:p w14:paraId="077C73FD" w14:textId="4CB9D138" w:rsidR="00A56F2D" w:rsidRPr="00B779C0" w:rsidRDefault="00A56F2D" w:rsidP="00D835DE">
      <w:pPr>
        <w:pStyle w:val="ListParagraph"/>
        <w:numPr>
          <w:ilvl w:val="0"/>
          <w:numId w:val="1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sidRPr="00595812">
        <w:rPr>
          <w:rFonts w:eastAsia="Calibri" w:cstheme="minorHAnsi"/>
          <w:szCs w:val="24"/>
        </w:rPr>
        <w:t xml:space="preserve">The Global E-waste Statistics Partnership (GESP) founded in 2017 by ITU, the United Nations University (UNU) and the International Solid Waste Association (ISWA) released </w:t>
      </w:r>
      <w:hyperlink r:id="rId18" w:history="1">
        <w:r w:rsidRPr="00595812">
          <w:rPr>
            <w:rFonts w:eastAsia="Calibri" w:cstheme="minorHAnsi"/>
            <w:szCs w:val="24"/>
          </w:rPr>
          <w:t>The Global E-waste Monitor 2020</w:t>
        </w:r>
      </w:hyperlink>
      <w:r w:rsidRPr="00595812">
        <w:rPr>
          <w:rFonts w:eastAsia="Calibri" w:cstheme="minorHAnsi"/>
          <w:szCs w:val="24"/>
        </w:rPr>
        <w:t xml:space="preserve"> in July 2020. All Monitors are available on the GESP website, a free and publicly available online portal at </w:t>
      </w:r>
      <w:hyperlink r:id="rId19" w:history="1">
        <w:hyperlink r:id="rId20" w:history="1">
          <w:r w:rsidRPr="00595812">
            <w:rPr>
              <w:rFonts w:eastAsia="Calibri" w:cstheme="minorHAnsi"/>
              <w:szCs w:val="24"/>
            </w:rPr>
            <w:t>globalewaste.org</w:t>
          </w:r>
        </w:hyperlink>
      </w:hyperlink>
      <w:r w:rsidRPr="00595812">
        <w:rPr>
          <w:rFonts w:eastAsia="Calibri" w:cstheme="minorHAnsi"/>
          <w:szCs w:val="24"/>
        </w:rPr>
        <w:t xml:space="preserve">, which contains WEEE data and statistics for </w:t>
      </w:r>
      <w:r w:rsidR="00B779C0">
        <w:rPr>
          <w:rFonts w:eastAsia="Calibri" w:cstheme="minorHAnsi"/>
          <w:szCs w:val="24"/>
        </w:rPr>
        <w:t>many countries in the r</w:t>
      </w:r>
      <w:r w:rsidRPr="00595812">
        <w:rPr>
          <w:rFonts w:eastAsia="Calibri" w:cstheme="minorHAnsi"/>
          <w:szCs w:val="24"/>
        </w:rPr>
        <w:t>egion.</w:t>
      </w:r>
    </w:p>
    <w:p w14:paraId="4C7A5B8B" w14:textId="77777777" w:rsidR="00A56F2D" w:rsidRPr="00595812" w:rsidRDefault="00A56F2D" w:rsidP="00FC6E49">
      <w:pPr>
        <w:keepNext/>
        <w:jc w:val="both"/>
        <w:rPr>
          <w:rFonts w:eastAsiaTheme="minorEastAsia" w:cstheme="minorHAnsi"/>
          <w:b/>
          <w:bCs/>
          <w:szCs w:val="24"/>
          <w:u w:val="single"/>
        </w:rPr>
      </w:pPr>
      <w:r w:rsidRPr="00595812">
        <w:rPr>
          <w:rFonts w:eastAsiaTheme="minorEastAsia" w:cstheme="minorHAnsi"/>
          <w:b/>
          <w:bCs/>
          <w:szCs w:val="24"/>
          <w:u w:val="single"/>
        </w:rPr>
        <w:t>Direct Country Assistance under AFR1 from 2018 to 2020</w:t>
      </w:r>
    </w:p>
    <w:p w14:paraId="0D16CAE7" w14:textId="6CB9A268" w:rsidR="00A56F2D" w:rsidRPr="00595812" w:rsidRDefault="00A56F2D" w:rsidP="00D835DE">
      <w:pPr>
        <w:pStyle w:val="ListParagraph"/>
        <w:numPr>
          <w:ilvl w:val="0"/>
          <w:numId w:val="14"/>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lang w:val="en-US"/>
        </w:rPr>
      </w:pPr>
      <w:r w:rsidRPr="00595812">
        <w:rPr>
          <w:rFonts w:eastAsiaTheme="minorEastAsia" w:cstheme="minorHAnsi"/>
          <w:szCs w:val="24"/>
          <w:lang w:val="en-US"/>
        </w:rPr>
        <w:t xml:space="preserve">ITU provided technical assistance to Uganda to finalize the Uganda Digital Vision document and organized </w:t>
      </w:r>
      <w:r w:rsidR="00B779C0">
        <w:rPr>
          <w:rFonts w:eastAsiaTheme="minorEastAsia" w:cstheme="minorHAnsi"/>
          <w:szCs w:val="24"/>
          <w:lang w:val="en-US"/>
        </w:rPr>
        <w:t>a v</w:t>
      </w:r>
      <w:r w:rsidRPr="00595812">
        <w:rPr>
          <w:rFonts w:eastAsiaTheme="minorEastAsia" w:cstheme="minorHAnsi"/>
          <w:szCs w:val="24"/>
          <w:lang w:val="en-US"/>
        </w:rPr>
        <w:t>alidation</w:t>
      </w:r>
      <w:r w:rsidR="00B779C0">
        <w:rPr>
          <w:rFonts w:eastAsiaTheme="minorEastAsia" w:cstheme="minorHAnsi"/>
          <w:szCs w:val="24"/>
          <w:lang w:val="en-US"/>
        </w:rPr>
        <w:t xml:space="preserve"> w</w:t>
      </w:r>
      <w:r w:rsidRPr="00595812">
        <w:rPr>
          <w:rFonts w:eastAsiaTheme="minorEastAsia" w:cstheme="minorHAnsi"/>
          <w:szCs w:val="24"/>
          <w:lang w:val="en-US"/>
        </w:rPr>
        <w:t>orkshop in Kampala</w:t>
      </w:r>
      <w:r w:rsidR="00AC7F9A">
        <w:rPr>
          <w:rFonts w:eastAsiaTheme="minorEastAsia" w:cstheme="minorHAnsi"/>
          <w:szCs w:val="24"/>
          <w:lang w:val="en-US"/>
        </w:rPr>
        <w:t>, Uganda</w:t>
      </w:r>
      <w:r w:rsidRPr="00595812">
        <w:rPr>
          <w:rFonts w:eastAsiaTheme="minorEastAsia" w:cstheme="minorHAnsi"/>
          <w:szCs w:val="24"/>
          <w:lang w:val="en-US"/>
        </w:rPr>
        <w:t xml:space="preserve"> on 29 November 2018. BDT also provided financial support for final editing and publi</w:t>
      </w:r>
      <w:r w:rsidR="00B779C0">
        <w:rPr>
          <w:rFonts w:eastAsiaTheme="minorEastAsia" w:cstheme="minorHAnsi"/>
          <w:szCs w:val="24"/>
          <w:lang w:val="en-US"/>
        </w:rPr>
        <w:t xml:space="preserve">cation </w:t>
      </w:r>
      <w:r w:rsidRPr="00595812">
        <w:rPr>
          <w:rFonts w:eastAsiaTheme="minorEastAsia" w:cstheme="minorHAnsi"/>
          <w:szCs w:val="24"/>
          <w:lang w:val="en-US"/>
        </w:rPr>
        <w:t>of the document after the validation.</w:t>
      </w:r>
    </w:p>
    <w:p w14:paraId="3E72A682" w14:textId="245F44A9" w:rsidR="00A56F2D" w:rsidRPr="00595812" w:rsidRDefault="2C8A2E3C" w:rsidP="00D835DE">
      <w:pPr>
        <w:pStyle w:val="ListParagraph"/>
        <w:numPr>
          <w:ilvl w:val="0"/>
          <w:numId w:val="14"/>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lang w:val="en-US"/>
        </w:rPr>
      </w:pPr>
      <w:r w:rsidRPr="5C32FBD9">
        <w:rPr>
          <w:rFonts w:eastAsiaTheme="minorEastAsia" w:cstheme="minorBidi"/>
          <w:lang w:val="en-US"/>
        </w:rPr>
        <w:t xml:space="preserve">In 2019, </w:t>
      </w:r>
      <w:r w:rsidR="00A56F2D" w:rsidRPr="5C32FBD9">
        <w:rPr>
          <w:rFonts w:eastAsiaTheme="minorEastAsia" w:cstheme="minorBidi"/>
          <w:lang w:val="en-US"/>
        </w:rPr>
        <w:t>IT</w:t>
      </w:r>
      <w:r w:rsidR="217A916C" w:rsidRPr="5C32FBD9">
        <w:rPr>
          <w:rFonts w:eastAsiaTheme="minorEastAsia" w:cstheme="minorBidi"/>
          <w:lang w:val="en-US"/>
        </w:rPr>
        <w:t xml:space="preserve">U </w:t>
      </w:r>
      <w:r w:rsidR="00A56F2D" w:rsidRPr="5C32FBD9">
        <w:rPr>
          <w:rFonts w:eastAsiaTheme="minorEastAsia" w:cstheme="minorBidi"/>
          <w:lang w:val="en-US"/>
        </w:rPr>
        <w:t xml:space="preserve"> built national expertise in the National Communications Commission</w:t>
      </w:r>
      <w:r w:rsidR="00B779C0" w:rsidRPr="5C32FBD9">
        <w:rPr>
          <w:rFonts w:eastAsiaTheme="minorEastAsia" w:cstheme="minorBidi"/>
          <w:lang w:val="en-US"/>
        </w:rPr>
        <w:t xml:space="preserve"> (NCA)</w:t>
      </w:r>
      <w:r w:rsidR="00A56F2D" w:rsidRPr="5C32FBD9">
        <w:rPr>
          <w:rFonts w:eastAsiaTheme="minorEastAsia" w:cstheme="minorBidi"/>
          <w:lang w:val="en-US"/>
        </w:rPr>
        <w:t xml:space="preserve"> of South Sudan on Market Analysis, Number Plans and Tariff Regulations by providing training to </w:t>
      </w:r>
      <w:r w:rsidR="00B779C0" w:rsidRPr="5C32FBD9">
        <w:rPr>
          <w:rFonts w:eastAsiaTheme="minorEastAsia" w:cstheme="minorBidi"/>
          <w:lang w:val="en-US"/>
        </w:rPr>
        <w:t>three</w:t>
      </w:r>
      <w:r w:rsidR="00A56F2D" w:rsidRPr="5C32FBD9">
        <w:rPr>
          <w:rFonts w:eastAsiaTheme="minorEastAsia" w:cstheme="minorBidi"/>
          <w:lang w:val="en-US"/>
        </w:rPr>
        <w:t xml:space="preserve"> professionals from NCA</w:t>
      </w:r>
      <w:r w:rsidR="6DD70FF0" w:rsidRPr="5C32FBD9">
        <w:rPr>
          <w:rFonts w:eastAsiaTheme="minorEastAsia" w:cstheme="minorBidi"/>
          <w:lang w:val="en-US"/>
        </w:rPr>
        <w:t xml:space="preserve"> in</w:t>
      </w:r>
      <w:r w:rsidR="00A56F2D" w:rsidRPr="5C32FBD9">
        <w:rPr>
          <w:rFonts w:eastAsiaTheme="minorEastAsia" w:cstheme="minorBidi"/>
          <w:lang w:val="en-US"/>
        </w:rPr>
        <w:t xml:space="preserve">  </w:t>
      </w:r>
      <w:r w:rsidR="29D3F89F" w:rsidRPr="5C32FBD9">
        <w:rPr>
          <w:rFonts w:eastAsiaTheme="minorEastAsia" w:cstheme="minorBidi"/>
          <w:lang w:val="en-US"/>
        </w:rPr>
        <w:t>t</w:t>
      </w:r>
      <w:r w:rsidR="41E1BBC9" w:rsidRPr="5C32FBD9">
        <w:rPr>
          <w:rFonts w:eastAsiaTheme="minorEastAsia" w:cstheme="minorBidi"/>
          <w:lang w:val="en-US"/>
        </w:rPr>
        <w:t>echnical</w:t>
      </w:r>
      <w:r w:rsidR="00A56F2D" w:rsidRPr="5C32FBD9">
        <w:rPr>
          <w:rFonts w:eastAsiaTheme="minorEastAsia" w:cstheme="minorBidi"/>
          <w:lang w:val="en-US"/>
        </w:rPr>
        <w:t xml:space="preserve"> assistance t in the setting up of their Regulatory Authority and the establishment and first meeting of the Board of Commissioners of the newly established Regulatory Authority.</w:t>
      </w:r>
    </w:p>
    <w:p w14:paraId="4F6A919B" w14:textId="75D9CD73" w:rsidR="00A56F2D" w:rsidRPr="00595812" w:rsidRDefault="00A56F2D" w:rsidP="00D835DE">
      <w:pPr>
        <w:pStyle w:val="ListParagraph"/>
        <w:numPr>
          <w:ilvl w:val="0"/>
          <w:numId w:val="14"/>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sidRPr="00595812">
        <w:rPr>
          <w:rFonts w:eastAsiaTheme="minorEastAsia" w:cstheme="minorHAnsi"/>
          <w:szCs w:val="24"/>
        </w:rPr>
        <w:t>ITU rendered direct assistance to Rwanda and Burundi and laid the foundation</w:t>
      </w:r>
      <w:r>
        <w:rPr>
          <w:rFonts w:eastAsiaTheme="minorEastAsia" w:cstheme="minorHAnsi"/>
          <w:szCs w:val="24"/>
        </w:rPr>
        <w:t xml:space="preserve"> for new ICT bills, </w:t>
      </w:r>
      <w:r w:rsidRPr="00595812">
        <w:rPr>
          <w:rFonts w:eastAsiaTheme="minorEastAsia" w:cstheme="minorHAnsi"/>
          <w:szCs w:val="24"/>
        </w:rPr>
        <w:t xml:space="preserve">secondary legislation and the creation of new specialized regulatory agencies (for frequencies and ICT).  Similar assistance </w:t>
      </w:r>
      <w:r w:rsidR="00B779C0">
        <w:rPr>
          <w:rFonts w:eastAsiaTheme="minorEastAsia" w:cstheme="minorHAnsi"/>
          <w:szCs w:val="24"/>
        </w:rPr>
        <w:t xml:space="preserve">was </w:t>
      </w:r>
      <w:r w:rsidRPr="00595812">
        <w:rPr>
          <w:rFonts w:eastAsiaTheme="minorEastAsia" w:cstheme="minorHAnsi"/>
          <w:szCs w:val="24"/>
        </w:rPr>
        <w:t>also provided to Madagascar, Equatorial Guinea and Togo.</w:t>
      </w:r>
    </w:p>
    <w:p w14:paraId="4660D2FB" w14:textId="3FABAE9C" w:rsidR="00A56F2D" w:rsidRPr="00595812" w:rsidRDefault="42B551B7" w:rsidP="00D835DE">
      <w:pPr>
        <w:pStyle w:val="ListParagraph"/>
        <w:numPr>
          <w:ilvl w:val="0"/>
          <w:numId w:val="14"/>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rPr>
      </w:pPr>
      <w:r w:rsidRPr="5C32FBD9">
        <w:rPr>
          <w:rFonts w:eastAsiaTheme="minorEastAsia" w:cstheme="minorBidi"/>
        </w:rPr>
        <w:t xml:space="preserve">In 2019, </w:t>
      </w:r>
      <w:r w:rsidR="00A56F2D" w:rsidRPr="5C32FBD9">
        <w:rPr>
          <w:rFonts w:eastAsiaTheme="minorEastAsia" w:cstheme="minorBidi"/>
        </w:rPr>
        <w:t xml:space="preserve">partnership </w:t>
      </w:r>
      <w:r w:rsidR="4AF4D0C0" w:rsidRPr="5C32FBD9">
        <w:rPr>
          <w:rFonts w:eastAsiaTheme="minorEastAsia" w:cstheme="minorBidi"/>
        </w:rPr>
        <w:t xml:space="preserve">was established </w:t>
      </w:r>
      <w:r w:rsidR="00A56F2D" w:rsidRPr="5C32FBD9">
        <w:rPr>
          <w:rFonts w:eastAsiaTheme="minorEastAsia" w:cstheme="minorBidi"/>
        </w:rPr>
        <w:t>with WHO Zimbabwe to enable local involvement in eHealth Strategy development and facilitated its finalization for Zimbabwe.</w:t>
      </w:r>
    </w:p>
    <w:p w14:paraId="0B8AC1B3" w14:textId="345F6E5A" w:rsidR="00A56F2D" w:rsidRPr="00595812" w:rsidRDefault="00B779C0" w:rsidP="00D835DE">
      <w:pPr>
        <w:pStyle w:val="ListParagraph"/>
        <w:numPr>
          <w:ilvl w:val="0"/>
          <w:numId w:val="14"/>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ajorEastAsia" w:cstheme="minorHAnsi"/>
          <w:szCs w:val="24"/>
        </w:rPr>
      </w:pPr>
      <w:r>
        <w:rPr>
          <w:rFonts w:eastAsiaTheme="minorEastAsia" w:cstheme="minorHAnsi"/>
          <w:szCs w:val="24"/>
        </w:rPr>
        <w:t>ITU</w:t>
      </w:r>
      <w:r w:rsidR="00A56F2D" w:rsidRPr="00595812">
        <w:rPr>
          <w:rFonts w:eastAsiaTheme="minorEastAsia" w:cstheme="minorHAnsi"/>
          <w:szCs w:val="24"/>
        </w:rPr>
        <w:t xml:space="preserve"> built disaster preparedness in Zambia by completing the implementation of two early warning systems (EWS) in </w:t>
      </w:r>
      <w:r w:rsidR="00A014F1" w:rsidRPr="00595812">
        <w:rPr>
          <w:rFonts w:eastAsiaTheme="minorEastAsia" w:cstheme="minorHAnsi"/>
          <w:szCs w:val="24"/>
        </w:rPr>
        <w:t>Mbeya</w:t>
      </w:r>
      <w:r w:rsidR="00A56F2D" w:rsidRPr="00595812">
        <w:rPr>
          <w:rFonts w:eastAsiaTheme="minorEastAsia" w:cstheme="minorHAnsi"/>
          <w:szCs w:val="24"/>
        </w:rPr>
        <w:t xml:space="preserve"> Island and </w:t>
      </w:r>
      <w:proofErr w:type="spellStart"/>
      <w:r w:rsidR="00A56F2D" w:rsidRPr="00595812">
        <w:rPr>
          <w:rFonts w:eastAsiaTheme="minorEastAsia" w:cstheme="minorHAnsi"/>
          <w:szCs w:val="24"/>
        </w:rPr>
        <w:t>Kasaya</w:t>
      </w:r>
      <w:proofErr w:type="spellEnd"/>
      <w:r w:rsidR="00A56F2D" w:rsidRPr="00595812">
        <w:rPr>
          <w:rFonts w:eastAsiaTheme="minorEastAsia" w:cstheme="minorHAnsi"/>
          <w:szCs w:val="24"/>
        </w:rPr>
        <w:t xml:space="preserve"> Village. The systems are being used to provide early warnings to population on flooding and mudslides. </w:t>
      </w:r>
      <w:r>
        <w:rPr>
          <w:rFonts w:eastAsiaTheme="minorEastAsia" w:cstheme="minorHAnsi"/>
          <w:szCs w:val="24"/>
        </w:rPr>
        <w:t xml:space="preserve">A </w:t>
      </w:r>
      <w:hyperlink r:id="rId21" w:history="1">
        <w:r w:rsidR="00A56F2D" w:rsidRPr="00595812">
          <w:rPr>
            <w:rStyle w:val="Hyperlink"/>
            <w:rFonts w:eastAsia="Calibri" w:cstheme="minorHAnsi"/>
            <w:szCs w:val="24"/>
          </w:rPr>
          <w:t>promotional video</w:t>
        </w:r>
      </w:hyperlink>
      <w:r w:rsidR="00A56F2D" w:rsidRPr="00595812">
        <w:rPr>
          <w:rFonts w:eastAsiaTheme="minorEastAsia" w:cstheme="minorHAnsi"/>
          <w:szCs w:val="24"/>
        </w:rPr>
        <w:t xml:space="preserve"> on the implementation of these two Early Warning Systems</w:t>
      </w:r>
      <w:r>
        <w:rPr>
          <w:rFonts w:eastAsiaTheme="minorEastAsia" w:cstheme="minorHAnsi"/>
          <w:szCs w:val="24"/>
        </w:rPr>
        <w:t xml:space="preserve"> was also developed</w:t>
      </w:r>
      <w:r w:rsidR="00A56F2D" w:rsidRPr="00595812">
        <w:rPr>
          <w:rFonts w:eastAsiaTheme="minorEastAsia" w:cstheme="minorHAnsi"/>
          <w:szCs w:val="24"/>
        </w:rPr>
        <w:t>.</w:t>
      </w:r>
    </w:p>
    <w:p w14:paraId="6535B3B0" w14:textId="4A5490D7" w:rsidR="00A56F2D" w:rsidRPr="00595812" w:rsidRDefault="00B779C0" w:rsidP="00D835DE">
      <w:pPr>
        <w:pStyle w:val="ListParagraph"/>
        <w:numPr>
          <w:ilvl w:val="0"/>
          <w:numId w:val="14"/>
        </w:numPr>
        <w:tabs>
          <w:tab w:val="clear" w:pos="1134"/>
          <w:tab w:val="clear" w:pos="1871"/>
          <w:tab w:val="clear" w:pos="2268"/>
        </w:tabs>
        <w:overflowPunct/>
        <w:autoSpaceDE/>
        <w:autoSpaceDN/>
        <w:adjustRightInd/>
        <w:spacing w:before="60"/>
        <w:ind w:left="357" w:hanging="357"/>
        <w:contextualSpacing w:val="0"/>
        <w:jc w:val="both"/>
        <w:textAlignment w:val="auto"/>
        <w:rPr>
          <w:rFonts w:eastAsia="Calibri" w:cstheme="minorBidi"/>
          <w:b/>
          <w:bCs/>
        </w:rPr>
      </w:pPr>
      <w:r w:rsidRPr="5C32FBD9">
        <w:rPr>
          <w:rFonts w:eastAsia="Calibri" w:cstheme="minorBidi"/>
        </w:rPr>
        <w:t xml:space="preserve">ITU </w:t>
      </w:r>
      <w:r w:rsidR="47B49B5B" w:rsidRPr="5C32FBD9">
        <w:rPr>
          <w:rFonts w:eastAsia="Calibri" w:cstheme="minorBidi"/>
        </w:rPr>
        <w:t xml:space="preserve">in 2018 </w:t>
      </w:r>
      <w:r w:rsidRPr="5C32FBD9">
        <w:rPr>
          <w:rFonts w:eastAsia="Calibri" w:cstheme="minorBidi"/>
        </w:rPr>
        <w:t xml:space="preserve">worked with Malawi </w:t>
      </w:r>
      <w:r w:rsidR="44F39714" w:rsidRPr="5C32FBD9">
        <w:rPr>
          <w:rFonts w:eastAsia="Calibri" w:cstheme="minorBidi"/>
        </w:rPr>
        <w:t xml:space="preserve">conducted an assessment of </w:t>
      </w:r>
      <w:r w:rsidR="5632410F" w:rsidRPr="5C32FBD9">
        <w:rPr>
          <w:rFonts w:eastAsia="Calibri" w:cstheme="minorBidi"/>
        </w:rPr>
        <w:t>on</w:t>
      </w:r>
      <w:r w:rsidR="00A56F2D" w:rsidRPr="5C32FBD9">
        <w:rPr>
          <w:rFonts w:eastAsia="Calibri" w:cstheme="minorBidi"/>
        </w:rPr>
        <w:t xml:space="preserve"> E-waste National Policy and Regulatory Framework</w:t>
      </w:r>
      <w:r w:rsidRPr="5C32FBD9">
        <w:rPr>
          <w:rFonts w:eastAsia="Calibri" w:cstheme="minorBidi"/>
        </w:rPr>
        <w:t xml:space="preserve">. The </w:t>
      </w:r>
      <w:r w:rsidR="6F33E984" w:rsidRPr="5C32FBD9">
        <w:rPr>
          <w:rFonts w:eastAsia="Calibri" w:cstheme="minorBidi"/>
        </w:rPr>
        <w:t xml:space="preserve">study outlined the </w:t>
      </w:r>
      <w:r w:rsidR="00A56F2D" w:rsidRPr="5C32FBD9">
        <w:rPr>
          <w:rFonts w:eastAsia="Calibri" w:cstheme="minorBidi"/>
        </w:rPr>
        <w:t xml:space="preserve"> national policy and regulatory framework</w:t>
      </w:r>
      <w:r w:rsidR="73507BA6" w:rsidRPr="5C32FBD9">
        <w:rPr>
          <w:rFonts w:eastAsia="Calibri" w:cstheme="minorBidi"/>
        </w:rPr>
        <w:t xml:space="preserve"> requirements</w:t>
      </w:r>
      <w:r w:rsidR="00A56F2D" w:rsidRPr="5C32FBD9">
        <w:rPr>
          <w:rFonts w:eastAsia="Calibri" w:cstheme="minorBidi"/>
        </w:rPr>
        <w:t xml:space="preserve"> including a strategy and action plan for electrical and electronic waste (e-waste) management in Malawi.</w:t>
      </w:r>
    </w:p>
    <w:p w14:paraId="583B4199" w14:textId="7E5E1AAF" w:rsidR="00A56F2D" w:rsidRPr="005B5393" w:rsidRDefault="00A56F2D" w:rsidP="00D835DE">
      <w:pPr>
        <w:pStyle w:val="ListParagraph"/>
        <w:numPr>
          <w:ilvl w:val="0"/>
          <w:numId w:val="14"/>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b/>
          <w:bCs/>
          <w:szCs w:val="24"/>
        </w:rPr>
      </w:pPr>
      <w:r w:rsidRPr="00595812">
        <w:rPr>
          <w:rFonts w:eastAsia="Calibri" w:cstheme="minorHAnsi"/>
          <w:szCs w:val="24"/>
        </w:rPr>
        <w:t xml:space="preserve">ITU provided support to Zimbabwe and Mozambique in 2018 in response to the disasters caused by cyclone </w:t>
      </w:r>
      <w:r w:rsidR="00A014F1" w:rsidRPr="00595812">
        <w:rPr>
          <w:rFonts w:eastAsia="Calibri" w:cstheme="minorHAnsi"/>
          <w:szCs w:val="24"/>
        </w:rPr>
        <w:t>Ida</w:t>
      </w:r>
      <w:r w:rsidRPr="00595812">
        <w:rPr>
          <w:rFonts w:eastAsia="Calibri" w:cstheme="minorHAnsi"/>
          <w:szCs w:val="24"/>
        </w:rPr>
        <w:t xml:space="preserve">. ITU support includes the deployment of satellite telecommunication equipment to </w:t>
      </w:r>
      <w:r w:rsidRPr="005B5393">
        <w:rPr>
          <w:rFonts w:eastAsia="Calibri" w:cstheme="minorHAnsi"/>
          <w:szCs w:val="24"/>
        </w:rPr>
        <w:t>provide connectivity to help countries restore vital telecommunication links.</w:t>
      </w:r>
    </w:p>
    <w:p w14:paraId="34E9E2BC" w14:textId="77777777" w:rsidR="00310544" w:rsidRPr="005B5393" w:rsidRDefault="00310544" w:rsidP="00D835DE">
      <w:pPr>
        <w:pStyle w:val="ListParagraph"/>
        <w:numPr>
          <w:ilvl w:val="0"/>
          <w:numId w:val="14"/>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lang w:val="en-US"/>
        </w:rPr>
      </w:pPr>
      <w:r w:rsidRPr="005B5393">
        <w:rPr>
          <w:rFonts w:eastAsia="Calibri" w:cstheme="minorHAnsi"/>
          <w:szCs w:val="24"/>
        </w:rPr>
        <w:t>ITU assisted Burundi for the elaboration  a new ICT Bill, in 2018 .Workshops were organized  for the parliament members for the  appropriation of the updates and towards an approval of the strategy “Digital Burundi 2025”.</w:t>
      </w:r>
    </w:p>
    <w:p w14:paraId="7450828A" w14:textId="164312D9" w:rsidR="00A56F2D" w:rsidRPr="005B5393" w:rsidRDefault="00A56F2D" w:rsidP="00D835DE">
      <w:pPr>
        <w:pStyle w:val="ListParagraph"/>
        <w:numPr>
          <w:ilvl w:val="0"/>
          <w:numId w:val="14"/>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b/>
          <w:bCs/>
          <w:lang w:val="en-US"/>
        </w:rPr>
      </w:pPr>
      <w:r w:rsidRPr="005B5393">
        <w:rPr>
          <w:rFonts w:eastAsia="Calibri" w:cstheme="minorBidi"/>
          <w:lang w:val="en-US"/>
        </w:rPr>
        <w:t xml:space="preserve">ITU carried out a </w:t>
      </w:r>
      <w:hyperlink r:id="rId22">
        <w:r w:rsidRPr="005B5393">
          <w:rPr>
            <w:rStyle w:val="Hyperlink"/>
            <w:rFonts w:eastAsia="Calibri" w:cstheme="minorBidi"/>
            <w:lang w:val="en-US"/>
          </w:rPr>
          <w:t>Kenya ICT centric Innovation Ecosystem review</w:t>
        </w:r>
      </w:hyperlink>
      <w:r w:rsidR="54FDFDF9" w:rsidRPr="005B5393">
        <w:rPr>
          <w:rFonts w:eastAsia="Calibri" w:cstheme="minorBidi"/>
          <w:lang w:val="en-US"/>
        </w:rPr>
        <w:t xml:space="preserve"> in June 2019</w:t>
      </w:r>
      <w:r w:rsidR="00FA0296" w:rsidRPr="005B5393">
        <w:rPr>
          <w:rFonts w:eastAsia="Calibri" w:cstheme="minorBidi"/>
          <w:lang w:val="en-US"/>
        </w:rPr>
        <w:t>.</w:t>
      </w:r>
    </w:p>
    <w:p w14:paraId="49CA7A3B" w14:textId="64F00559" w:rsidR="4F7DFB86" w:rsidRPr="00351944" w:rsidRDefault="4F7DFB86" w:rsidP="00D835DE">
      <w:pPr>
        <w:pStyle w:val="ListParagraph"/>
        <w:numPr>
          <w:ilvl w:val="0"/>
          <w:numId w:val="14"/>
        </w:numPr>
        <w:tabs>
          <w:tab w:val="clear" w:pos="1134"/>
          <w:tab w:val="clear" w:pos="1871"/>
          <w:tab w:val="clear" w:pos="2268"/>
        </w:tabs>
        <w:overflowPunct/>
        <w:autoSpaceDE/>
        <w:autoSpaceDN/>
        <w:adjustRightInd/>
        <w:spacing w:before="60"/>
        <w:ind w:left="357" w:hanging="357"/>
        <w:contextualSpacing w:val="0"/>
        <w:jc w:val="both"/>
        <w:textAlignment w:val="auto"/>
        <w:rPr>
          <w:b/>
          <w:bCs/>
          <w:lang w:val="en-US"/>
        </w:rPr>
      </w:pPr>
      <w:r w:rsidRPr="005B5393">
        <w:rPr>
          <w:rFonts w:ascii="Calibri" w:eastAsia="Calibri" w:hAnsi="Calibri" w:cstheme="minorBidi"/>
          <w:szCs w:val="24"/>
          <w:lang w:val="en-US"/>
        </w:rPr>
        <w:t>In July 2019 ITU assisted</w:t>
      </w:r>
      <w:r w:rsidRPr="2A143F40">
        <w:rPr>
          <w:rFonts w:ascii="Calibri" w:eastAsia="Calibri" w:hAnsi="Calibri" w:cstheme="minorBidi"/>
          <w:szCs w:val="24"/>
          <w:lang w:val="en-US"/>
        </w:rPr>
        <w:t xml:space="preserve"> C</w:t>
      </w:r>
      <w:r w:rsidR="00FA0296">
        <w:rPr>
          <w:rFonts w:ascii="Calibri" w:eastAsia="Calibri" w:hAnsi="Calibri" w:cstheme="minorBidi"/>
          <w:szCs w:val="24"/>
          <w:lang w:val="en-US"/>
        </w:rPr>
        <w:t>had</w:t>
      </w:r>
      <w:r w:rsidRPr="2A143F40">
        <w:rPr>
          <w:rFonts w:ascii="Calibri" w:eastAsia="Calibri" w:hAnsi="Calibri" w:cstheme="minorBidi"/>
          <w:szCs w:val="24"/>
          <w:lang w:val="en-US"/>
        </w:rPr>
        <w:t xml:space="preserve"> in the elaboration of the </w:t>
      </w:r>
      <w:r w:rsidR="00FA0296">
        <w:rPr>
          <w:rFonts w:ascii="Calibri" w:eastAsia="Calibri" w:hAnsi="Calibri" w:cstheme="minorBidi"/>
          <w:szCs w:val="24"/>
          <w:lang w:val="en-US"/>
        </w:rPr>
        <w:t>s</w:t>
      </w:r>
      <w:r w:rsidRPr="2A143F40">
        <w:rPr>
          <w:rFonts w:ascii="Calibri" w:eastAsia="Calibri" w:hAnsi="Calibri" w:cstheme="minorBidi"/>
          <w:szCs w:val="24"/>
          <w:lang w:val="en-US"/>
        </w:rPr>
        <w:t>trategy for “Digital C</w:t>
      </w:r>
      <w:r w:rsidR="00FA0296">
        <w:rPr>
          <w:rFonts w:ascii="Calibri" w:eastAsia="Calibri" w:hAnsi="Calibri" w:cstheme="minorBidi"/>
          <w:szCs w:val="24"/>
          <w:lang w:val="en-US"/>
        </w:rPr>
        <w:t>had</w:t>
      </w:r>
      <w:r w:rsidRPr="2A143F40">
        <w:rPr>
          <w:rFonts w:ascii="Calibri" w:eastAsia="Calibri" w:hAnsi="Calibri" w:cstheme="minorBidi"/>
          <w:szCs w:val="24"/>
          <w:lang w:val="en-US"/>
        </w:rPr>
        <w:t xml:space="preserve"> 2030”</w:t>
      </w:r>
      <w:r w:rsidR="00FA0296">
        <w:rPr>
          <w:rFonts w:ascii="Calibri" w:eastAsia="Calibri" w:hAnsi="Calibri" w:cstheme="minorBidi"/>
          <w:szCs w:val="24"/>
          <w:lang w:val="en-US"/>
        </w:rPr>
        <w:t>.</w:t>
      </w:r>
    </w:p>
    <w:p w14:paraId="4FACE0EB" w14:textId="7C3D2EF7" w:rsidR="00A56F2D" w:rsidRPr="00595812" w:rsidRDefault="00A56F2D" w:rsidP="00D835DE">
      <w:pPr>
        <w:pStyle w:val="ListParagraph"/>
        <w:numPr>
          <w:ilvl w:val="0"/>
          <w:numId w:val="12"/>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lang w:val="en-US"/>
        </w:rPr>
      </w:pPr>
      <w:r w:rsidRPr="00595812">
        <w:rPr>
          <w:rFonts w:eastAsia="Calibri" w:cstheme="minorHAnsi"/>
          <w:szCs w:val="24"/>
          <w:lang w:val="en-US"/>
        </w:rPr>
        <w:lastRenderedPageBreak/>
        <w:t xml:space="preserve">The </w:t>
      </w:r>
      <w:r w:rsidR="00B779C0">
        <w:rPr>
          <w:rFonts w:eastAsia="Calibri" w:cstheme="minorHAnsi"/>
          <w:szCs w:val="24"/>
          <w:lang w:val="en-US"/>
        </w:rPr>
        <w:t>m</w:t>
      </w:r>
      <w:r w:rsidRPr="00595812">
        <w:rPr>
          <w:rFonts w:eastAsia="Calibri" w:cstheme="minorHAnsi"/>
          <w:szCs w:val="24"/>
          <w:lang w:val="en-US"/>
        </w:rPr>
        <w:t xml:space="preserve">ulti-stakeholder </w:t>
      </w:r>
      <w:r w:rsidR="00B779C0">
        <w:rPr>
          <w:rFonts w:eastAsia="Calibri" w:cstheme="minorHAnsi"/>
          <w:szCs w:val="24"/>
          <w:lang w:val="en-US"/>
        </w:rPr>
        <w:t>w</w:t>
      </w:r>
      <w:r w:rsidRPr="00595812">
        <w:rPr>
          <w:rFonts w:eastAsia="Calibri" w:cstheme="minorHAnsi"/>
          <w:szCs w:val="24"/>
          <w:lang w:val="en-US"/>
        </w:rPr>
        <w:t xml:space="preserve">orkshop on </w:t>
      </w:r>
      <w:hyperlink r:id="rId23" w:history="1">
        <w:r w:rsidRPr="0017007D">
          <w:rPr>
            <w:rStyle w:val="Hyperlink"/>
            <w:rFonts w:eastAsia="Calibri" w:cstheme="minorHAnsi"/>
            <w:szCs w:val="24"/>
            <w:lang w:val="en-US"/>
          </w:rPr>
          <w:t xml:space="preserve">Bridging the Digital Innovation Divide: Accelerating Digital Transformation towards 4th industrial </w:t>
        </w:r>
        <w:r w:rsidR="00B779C0" w:rsidRPr="0017007D">
          <w:rPr>
            <w:rStyle w:val="Hyperlink"/>
            <w:rFonts w:eastAsia="Calibri" w:cstheme="minorHAnsi"/>
            <w:szCs w:val="24"/>
            <w:lang w:val="en-US"/>
          </w:rPr>
          <w:t>R</w:t>
        </w:r>
        <w:r w:rsidRPr="0017007D">
          <w:rPr>
            <w:rStyle w:val="Hyperlink"/>
            <w:rFonts w:eastAsia="Calibri" w:cstheme="minorHAnsi"/>
            <w:szCs w:val="24"/>
            <w:lang w:val="en-US"/>
          </w:rPr>
          <w:t>evolution</w:t>
        </w:r>
      </w:hyperlink>
      <w:r w:rsidRPr="00595812">
        <w:rPr>
          <w:rFonts w:eastAsia="Calibri" w:cstheme="minorHAnsi"/>
          <w:szCs w:val="24"/>
          <w:lang w:val="en-US"/>
        </w:rPr>
        <w:t xml:space="preserve"> was conducted </w:t>
      </w:r>
      <w:r w:rsidR="00B779C0">
        <w:rPr>
          <w:rFonts w:eastAsia="Calibri" w:cstheme="minorHAnsi"/>
          <w:szCs w:val="24"/>
          <w:lang w:val="en-US"/>
        </w:rPr>
        <w:t>1</w:t>
      </w:r>
      <w:r w:rsidRPr="00595812">
        <w:rPr>
          <w:rFonts w:eastAsia="Calibri" w:cstheme="minorHAnsi"/>
          <w:szCs w:val="24"/>
          <w:lang w:val="en-US"/>
        </w:rPr>
        <w:t>4</w:t>
      </w:r>
      <w:r w:rsidR="00B779C0">
        <w:rPr>
          <w:rFonts w:eastAsia="Calibri" w:cstheme="minorHAnsi"/>
          <w:szCs w:val="24"/>
          <w:lang w:val="en-US"/>
        </w:rPr>
        <w:t>-</w:t>
      </w:r>
      <w:r w:rsidRPr="00595812">
        <w:rPr>
          <w:rFonts w:eastAsia="Calibri" w:cstheme="minorHAnsi"/>
          <w:szCs w:val="24"/>
          <w:lang w:val="en-US"/>
        </w:rPr>
        <w:t xml:space="preserve">16 October 2019 in </w:t>
      </w:r>
      <w:r w:rsidR="000575E7">
        <w:rPr>
          <w:rFonts w:eastAsia="Calibri" w:cstheme="minorHAnsi"/>
          <w:szCs w:val="24"/>
          <w:lang w:val="en-US"/>
        </w:rPr>
        <w:t xml:space="preserve">the </w:t>
      </w:r>
      <w:r w:rsidR="000575E7" w:rsidRPr="00595812">
        <w:rPr>
          <w:rFonts w:eastAsia="Calibri" w:cstheme="minorHAnsi"/>
          <w:szCs w:val="24"/>
        </w:rPr>
        <w:t xml:space="preserve">Republic of </w:t>
      </w:r>
      <w:r w:rsidR="000575E7">
        <w:rPr>
          <w:rFonts w:eastAsia="Calibri" w:cstheme="minorHAnsi"/>
          <w:szCs w:val="24"/>
        </w:rPr>
        <w:t xml:space="preserve">the </w:t>
      </w:r>
      <w:r w:rsidRPr="00595812">
        <w:rPr>
          <w:rFonts w:eastAsia="Calibri" w:cstheme="minorHAnsi"/>
          <w:szCs w:val="24"/>
          <w:lang w:val="en-US"/>
        </w:rPr>
        <w:t>Congo</w:t>
      </w:r>
      <w:r>
        <w:rPr>
          <w:rFonts w:eastAsia="Calibri" w:cstheme="minorHAnsi"/>
          <w:szCs w:val="24"/>
          <w:lang w:val="en-US"/>
        </w:rPr>
        <w:t>.</w:t>
      </w:r>
    </w:p>
    <w:p w14:paraId="363D69B8" w14:textId="26FC5294" w:rsidR="00A56F2D" w:rsidRPr="00595812" w:rsidRDefault="00A56F2D" w:rsidP="00FC6E49">
      <w:pPr>
        <w:pStyle w:val="ListParagraph"/>
        <w:numPr>
          <w:ilvl w:val="0"/>
          <w:numId w:val="12"/>
        </w:numPr>
        <w:tabs>
          <w:tab w:val="clear" w:pos="1134"/>
          <w:tab w:val="clear" w:pos="1871"/>
          <w:tab w:val="clear" w:pos="2268"/>
        </w:tabs>
        <w:overflowPunct/>
        <w:autoSpaceDE/>
        <w:autoSpaceDN/>
        <w:adjustRightInd/>
        <w:spacing w:before="60"/>
        <w:contextualSpacing w:val="0"/>
        <w:jc w:val="both"/>
        <w:textAlignment w:val="auto"/>
        <w:rPr>
          <w:rFonts w:eastAsiaTheme="minorEastAsia" w:cstheme="minorHAnsi"/>
          <w:szCs w:val="24"/>
          <w:lang w:val="en-US"/>
        </w:rPr>
      </w:pPr>
      <w:r w:rsidRPr="00595812">
        <w:rPr>
          <w:rFonts w:eastAsia="Calibri" w:cstheme="minorHAnsi"/>
          <w:szCs w:val="24"/>
          <w:lang w:val="en-US"/>
        </w:rPr>
        <w:t xml:space="preserve">A </w:t>
      </w:r>
      <w:r w:rsidR="00B779C0">
        <w:rPr>
          <w:rFonts w:eastAsia="Calibri" w:cstheme="minorHAnsi"/>
          <w:szCs w:val="24"/>
          <w:lang w:val="en-US"/>
        </w:rPr>
        <w:t>w</w:t>
      </w:r>
      <w:r w:rsidRPr="00595812">
        <w:rPr>
          <w:rFonts w:eastAsia="Calibri" w:cstheme="minorHAnsi"/>
          <w:szCs w:val="24"/>
          <w:lang w:val="en-US"/>
        </w:rPr>
        <w:t xml:space="preserve">orkshop </w:t>
      </w:r>
      <w:r>
        <w:rPr>
          <w:rFonts w:eastAsia="Calibri" w:cstheme="minorHAnsi"/>
          <w:szCs w:val="24"/>
          <w:lang w:val="en-US"/>
        </w:rPr>
        <w:t>was</w:t>
      </w:r>
      <w:r w:rsidR="00AC7F9A">
        <w:rPr>
          <w:rFonts w:eastAsia="Calibri" w:cstheme="minorHAnsi"/>
          <w:szCs w:val="24"/>
          <w:lang w:val="en-US"/>
        </w:rPr>
        <w:t xml:space="preserve"> also</w:t>
      </w:r>
      <w:r>
        <w:rPr>
          <w:rFonts w:eastAsia="Calibri" w:cstheme="minorHAnsi"/>
          <w:szCs w:val="24"/>
          <w:lang w:val="en-US"/>
        </w:rPr>
        <w:t xml:space="preserve"> </w:t>
      </w:r>
      <w:r w:rsidRPr="00595812">
        <w:rPr>
          <w:rFonts w:eastAsia="Calibri" w:cstheme="minorHAnsi"/>
          <w:szCs w:val="24"/>
          <w:lang w:val="en-US"/>
        </w:rPr>
        <w:t xml:space="preserve">conducted </w:t>
      </w:r>
      <w:r>
        <w:rPr>
          <w:rFonts w:eastAsia="Calibri" w:cstheme="minorHAnsi"/>
          <w:szCs w:val="24"/>
          <w:lang w:val="en-US"/>
        </w:rPr>
        <w:t>in</w:t>
      </w:r>
      <w:r w:rsidRPr="00595812">
        <w:rPr>
          <w:rFonts w:eastAsia="Calibri" w:cstheme="minorHAnsi"/>
          <w:szCs w:val="24"/>
          <w:lang w:val="en-US"/>
        </w:rPr>
        <w:t xml:space="preserve"> </w:t>
      </w:r>
      <w:r w:rsidR="000575E7">
        <w:rPr>
          <w:rFonts w:eastAsia="Calibri" w:cstheme="minorHAnsi"/>
          <w:szCs w:val="24"/>
          <w:lang w:val="en-US"/>
        </w:rPr>
        <w:t xml:space="preserve">the </w:t>
      </w:r>
      <w:r w:rsidR="000575E7" w:rsidRPr="00595812">
        <w:rPr>
          <w:rFonts w:eastAsia="Calibri" w:cstheme="minorHAnsi"/>
          <w:szCs w:val="24"/>
        </w:rPr>
        <w:t xml:space="preserve">Republic of </w:t>
      </w:r>
      <w:r w:rsidR="000575E7">
        <w:rPr>
          <w:rFonts w:eastAsia="Calibri" w:cstheme="minorHAnsi"/>
          <w:szCs w:val="24"/>
        </w:rPr>
        <w:t xml:space="preserve">the </w:t>
      </w:r>
      <w:r w:rsidRPr="00595812">
        <w:rPr>
          <w:rFonts w:eastAsia="Calibri" w:cstheme="minorHAnsi"/>
          <w:szCs w:val="24"/>
          <w:lang w:val="en-US"/>
        </w:rPr>
        <w:t>Congo</w:t>
      </w:r>
      <w:r w:rsidR="00B779C0">
        <w:rPr>
          <w:rFonts w:eastAsia="Calibri" w:cstheme="minorHAnsi"/>
          <w:szCs w:val="24"/>
          <w:lang w:val="en-US"/>
        </w:rPr>
        <w:t xml:space="preserve"> </w:t>
      </w:r>
      <w:r w:rsidRPr="00595812">
        <w:rPr>
          <w:rFonts w:eastAsia="Calibri" w:cstheme="minorHAnsi"/>
          <w:szCs w:val="24"/>
          <w:lang w:val="en-US"/>
        </w:rPr>
        <w:t xml:space="preserve">to draft the </w:t>
      </w:r>
      <w:r>
        <w:rPr>
          <w:rFonts w:eastAsia="Calibri" w:cstheme="minorHAnsi"/>
          <w:szCs w:val="24"/>
          <w:lang w:val="en-US"/>
        </w:rPr>
        <w:t xml:space="preserve">national </w:t>
      </w:r>
      <w:r w:rsidRPr="00595812">
        <w:rPr>
          <w:rFonts w:eastAsia="Calibri" w:cstheme="minorHAnsi"/>
          <w:szCs w:val="24"/>
          <w:lang w:val="en-US"/>
        </w:rPr>
        <w:t xml:space="preserve">innovation manifesto on 17-18 October 2019. </w:t>
      </w:r>
    </w:p>
    <w:p w14:paraId="3A6FF135" w14:textId="76293741" w:rsidR="00A56F2D" w:rsidRPr="00595812" w:rsidRDefault="00A56F2D" w:rsidP="00D835DE">
      <w:pPr>
        <w:pStyle w:val="ListParagraph"/>
        <w:numPr>
          <w:ilvl w:val="0"/>
          <w:numId w:val="13"/>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szCs w:val="24"/>
          <w:lang w:val="en-US"/>
        </w:rPr>
      </w:pPr>
      <w:r w:rsidRPr="7EB08C57">
        <w:rPr>
          <w:rFonts w:eastAsia="Calibri" w:cstheme="minorBidi"/>
        </w:rPr>
        <w:t>. Following the regional workshops that were conducted in Lesotho</w:t>
      </w:r>
      <w:r w:rsidR="009A5041" w:rsidRPr="7EB08C57">
        <w:rPr>
          <w:rFonts w:eastAsia="Calibri" w:cstheme="minorBidi"/>
        </w:rPr>
        <w:t xml:space="preserve"> </w:t>
      </w:r>
      <w:r w:rsidR="7B95273B" w:rsidRPr="7EB08C57">
        <w:rPr>
          <w:color w:val="666666"/>
          <w:szCs w:val="24"/>
        </w:rPr>
        <w:t>10</w:t>
      </w:r>
      <w:r w:rsidR="009A5041" w:rsidRPr="00351944">
        <w:rPr>
          <w:color w:val="666666"/>
          <w:szCs w:val="24"/>
        </w:rPr>
        <w:t>-</w:t>
      </w:r>
      <w:r w:rsidR="1BBA790F" w:rsidRPr="7EB08C57">
        <w:rPr>
          <w:color w:val="666666"/>
          <w:szCs w:val="24"/>
        </w:rPr>
        <w:t>19</w:t>
      </w:r>
      <w:r w:rsidR="009A5041" w:rsidRPr="00351944">
        <w:rPr>
          <w:color w:val="666666"/>
          <w:szCs w:val="24"/>
        </w:rPr>
        <w:t xml:space="preserve"> </w:t>
      </w:r>
      <w:r w:rsidR="071E7F47" w:rsidRPr="7EB08C57">
        <w:rPr>
          <w:color w:val="666666"/>
          <w:szCs w:val="24"/>
        </w:rPr>
        <w:t>October</w:t>
      </w:r>
      <w:r w:rsidR="009A5041" w:rsidRPr="00351944">
        <w:rPr>
          <w:color w:val="666666"/>
          <w:szCs w:val="24"/>
        </w:rPr>
        <w:t xml:space="preserve"> 2018</w:t>
      </w:r>
      <w:r w:rsidRPr="7EB08C57">
        <w:rPr>
          <w:rFonts w:eastAsia="Calibri" w:cstheme="minorBidi"/>
        </w:rPr>
        <w:t xml:space="preserve"> and </w:t>
      </w:r>
      <w:r w:rsidR="00FA0296">
        <w:rPr>
          <w:rFonts w:eastAsia="Calibri" w:cstheme="minorBidi"/>
        </w:rPr>
        <w:t xml:space="preserve">in </w:t>
      </w:r>
      <w:r w:rsidRPr="7EB08C57">
        <w:rPr>
          <w:rFonts w:eastAsia="Calibri" w:cstheme="minorBidi"/>
        </w:rPr>
        <w:t>Benin</w:t>
      </w:r>
      <w:r w:rsidR="0A0A4985" w:rsidRPr="7EB08C57">
        <w:rPr>
          <w:rFonts w:eastAsia="Calibri" w:cstheme="minorBidi"/>
        </w:rPr>
        <w:t xml:space="preserve"> </w:t>
      </w:r>
      <w:r w:rsidR="6990DB48" w:rsidRPr="7EB08C57">
        <w:rPr>
          <w:rFonts w:eastAsia="Calibri" w:cstheme="minorBidi"/>
        </w:rPr>
        <w:t>25 November</w:t>
      </w:r>
      <w:r w:rsidR="6C4E4143" w:rsidRPr="7EB08C57">
        <w:rPr>
          <w:rFonts w:eastAsia="Calibri" w:cstheme="minorBidi"/>
        </w:rPr>
        <w:t xml:space="preserve"> - </w:t>
      </w:r>
      <w:r w:rsidR="6990DB48" w:rsidRPr="7EB08C57">
        <w:rPr>
          <w:rFonts w:eastAsia="Calibri" w:cstheme="minorBidi"/>
        </w:rPr>
        <w:t>4 December 2019</w:t>
      </w:r>
      <w:r w:rsidRPr="7EB08C57">
        <w:rPr>
          <w:rFonts w:eastAsia="Calibri" w:cstheme="minorBidi"/>
        </w:rPr>
        <w:t xml:space="preserve">, a digital health curriculum has been developed and a case study in </w:t>
      </w:r>
      <w:r w:rsidRPr="7EB08C57">
        <w:rPr>
          <w:rFonts w:eastAsia="Calibri" w:cstheme="minorBidi"/>
          <w:lang w:val="en-US"/>
        </w:rPr>
        <w:t xml:space="preserve">Lesotho on digital health system requirements and architecture </w:t>
      </w:r>
      <w:r w:rsidR="1C70F7F6" w:rsidRPr="7EB08C57">
        <w:rPr>
          <w:rFonts w:eastAsia="Calibri" w:cstheme="minorBidi"/>
          <w:lang w:val="en-US"/>
        </w:rPr>
        <w:t xml:space="preserve">prepared in 2020. Digital health training material and related online course were </w:t>
      </w:r>
      <w:r w:rsidR="046334CC" w:rsidRPr="7EB08C57">
        <w:rPr>
          <w:rFonts w:eastAsia="Calibri" w:cstheme="minorBidi"/>
          <w:lang w:val="en-US"/>
        </w:rPr>
        <w:t xml:space="preserve">also </w:t>
      </w:r>
      <w:r w:rsidR="1C70F7F6" w:rsidRPr="7EB08C57">
        <w:rPr>
          <w:rFonts w:eastAsia="Calibri" w:cstheme="minorBidi"/>
          <w:lang w:val="en-US"/>
        </w:rPr>
        <w:t>developed in December 2020.</w:t>
      </w:r>
      <w:r w:rsidRPr="7EB08C57">
        <w:rPr>
          <w:rFonts w:eastAsia="Calibri" w:cstheme="minorBidi"/>
          <w:lang w:val="en-US"/>
        </w:rPr>
        <w:t xml:space="preserve"> </w:t>
      </w:r>
    </w:p>
    <w:p w14:paraId="5BF934C1" w14:textId="708045DC" w:rsidR="00A56F2D" w:rsidRPr="00595812" w:rsidRDefault="00366CC0" w:rsidP="00D835DE">
      <w:pPr>
        <w:pStyle w:val="ListParagraph"/>
        <w:numPr>
          <w:ilvl w:val="0"/>
          <w:numId w:val="1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szCs w:val="24"/>
        </w:rPr>
      </w:pPr>
      <w:hyperlink r:id="rId24" w:history="1">
        <w:r w:rsidR="00A56F2D" w:rsidRPr="0017007D">
          <w:rPr>
            <w:rStyle w:val="Hyperlink"/>
            <w:rFonts w:cstheme="minorHAnsi"/>
            <w:szCs w:val="24"/>
          </w:rPr>
          <w:t>GSR-20 Regional Regulatory Roundtable Discussion for Africa and Arab Regions</w:t>
        </w:r>
      </w:hyperlink>
      <w:r w:rsidR="00A56F2D">
        <w:rPr>
          <w:rFonts w:cstheme="minorHAnsi"/>
          <w:szCs w:val="24"/>
        </w:rPr>
        <w:t xml:space="preserve"> </w:t>
      </w:r>
      <w:r w:rsidR="00A56F2D" w:rsidRPr="00595812">
        <w:rPr>
          <w:rFonts w:cstheme="minorHAnsi"/>
          <w:szCs w:val="24"/>
        </w:rPr>
        <w:t>webinar was organized on 20 August 2020 within the framework of GSR-20</w:t>
      </w:r>
      <w:r w:rsidR="002011EE">
        <w:rPr>
          <w:rFonts w:cstheme="minorHAnsi"/>
          <w:szCs w:val="24"/>
        </w:rPr>
        <w:t>.</w:t>
      </w:r>
      <w:r w:rsidR="00AC7F9A">
        <w:rPr>
          <w:rFonts w:cstheme="minorHAnsi"/>
          <w:szCs w:val="24"/>
        </w:rPr>
        <w:t xml:space="preserve"> </w:t>
      </w:r>
      <w:r w:rsidR="002011EE">
        <w:rPr>
          <w:rFonts w:cstheme="minorHAnsi"/>
          <w:szCs w:val="24"/>
        </w:rPr>
        <w:t xml:space="preserve">It </w:t>
      </w:r>
      <w:r w:rsidR="00A56F2D" w:rsidRPr="00595812">
        <w:rPr>
          <w:rFonts w:cstheme="minorHAnsi"/>
          <w:szCs w:val="24"/>
        </w:rPr>
        <w:t>aimed at engaging representatives of the National Regulatory Authorities from Africa and Arab countries, as well as other stakeholders to advance discussions on regulation for digital transformation in the post</w:t>
      </w:r>
      <w:r w:rsidR="00AC7F9A">
        <w:rPr>
          <w:rFonts w:cstheme="minorHAnsi"/>
          <w:szCs w:val="24"/>
        </w:rPr>
        <w:t>-</w:t>
      </w:r>
      <w:r w:rsidR="00A56F2D" w:rsidRPr="00595812">
        <w:rPr>
          <w:rFonts w:cstheme="minorHAnsi"/>
          <w:szCs w:val="24"/>
        </w:rPr>
        <w:t>COVID-19 era. Special focus was dedicated to the role of N</w:t>
      </w:r>
      <w:r w:rsidR="0017007D">
        <w:rPr>
          <w:rFonts w:cstheme="minorHAnsi"/>
          <w:szCs w:val="24"/>
        </w:rPr>
        <w:t xml:space="preserve">ational </w:t>
      </w:r>
      <w:r w:rsidR="00A56F2D" w:rsidRPr="00595812">
        <w:rPr>
          <w:rFonts w:cstheme="minorHAnsi"/>
          <w:szCs w:val="24"/>
        </w:rPr>
        <w:t>R</w:t>
      </w:r>
      <w:r w:rsidR="0017007D">
        <w:rPr>
          <w:rFonts w:cstheme="minorHAnsi"/>
          <w:szCs w:val="24"/>
        </w:rPr>
        <w:t xml:space="preserve">egulatory </w:t>
      </w:r>
      <w:r w:rsidR="00A56F2D" w:rsidRPr="00595812">
        <w:rPr>
          <w:rFonts w:cstheme="minorHAnsi"/>
          <w:szCs w:val="24"/>
        </w:rPr>
        <w:t>A</w:t>
      </w:r>
      <w:r w:rsidR="0017007D">
        <w:rPr>
          <w:rFonts w:cstheme="minorHAnsi"/>
          <w:szCs w:val="24"/>
        </w:rPr>
        <w:t>uthorities</w:t>
      </w:r>
      <w:r w:rsidR="00A56F2D" w:rsidRPr="00595812">
        <w:rPr>
          <w:rFonts w:cstheme="minorHAnsi"/>
          <w:szCs w:val="24"/>
        </w:rPr>
        <w:t xml:space="preserve"> in shaping an enabling environment for the development of resilient and secure digital connectivity for all. </w:t>
      </w:r>
    </w:p>
    <w:p w14:paraId="1F26791B" w14:textId="16DFC73C" w:rsidR="00707382" w:rsidRPr="002011EE" w:rsidRDefault="00707382" w:rsidP="00D835DE">
      <w:pPr>
        <w:pStyle w:val="ListParagraph"/>
        <w:numPr>
          <w:ilvl w:val="0"/>
          <w:numId w:val="1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szCs w:val="24"/>
        </w:rPr>
      </w:pPr>
      <w:r w:rsidRPr="00595812">
        <w:rPr>
          <w:rFonts w:eastAsia="Calibri" w:cstheme="minorHAnsi"/>
          <w:szCs w:val="24"/>
        </w:rPr>
        <w:t xml:space="preserve">ITU </w:t>
      </w:r>
      <w:r>
        <w:rPr>
          <w:rFonts w:eastAsia="Calibri" w:cstheme="minorHAnsi"/>
          <w:szCs w:val="24"/>
        </w:rPr>
        <w:t>assisted</w:t>
      </w:r>
      <w:r w:rsidRPr="00595812">
        <w:rPr>
          <w:rFonts w:eastAsia="Calibri" w:cstheme="minorHAnsi"/>
          <w:szCs w:val="24"/>
        </w:rPr>
        <w:t xml:space="preserve"> Malawi, through the Malawi Communications Regulatory Authority and the Environmental Affairs Department, in the development of a national policy on the management of e-waste. In October 2020, 17 ministries and departments and </w:t>
      </w:r>
      <w:r>
        <w:rPr>
          <w:rFonts w:eastAsia="Calibri" w:cstheme="minorHAnsi"/>
          <w:szCs w:val="24"/>
        </w:rPr>
        <w:t>four</w:t>
      </w:r>
      <w:r w:rsidRPr="00595812">
        <w:rPr>
          <w:rFonts w:eastAsia="Calibri" w:cstheme="minorHAnsi"/>
          <w:szCs w:val="24"/>
        </w:rPr>
        <w:t xml:space="preserve"> local authorities were consulted online. </w:t>
      </w:r>
    </w:p>
    <w:p w14:paraId="0269B33F" w14:textId="5C2D524E" w:rsidR="00A56F2D" w:rsidRPr="00351944" w:rsidRDefault="00A56F2D" w:rsidP="00D835DE">
      <w:pPr>
        <w:pStyle w:val="ListParagraph"/>
        <w:numPr>
          <w:ilvl w:val="0"/>
          <w:numId w:val="16"/>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b/>
          <w:bCs/>
          <w:szCs w:val="24"/>
          <w:lang w:val="en-US"/>
        </w:rPr>
      </w:pPr>
      <w:r w:rsidRPr="00595812">
        <w:rPr>
          <w:rFonts w:eastAsia="Calibri" w:cstheme="minorHAnsi"/>
          <w:szCs w:val="24"/>
          <w:lang w:val="en-US"/>
        </w:rPr>
        <w:t xml:space="preserve">Baseline assessments to facilitate digital financial inclusion and digital government for Ethiopia </w:t>
      </w:r>
      <w:r w:rsidR="002011EE">
        <w:rPr>
          <w:rFonts w:eastAsia="Calibri" w:cstheme="minorHAnsi"/>
          <w:szCs w:val="24"/>
          <w:lang w:val="en-US"/>
        </w:rPr>
        <w:t>were</w:t>
      </w:r>
      <w:r w:rsidRPr="00595812">
        <w:rPr>
          <w:rFonts w:eastAsia="Calibri" w:cstheme="minorHAnsi"/>
          <w:szCs w:val="24"/>
          <w:lang w:val="en-US"/>
        </w:rPr>
        <w:t xml:space="preserve"> prepared</w:t>
      </w:r>
      <w:r w:rsidR="002011EE">
        <w:rPr>
          <w:rFonts w:eastAsia="Calibri" w:cstheme="minorHAnsi"/>
          <w:szCs w:val="24"/>
          <w:lang w:val="en-US"/>
        </w:rPr>
        <w:t xml:space="preserve"> in 2020</w:t>
      </w:r>
      <w:r w:rsidRPr="00595812">
        <w:rPr>
          <w:rFonts w:eastAsia="Calibri" w:cstheme="minorHAnsi"/>
          <w:szCs w:val="24"/>
          <w:lang w:val="en-US"/>
        </w:rPr>
        <w:t xml:space="preserve">. The assessments highlight the need for enhanced digital connectivity, capacity development and policy strengthening as a fundamental element to digital transformation. </w:t>
      </w:r>
      <w:r w:rsidRPr="00351944">
        <w:rPr>
          <w:rFonts w:eastAsia="Calibri" w:cstheme="minorHAnsi"/>
          <w:szCs w:val="24"/>
          <w:lang w:val="en-US"/>
        </w:rPr>
        <w:t>Reliable and robust digital connectivity is crucial as other digital products and services are dependent on seamless and equitable access to internet for their operation.</w:t>
      </w:r>
    </w:p>
    <w:p w14:paraId="2C0E3747" w14:textId="4E675760" w:rsidR="00A56F2D" w:rsidRPr="00351944" w:rsidRDefault="00A56F2D" w:rsidP="00D835DE">
      <w:pPr>
        <w:pStyle w:val="ListParagraph"/>
        <w:numPr>
          <w:ilvl w:val="0"/>
          <w:numId w:val="16"/>
        </w:numPr>
        <w:tabs>
          <w:tab w:val="clear" w:pos="1134"/>
          <w:tab w:val="clear" w:pos="1871"/>
          <w:tab w:val="clear" w:pos="2268"/>
        </w:tabs>
        <w:overflowPunct/>
        <w:autoSpaceDE/>
        <w:autoSpaceDN/>
        <w:adjustRightInd/>
        <w:spacing w:before="60"/>
        <w:ind w:left="357" w:hanging="357"/>
        <w:contextualSpacing w:val="0"/>
        <w:jc w:val="both"/>
        <w:textAlignment w:val="auto"/>
        <w:rPr>
          <w:rFonts w:eastAsia="Calibri" w:cstheme="minorBidi"/>
          <w:b/>
          <w:bCs/>
          <w:lang w:val="en-US"/>
        </w:rPr>
      </w:pPr>
      <w:r w:rsidRPr="00351944">
        <w:rPr>
          <w:rFonts w:eastAsia="Calibri" w:cstheme="minorBidi"/>
          <w:lang w:val="en-US"/>
        </w:rPr>
        <w:t xml:space="preserve">Under the </w:t>
      </w:r>
      <w:r w:rsidR="002011EE" w:rsidRPr="00351944">
        <w:rPr>
          <w:rFonts w:eastAsia="Calibri" w:cstheme="minorBidi"/>
          <w:lang w:val="en-US"/>
        </w:rPr>
        <w:t>d</w:t>
      </w:r>
      <w:r w:rsidRPr="00351944">
        <w:rPr>
          <w:rFonts w:eastAsia="Calibri" w:cstheme="minorBidi"/>
          <w:lang w:val="en-US"/>
        </w:rPr>
        <w:t>igital innovation ecosystems development</w:t>
      </w:r>
      <w:r w:rsidR="002011EE" w:rsidRPr="00351944">
        <w:rPr>
          <w:rFonts w:eastAsia="Calibri" w:cstheme="minorBidi"/>
          <w:lang w:val="en-US"/>
        </w:rPr>
        <w:t xml:space="preserve"> work stream</w:t>
      </w:r>
      <w:r w:rsidRPr="00351944">
        <w:rPr>
          <w:rFonts w:eastAsia="Calibri" w:cstheme="minorBidi"/>
          <w:b/>
          <w:bCs/>
          <w:lang w:val="en-US"/>
        </w:rPr>
        <w:t xml:space="preserve"> </w:t>
      </w:r>
      <w:r w:rsidRPr="00351944">
        <w:rPr>
          <w:rFonts w:eastAsia="Calibri" w:cstheme="minorBidi"/>
          <w:lang w:val="en-US"/>
        </w:rPr>
        <w:t>Digital innovation profiles were prepared for Mali and Niger</w:t>
      </w:r>
      <w:r w:rsidR="58B5422E" w:rsidRPr="00351944">
        <w:rPr>
          <w:rFonts w:eastAsia="Calibri" w:cstheme="minorBidi"/>
          <w:lang w:val="en-US"/>
        </w:rPr>
        <w:t xml:space="preserve"> </w:t>
      </w:r>
      <w:r w:rsidR="1A0C458D" w:rsidRPr="00351944">
        <w:rPr>
          <w:rFonts w:eastAsia="Calibri" w:cstheme="minorBidi"/>
          <w:lang w:val="en-US"/>
        </w:rPr>
        <w:t xml:space="preserve">at the end of </w:t>
      </w:r>
      <w:r w:rsidR="58B5422E" w:rsidRPr="00351944">
        <w:rPr>
          <w:rFonts w:eastAsia="Calibri" w:cstheme="minorBidi"/>
          <w:lang w:val="en-US"/>
        </w:rPr>
        <w:t>2020.</w:t>
      </w:r>
    </w:p>
    <w:p w14:paraId="0CBC5C6C" w14:textId="77777777" w:rsidR="00707382" w:rsidRPr="00A15260" w:rsidRDefault="00707382" w:rsidP="00D835DE">
      <w:pPr>
        <w:pStyle w:val="ListParagraph"/>
        <w:numPr>
          <w:ilvl w:val="0"/>
          <w:numId w:val="16"/>
        </w:numPr>
        <w:tabs>
          <w:tab w:val="clear" w:pos="1134"/>
          <w:tab w:val="clear" w:pos="1871"/>
          <w:tab w:val="clear" w:pos="2268"/>
        </w:tabs>
        <w:overflowPunct/>
        <w:autoSpaceDE/>
        <w:autoSpaceDN/>
        <w:adjustRightInd/>
        <w:spacing w:before="60"/>
        <w:ind w:left="357" w:hanging="357"/>
        <w:contextualSpacing w:val="0"/>
        <w:jc w:val="both"/>
        <w:textAlignment w:val="auto"/>
        <w:rPr>
          <w:rFonts w:eastAsia="Calibri" w:cstheme="minorHAnsi"/>
          <w:szCs w:val="24"/>
          <w:lang w:val="en-US"/>
        </w:rPr>
      </w:pPr>
      <w:r w:rsidRPr="00351944">
        <w:rPr>
          <w:rFonts w:eastAsia="Calibri" w:cstheme="minorHAnsi"/>
          <w:szCs w:val="24"/>
          <w:lang w:val="en-US"/>
        </w:rPr>
        <w:t>The report on Regional Good</w:t>
      </w:r>
      <w:r w:rsidRPr="00A15260">
        <w:rPr>
          <w:rFonts w:eastAsia="Calibri" w:cstheme="minorHAnsi"/>
          <w:szCs w:val="24"/>
          <w:lang w:val="en-US"/>
        </w:rPr>
        <w:t xml:space="preserve"> Practices Accelerating Innovation, Entrepreneurship and Digital Innovation was developed</w:t>
      </w:r>
      <w:r>
        <w:rPr>
          <w:rFonts w:eastAsia="Calibri" w:cstheme="minorHAnsi"/>
          <w:szCs w:val="24"/>
          <w:lang w:val="en-US"/>
        </w:rPr>
        <w:t xml:space="preserve"> in late 2020 and will be shared in 2021</w:t>
      </w:r>
      <w:r w:rsidRPr="00A15260">
        <w:rPr>
          <w:rFonts w:eastAsia="Calibri" w:cstheme="minorHAnsi"/>
          <w:szCs w:val="24"/>
          <w:lang w:val="en-US"/>
        </w:rPr>
        <w:t>.</w:t>
      </w:r>
    </w:p>
    <w:p w14:paraId="386B6BE6" w14:textId="618787F4" w:rsidR="00A56F2D" w:rsidRPr="00595812" w:rsidRDefault="00A56F2D" w:rsidP="00D835DE">
      <w:pPr>
        <w:pStyle w:val="ListParagraph"/>
        <w:numPr>
          <w:ilvl w:val="0"/>
          <w:numId w:val="16"/>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sidRPr="00595812">
        <w:rPr>
          <w:rFonts w:eastAsiaTheme="minorEastAsia" w:cstheme="minorHAnsi"/>
          <w:szCs w:val="24"/>
        </w:rPr>
        <w:t xml:space="preserve">ITU technically assisted the Kingdom of Eswatini with Commercial unbundling of the Eswatini Posts and Telecommunications </w:t>
      </w:r>
      <w:r w:rsidR="00A014F1" w:rsidRPr="00595812">
        <w:rPr>
          <w:rFonts w:eastAsiaTheme="minorEastAsia" w:cstheme="minorHAnsi"/>
          <w:szCs w:val="24"/>
        </w:rPr>
        <w:t>Corporation</w:t>
      </w:r>
      <w:r w:rsidRPr="00595812">
        <w:rPr>
          <w:rFonts w:eastAsiaTheme="minorEastAsia" w:cstheme="minorHAnsi"/>
          <w:szCs w:val="24"/>
        </w:rPr>
        <w:t xml:space="preserve"> in December 2020. Recommendations will be made available in </w:t>
      </w:r>
      <w:r w:rsidR="002011EE">
        <w:rPr>
          <w:rFonts w:eastAsiaTheme="minorEastAsia" w:cstheme="minorHAnsi"/>
          <w:szCs w:val="24"/>
        </w:rPr>
        <w:t>the final report in</w:t>
      </w:r>
      <w:r w:rsidRPr="00595812">
        <w:rPr>
          <w:rFonts w:eastAsiaTheme="minorEastAsia" w:cstheme="minorHAnsi"/>
          <w:szCs w:val="24"/>
        </w:rPr>
        <w:t xml:space="preserve"> February 2021</w:t>
      </w:r>
      <w:r w:rsidR="002011EE">
        <w:rPr>
          <w:rFonts w:eastAsiaTheme="minorEastAsia" w:cstheme="minorHAnsi"/>
          <w:szCs w:val="24"/>
        </w:rPr>
        <w:t>.</w:t>
      </w:r>
    </w:p>
    <w:p w14:paraId="2A2FA9E9" w14:textId="4530582D" w:rsidR="00A56F2D" w:rsidRPr="002011EE" w:rsidRDefault="002011EE" w:rsidP="00D835DE">
      <w:pPr>
        <w:pStyle w:val="ListParagraph"/>
        <w:numPr>
          <w:ilvl w:val="0"/>
          <w:numId w:val="16"/>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Bidi"/>
        </w:rPr>
      </w:pPr>
      <w:r w:rsidRPr="7EB08C57">
        <w:rPr>
          <w:rFonts w:eastAsia="Calibri" w:cstheme="minorBidi"/>
        </w:rPr>
        <w:t>A</w:t>
      </w:r>
      <w:r w:rsidR="00A56F2D" w:rsidRPr="7EB08C57">
        <w:rPr>
          <w:rFonts w:eastAsia="Calibri" w:cstheme="minorBidi"/>
        </w:rPr>
        <w:t xml:space="preserve">ssistance was extended to Lesotho, Sierra Leone, South </w:t>
      </w:r>
      <w:r w:rsidR="00A014F1" w:rsidRPr="7EB08C57">
        <w:rPr>
          <w:rFonts w:eastAsia="Calibri" w:cstheme="minorBidi"/>
        </w:rPr>
        <w:t>Sudan,</w:t>
      </w:r>
      <w:r w:rsidR="00A56F2D" w:rsidRPr="7EB08C57">
        <w:rPr>
          <w:rFonts w:eastAsia="Calibri" w:cstheme="minorBidi"/>
        </w:rPr>
        <w:t xml:space="preserve"> and Malawi in the form of trainings and designing of </w:t>
      </w:r>
      <w:r w:rsidR="363F726F" w:rsidRPr="7EB08C57">
        <w:rPr>
          <w:rFonts w:eastAsia="Calibri" w:cstheme="minorBidi"/>
        </w:rPr>
        <w:t xml:space="preserve">ICT statistics and  household </w:t>
      </w:r>
      <w:r w:rsidR="00A56F2D" w:rsidRPr="7EB08C57">
        <w:rPr>
          <w:rFonts w:eastAsia="Calibri" w:cstheme="minorBidi"/>
        </w:rPr>
        <w:t>survey tools and instruments</w:t>
      </w:r>
      <w:r w:rsidR="28417612" w:rsidRPr="7EB08C57">
        <w:rPr>
          <w:rFonts w:eastAsia="Calibri" w:cstheme="minorBidi"/>
        </w:rPr>
        <w:t xml:space="preserve"> </w:t>
      </w:r>
      <w:r w:rsidR="02CCF9E6" w:rsidRPr="7EB08C57">
        <w:rPr>
          <w:rFonts w:eastAsia="Calibri" w:cstheme="minorBidi"/>
        </w:rPr>
        <w:t xml:space="preserve">throughout </w:t>
      </w:r>
      <w:r w:rsidR="28417612" w:rsidRPr="7EB08C57">
        <w:rPr>
          <w:rFonts w:eastAsia="Calibri" w:cstheme="minorBidi"/>
        </w:rPr>
        <w:t>the per</w:t>
      </w:r>
      <w:r w:rsidR="7B4AEE04" w:rsidRPr="7EB08C57">
        <w:rPr>
          <w:rFonts w:eastAsia="Calibri" w:cstheme="minorBidi"/>
        </w:rPr>
        <w:t>iod 2018-2020.</w:t>
      </w:r>
    </w:p>
    <w:p w14:paraId="6D694F84" w14:textId="1A8104B9" w:rsidR="00996732" w:rsidRPr="00292C21" w:rsidRDefault="002011EE" w:rsidP="00E320AF">
      <w:pPr>
        <w:pStyle w:val="Heading2"/>
        <w:spacing w:before="240"/>
        <w:rPr>
          <w:color w:val="365F91" w:themeColor="accent1" w:themeShade="BF"/>
          <w:sz w:val="26"/>
          <w:szCs w:val="26"/>
        </w:rPr>
      </w:pPr>
      <w:r>
        <w:rPr>
          <w:color w:val="365F91" w:themeColor="accent1" w:themeShade="BF"/>
          <w:sz w:val="26"/>
          <w:szCs w:val="26"/>
        </w:rPr>
        <w:t>Regional Initiative AFR2</w:t>
      </w:r>
      <w:r w:rsidR="00996732" w:rsidRPr="00292C21">
        <w:rPr>
          <w:color w:val="365F91" w:themeColor="accent1" w:themeShade="BF"/>
          <w:sz w:val="26"/>
          <w:szCs w:val="26"/>
        </w:rPr>
        <w:t xml:space="preserve">: </w:t>
      </w:r>
      <w:r w:rsidRPr="002011EE">
        <w:rPr>
          <w:color w:val="365F91" w:themeColor="accent1" w:themeShade="BF"/>
          <w:sz w:val="26"/>
          <w:szCs w:val="26"/>
        </w:rPr>
        <w:t>Promotion of emerging broadband technologies</w:t>
      </w:r>
    </w:p>
    <w:p w14:paraId="5486256E" w14:textId="77777777" w:rsidR="002011EE" w:rsidRPr="00595812" w:rsidRDefault="002011EE" w:rsidP="002011EE">
      <w:pPr>
        <w:spacing w:after="120"/>
        <w:jc w:val="both"/>
        <w:rPr>
          <w:rFonts w:cstheme="minorHAnsi"/>
          <w:szCs w:val="24"/>
        </w:rPr>
      </w:pPr>
      <w:r w:rsidRPr="002011EE">
        <w:rPr>
          <w:rFonts w:eastAsiaTheme="minorEastAsia" w:cstheme="minorHAnsi"/>
          <w:b/>
          <w:bCs/>
          <w:szCs w:val="24"/>
          <w:u w:val="single"/>
        </w:rPr>
        <w:t>Objective:</w:t>
      </w:r>
      <w:r w:rsidRPr="00595812">
        <w:rPr>
          <w:rFonts w:eastAsiaTheme="minorEastAsia" w:cstheme="minorHAnsi"/>
          <w:szCs w:val="24"/>
        </w:rPr>
        <w:t xml:space="preserve"> Promoting the creation of emerging technologies to assist the Africa region in securing the full benefits of high-speed, high-quality broadband. </w:t>
      </w:r>
      <w:r w:rsidRPr="00595812">
        <w:rPr>
          <w:rFonts w:cstheme="minorHAnsi"/>
          <w:szCs w:val="24"/>
        </w:rPr>
        <w:t>(</w:t>
      </w:r>
      <w:r w:rsidRPr="00595812">
        <w:rPr>
          <w:rFonts w:cstheme="minorHAnsi"/>
          <w:i/>
          <w:iCs/>
          <w:szCs w:val="24"/>
        </w:rPr>
        <w:t>WTDC-17 Buenos Aires Action Plan</w:t>
      </w:r>
      <w:r w:rsidRPr="00595812">
        <w:rPr>
          <w:rFonts w:cstheme="minorHAnsi"/>
          <w:szCs w:val="24"/>
        </w:rPr>
        <w:t>).</w:t>
      </w:r>
    </w:p>
    <w:tbl>
      <w:tblPr>
        <w:tblStyle w:val="TableGrid"/>
        <w:tblW w:w="5000" w:type="pct"/>
        <w:tblLook w:val="04A0" w:firstRow="1" w:lastRow="0" w:firstColumn="1" w:lastColumn="0" w:noHBand="0" w:noVBand="1"/>
      </w:tblPr>
      <w:tblGrid>
        <w:gridCol w:w="9629"/>
      </w:tblGrid>
      <w:tr w:rsidR="002011EE" w:rsidRPr="00526E90" w14:paraId="2C907073" w14:textId="77777777" w:rsidTr="002011EE">
        <w:tc>
          <w:tcPr>
            <w:tcW w:w="5000" w:type="pct"/>
          </w:tcPr>
          <w:p w14:paraId="0BECAA25" w14:textId="66FCE47C" w:rsidR="002011EE" w:rsidRPr="00595812" w:rsidRDefault="00D6545C" w:rsidP="00E542ED">
            <w:pPr>
              <w:jc w:val="both"/>
              <w:rPr>
                <w:rFonts w:cstheme="minorHAnsi"/>
                <w:b/>
                <w:bCs/>
                <w:szCs w:val="24"/>
              </w:rPr>
            </w:pPr>
            <w:r w:rsidRPr="00351944">
              <w:rPr>
                <w:rFonts w:cstheme="minorHAnsi"/>
                <w:b/>
                <w:bCs/>
                <w:szCs w:val="24"/>
                <w:u w:val="single"/>
              </w:rPr>
              <w:t>IMPACT</w:t>
            </w:r>
            <w:r>
              <w:rPr>
                <w:rFonts w:cstheme="minorHAnsi"/>
                <w:b/>
                <w:bCs/>
                <w:szCs w:val="24"/>
              </w:rPr>
              <w:t xml:space="preserve">: </w:t>
            </w:r>
            <w:r w:rsidR="002011EE" w:rsidRPr="00595812">
              <w:rPr>
                <w:rFonts w:cstheme="minorHAnsi"/>
                <w:b/>
                <w:bCs/>
                <w:szCs w:val="24"/>
              </w:rPr>
              <w:t>Leveraging emerging broadband technologies towards digital transformation in Africa</w:t>
            </w:r>
          </w:p>
          <w:p w14:paraId="1147F23C" w14:textId="77777777" w:rsidR="002011EE" w:rsidRPr="00595812" w:rsidRDefault="002011EE" w:rsidP="00E542ED">
            <w:pPr>
              <w:jc w:val="both"/>
              <w:rPr>
                <w:rFonts w:eastAsia="Calibri" w:cstheme="minorHAnsi"/>
                <w:szCs w:val="24"/>
              </w:rPr>
            </w:pPr>
            <w:r w:rsidRPr="00595812">
              <w:rPr>
                <w:rFonts w:eastAsia="Calibri" w:cstheme="minorHAnsi"/>
                <w:szCs w:val="24"/>
              </w:rPr>
              <w:t xml:space="preserve">Promoting emerging technologies to assist the Africa region in securing the full benefits of high-speed, high-quality broadband will enhance multi-sectoral delivery of information and services. </w:t>
            </w:r>
            <w:r w:rsidRPr="00595812">
              <w:rPr>
                <w:rFonts w:eastAsia="Calibri" w:cstheme="minorHAnsi"/>
                <w:szCs w:val="24"/>
              </w:rPr>
              <w:lastRenderedPageBreak/>
              <w:t xml:space="preserve">Over the past decade, some countries in Africa have made progress in rolling out broadband infrastructure that has considerably improved access to ICT services. Broadband penetration has reached significant levels but most citizens in many countries remain unconnected and the range of available connectivity technologies remain limited. Where and when connected, affordability becomes a challenge. Activities and projects that promote emerging technologies in information and service delivery in health, education, agriculture among other sectors have been undertaken to stimulate growth and help to close the access gap. </w:t>
            </w:r>
          </w:p>
          <w:p w14:paraId="6876B1D0" w14:textId="2A6E0D53" w:rsidR="002011EE" w:rsidRPr="002011EE" w:rsidRDefault="002011EE" w:rsidP="002011EE">
            <w:pPr>
              <w:spacing w:after="120"/>
              <w:jc w:val="both"/>
              <w:rPr>
                <w:rFonts w:eastAsia="Calibri" w:cstheme="minorHAnsi"/>
                <w:szCs w:val="24"/>
              </w:rPr>
            </w:pPr>
            <w:r w:rsidRPr="00595812">
              <w:rPr>
                <w:rFonts w:eastAsia="Calibri" w:cstheme="minorHAnsi"/>
                <w:szCs w:val="24"/>
              </w:rPr>
              <w:t xml:space="preserve">Human capacity development resources through training programmes, workshops, to exchange expertise to provide persons with disabilities with the platforms to participate in and benefit from emergence of new broadband technologies is increasingly including everybody and not leaving anyone behind in utilizing emerging technologies. However, affordable connectivity has proved a challenge in information usage which calls for provision of support that will enable the promotion, </w:t>
            </w:r>
            <w:r w:rsidR="00A014F1" w:rsidRPr="00595812">
              <w:rPr>
                <w:rFonts w:eastAsia="Calibri" w:cstheme="minorHAnsi"/>
                <w:szCs w:val="24"/>
              </w:rPr>
              <w:t>coordination,</w:t>
            </w:r>
            <w:r w:rsidRPr="00595812">
              <w:rPr>
                <w:rFonts w:eastAsia="Calibri" w:cstheme="minorHAnsi"/>
                <w:szCs w:val="24"/>
              </w:rPr>
              <w:t xml:space="preserve"> and establishment of Internet exchange points (IXPs) at the national, sub-regional and regional levels for better bandwidth control. Further, conformity and interoperability of networks support full benefits of high-speed, high-quality broadband connectivity.</w:t>
            </w:r>
          </w:p>
        </w:tc>
      </w:tr>
    </w:tbl>
    <w:tbl>
      <w:tblPr>
        <w:tblStyle w:val="TableGrid"/>
        <w:tblpPr w:leftFromText="180" w:rightFromText="180" w:vertAnchor="text" w:horzAnchor="margin" w:tblpY="323"/>
        <w:tblW w:w="5000" w:type="pct"/>
        <w:shd w:val="clear" w:color="auto" w:fill="C6D9F1" w:themeFill="text2" w:themeFillTint="33"/>
        <w:tblLook w:val="04A0" w:firstRow="1" w:lastRow="0" w:firstColumn="1" w:lastColumn="0" w:noHBand="0" w:noVBand="1"/>
      </w:tblPr>
      <w:tblGrid>
        <w:gridCol w:w="9629"/>
      </w:tblGrid>
      <w:tr w:rsidR="002011EE" w14:paraId="1694F5EA" w14:textId="77777777" w:rsidTr="00E542ED">
        <w:tc>
          <w:tcPr>
            <w:tcW w:w="5000" w:type="pct"/>
            <w:shd w:val="clear" w:color="auto" w:fill="C6D9F1" w:themeFill="text2" w:themeFillTint="33"/>
          </w:tcPr>
          <w:p w14:paraId="2BC3EE2D" w14:textId="5BAE329E" w:rsidR="002011EE" w:rsidRDefault="002011EE" w:rsidP="00E542ED">
            <w:pPr>
              <w:spacing w:after="120"/>
              <w:jc w:val="both"/>
              <w:rPr>
                <w:rFonts w:cstheme="minorHAnsi"/>
                <w:b/>
                <w:bCs/>
                <w:szCs w:val="24"/>
              </w:rPr>
            </w:pPr>
            <w:r w:rsidRPr="002011EE">
              <w:rPr>
                <w:rFonts w:cstheme="minorHAnsi"/>
                <w:bCs/>
                <w:szCs w:val="24"/>
              </w:rPr>
              <w:lastRenderedPageBreak/>
              <w:t xml:space="preserve">A series of actions have been undertaken with the aim of strengthening capacities of the ITU membership in development, roll out and uptake of </w:t>
            </w:r>
            <w:r>
              <w:rPr>
                <w:rFonts w:cstheme="minorHAnsi"/>
                <w:bCs/>
                <w:szCs w:val="24"/>
              </w:rPr>
              <w:t>b</w:t>
            </w:r>
            <w:r w:rsidRPr="002011EE">
              <w:rPr>
                <w:rFonts w:cstheme="minorHAnsi"/>
                <w:bCs/>
                <w:szCs w:val="24"/>
              </w:rPr>
              <w:t xml:space="preserve">roadband technologies. These include activities classified as those taken under the umbrella of projects, targeting a specific region or group of countries at a time and those for a specific </w:t>
            </w:r>
            <w:r>
              <w:rPr>
                <w:rFonts w:cstheme="minorHAnsi"/>
                <w:bCs/>
                <w:szCs w:val="24"/>
              </w:rPr>
              <w:t>M</w:t>
            </w:r>
            <w:r w:rsidRPr="002011EE">
              <w:rPr>
                <w:rFonts w:cstheme="minorHAnsi"/>
                <w:bCs/>
                <w:szCs w:val="24"/>
              </w:rPr>
              <w:t xml:space="preserve">ember </w:t>
            </w:r>
            <w:r>
              <w:rPr>
                <w:rFonts w:cstheme="minorHAnsi"/>
                <w:bCs/>
                <w:szCs w:val="24"/>
              </w:rPr>
              <w:t>S</w:t>
            </w:r>
            <w:r w:rsidRPr="002011EE">
              <w:rPr>
                <w:rFonts w:cstheme="minorHAnsi"/>
                <w:bCs/>
                <w:szCs w:val="24"/>
              </w:rPr>
              <w:t>tate.</w:t>
            </w:r>
          </w:p>
        </w:tc>
      </w:tr>
    </w:tbl>
    <w:p w14:paraId="1A2028E7" w14:textId="3E2A7B6A" w:rsidR="002011EE" w:rsidRPr="00595812" w:rsidRDefault="002011EE" w:rsidP="00C4159E">
      <w:pPr>
        <w:keepNext/>
        <w:jc w:val="both"/>
        <w:rPr>
          <w:rFonts w:cstheme="minorHAnsi"/>
          <w:b/>
          <w:bCs/>
          <w:szCs w:val="24"/>
          <w:u w:val="single"/>
        </w:rPr>
      </w:pPr>
      <w:r>
        <w:rPr>
          <w:rFonts w:cstheme="minorHAnsi"/>
          <w:b/>
          <w:bCs/>
          <w:szCs w:val="24"/>
          <w:u w:val="single"/>
        </w:rPr>
        <w:t>Projects under AFR2</w:t>
      </w:r>
    </w:p>
    <w:p w14:paraId="5ECDF0EB" w14:textId="5C5C38DE" w:rsidR="002011EE" w:rsidRPr="000619EC" w:rsidRDefault="002011EE" w:rsidP="00C4159E">
      <w:pPr>
        <w:pStyle w:val="ListParagraph"/>
        <w:keepNext/>
        <w:numPr>
          <w:ilvl w:val="0"/>
          <w:numId w:val="21"/>
        </w:numPr>
        <w:tabs>
          <w:tab w:val="clear" w:pos="1134"/>
          <w:tab w:val="clear" w:pos="1871"/>
          <w:tab w:val="clear" w:pos="2268"/>
        </w:tabs>
        <w:overflowPunct/>
        <w:autoSpaceDE/>
        <w:autoSpaceDN/>
        <w:adjustRightInd/>
        <w:jc w:val="both"/>
        <w:textAlignment w:val="auto"/>
        <w:rPr>
          <w:rFonts w:eastAsiaTheme="minorEastAsia" w:cstheme="minorHAnsi"/>
          <w:b/>
          <w:bCs/>
          <w:szCs w:val="24"/>
        </w:rPr>
      </w:pPr>
      <w:r w:rsidRPr="000619EC">
        <w:rPr>
          <w:rFonts w:eastAsiaTheme="minorEastAsia" w:cstheme="minorHAnsi"/>
          <w:b/>
          <w:bCs/>
          <w:szCs w:val="24"/>
          <w:u w:val="single"/>
        </w:rPr>
        <w:t>Title:</w:t>
      </w:r>
      <w:r w:rsidRPr="000619EC">
        <w:rPr>
          <w:rFonts w:eastAsiaTheme="minorEastAsia" w:cstheme="minorHAnsi"/>
          <w:b/>
          <w:bCs/>
          <w:szCs w:val="24"/>
        </w:rPr>
        <w:t xml:space="preserve"> Ensuring continuity of learning for the most vulnerable children and youth in Senegal using </w:t>
      </w:r>
      <w:r w:rsidR="00AE1D08">
        <w:rPr>
          <w:rFonts w:eastAsiaTheme="minorEastAsia" w:cstheme="minorHAnsi"/>
          <w:b/>
          <w:bCs/>
          <w:szCs w:val="24"/>
        </w:rPr>
        <w:t>the</w:t>
      </w:r>
      <w:r w:rsidRPr="000619EC">
        <w:rPr>
          <w:rFonts w:eastAsiaTheme="minorEastAsia" w:cstheme="minorHAnsi"/>
          <w:b/>
          <w:bCs/>
          <w:szCs w:val="24"/>
        </w:rPr>
        <w:t xml:space="preserve"> UN COVID-19 Multi-Partner Trust Fund (2020-2021)</w:t>
      </w:r>
    </w:p>
    <w:p w14:paraId="05E9B171" w14:textId="2DC217C0" w:rsidR="002011EE" w:rsidRPr="00595812" w:rsidRDefault="002011EE" w:rsidP="005513F8">
      <w:pPr>
        <w:ind w:left="360"/>
        <w:jc w:val="both"/>
        <w:rPr>
          <w:rFonts w:eastAsiaTheme="minorEastAsia" w:cstheme="minorHAnsi"/>
          <w:szCs w:val="24"/>
        </w:rPr>
      </w:pPr>
      <w:r w:rsidRPr="00595812">
        <w:rPr>
          <w:rFonts w:eastAsiaTheme="minorEastAsia" w:cstheme="minorHAnsi"/>
          <w:b/>
          <w:bCs/>
          <w:szCs w:val="24"/>
          <w:u w:val="single"/>
        </w:rPr>
        <w:t>Purpose:</w:t>
      </w:r>
      <w:r w:rsidRPr="00595812">
        <w:rPr>
          <w:rFonts w:eastAsiaTheme="minorEastAsia" w:cstheme="minorHAnsi"/>
          <w:szCs w:val="24"/>
        </w:rPr>
        <w:t xml:space="preserve"> The project aims to address the impact of school closures and educational </w:t>
      </w:r>
      <w:proofErr w:type="gramStart"/>
      <w:r w:rsidRPr="00595812">
        <w:rPr>
          <w:rFonts w:eastAsiaTheme="minorEastAsia" w:cstheme="minorHAnsi"/>
          <w:szCs w:val="24"/>
        </w:rPr>
        <w:t>institutions, and</w:t>
      </w:r>
      <w:proofErr w:type="gramEnd"/>
      <w:r w:rsidRPr="00595812">
        <w:rPr>
          <w:rFonts w:eastAsiaTheme="minorEastAsia" w:cstheme="minorHAnsi"/>
          <w:szCs w:val="24"/>
        </w:rPr>
        <w:t xml:space="preserve"> ensure that the right to education for all children in Senegal is upheld. This will be achieved through the deployment of a range of distance learning solutions to accommodate different contexts and conditions, and particularly the learning needs of most marginalized children and adolescents, such as those living in rural and remote areas with limited communication and connectivity, in refugee hosting areas, and those with a disability. Emphasis will be placed on strengthening and deploying innovative learning platforms in the context of Senegal, including digital learning solutions – which offer possibilities of teacher-learner and teacher-teacher interactions and immediate adjustments to learning activities and trajectories – to support the modernization of education delivery that maximizes the potentials of new technologies and the implementation of the long-term vision of the concerned ministries. </w:t>
      </w:r>
    </w:p>
    <w:p w14:paraId="7148F8AA" w14:textId="330AA77C" w:rsidR="002011EE" w:rsidRPr="00595812" w:rsidRDefault="00AE1D08" w:rsidP="002011EE">
      <w:pPr>
        <w:ind w:left="360"/>
        <w:jc w:val="both"/>
        <w:rPr>
          <w:rFonts w:eastAsiaTheme="minorEastAsia" w:cstheme="minorHAnsi"/>
          <w:szCs w:val="24"/>
          <w:highlight w:val="yellow"/>
        </w:rPr>
      </w:pPr>
      <w:r>
        <w:rPr>
          <w:rFonts w:eastAsiaTheme="minorEastAsia" w:cstheme="minorHAnsi"/>
          <w:b/>
          <w:bCs/>
          <w:szCs w:val="24"/>
          <w:u w:val="single"/>
        </w:rPr>
        <w:t>Results</w:t>
      </w:r>
      <w:r w:rsidR="002011EE" w:rsidRPr="001E1DA5">
        <w:rPr>
          <w:rFonts w:eastAsiaTheme="minorEastAsia" w:cstheme="minorHAnsi"/>
          <w:szCs w:val="24"/>
        </w:rPr>
        <w:t>:</w:t>
      </w:r>
      <w:r w:rsidR="002011EE" w:rsidRPr="005513F8">
        <w:rPr>
          <w:rFonts w:eastAsiaTheme="minorEastAsia" w:cstheme="minorHAnsi"/>
          <w:szCs w:val="24"/>
        </w:rPr>
        <w:t xml:space="preserve"> This project is under implementation in Senegal and is expected to achieve the following results</w:t>
      </w:r>
      <w:r w:rsidR="005513F8" w:rsidRPr="005513F8">
        <w:rPr>
          <w:rFonts w:eastAsiaTheme="minorEastAsia" w:cstheme="minorHAnsi"/>
          <w:szCs w:val="24"/>
        </w:rPr>
        <w:t>: 1) A</w:t>
      </w:r>
      <w:r w:rsidR="005513F8" w:rsidRPr="00595812">
        <w:rPr>
          <w:rFonts w:eastAsiaTheme="minorEastAsia" w:cstheme="minorHAnsi"/>
          <w:szCs w:val="24"/>
        </w:rPr>
        <w:t xml:space="preserve"> preliminary identification of schools’ geographical areas where the selected marginalized and vulnerable children and youth are located in the 2 targeted regions with low connectivity </w:t>
      </w:r>
      <w:r w:rsidR="005513F8">
        <w:rPr>
          <w:rFonts w:eastAsiaTheme="minorEastAsia" w:cstheme="minorHAnsi"/>
          <w:szCs w:val="24"/>
        </w:rPr>
        <w:t>by ITU,</w:t>
      </w:r>
      <w:r w:rsidR="005513F8" w:rsidRPr="00595812">
        <w:rPr>
          <w:rFonts w:eastAsiaTheme="minorEastAsia" w:cstheme="minorHAnsi"/>
          <w:szCs w:val="24"/>
        </w:rPr>
        <w:t xml:space="preserve"> UNESCO, UNICEF and UNCHR. </w:t>
      </w:r>
      <w:r w:rsidR="005513F8">
        <w:rPr>
          <w:rFonts w:eastAsiaTheme="minorEastAsia" w:cstheme="minorHAnsi"/>
          <w:szCs w:val="24"/>
        </w:rPr>
        <w:t xml:space="preserve">2) </w:t>
      </w:r>
      <w:r w:rsidR="005513F8" w:rsidRPr="00595812">
        <w:rPr>
          <w:rFonts w:eastAsiaTheme="minorEastAsia" w:cstheme="minorHAnsi"/>
          <w:szCs w:val="24"/>
        </w:rPr>
        <w:t xml:space="preserve">The findings of the schools’ geographical areas identification will support mapping and matching of the coverage of 3G/4G connectivity with the spatial distribution of schools’ geographical areas to identify schools’ geographical areas with no Internet connectivity. </w:t>
      </w:r>
      <w:r w:rsidR="005513F8">
        <w:rPr>
          <w:rFonts w:eastAsiaTheme="minorEastAsia" w:cstheme="minorHAnsi"/>
          <w:szCs w:val="24"/>
        </w:rPr>
        <w:t xml:space="preserve">3) </w:t>
      </w:r>
      <w:r w:rsidR="005513F8" w:rsidRPr="002011EE">
        <w:rPr>
          <w:rFonts w:eastAsiaTheme="minorEastAsia" w:cstheme="minorHAnsi"/>
          <w:szCs w:val="24"/>
        </w:rPr>
        <w:t>The project will also support the extension of broadband internet connectivity to three</w:t>
      </w:r>
      <w:r>
        <w:rPr>
          <w:rFonts w:eastAsiaTheme="minorEastAsia" w:cstheme="minorHAnsi"/>
          <w:szCs w:val="24"/>
        </w:rPr>
        <w:t xml:space="preserve"> </w:t>
      </w:r>
      <w:r w:rsidR="005513F8" w:rsidRPr="002011EE">
        <w:rPr>
          <w:rFonts w:eastAsiaTheme="minorEastAsia" w:cstheme="minorHAnsi"/>
          <w:szCs w:val="24"/>
        </w:rPr>
        <w:t xml:space="preserve">unconnected schools’ geographical areas in the </w:t>
      </w:r>
      <w:r>
        <w:rPr>
          <w:rFonts w:eastAsiaTheme="minorEastAsia" w:cstheme="minorHAnsi"/>
          <w:szCs w:val="24"/>
        </w:rPr>
        <w:t>three</w:t>
      </w:r>
      <w:r w:rsidR="005513F8" w:rsidRPr="002011EE">
        <w:rPr>
          <w:rFonts w:eastAsiaTheme="minorEastAsia" w:cstheme="minorHAnsi"/>
          <w:szCs w:val="24"/>
        </w:rPr>
        <w:t xml:space="preserve"> targeted regions to ensure vulnerable and disadvantaged children and their teachers have access to the internet. </w:t>
      </w:r>
      <w:r w:rsidR="005513F8">
        <w:rPr>
          <w:rFonts w:eastAsiaTheme="minorEastAsia" w:cstheme="minorHAnsi"/>
          <w:szCs w:val="24"/>
        </w:rPr>
        <w:t>In addition, activities include the e</w:t>
      </w:r>
      <w:r w:rsidR="005513F8" w:rsidRPr="002011EE">
        <w:rPr>
          <w:rFonts w:eastAsiaTheme="minorEastAsia" w:cstheme="minorHAnsi"/>
          <w:szCs w:val="24"/>
        </w:rPr>
        <w:t xml:space="preserve">stablishment of a partnership agreement with a </w:t>
      </w:r>
      <w:r w:rsidR="005513F8" w:rsidRPr="002011EE">
        <w:rPr>
          <w:rFonts w:eastAsiaTheme="minorEastAsia" w:cstheme="minorHAnsi"/>
          <w:szCs w:val="24"/>
        </w:rPr>
        <w:lastRenderedPageBreak/>
        <w:t xml:space="preserve">telecom operator to extend internet connectivity to the three unconnected schools’ geographical areas in the </w:t>
      </w:r>
      <w:r>
        <w:rPr>
          <w:rFonts w:eastAsiaTheme="minorEastAsia" w:cstheme="minorHAnsi"/>
          <w:szCs w:val="24"/>
        </w:rPr>
        <w:t xml:space="preserve">two </w:t>
      </w:r>
      <w:r w:rsidR="005513F8" w:rsidRPr="002011EE">
        <w:rPr>
          <w:rFonts w:eastAsiaTheme="minorEastAsia" w:cstheme="minorHAnsi"/>
          <w:szCs w:val="24"/>
        </w:rPr>
        <w:t>targeted regions</w:t>
      </w:r>
      <w:r w:rsidR="005513F8">
        <w:rPr>
          <w:rFonts w:eastAsiaTheme="minorEastAsia" w:cstheme="minorHAnsi"/>
          <w:szCs w:val="24"/>
        </w:rPr>
        <w:t>, as well as the f</w:t>
      </w:r>
      <w:r w:rsidR="005513F8" w:rsidRPr="00595812">
        <w:rPr>
          <w:rFonts w:eastAsiaTheme="minorEastAsia" w:cstheme="minorHAnsi"/>
          <w:szCs w:val="24"/>
        </w:rPr>
        <w:t xml:space="preserve">inalization of contractual arrangements with the telecom operator on extending and improving internet connectivity and access to three unconnected schools’ geographical areas in the </w:t>
      </w:r>
      <w:r w:rsidR="00A014F1">
        <w:rPr>
          <w:rFonts w:eastAsiaTheme="minorEastAsia" w:cstheme="minorHAnsi"/>
          <w:szCs w:val="24"/>
        </w:rPr>
        <w:t>two</w:t>
      </w:r>
      <w:r w:rsidR="005513F8" w:rsidRPr="00595812">
        <w:rPr>
          <w:rFonts w:eastAsiaTheme="minorEastAsia" w:cstheme="minorHAnsi"/>
          <w:szCs w:val="24"/>
        </w:rPr>
        <w:t xml:space="preserve"> selected </w:t>
      </w:r>
      <w:r w:rsidR="00A014F1" w:rsidRPr="00595812">
        <w:rPr>
          <w:rFonts w:eastAsiaTheme="minorEastAsia" w:cstheme="minorHAnsi"/>
          <w:szCs w:val="24"/>
        </w:rPr>
        <w:t>regions.</w:t>
      </w:r>
    </w:p>
    <w:p w14:paraId="17788FF1" w14:textId="40B563FE" w:rsidR="002011EE" w:rsidRPr="00595812" w:rsidRDefault="002011EE" w:rsidP="00C4159E">
      <w:pPr>
        <w:pStyle w:val="ListParagraph"/>
        <w:keepNext/>
        <w:numPr>
          <w:ilvl w:val="0"/>
          <w:numId w:val="21"/>
        </w:numPr>
        <w:tabs>
          <w:tab w:val="clear" w:pos="1134"/>
          <w:tab w:val="clear" w:pos="1871"/>
          <w:tab w:val="clear" w:pos="2268"/>
        </w:tabs>
        <w:overflowPunct/>
        <w:autoSpaceDE/>
        <w:autoSpaceDN/>
        <w:adjustRightInd/>
        <w:jc w:val="both"/>
        <w:textAlignment w:val="auto"/>
        <w:rPr>
          <w:rFonts w:eastAsiaTheme="minorEastAsia" w:cstheme="minorHAnsi"/>
          <w:b/>
          <w:bCs/>
          <w:szCs w:val="24"/>
        </w:rPr>
      </w:pPr>
      <w:r w:rsidRPr="00595812">
        <w:rPr>
          <w:rFonts w:cstheme="minorHAnsi"/>
          <w:b/>
          <w:bCs/>
          <w:szCs w:val="24"/>
          <w:u w:val="single"/>
        </w:rPr>
        <w:t>Title:</w:t>
      </w:r>
      <w:r w:rsidRPr="00595812">
        <w:rPr>
          <w:rFonts w:cstheme="minorHAnsi"/>
          <w:b/>
          <w:bCs/>
          <w:szCs w:val="24"/>
        </w:rPr>
        <w:t xml:space="preserve"> </w:t>
      </w:r>
      <w:hyperlink r:id="rId25">
        <w:r w:rsidRPr="00595812">
          <w:rPr>
            <w:rFonts w:eastAsiaTheme="minorEastAsia" w:cstheme="minorHAnsi"/>
            <w:b/>
            <w:bCs/>
            <w:szCs w:val="24"/>
          </w:rPr>
          <w:t xml:space="preserve">Giga </w:t>
        </w:r>
        <w:r w:rsidRPr="00595812">
          <w:rPr>
            <w:rFonts w:cstheme="minorHAnsi"/>
            <w:b/>
            <w:bCs/>
            <w:szCs w:val="24"/>
          </w:rPr>
          <w:t>Africa</w:t>
        </w:r>
      </w:hyperlink>
      <w:r w:rsidRPr="00595812">
        <w:rPr>
          <w:rFonts w:eastAsiaTheme="minorEastAsia" w:cstheme="minorHAnsi"/>
          <w:b/>
          <w:bCs/>
          <w:szCs w:val="24"/>
        </w:rPr>
        <w:t xml:space="preserve"> (2020</w:t>
      </w:r>
      <w:r w:rsidR="005513F8">
        <w:rPr>
          <w:rFonts w:eastAsiaTheme="minorEastAsia" w:cstheme="minorHAnsi"/>
          <w:b/>
          <w:bCs/>
          <w:szCs w:val="24"/>
        </w:rPr>
        <w:t>-</w:t>
      </w:r>
      <w:r w:rsidRPr="00595812">
        <w:rPr>
          <w:rFonts w:eastAsiaTheme="minorEastAsia" w:cstheme="minorHAnsi"/>
          <w:b/>
          <w:bCs/>
          <w:szCs w:val="24"/>
        </w:rPr>
        <w:t>)</w:t>
      </w:r>
    </w:p>
    <w:p w14:paraId="0736BF89" w14:textId="432A365B" w:rsidR="002011EE" w:rsidRPr="00595812" w:rsidRDefault="002011EE" w:rsidP="002011EE">
      <w:pPr>
        <w:ind w:left="360"/>
        <w:jc w:val="both"/>
        <w:rPr>
          <w:rFonts w:eastAsiaTheme="minorEastAsia" w:cstheme="minorHAnsi"/>
          <w:szCs w:val="24"/>
        </w:rPr>
      </w:pPr>
      <w:r w:rsidRPr="00595812">
        <w:rPr>
          <w:rFonts w:eastAsiaTheme="minorEastAsia" w:cstheme="minorHAnsi"/>
          <w:b/>
          <w:bCs/>
          <w:szCs w:val="24"/>
          <w:u w:val="single"/>
        </w:rPr>
        <w:t>Purpose:</w:t>
      </w:r>
      <w:r w:rsidRPr="00595812">
        <w:rPr>
          <w:rFonts w:eastAsiaTheme="minorEastAsia" w:cstheme="minorHAnsi"/>
          <w:szCs w:val="24"/>
        </w:rPr>
        <w:t xml:space="preserve"> Giga is a partnership between ITU and UNICEF to connect every person in the world to information, opportunity and choice, and using connecting schools as a starting point to reach out to connect the entire communities they serve. Giga’s goal is to bring the power of meaningful connectivity to </w:t>
      </w:r>
      <w:r w:rsidR="00A014F1" w:rsidRPr="00595812">
        <w:rPr>
          <w:rFonts w:eastAsiaTheme="minorEastAsia" w:cstheme="minorHAnsi"/>
          <w:szCs w:val="24"/>
        </w:rPr>
        <w:t>fast-track</w:t>
      </w:r>
      <w:r w:rsidRPr="00595812">
        <w:rPr>
          <w:rFonts w:eastAsiaTheme="minorEastAsia" w:cstheme="minorHAnsi"/>
          <w:szCs w:val="24"/>
        </w:rPr>
        <w:t xml:space="preserve"> young people’s access to educational resources and opportunities. Giga also serves as a platform to create the infrastructure necessary to provide digital connectivity to an entire country, for every community, and for every citizen. Giga uses schools to identify demand for connectivity, as well as using schools as an analogy for learning and connecting where the community can come together and support its next generation in an increasingly digital world. </w:t>
      </w:r>
    </w:p>
    <w:p w14:paraId="5A5E99F9" w14:textId="0EAC7D5E" w:rsidR="002011EE" w:rsidRPr="00595812" w:rsidRDefault="002011EE" w:rsidP="002011EE">
      <w:pPr>
        <w:ind w:left="360"/>
        <w:jc w:val="both"/>
        <w:rPr>
          <w:rFonts w:eastAsiaTheme="minorEastAsia" w:cstheme="minorHAnsi"/>
          <w:szCs w:val="24"/>
        </w:rPr>
      </w:pPr>
      <w:r w:rsidRPr="00595812">
        <w:rPr>
          <w:rFonts w:eastAsiaTheme="minorEastAsia" w:cstheme="minorHAnsi"/>
          <w:szCs w:val="24"/>
        </w:rPr>
        <w:t>Giga can also act as a convener between funding opportunities and connectivity projects for schools in disconnected areas. The Giga approach consists of four pillars: map the connectivity of every school and use it to show where connectivity demand is</w:t>
      </w:r>
      <w:r w:rsidR="00316B23">
        <w:rPr>
          <w:rFonts w:eastAsiaTheme="minorEastAsia" w:cstheme="minorHAnsi"/>
          <w:szCs w:val="24"/>
        </w:rPr>
        <w:t>,</w:t>
      </w:r>
      <w:r w:rsidRPr="00595812">
        <w:rPr>
          <w:rFonts w:eastAsiaTheme="minorEastAsia" w:cstheme="minorHAnsi"/>
          <w:szCs w:val="24"/>
        </w:rPr>
        <w:t xml:space="preserve"> and use new technologies to create a real-time map of school locations and their connectivity level; exploring innovative financing solutions and creating a cost-forecasting model to make connectivity more affordable; connect every school to the Internet and create a monitoring system to oversee the level and quality of connectivity delivered by Internet service providers; and empower young people with skills by investing in, and scaling up, open source solutions that – with connectivity – will be available to children, teachers, and administrators.</w:t>
      </w:r>
    </w:p>
    <w:p w14:paraId="6346BB92" w14:textId="4C8B6068" w:rsidR="002011EE" w:rsidRPr="005513F8" w:rsidRDefault="00AE1D08" w:rsidP="005513F8">
      <w:pPr>
        <w:ind w:left="360"/>
        <w:jc w:val="both"/>
        <w:rPr>
          <w:rFonts w:eastAsiaTheme="minorEastAsia" w:cstheme="minorHAnsi"/>
          <w:szCs w:val="24"/>
        </w:rPr>
      </w:pPr>
      <w:r>
        <w:rPr>
          <w:rFonts w:eastAsiaTheme="minorEastAsia" w:cstheme="minorHAnsi"/>
          <w:b/>
          <w:bCs/>
          <w:szCs w:val="24"/>
          <w:u w:val="single"/>
        </w:rPr>
        <w:t>Results</w:t>
      </w:r>
      <w:r w:rsidRPr="001E1DA5">
        <w:rPr>
          <w:rFonts w:eastAsiaTheme="minorEastAsia" w:cstheme="minorHAnsi"/>
          <w:b/>
          <w:bCs/>
          <w:szCs w:val="24"/>
        </w:rPr>
        <w:t xml:space="preserve">: </w:t>
      </w:r>
      <w:r w:rsidR="002011EE" w:rsidRPr="00595812">
        <w:rPr>
          <w:rFonts w:eastAsiaTheme="minorEastAsia" w:cstheme="minorHAnsi"/>
          <w:szCs w:val="24"/>
        </w:rPr>
        <w:t xml:space="preserve">The project is under implementation in </w:t>
      </w:r>
      <w:r>
        <w:rPr>
          <w:rFonts w:eastAsiaTheme="minorEastAsia" w:cstheme="minorHAnsi"/>
          <w:szCs w:val="24"/>
        </w:rPr>
        <w:t>Giga</w:t>
      </w:r>
      <w:r w:rsidR="005513F8">
        <w:rPr>
          <w:rFonts w:eastAsiaTheme="minorEastAsia" w:cstheme="minorHAnsi"/>
          <w:szCs w:val="24"/>
        </w:rPr>
        <w:t xml:space="preserve"> accelerate countries: </w:t>
      </w:r>
      <w:r w:rsidR="002011EE" w:rsidRPr="00595812">
        <w:rPr>
          <w:rFonts w:eastAsiaTheme="minorEastAsia" w:cstheme="minorHAnsi"/>
          <w:szCs w:val="24"/>
        </w:rPr>
        <w:t>Kenya, Niger, Rwanda, Sierra Leone, and Zimbabwe</w:t>
      </w:r>
      <w:r>
        <w:rPr>
          <w:rFonts w:eastAsiaTheme="minorEastAsia" w:cstheme="minorHAnsi"/>
          <w:szCs w:val="24"/>
        </w:rPr>
        <w:t>. Se</w:t>
      </w:r>
      <w:r w:rsidR="005513F8">
        <w:rPr>
          <w:rFonts w:eastAsiaTheme="minorEastAsia" w:cstheme="minorHAnsi"/>
          <w:szCs w:val="24"/>
        </w:rPr>
        <w:t xml:space="preserve">veral more countries in the region have already advanced on the mapping of schools and their connectivity, in addition to other work. </w:t>
      </w:r>
    </w:p>
    <w:p w14:paraId="2B96AF46" w14:textId="137F0567" w:rsidR="002011EE" w:rsidRPr="00595812" w:rsidRDefault="002011EE" w:rsidP="00C4159E">
      <w:pPr>
        <w:pStyle w:val="ListParagraph"/>
        <w:keepNext/>
        <w:numPr>
          <w:ilvl w:val="0"/>
          <w:numId w:val="21"/>
        </w:numPr>
        <w:tabs>
          <w:tab w:val="clear" w:pos="1134"/>
          <w:tab w:val="clear" w:pos="1871"/>
          <w:tab w:val="clear" w:pos="2268"/>
        </w:tabs>
        <w:overflowPunct/>
        <w:autoSpaceDE/>
        <w:autoSpaceDN/>
        <w:adjustRightInd/>
        <w:jc w:val="both"/>
        <w:textAlignment w:val="auto"/>
        <w:rPr>
          <w:rFonts w:eastAsiaTheme="minorEastAsia" w:cstheme="minorHAnsi"/>
          <w:szCs w:val="24"/>
        </w:rPr>
      </w:pPr>
      <w:r w:rsidRPr="00595812">
        <w:rPr>
          <w:rFonts w:eastAsiaTheme="minorEastAsia" w:cstheme="minorHAnsi"/>
          <w:b/>
          <w:bCs/>
          <w:szCs w:val="24"/>
          <w:u w:val="single"/>
        </w:rPr>
        <w:t>Title:</w:t>
      </w:r>
      <w:r w:rsidRPr="00595812">
        <w:rPr>
          <w:rFonts w:eastAsiaTheme="minorEastAsia" w:cstheme="minorHAnsi"/>
          <w:b/>
          <w:bCs/>
          <w:szCs w:val="24"/>
        </w:rPr>
        <w:t xml:space="preserve"> Connect2Recover in Africa (2020</w:t>
      </w:r>
      <w:r w:rsidR="005513F8">
        <w:rPr>
          <w:rFonts w:eastAsiaTheme="minorEastAsia" w:cstheme="minorHAnsi"/>
          <w:b/>
          <w:bCs/>
          <w:szCs w:val="24"/>
        </w:rPr>
        <w:t>-</w:t>
      </w:r>
      <w:r w:rsidRPr="00595812">
        <w:rPr>
          <w:rFonts w:eastAsiaTheme="minorEastAsia" w:cstheme="minorHAnsi"/>
          <w:b/>
          <w:bCs/>
          <w:szCs w:val="24"/>
        </w:rPr>
        <w:t xml:space="preserve">) </w:t>
      </w:r>
    </w:p>
    <w:p w14:paraId="4ECEE519" w14:textId="0C7B951F" w:rsidR="002011EE" w:rsidRPr="00595812" w:rsidRDefault="002011EE" w:rsidP="002011EE">
      <w:pPr>
        <w:ind w:left="360"/>
        <w:jc w:val="both"/>
        <w:rPr>
          <w:rFonts w:eastAsiaTheme="minorEastAsia" w:cstheme="minorHAnsi"/>
          <w:b/>
          <w:bCs/>
          <w:szCs w:val="24"/>
        </w:rPr>
      </w:pPr>
      <w:r w:rsidRPr="00595812">
        <w:rPr>
          <w:rFonts w:eastAsiaTheme="minorEastAsia" w:cstheme="minorHAnsi"/>
          <w:b/>
          <w:bCs/>
          <w:szCs w:val="24"/>
          <w:u w:val="single"/>
        </w:rPr>
        <w:t>Purpose:</w:t>
      </w:r>
      <w:r w:rsidRPr="00595812">
        <w:rPr>
          <w:rFonts w:eastAsiaTheme="minorEastAsia" w:cstheme="minorHAnsi"/>
          <w:b/>
          <w:bCs/>
          <w:szCs w:val="24"/>
        </w:rPr>
        <w:t xml:space="preserve"> </w:t>
      </w:r>
      <w:r w:rsidRPr="00595812">
        <w:rPr>
          <w:rFonts w:eastAsiaTheme="minorEastAsia" w:cstheme="minorHAnsi"/>
          <w:szCs w:val="24"/>
        </w:rPr>
        <w:t xml:space="preserve">In September 2020, with the support of the Ministry of Internal Affairs and Communications of Japan and the King Salman Humanitarian Aid and Relief Centre of the Kingdom of Saudi Arabia, ITU launched the Connect2Recover initiative. This initiative aims to help lesser connected countries, especially but not exclusively in the Africa region, to reinforce the digital infrastructure and ecosystems, to provide means of utilizing digital technologies such as telework, e-commerce, remote </w:t>
      </w:r>
      <w:r w:rsidR="00A014F1" w:rsidRPr="00595812">
        <w:rPr>
          <w:rFonts w:eastAsiaTheme="minorEastAsia" w:cstheme="minorHAnsi"/>
          <w:szCs w:val="24"/>
        </w:rPr>
        <w:t>learning,</w:t>
      </w:r>
      <w:r w:rsidRPr="00595812">
        <w:rPr>
          <w:rFonts w:eastAsiaTheme="minorEastAsia" w:cstheme="minorHAnsi"/>
          <w:szCs w:val="24"/>
        </w:rPr>
        <w:t xml:space="preserve"> and telemedicine in the wake of COVID-19. </w:t>
      </w:r>
    </w:p>
    <w:p w14:paraId="51494792" w14:textId="3A39B285" w:rsidR="002011EE" w:rsidRPr="005513F8" w:rsidRDefault="00AE1D08" w:rsidP="005513F8">
      <w:pPr>
        <w:ind w:left="360"/>
        <w:jc w:val="both"/>
        <w:rPr>
          <w:rFonts w:eastAsiaTheme="minorEastAsia" w:cstheme="minorHAnsi"/>
          <w:szCs w:val="24"/>
        </w:rPr>
      </w:pPr>
      <w:r>
        <w:rPr>
          <w:rFonts w:eastAsiaTheme="minorEastAsia" w:cstheme="minorHAnsi"/>
          <w:b/>
          <w:bCs/>
          <w:szCs w:val="24"/>
          <w:u w:val="single"/>
        </w:rPr>
        <w:t>Results</w:t>
      </w:r>
      <w:r w:rsidR="002011EE" w:rsidRPr="00595812">
        <w:rPr>
          <w:rFonts w:eastAsiaTheme="minorEastAsia" w:cstheme="minorHAnsi"/>
          <w:b/>
          <w:bCs/>
          <w:szCs w:val="24"/>
          <w:u w:val="single"/>
        </w:rPr>
        <w:t>:</w:t>
      </w:r>
      <w:r w:rsidR="002011EE" w:rsidRPr="00595812">
        <w:rPr>
          <w:rFonts w:eastAsiaTheme="minorEastAsia" w:cstheme="minorHAnsi"/>
          <w:b/>
          <w:bCs/>
          <w:szCs w:val="24"/>
        </w:rPr>
        <w:t xml:space="preserve"> </w:t>
      </w:r>
      <w:r w:rsidR="005513F8" w:rsidRPr="00595812">
        <w:rPr>
          <w:rFonts w:eastAsiaTheme="minorEastAsia" w:cstheme="minorHAnsi"/>
          <w:szCs w:val="24"/>
        </w:rPr>
        <w:t>The Connect2Recover initiative consists of three key elements</w:t>
      </w:r>
      <w:r>
        <w:rPr>
          <w:rFonts w:eastAsiaTheme="minorEastAsia" w:cstheme="minorHAnsi"/>
          <w:szCs w:val="24"/>
        </w:rPr>
        <w:t>:</w:t>
      </w:r>
      <w:r w:rsidR="005513F8" w:rsidRPr="00595812">
        <w:rPr>
          <w:rFonts w:eastAsiaTheme="minorEastAsia" w:cstheme="minorHAnsi"/>
          <w:szCs w:val="24"/>
        </w:rPr>
        <w:t xml:space="preserve"> </w:t>
      </w:r>
      <w:r>
        <w:rPr>
          <w:rFonts w:eastAsiaTheme="minorEastAsia" w:cstheme="minorHAnsi"/>
          <w:szCs w:val="24"/>
        </w:rPr>
        <w:t>1)</w:t>
      </w:r>
      <w:r w:rsidR="002011EE" w:rsidRPr="00595812">
        <w:rPr>
          <w:rFonts w:eastAsiaTheme="minorEastAsia" w:cstheme="minorHAnsi"/>
          <w:szCs w:val="24"/>
        </w:rPr>
        <w:t xml:space="preserve"> Connect2Recover will develop a methodology for identifying gaps and bottlenecks in the use of digital networks and technologies at country level to respond to and mitigate the consequences of the COVID-19 pandemic, support preparedness for any similar emergencies in the future, and enable recovery and readiness for the </w:t>
      </w:r>
      <w:r w:rsidR="005513F8">
        <w:rPr>
          <w:rFonts w:eastAsiaTheme="minorEastAsia" w:cstheme="minorHAnsi"/>
          <w:szCs w:val="24"/>
        </w:rPr>
        <w:t>‘</w:t>
      </w:r>
      <w:r w:rsidR="002011EE" w:rsidRPr="00595812">
        <w:rPr>
          <w:rFonts w:eastAsiaTheme="minorEastAsia" w:cstheme="minorHAnsi"/>
          <w:szCs w:val="24"/>
        </w:rPr>
        <w:t>new normal</w:t>
      </w:r>
      <w:r w:rsidR="005513F8">
        <w:rPr>
          <w:rFonts w:eastAsiaTheme="minorEastAsia" w:cstheme="minorHAnsi"/>
          <w:szCs w:val="24"/>
        </w:rPr>
        <w:t>’</w:t>
      </w:r>
      <w:r w:rsidR="002011EE" w:rsidRPr="00595812">
        <w:rPr>
          <w:rFonts w:eastAsiaTheme="minorEastAsia" w:cstheme="minorHAnsi"/>
          <w:szCs w:val="24"/>
        </w:rPr>
        <w:t xml:space="preserve">. </w:t>
      </w:r>
      <w:r>
        <w:rPr>
          <w:rFonts w:eastAsiaTheme="minorEastAsia" w:cstheme="minorHAnsi"/>
          <w:szCs w:val="24"/>
        </w:rPr>
        <w:t>2)</w:t>
      </w:r>
      <w:r w:rsidR="002011EE" w:rsidRPr="00595812">
        <w:rPr>
          <w:rFonts w:eastAsiaTheme="minorEastAsia" w:cstheme="minorHAnsi"/>
          <w:szCs w:val="24"/>
        </w:rPr>
        <w:t xml:space="preserve"> Connect2Recover will assist countries in assessing their needs, gaps and bottlenecks, and develop strategies to ensure that the digital infrastructure and ecosystems adequately support recovery efforts. </w:t>
      </w:r>
      <w:r>
        <w:rPr>
          <w:rFonts w:eastAsiaTheme="minorEastAsia" w:cstheme="minorHAnsi"/>
          <w:szCs w:val="24"/>
        </w:rPr>
        <w:t>3)</w:t>
      </w:r>
      <w:r w:rsidR="002011EE" w:rsidRPr="00595812">
        <w:rPr>
          <w:rFonts w:eastAsiaTheme="minorEastAsia" w:cstheme="minorHAnsi"/>
          <w:szCs w:val="24"/>
        </w:rPr>
        <w:t xml:space="preserve"> Connect2Recover will conceptualize and implement pilot projects to test specific technological solutions in line with national country strategies and </w:t>
      </w:r>
      <w:r w:rsidR="00A014F1" w:rsidRPr="00595812">
        <w:rPr>
          <w:rFonts w:eastAsiaTheme="minorEastAsia" w:cstheme="minorHAnsi"/>
          <w:szCs w:val="24"/>
        </w:rPr>
        <w:t>policies and</w:t>
      </w:r>
      <w:r w:rsidR="002011EE" w:rsidRPr="00595812">
        <w:rPr>
          <w:rFonts w:eastAsiaTheme="minorEastAsia" w:cstheme="minorHAnsi"/>
          <w:szCs w:val="24"/>
        </w:rPr>
        <w:t xml:space="preserve"> will support deep-dive studies in specific areas of digital policy as prioritized by the selected countries, such as digital finance, e-education, e-health, e-government, or teleworking.</w:t>
      </w:r>
    </w:p>
    <w:p w14:paraId="034B7A7E" w14:textId="3680AA82" w:rsidR="002011EE" w:rsidRPr="00595812" w:rsidRDefault="002011EE" w:rsidP="00C4159E">
      <w:pPr>
        <w:pStyle w:val="ListParagraph"/>
        <w:keepNext/>
        <w:numPr>
          <w:ilvl w:val="0"/>
          <w:numId w:val="21"/>
        </w:numPr>
        <w:tabs>
          <w:tab w:val="clear" w:pos="1134"/>
          <w:tab w:val="clear" w:pos="1871"/>
          <w:tab w:val="clear" w:pos="2268"/>
        </w:tabs>
        <w:overflowPunct/>
        <w:autoSpaceDE/>
        <w:autoSpaceDN/>
        <w:adjustRightInd/>
        <w:jc w:val="both"/>
        <w:textAlignment w:val="auto"/>
        <w:rPr>
          <w:rFonts w:eastAsiaTheme="minorEastAsia" w:cstheme="minorHAnsi"/>
          <w:b/>
          <w:bCs/>
          <w:szCs w:val="24"/>
        </w:rPr>
      </w:pPr>
      <w:r w:rsidRPr="00595812">
        <w:rPr>
          <w:rFonts w:eastAsiaTheme="minorEastAsia" w:cstheme="minorHAnsi"/>
          <w:b/>
          <w:bCs/>
          <w:szCs w:val="24"/>
          <w:u w:val="single"/>
        </w:rPr>
        <w:lastRenderedPageBreak/>
        <w:t>Title:</w:t>
      </w:r>
      <w:r w:rsidRPr="00595812">
        <w:rPr>
          <w:rFonts w:eastAsiaTheme="minorEastAsia" w:cstheme="minorHAnsi"/>
          <w:b/>
          <w:bCs/>
          <w:szCs w:val="24"/>
        </w:rPr>
        <w:t xml:space="preserve"> ITU/Craig and Susan McCaw Broadband Wireless Network Project for </w:t>
      </w:r>
      <w:r w:rsidRPr="005513F8">
        <w:rPr>
          <w:rFonts w:eastAsiaTheme="minorEastAsia" w:cstheme="minorHAnsi"/>
          <w:b/>
          <w:bCs/>
          <w:szCs w:val="24"/>
        </w:rPr>
        <w:t>Africa (</w:t>
      </w:r>
      <w:r w:rsidR="005513F8">
        <w:rPr>
          <w:rFonts w:eastAsiaTheme="minorEastAsia" w:cstheme="minorHAnsi"/>
          <w:b/>
          <w:bCs/>
          <w:szCs w:val="24"/>
        </w:rPr>
        <w:t>2008</w:t>
      </w:r>
      <w:r w:rsidRPr="005513F8">
        <w:rPr>
          <w:rFonts w:eastAsiaTheme="minorEastAsia" w:cstheme="minorHAnsi"/>
          <w:b/>
          <w:bCs/>
          <w:szCs w:val="24"/>
        </w:rPr>
        <w:t>-</w:t>
      </w:r>
      <w:r w:rsidR="005513F8">
        <w:rPr>
          <w:rFonts w:eastAsiaTheme="minorEastAsia" w:cstheme="minorHAnsi"/>
          <w:b/>
          <w:bCs/>
          <w:szCs w:val="24"/>
        </w:rPr>
        <w:t>2020</w:t>
      </w:r>
      <w:r w:rsidRPr="005513F8">
        <w:rPr>
          <w:rFonts w:eastAsiaTheme="minorEastAsia" w:cstheme="minorHAnsi"/>
          <w:b/>
          <w:bCs/>
          <w:szCs w:val="24"/>
        </w:rPr>
        <w:t>)</w:t>
      </w:r>
    </w:p>
    <w:p w14:paraId="01A6EE12" w14:textId="3F8FEFD2" w:rsidR="002011EE" w:rsidRPr="00595812" w:rsidRDefault="002011EE" w:rsidP="002011EE">
      <w:pPr>
        <w:ind w:left="360"/>
        <w:jc w:val="both"/>
        <w:rPr>
          <w:rFonts w:eastAsiaTheme="minorEastAsia" w:cstheme="minorHAnsi"/>
          <w:b/>
          <w:bCs/>
          <w:szCs w:val="24"/>
          <w:lang w:val="cs"/>
        </w:rPr>
      </w:pPr>
      <w:r w:rsidRPr="00595812">
        <w:rPr>
          <w:rFonts w:eastAsiaTheme="minorEastAsia" w:cstheme="minorHAnsi"/>
          <w:b/>
          <w:bCs/>
          <w:szCs w:val="24"/>
          <w:u w:val="single"/>
        </w:rPr>
        <w:t>Purpose</w:t>
      </w:r>
      <w:r w:rsidRPr="00595812">
        <w:rPr>
          <w:rFonts w:eastAsiaTheme="minorEastAsia" w:cstheme="minorHAnsi"/>
          <w:szCs w:val="24"/>
          <w:u w:val="single"/>
        </w:rPr>
        <w:t>:</w:t>
      </w:r>
      <w:r w:rsidRPr="00595812">
        <w:rPr>
          <w:rFonts w:eastAsiaTheme="minorEastAsia" w:cstheme="minorHAnsi"/>
          <w:szCs w:val="24"/>
        </w:rPr>
        <w:t xml:space="preserve"> Wireless broadband infrastructure projects under the ITU/Craig and Susan McCaw Broadband Wireless Network Project for Africa </w:t>
      </w:r>
      <w:r w:rsidR="00AE1D08">
        <w:rPr>
          <w:rFonts w:eastAsiaTheme="minorEastAsia" w:cstheme="minorHAnsi"/>
          <w:szCs w:val="24"/>
        </w:rPr>
        <w:t>i</w:t>
      </w:r>
      <w:r w:rsidRPr="00595812">
        <w:rPr>
          <w:rFonts w:eastAsiaTheme="minorEastAsia" w:cstheme="minorHAnsi"/>
          <w:szCs w:val="24"/>
        </w:rPr>
        <w:t xml:space="preserve">n four countries (Burkina Faso, Burundi, </w:t>
      </w:r>
      <w:r w:rsidR="00A014F1" w:rsidRPr="00595812">
        <w:rPr>
          <w:rFonts w:eastAsiaTheme="minorEastAsia" w:cstheme="minorHAnsi"/>
          <w:szCs w:val="24"/>
        </w:rPr>
        <w:t>Rwanda,</w:t>
      </w:r>
      <w:r w:rsidRPr="00595812">
        <w:rPr>
          <w:rFonts w:eastAsiaTheme="minorEastAsia" w:cstheme="minorHAnsi"/>
          <w:szCs w:val="24"/>
        </w:rPr>
        <w:t xml:space="preserve"> and Kingdom of Eswatini)</w:t>
      </w:r>
      <w:r w:rsidR="005513F8">
        <w:rPr>
          <w:rFonts w:eastAsiaTheme="minorEastAsia" w:cstheme="minorHAnsi"/>
          <w:szCs w:val="24"/>
        </w:rPr>
        <w:t xml:space="preserve"> to</w:t>
      </w:r>
      <w:r w:rsidRPr="00595812">
        <w:rPr>
          <w:rFonts w:eastAsiaTheme="minorEastAsia" w:cstheme="minorHAnsi"/>
          <w:szCs w:val="24"/>
        </w:rPr>
        <w:t xml:space="preserve"> develop wireless broadband infrastructure and applications and enhance capacity.</w:t>
      </w:r>
      <w:r w:rsidR="005513F8">
        <w:rPr>
          <w:rFonts w:eastAsiaTheme="minorEastAsia" w:cstheme="minorHAnsi"/>
          <w:szCs w:val="24"/>
        </w:rPr>
        <w:t xml:space="preserve"> </w:t>
      </w:r>
    </w:p>
    <w:p w14:paraId="5662192C" w14:textId="5B14799B" w:rsidR="002011EE" w:rsidRPr="00595812" w:rsidRDefault="00AE1D08" w:rsidP="00351944">
      <w:pPr>
        <w:ind w:left="360"/>
        <w:jc w:val="both"/>
        <w:rPr>
          <w:rFonts w:eastAsiaTheme="minorEastAsia" w:cstheme="minorHAnsi"/>
          <w:b/>
          <w:bCs/>
          <w:szCs w:val="24"/>
          <w:highlight w:val="yellow"/>
          <w:u w:val="single"/>
        </w:rPr>
      </w:pPr>
      <w:r>
        <w:rPr>
          <w:rFonts w:eastAsiaTheme="minorEastAsia" w:cstheme="minorHAnsi"/>
          <w:b/>
          <w:bCs/>
          <w:szCs w:val="24"/>
          <w:u w:val="single"/>
        </w:rPr>
        <w:t>Results:</w:t>
      </w:r>
      <w:r w:rsidR="002011EE" w:rsidRPr="00595812">
        <w:rPr>
          <w:rFonts w:eastAsiaTheme="minorEastAsia" w:cstheme="minorHAnsi"/>
          <w:szCs w:val="24"/>
        </w:rPr>
        <w:t xml:space="preserve"> </w:t>
      </w:r>
      <w:r w:rsidRPr="00595812">
        <w:rPr>
          <w:rFonts w:cstheme="minorHAnsi"/>
          <w:szCs w:val="24"/>
          <w:lang w:val="cs"/>
        </w:rPr>
        <w:t xml:space="preserve">The ITU/McCaw Foundation project implementation for Burkina Faso was completed in July 2019. </w:t>
      </w:r>
      <w:r w:rsidR="002011EE" w:rsidRPr="00595812">
        <w:rPr>
          <w:rFonts w:eastAsiaTheme="minorEastAsia" w:cstheme="minorHAnsi"/>
          <w:szCs w:val="24"/>
        </w:rPr>
        <w:t xml:space="preserve">The projects in Kingdom of Eswatini  is ongoing, while the projects in Burkina Faso , Burundi and Rwanda have already succeeded in bringing broadband access to hospitals and schools. </w:t>
      </w:r>
      <w:r w:rsidR="002011EE" w:rsidRPr="00595812">
        <w:rPr>
          <w:rFonts w:cstheme="minorHAnsi"/>
          <w:szCs w:val="24"/>
          <w:lang w:val="cs"/>
        </w:rPr>
        <w:t>It allowed connectivty for 10 localities, and the creation of 7 cyberschools and 7  cyberclasses for school teachers and school kids training respectively. The</w:t>
      </w:r>
      <w:r>
        <w:rPr>
          <w:rFonts w:cstheme="minorHAnsi"/>
          <w:szCs w:val="24"/>
          <w:lang w:val="cs"/>
        </w:rPr>
        <w:t xml:space="preserve"> </w:t>
      </w:r>
      <w:r w:rsidR="002011EE" w:rsidRPr="00595812">
        <w:rPr>
          <w:rFonts w:cstheme="minorHAnsi"/>
          <w:szCs w:val="24"/>
          <w:lang w:val="cs"/>
        </w:rPr>
        <w:t>inauguration ceremony took place in Loumbila, on 5 October 2019.</w:t>
      </w:r>
      <w:r w:rsidR="002011EE" w:rsidRPr="00595812">
        <w:rPr>
          <w:rFonts w:eastAsiaTheme="minorEastAsia" w:cstheme="minorHAnsi"/>
          <w:szCs w:val="24"/>
        </w:rPr>
        <w:t xml:space="preserve"> The same project was also launched in Madagascar with local funding.</w:t>
      </w:r>
    </w:p>
    <w:p w14:paraId="0C6C8122" w14:textId="33BD117F" w:rsidR="002011EE" w:rsidRPr="001E1DA5" w:rsidRDefault="002011EE" w:rsidP="00C4159E">
      <w:pPr>
        <w:pStyle w:val="ListParagraph"/>
        <w:keepNext/>
        <w:numPr>
          <w:ilvl w:val="0"/>
          <w:numId w:val="21"/>
        </w:numPr>
        <w:tabs>
          <w:tab w:val="clear" w:pos="1134"/>
          <w:tab w:val="clear" w:pos="1871"/>
          <w:tab w:val="clear" w:pos="2268"/>
        </w:tabs>
        <w:overflowPunct/>
        <w:autoSpaceDE/>
        <w:autoSpaceDN/>
        <w:adjustRightInd/>
        <w:jc w:val="both"/>
        <w:textAlignment w:val="auto"/>
        <w:rPr>
          <w:rFonts w:eastAsiaTheme="minorEastAsia" w:cstheme="minorHAnsi"/>
          <w:b/>
          <w:bCs/>
          <w:szCs w:val="24"/>
        </w:rPr>
      </w:pPr>
      <w:r w:rsidRPr="001E1DA5">
        <w:rPr>
          <w:rFonts w:eastAsiaTheme="minorEastAsia" w:cstheme="minorHAnsi"/>
          <w:b/>
          <w:bCs/>
          <w:szCs w:val="24"/>
          <w:u w:val="single"/>
        </w:rPr>
        <w:t>Title:</w:t>
      </w:r>
      <w:r w:rsidRPr="001E1DA5">
        <w:rPr>
          <w:rFonts w:eastAsiaTheme="minorEastAsia" w:cstheme="minorHAnsi"/>
          <w:b/>
          <w:bCs/>
          <w:szCs w:val="24"/>
        </w:rPr>
        <w:t xml:space="preserve"> </w:t>
      </w:r>
      <w:r w:rsidR="0006527A" w:rsidRPr="001E1DA5">
        <w:rPr>
          <w:rFonts w:eastAsiaTheme="minorEastAsia" w:cstheme="minorHAnsi"/>
          <w:b/>
          <w:bCs/>
          <w:szCs w:val="24"/>
        </w:rPr>
        <w:t xml:space="preserve">ITU/MSIT (Ministry of Science and ICT, Republic of Korea) </w:t>
      </w:r>
      <w:r w:rsidR="00A20AEA" w:rsidRPr="00A20AEA">
        <w:rPr>
          <w:rFonts w:eastAsiaTheme="minorEastAsia" w:cstheme="minorHAnsi"/>
          <w:b/>
          <w:bCs/>
          <w:szCs w:val="24"/>
        </w:rPr>
        <w:t xml:space="preserve">assistance for the establishment of national spectrum management basic framework systems </w:t>
      </w:r>
      <w:r w:rsidR="0006527A" w:rsidRPr="001E1DA5">
        <w:rPr>
          <w:rFonts w:eastAsiaTheme="minorEastAsia" w:cstheme="minorHAnsi"/>
          <w:b/>
          <w:bCs/>
          <w:szCs w:val="24"/>
        </w:rPr>
        <w:t>(2019-2022)</w:t>
      </w:r>
    </w:p>
    <w:p w14:paraId="39A2A827" w14:textId="12F3381A" w:rsidR="002011EE" w:rsidRPr="001E1DA5" w:rsidRDefault="002011EE" w:rsidP="002011EE">
      <w:pPr>
        <w:ind w:left="360"/>
        <w:jc w:val="both"/>
        <w:rPr>
          <w:rFonts w:eastAsiaTheme="minorEastAsia" w:cstheme="minorHAnsi"/>
          <w:szCs w:val="24"/>
        </w:rPr>
      </w:pPr>
      <w:r w:rsidRPr="001E1DA5">
        <w:rPr>
          <w:rFonts w:eastAsiaTheme="minorEastAsia" w:cstheme="minorHAnsi"/>
          <w:b/>
          <w:bCs/>
          <w:szCs w:val="24"/>
          <w:u w:val="single"/>
        </w:rPr>
        <w:t>Purpose</w:t>
      </w:r>
      <w:r w:rsidRPr="001E1DA5">
        <w:rPr>
          <w:rFonts w:eastAsiaTheme="minorEastAsia" w:cstheme="minorHAnsi"/>
          <w:szCs w:val="24"/>
          <w:u w:val="single"/>
        </w:rPr>
        <w:t>:</w:t>
      </w:r>
      <w:r w:rsidRPr="001E1DA5">
        <w:rPr>
          <w:rFonts w:eastAsiaTheme="minorEastAsia" w:cstheme="minorHAnsi"/>
          <w:szCs w:val="24"/>
        </w:rPr>
        <w:t xml:space="preserve"> </w:t>
      </w:r>
      <w:r w:rsidR="00A20AEA" w:rsidRPr="00A20AEA">
        <w:rPr>
          <w:rFonts w:eastAsiaTheme="minorEastAsia" w:cstheme="minorHAnsi"/>
          <w:szCs w:val="24"/>
        </w:rPr>
        <w:t xml:space="preserve">This project aims to assist developing countries which do not yet have a basic framework for spectrum management </w:t>
      </w:r>
      <w:r w:rsidR="00A20AEA">
        <w:rPr>
          <w:rFonts w:eastAsiaTheme="minorEastAsia" w:cstheme="minorHAnsi"/>
          <w:szCs w:val="24"/>
        </w:rPr>
        <w:t>to support them in es</w:t>
      </w:r>
      <w:r w:rsidR="00A20AEA" w:rsidRPr="00A20AEA">
        <w:rPr>
          <w:rFonts w:eastAsiaTheme="minorEastAsia" w:cstheme="minorHAnsi"/>
          <w:szCs w:val="24"/>
        </w:rPr>
        <w:t xml:space="preserve">tablishing such an approach and  national spectrum management system. In order to </w:t>
      </w:r>
      <w:r w:rsidRPr="001E1DA5">
        <w:rPr>
          <w:rFonts w:eastAsiaTheme="minorEastAsia" w:cstheme="minorHAnsi"/>
          <w:szCs w:val="24"/>
        </w:rPr>
        <w:t>lay the groundwork  for the adoption and use of broadband</w:t>
      </w:r>
      <w:r w:rsidR="00A20AEA" w:rsidRPr="001E1DA5">
        <w:rPr>
          <w:rFonts w:eastAsiaTheme="minorEastAsia" w:cstheme="minorHAnsi"/>
          <w:szCs w:val="24"/>
        </w:rPr>
        <w:t>, assistance will among other things be provided to countries to support the assessment of their respective existing frameworks, master plans, legislation, policies and regulations as this pertains to national spectrum management</w:t>
      </w:r>
      <w:r w:rsidRPr="001E1DA5">
        <w:rPr>
          <w:rFonts w:eastAsiaTheme="minorEastAsia" w:cstheme="minorHAnsi"/>
          <w:szCs w:val="24"/>
        </w:rPr>
        <w:t>.</w:t>
      </w:r>
    </w:p>
    <w:p w14:paraId="66E1E64F" w14:textId="2191CE56" w:rsidR="002011EE" w:rsidRPr="00A20AEA" w:rsidRDefault="00AE1D08" w:rsidP="005513F8">
      <w:pPr>
        <w:ind w:left="360"/>
        <w:jc w:val="both"/>
        <w:rPr>
          <w:rFonts w:eastAsiaTheme="minorEastAsia" w:cstheme="minorHAnsi"/>
          <w:szCs w:val="24"/>
          <w:highlight w:val="yellow"/>
        </w:rPr>
      </w:pPr>
      <w:r w:rsidRPr="001E1DA5">
        <w:rPr>
          <w:rFonts w:eastAsiaTheme="minorEastAsia" w:cstheme="minorHAnsi"/>
          <w:b/>
          <w:bCs/>
          <w:szCs w:val="24"/>
          <w:u w:val="single"/>
        </w:rPr>
        <w:t>Results</w:t>
      </w:r>
      <w:r w:rsidR="00A20AEA" w:rsidRPr="006B04D8">
        <w:rPr>
          <w:rFonts w:eastAsiaTheme="minorEastAsia" w:cstheme="minorHAnsi"/>
          <w:b/>
          <w:bCs/>
          <w:szCs w:val="24"/>
        </w:rPr>
        <w:t>:</w:t>
      </w:r>
      <w:r w:rsidR="002011EE" w:rsidRPr="001E1DA5">
        <w:rPr>
          <w:rFonts w:eastAsiaTheme="minorEastAsia" w:cstheme="minorHAnsi"/>
          <w:szCs w:val="24"/>
        </w:rPr>
        <w:t xml:space="preserve"> Master plans have been completed for  the Republic of the Congo and Malawi.</w:t>
      </w:r>
      <w:r w:rsidR="002011EE" w:rsidRPr="00A20AEA">
        <w:rPr>
          <w:rFonts w:eastAsiaTheme="minorEastAsia" w:cstheme="minorHAnsi"/>
          <w:szCs w:val="24"/>
        </w:rPr>
        <w:t xml:space="preserve"> </w:t>
      </w:r>
    </w:p>
    <w:p w14:paraId="034D55EB" w14:textId="26A6B0F4" w:rsidR="002011EE" w:rsidRPr="00595812" w:rsidRDefault="002011EE" w:rsidP="00C4159E">
      <w:pPr>
        <w:pStyle w:val="ListParagraph"/>
        <w:keepNext/>
        <w:numPr>
          <w:ilvl w:val="0"/>
          <w:numId w:val="21"/>
        </w:numPr>
        <w:tabs>
          <w:tab w:val="clear" w:pos="1134"/>
          <w:tab w:val="clear" w:pos="1871"/>
          <w:tab w:val="clear" w:pos="2268"/>
        </w:tabs>
        <w:overflowPunct/>
        <w:autoSpaceDE/>
        <w:autoSpaceDN/>
        <w:adjustRightInd/>
        <w:jc w:val="both"/>
        <w:textAlignment w:val="auto"/>
        <w:rPr>
          <w:rFonts w:eastAsiaTheme="minorEastAsia" w:cstheme="minorHAnsi"/>
          <w:szCs w:val="24"/>
        </w:rPr>
      </w:pPr>
      <w:r w:rsidRPr="00595812">
        <w:rPr>
          <w:rFonts w:eastAsiaTheme="minorEastAsia" w:cstheme="minorHAnsi"/>
          <w:b/>
          <w:bCs/>
          <w:szCs w:val="24"/>
          <w:u w:val="single"/>
        </w:rPr>
        <w:t>Title</w:t>
      </w:r>
      <w:r w:rsidRPr="00595812">
        <w:rPr>
          <w:rFonts w:eastAsiaTheme="minorEastAsia" w:cstheme="minorHAnsi"/>
          <w:szCs w:val="24"/>
          <w:u w:val="single"/>
        </w:rPr>
        <w:t>:</w:t>
      </w:r>
      <w:r w:rsidRPr="00595812">
        <w:rPr>
          <w:rFonts w:eastAsiaTheme="minorEastAsia" w:cstheme="minorHAnsi"/>
          <w:szCs w:val="24"/>
        </w:rPr>
        <w:t xml:space="preserve"> </w:t>
      </w:r>
      <w:r w:rsidRPr="00595812">
        <w:rPr>
          <w:rFonts w:eastAsiaTheme="minorEastAsia" w:cstheme="minorHAnsi"/>
          <w:b/>
          <w:bCs/>
          <w:szCs w:val="24"/>
        </w:rPr>
        <w:t>Zimbabwe Pan African e-Network Telemedicine Project (</w:t>
      </w:r>
      <w:r w:rsidR="005513F8">
        <w:rPr>
          <w:rFonts w:eastAsiaTheme="minorEastAsia" w:cstheme="minorHAnsi"/>
          <w:b/>
          <w:bCs/>
          <w:szCs w:val="24"/>
        </w:rPr>
        <w:t>2015-20</w:t>
      </w:r>
      <w:r w:rsidR="005D0402">
        <w:rPr>
          <w:rFonts w:eastAsiaTheme="minorEastAsia" w:cstheme="minorHAnsi"/>
          <w:b/>
          <w:bCs/>
          <w:szCs w:val="24"/>
        </w:rPr>
        <w:t>19</w:t>
      </w:r>
      <w:r w:rsidRPr="00595812">
        <w:rPr>
          <w:rFonts w:eastAsiaTheme="minorEastAsia" w:cstheme="minorHAnsi"/>
          <w:b/>
          <w:bCs/>
          <w:szCs w:val="24"/>
        </w:rPr>
        <w:t>)</w:t>
      </w:r>
    </w:p>
    <w:p w14:paraId="356D971E" w14:textId="300F5882" w:rsidR="002011EE" w:rsidRPr="00595812" w:rsidRDefault="002011EE" w:rsidP="002011EE">
      <w:pPr>
        <w:ind w:left="360"/>
        <w:jc w:val="both"/>
        <w:rPr>
          <w:rFonts w:eastAsiaTheme="minorEastAsia" w:cstheme="minorHAnsi"/>
          <w:szCs w:val="24"/>
        </w:rPr>
      </w:pPr>
      <w:r w:rsidRPr="00595812">
        <w:rPr>
          <w:rFonts w:eastAsiaTheme="minorEastAsia" w:cstheme="minorHAnsi"/>
          <w:b/>
          <w:bCs/>
          <w:szCs w:val="24"/>
          <w:u w:val="single"/>
        </w:rPr>
        <w:t>Purpose</w:t>
      </w:r>
      <w:r w:rsidR="00A20AEA" w:rsidRPr="001E1DA5">
        <w:rPr>
          <w:rFonts w:eastAsiaTheme="minorEastAsia" w:cstheme="minorHAnsi"/>
          <w:b/>
          <w:bCs/>
          <w:szCs w:val="24"/>
        </w:rPr>
        <w:t>:</w:t>
      </w:r>
      <w:r w:rsidRPr="00595812">
        <w:rPr>
          <w:rFonts w:eastAsiaTheme="minorEastAsia" w:cstheme="minorHAnsi"/>
          <w:szCs w:val="24"/>
        </w:rPr>
        <w:t xml:space="preserve"> Extension of the Pan African e-network </w:t>
      </w:r>
      <w:r w:rsidR="00A014F1" w:rsidRPr="00595812">
        <w:rPr>
          <w:rFonts w:eastAsiaTheme="minorEastAsia" w:cstheme="minorHAnsi"/>
          <w:szCs w:val="24"/>
        </w:rPr>
        <w:t>telemedicine</w:t>
      </w:r>
      <w:r w:rsidRPr="00595812">
        <w:rPr>
          <w:rFonts w:eastAsiaTheme="minorEastAsia" w:cstheme="minorHAnsi"/>
          <w:szCs w:val="24"/>
        </w:rPr>
        <w:t xml:space="preserve"> </w:t>
      </w:r>
      <w:r w:rsidR="00AE1D08">
        <w:rPr>
          <w:rFonts w:eastAsiaTheme="minorEastAsia" w:cstheme="minorHAnsi"/>
          <w:szCs w:val="24"/>
        </w:rPr>
        <w:t xml:space="preserve">project </w:t>
      </w:r>
      <w:r w:rsidRPr="00595812">
        <w:rPr>
          <w:rFonts w:eastAsiaTheme="minorEastAsia" w:cstheme="minorHAnsi"/>
          <w:szCs w:val="24"/>
        </w:rPr>
        <w:t xml:space="preserve">from </w:t>
      </w:r>
      <w:r w:rsidR="005D0402">
        <w:rPr>
          <w:rFonts w:eastAsiaTheme="minorEastAsia" w:cstheme="minorHAnsi"/>
          <w:szCs w:val="24"/>
        </w:rPr>
        <w:t>one h</w:t>
      </w:r>
      <w:r w:rsidRPr="00595812">
        <w:rPr>
          <w:rFonts w:eastAsiaTheme="minorEastAsia" w:cstheme="minorHAnsi"/>
          <w:szCs w:val="24"/>
        </w:rPr>
        <w:t xml:space="preserve">ub to other </w:t>
      </w:r>
      <w:r w:rsidR="005D0402">
        <w:rPr>
          <w:rFonts w:eastAsiaTheme="minorEastAsia" w:cstheme="minorHAnsi"/>
          <w:szCs w:val="24"/>
        </w:rPr>
        <w:t>d</w:t>
      </w:r>
      <w:r w:rsidRPr="00595812">
        <w:rPr>
          <w:rFonts w:eastAsiaTheme="minorEastAsia" w:cstheme="minorHAnsi"/>
          <w:szCs w:val="24"/>
        </w:rPr>
        <w:t>istricts</w:t>
      </w:r>
      <w:r w:rsidR="005513F8">
        <w:rPr>
          <w:rFonts w:eastAsiaTheme="minorEastAsia" w:cstheme="minorHAnsi"/>
          <w:szCs w:val="24"/>
        </w:rPr>
        <w:t xml:space="preserve">. </w:t>
      </w:r>
      <w:r w:rsidRPr="00595812">
        <w:rPr>
          <w:rFonts w:eastAsiaTheme="minorEastAsia" w:cstheme="minorHAnsi"/>
          <w:szCs w:val="24"/>
        </w:rPr>
        <w:t xml:space="preserve">While advancements have been made in medical approaches, world-wide delivery of medical services especially in rural and remote areas remains a challenge in developing countries. Zimbabwe faced with an economic crisis that has left the country with a brain drain in all sectors of the economy, has not been spared especially in the medicine and health sector. This has posed an even greater challenge in the delivery of medical services especially in remote and rural areas where more than 75% of population lives. It is with this background that Zimbabwe requested assistance to extend the Pan African </w:t>
      </w:r>
      <w:r w:rsidR="0060267F" w:rsidRPr="00595812">
        <w:rPr>
          <w:rFonts w:eastAsiaTheme="minorEastAsia" w:cstheme="minorHAnsi"/>
          <w:szCs w:val="24"/>
        </w:rPr>
        <w:t xml:space="preserve">telemedicine </w:t>
      </w:r>
      <w:r w:rsidRPr="00595812">
        <w:rPr>
          <w:rFonts w:eastAsiaTheme="minorEastAsia" w:cstheme="minorHAnsi"/>
          <w:szCs w:val="24"/>
        </w:rPr>
        <w:t>e-network from the hub</w:t>
      </w:r>
      <w:r w:rsidR="0060267F">
        <w:rPr>
          <w:rFonts w:eastAsiaTheme="minorEastAsia" w:cstheme="minorHAnsi"/>
          <w:szCs w:val="24"/>
        </w:rPr>
        <w:t xml:space="preserve"> in </w:t>
      </w:r>
      <w:r w:rsidRPr="00595812">
        <w:rPr>
          <w:rFonts w:eastAsiaTheme="minorEastAsia" w:cstheme="minorHAnsi"/>
          <w:szCs w:val="24"/>
        </w:rPr>
        <w:t xml:space="preserve">Parirenyatwa General Hospital in Harare to </w:t>
      </w:r>
      <w:r w:rsidR="0060267F">
        <w:rPr>
          <w:rFonts w:eastAsiaTheme="minorEastAsia" w:cstheme="minorHAnsi"/>
          <w:szCs w:val="24"/>
        </w:rPr>
        <w:t>p</w:t>
      </w:r>
      <w:r w:rsidRPr="00595812">
        <w:rPr>
          <w:rFonts w:eastAsiaTheme="minorEastAsia" w:cstheme="minorHAnsi"/>
          <w:szCs w:val="24"/>
        </w:rPr>
        <w:t xml:space="preserve">rovincial </w:t>
      </w:r>
      <w:r w:rsidR="0060267F">
        <w:rPr>
          <w:rFonts w:eastAsiaTheme="minorEastAsia" w:cstheme="minorHAnsi"/>
          <w:szCs w:val="24"/>
        </w:rPr>
        <w:t>d</w:t>
      </w:r>
      <w:r w:rsidRPr="00595812">
        <w:rPr>
          <w:rFonts w:eastAsiaTheme="minorEastAsia" w:cstheme="minorHAnsi"/>
          <w:szCs w:val="24"/>
        </w:rPr>
        <w:t xml:space="preserve">istricts in order to improve access and delivery of medical services to the population at large in remote and rural areas. </w:t>
      </w:r>
    </w:p>
    <w:p w14:paraId="0446D6CA" w14:textId="14E658CC" w:rsidR="002011EE" w:rsidRPr="00595812" w:rsidRDefault="0060267F" w:rsidP="7EB08C57">
      <w:pPr>
        <w:ind w:left="360"/>
        <w:jc w:val="both"/>
        <w:rPr>
          <w:rFonts w:eastAsiaTheme="minorEastAsia" w:cstheme="minorBidi"/>
        </w:rPr>
      </w:pPr>
      <w:r w:rsidRPr="7EB08C57">
        <w:rPr>
          <w:rFonts w:eastAsiaTheme="minorEastAsia" w:cstheme="minorBidi"/>
          <w:b/>
          <w:bCs/>
          <w:u w:val="single"/>
        </w:rPr>
        <w:t>Results</w:t>
      </w:r>
      <w:r w:rsidR="002011EE" w:rsidRPr="7EB08C57">
        <w:rPr>
          <w:rFonts w:eastAsiaTheme="minorEastAsia" w:cstheme="minorBidi"/>
          <w:b/>
          <w:bCs/>
          <w:u w:val="single"/>
        </w:rPr>
        <w:t>:</w:t>
      </w:r>
      <w:r w:rsidR="002011EE" w:rsidRPr="7EB08C57">
        <w:rPr>
          <w:rFonts w:eastAsiaTheme="minorEastAsia" w:cstheme="minorBidi"/>
        </w:rPr>
        <w:t xml:space="preserve"> This project </w:t>
      </w:r>
      <w:r w:rsidR="539D3DFF" w:rsidRPr="7EB08C57">
        <w:rPr>
          <w:rFonts w:eastAsiaTheme="minorEastAsia" w:cstheme="minorBidi"/>
        </w:rPr>
        <w:t>ha</w:t>
      </w:r>
      <w:r w:rsidR="002011EE" w:rsidRPr="7EB08C57">
        <w:rPr>
          <w:rFonts w:eastAsiaTheme="minorEastAsia" w:cstheme="minorBidi"/>
        </w:rPr>
        <w:t>s now</w:t>
      </w:r>
      <w:r w:rsidR="463E318A" w:rsidRPr="7EB08C57">
        <w:rPr>
          <w:rFonts w:eastAsiaTheme="minorEastAsia" w:cstheme="minorBidi"/>
        </w:rPr>
        <w:t xml:space="preserve"> been </w:t>
      </w:r>
      <w:r w:rsidR="002011EE" w:rsidRPr="7EB08C57">
        <w:rPr>
          <w:rFonts w:eastAsiaTheme="minorEastAsia" w:cstheme="minorBidi"/>
        </w:rPr>
        <w:t xml:space="preserve">fully implemented and has assisted Zimbabwe </w:t>
      </w:r>
      <w:r w:rsidRPr="7EB08C57">
        <w:rPr>
          <w:rFonts w:eastAsiaTheme="minorEastAsia" w:cstheme="minorBidi"/>
        </w:rPr>
        <w:t>in</w:t>
      </w:r>
      <w:r w:rsidR="002011EE" w:rsidRPr="7EB08C57">
        <w:rPr>
          <w:rFonts w:eastAsiaTheme="minorEastAsia" w:cstheme="minorBidi"/>
        </w:rPr>
        <w:t xml:space="preserve"> connect</w:t>
      </w:r>
      <w:r w:rsidRPr="7EB08C57">
        <w:rPr>
          <w:rFonts w:eastAsiaTheme="minorEastAsia" w:cstheme="minorBidi"/>
        </w:rPr>
        <w:t>ing</w:t>
      </w:r>
      <w:r w:rsidR="002011EE" w:rsidRPr="7EB08C57">
        <w:rPr>
          <w:rFonts w:eastAsiaTheme="minorEastAsia" w:cstheme="minorBidi"/>
        </w:rPr>
        <w:t xml:space="preserve"> 12 smaller remote clinics to big hospitals in order to improve the processes of consultation, diagnosis, treatment, distant learning in medical updates, prevention of epidemics, and delivery of medical services remotely including delivery of e-health services where distance is a critical factor. The telemedicine project was imple</w:t>
      </w:r>
      <w:r w:rsidR="005D0402" w:rsidRPr="7EB08C57">
        <w:rPr>
          <w:rFonts w:eastAsiaTheme="minorEastAsia" w:cstheme="minorBidi"/>
        </w:rPr>
        <w:t>me</w:t>
      </w:r>
      <w:r w:rsidR="002011EE" w:rsidRPr="7EB08C57">
        <w:rPr>
          <w:rFonts w:eastAsiaTheme="minorEastAsia" w:cstheme="minorBidi"/>
        </w:rPr>
        <w:t>nted from 2015 to 2019 due to some ch</w:t>
      </w:r>
      <w:r w:rsidR="005D0402" w:rsidRPr="7EB08C57">
        <w:rPr>
          <w:rFonts w:eastAsiaTheme="minorEastAsia" w:cstheme="minorBidi"/>
        </w:rPr>
        <w:t>a</w:t>
      </w:r>
      <w:r w:rsidR="002011EE" w:rsidRPr="7EB08C57">
        <w:rPr>
          <w:rFonts w:eastAsiaTheme="minorEastAsia" w:cstheme="minorBidi"/>
        </w:rPr>
        <w:t>llenges faced.</w:t>
      </w:r>
      <w:r w:rsidR="002011EE" w:rsidRPr="7EB08C57">
        <w:rPr>
          <w:rFonts w:eastAsiaTheme="minorEastAsia" w:cstheme="minorBidi"/>
          <w:lang w:val="cs"/>
        </w:rPr>
        <w:t xml:space="preserve"> Extension</w:t>
      </w:r>
      <w:r w:rsidR="002011EE" w:rsidRPr="7EB08C57">
        <w:rPr>
          <w:rFonts w:eastAsiaTheme="minorEastAsia" w:cstheme="minorBidi"/>
        </w:rPr>
        <w:t xml:space="preserve"> of </w:t>
      </w:r>
      <w:r w:rsidR="005D0402" w:rsidRPr="7EB08C57">
        <w:rPr>
          <w:rFonts w:eastAsiaTheme="minorEastAsia" w:cstheme="minorBidi"/>
        </w:rPr>
        <w:t>t</w:t>
      </w:r>
      <w:r w:rsidR="002011EE" w:rsidRPr="7EB08C57">
        <w:rPr>
          <w:rFonts w:eastAsiaTheme="minorEastAsia" w:cstheme="minorBidi"/>
        </w:rPr>
        <w:t xml:space="preserve">elemedicine to cover remote </w:t>
      </w:r>
      <w:r w:rsidR="005D0402" w:rsidRPr="7EB08C57">
        <w:rPr>
          <w:rFonts w:eastAsiaTheme="minorEastAsia" w:cstheme="minorBidi"/>
        </w:rPr>
        <w:t>a</w:t>
      </w:r>
      <w:r w:rsidR="002011EE" w:rsidRPr="7EB08C57">
        <w:rPr>
          <w:rFonts w:eastAsiaTheme="minorEastAsia" w:cstheme="minorBidi"/>
        </w:rPr>
        <w:t>reas in Zimbabwe is being considered as a next step.</w:t>
      </w:r>
    </w:p>
    <w:p w14:paraId="2CAABA02" w14:textId="376D9230" w:rsidR="002011EE" w:rsidRPr="00595812" w:rsidRDefault="002011EE" w:rsidP="00C4159E">
      <w:pPr>
        <w:keepNext/>
        <w:jc w:val="both"/>
        <w:rPr>
          <w:rFonts w:eastAsiaTheme="minorEastAsia" w:cstheme="minorHAnsi"/>
          <w:b/>
          <w:bCs/>
          <w:szCs w:val="24"/>
          <w:u w:val="single"/>
        </w:rPr>
      </w:pPr>
      <w:r w:rsidRPr="00595812">
        <w:rPr>
          <w:rFonts w:eastAsiaTheme="minorEastAsia" w:cstheme="minorHAnsi"/>
          <w:b/>
          <w:bCs/>
          <w:szCs w:val="24"/>
          <w:u w:val="single"/>
        </w:rPr>
        <w:t>ITU and Multi-Stakeholder Activities</w:t>
      </w:r>
      <w:r>
        <w:rPr>
          <w:rFonts w:eastAsiaTheme="minorEastAsia" w:cstheme="minorHAnsi"/>
          <w:b/>
          <w:bCs/>
          <w:szCs w:val="24"/>
          <w:u w:val="single"/>
        </w:rPr>
        <w:t xml:space="preserve"> and </w:t>
      </w:r>
      <w:r w:rsidR="00486754">
        <w:rPr>
          <w:rFonts w:eastAsiaTheme="minorEastAsia" w:cstheme="minorHAnsi"/>
          <w:b/>
          <w:bCs/>
          <w:szCs w:val="24"/>
          <w:u w:val="single"/>
        </w:rPr>
        <w:t>E</w:t>
      </w:r>
      <w:r w:rsidRPr="00595812">
        <w:rPr>
          <w:rFonts w:eastAsiaTheme="minorEastAsia" w:cstheme="minorHAnsi"/>
          <w:b/>
          <w:bCs/>
          <w:szCs w:val="24"/>
          <w:u w:val="single"/>
        </w:rPr>
        <w:t>ngagements under AFR2 from 2018 to 2020</w:t>
      </w:r>
    </w:p>
    <w:p w14:paraId="2CAEA22A" w14:textId="5B619082" w:rsidR="002011EE" w:rsidRPr="00595812"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Calibri" w:cstheme="minorHAnsi"/>
          <w:szCs w:val="24"/>
        </w:rPr>
      </w:pPr>
      <w:r w:rsidRPr="00595812">
        <w:rPr>
          <w:rFonts w:eastAsia="Calibri" w:cstheme="minorHAnsi"/>
          <w:szCs w:val="24"/>
        </w:rPr>
        <w:t xml:space="preserve">A memorandum of understanding between </w:t>
      </w:r>
      <w:r w:rsidR="0060267F">
        <w:rPr>
          <w:rFonts w:eastAsia="Calibri" w:cstheme="minorHAnsi"/>
          <w:szCs w:val="24"/>
        </w:rPr>
        <w:t xml:space="preserve">the </w:t>
      </w:r>
      <w:r w:rsidRPr="00595812">
        <w:rPr>
          <w:rFonts w:eastAsia="Calibri" w:cstheme="minorHAnsi"/>
          <w:szCs w:val="24"/>
        </w:rPr>
        <w:t>People</w:t>
      </w:r>
      <w:r w:rsidR="0060267F">
        <w:rPr>
          <w:rFonts w:eastAsia="Calibri" w:cstheme="minorHAnsi"/>
          <w:szCs w:val="24"/>
        </w:rPr>
        <w:t>’</w:t>
      </w:r>
      <w:r w:rsidRPr="00595812">
        <w:rPr>
          <w:rFonts w:eastAsia="Calibri" w:cstheme="minorHAnsi"/>
          <w:szCs w:val="24"/>
        </w:rPr>
        <w:t xml:space="preserve">s Republic of China, ITU and East African Community (EAC) countries on joint partnership and cooperation on the acceleration of development of infrastructure for ICT in East Africa has provided a strong basis </w:t>
      </w:r>
      <w:r w:rsidR="0060267F">
        <w:rPr>
          <w:rFonts w:eastAsia="Calibri" w:cstheme="minorHAnsi"/>
          <w:szCs w:val="24"/>
        </w:rPr>
        <w:t>for the</w:t>
      </w:r>
      <w:r w:rsidRPr="00595812">
        <w:rPr>
          <w:rFonts w:eastAsia="Calibri" w:cstheme="minorHAnsi"/>
          <w:szCs w:val="24"/>
        </w:rPr>
        <w:t xml:space="preserve"> </w:t>
      </w:r>
      <w:r w:rsidRPr="00595812">
        <w:rPr>
          <w:rFonts w:eastAsia="Calibri" w:cstheme="minorHAnsi"/>
          <w:szCs w:val="24"/>
        </w:rPr>
        <w:lastRenderedPageBreak/>
        <w:t xml:space="preserve">implementation of ICT projects. In 2017, a feasibility study was commissioned in regard to implementation of the Joint Partnership and Cooperation on the Acceleration of Development of Infrastructure for ICT in East Africa project that looked at three components: 1) Enhanced broadband and connectivity infrastructure in the EAC, 2) Regional e-transactions platform for e-government and e-commerce, and 3) Centre of excellence in ICT research and innovation. Country visits </w:t>
      </w:r>
      <w:r w:rsidR="0060267F">
        <w:rPr>
          <w:rFonts w:eastAsia="Calibri" w:cstheme="minorHAnsi"/>
          <w:szCs w:val="24"/>
        </w:rPr>
        <w:t xml:space="preserve">were conducted </w:t>
      </w:r>
      <w:r w:rsidRPr="00595812">
        <w:rPr>
          <w:rFonts w:eastAsia="Calibri" w:cstheme="minorHAnsi"/>
          <w:szCs w:val="24"/>
        </w:rPr>
        <w:t xml:space="preserve">by ITU and </w:t>
      </w:r>
      <w:r w:rsidR="0060267F" w:rsidRPr="0060267F">
        <w:rPr>
          <w:rFonts w:eastAsia="Calibri" w:cstheme="minorHAnsi"/>
          <w:szCs w:val="24"/>
        </w:rPr>
        <w:t xml:space="preserve">Ministry of Industry and Information Technology </w:t>
      </w:r>
      <w:r w:rsidR="0060267F">
        <w:rPr>
          <w:rFonts w:eastAsia="Calibri" w:cstheme="minorHAnsi"/>
          <w:szCs w:val="24"/>
        </w:rPr>
        <w:t>(</w:t>
      </w:r>
      <w:r w:rsidRPr="00595812">
        <w:rPr>
          <w:rFonts w:eastAsia="Calibri" w:cstheme="minorHAnsi"/>
          <w:szCs w:val="24"/>
        </w:rPr>
        <w:t>MIIT</w:t>
      </w:r>
      <w:r w:rsidR="0060267F">
        <w:rPr>
          <w:rFonts w:eastAsia="Calibri" w:cstheme="minorHAnsi"/>
          <w:szCs w:val="24"/>
        </w:rPr>
        <w:t>)</w:t>
      </w:r>
      <w:r w:rsidRPr="00595812">
        <w:rPr>
          <w:rFonts w:eastAsia="Calibri" w:cstheme="minorHAnsi"/>
          <w:szCs w:val="24"/>
        </w:rPr>
        <w:t xml:space="preserve"> China experts in 2017. </w:t>
      </w:r>
    </w:p>
    <w:p w14:paraId="428FEB04" w14:textId="77777777" w:rsidR="002011EE" w:rsidRPr="00595812"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Calibri" w:cstheme="minorHAnsi"/>
          <w:szCs w:val="24"/>
        </w:rPr>
      </w:pPr>
      <w:r w:rsidRPr="00595812">
        <w:rPr>
          <w:rFonts w:eastAsia="Calibri" w:cstheme="minorHAnsi"/>
          <w:szCs w:val="24"/>
        </w:rPr>
        <w:t>ITU prepared and shared a case study of the One Network Area roaming framework for the East Africa Northern Corridor countries, which was adopted as a benchmark for roaming in Africa. Mobile Roaming charges have been removed in East Africa and several countries in West Africa, leading to the One Africa Network endorsed by Smart Africa Heads of State.</w:t>
      </w:r>
    </w:p>
    <w:p w14:paraId="2637D66A" w14:textId="37AD8339" w:rsidR="002011EE" w:rsidRPr="00595812"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Theme="minorEastAsia" w:cstheme="minorHAnsi"/>
          <w:szCs w:val="24"/>
          <w:lang w:val="cs"/>
        </w:rPr>
      </w:pPr>
      <w:r w:rsidRPr="00595812">
        <w:rPr>
          <w:rFonts w:eastAsia="Calibri" w:cstheme="minorHAnsi"/>
          <w:szCs w:val="24"/>
        </w:rPr>
        <w:t xml:space="preserve">ITU invited </w:t>
      </w:r>
      <w:r w:rsidR="00910A91">
        <w:rPr>
          <w:rFonts w:eastAsia="Calibri" w:cstheme="minorHAnsi"/>
          <w:szCs w:val="24"/>
        </w:rPr>
        <w:t>Member States</w:t>
      </w:r>
      <w:r w:rsidRPr="00595812">
        <w:rPr>
          <w:rFonts w:eastAsia="Calibri" w:cstheme="minorHAnsi"/>
          <w:szCs w:val="24"/>
        </w:rPr>
        <w:t xml:space="preserve"> </w:t>
      </w:r>
      <w:r w:rsidR="005D0402">
        <w:rPr>
          <w:rFonts w:eastAsia="Calibri" w:cstheme="minorHAnsi"/>
          <w:szCs w:val="24"/>
        </w:rPr>
        <w:t>in the region</w:t>
      </w:r>
      <w:r w:rsidRPr="00595812">
        <w:rPr>
          <w:rFonts w:eastAsia="Calibri" w:cstheme="minorHAnsi"/>
          <w:szCs w:val="24"/>
        </w:rPr>
        <w:t xml:space="preserve"> to </w:t>
      </w:r>
      <w:r w:rsidR="005D0402">
        <w:rPr>
          <w:rFonts w:eastAsia="Calibri" w:cstheme="minorHAnsi"/>
          <w:szCs w:val="24"/>
        </w:rPr>
        <w:t>a c</w:t>
      </w:r>
      <w:r w:rsidRPr="00595812">
        <w:rPr>
          <w:rFonts w:eastAsia="Calibri" w:cstheme="minorHAnsi"/>
          <w:szCs w:val="24"/>
        </w:rPr>
        <w:t xml:space="preserve">onformance and </w:t>
      </w:r>
      <w:r w:rsidR="00A014F1">
        <w:rPr>
          <w:rFonts w:eastAsia="Calibri" w:cstheme="minorHAnsi"/>
          <w:szCs w:val="24"/>
        </w:rPr>
        <w:t>i</w:t>
      </w:r>
      <w:r w:rsidR="00A014F1" w:rsidRPr="00595812">
        <w:rPr>
          <w:rFonts w:eastAsia="Calibri" w:cstheme="minorHAnsi"/>
          <w:szCs w:val="24"/>
        </w:rPr>
        <w:t>nteroperability</w:t>
      </w:r>
      <w:r w:rsidRPr="00595812">
        <w:rPr>
          <w:rFonts w:eastAsia="Calibri" w:cstheme="minorHAnsi"/>
          <w:szCs w:val="24"/>
        </w:rPr>
        <w:t xml:space="preserve"> capacity building train</w:t>
      </w:r>
      <w:r w:rsidR="005D0402">
        <w:rPr>
          <w:rFonts w:eastAsia="Calibri" w:cstheme="minorHAnsi"/>
          <w:szCs w:val="24"/>
        </w:rPr>
        <w:t>ing</w:t>
      </w:r>
      <w:r w:rsidRPr="00595812">
        <w:rPr>
          <w:rFonts w:eastAsia="Calibri" w:cstheme="minorHAnsi"/>
          <w:szCs w:val="24"/>
        </w:rPr>
        <w:t xml:space="preserve"> in Tunis</w:t>
      </w:r>
      <w:r w:rsidR="005D0402">
        <w:rPr>
          <w:rFonts w:eastAsia="Calibri" w:cstheme="minorHAnsi"/>
          <w:szCs w:val="24"/>
        </w:rPr>
        <w:t>, Tunisia</w:t>
      </w:r>
      <w:r w:rsidRPr="00595812">
        <w:rPr>
          <w:rFonts w:eastAsia="Calibri" w:cstheme="minorHAnsi"/>
          <w:szCs w:val="24"/>
        </w:rPr>
        <w:t xml:space="preserve"> </w:t>
      </w:r>
      <w:r w:rsidR="005D0402">
        <w:rPr>
          <w:rFonts w:eastAsia="Calibri" w:cstheme="minorHAnsi"/>
          <w:szCs w:val="24"/>
        </w:rPr>
        <w:t xml:space="preserve">to foster </w:t>
      </w:r>
      <w:r w:rsidRPr="00595812">
        <w:rPr>
          <w:rFonts w:eastAsia="Calibri" w:cstheme="minorHAnsi"/>
          <w:szCs w:val="24"/>
          <w:lang w:val="cs"/>
        </w:rPr>
        <w:t xml:space="preserve">sustainable conformable, </w:t>
      </w:r>
      <w:r w:rsidR="00A014F1" w:rsidRPr="00595812">
        <w:rPr>
          <w:rFonts w:eastAsia="Calibri" w:cstheme="minorHAnsi"/>
          <w:szCs w:val="24"/>
          <w:lang w:val="cs"/>
        </w:rPr>
        <w:t>compatible,</w:t>
      </w:r>
      <w:r w:rsidRPr="00595812">
        <w:rPr>
          <w:rFonts w:eastAsia="Calibri" w:cstheme="minorHAnsi"/>
          <w:szCs w:val="24"/>
          <w:lang w:val="cs"/>
        </w:rPr>
        <w:t xml:space="preserve"> and interoperable networks that will provide good ICT markets and quality ICT services to enhance trade in Africa.</w:t>
      </w:r>
      <w:r w:rsidR="00C66E2D">
        <w:rPr>
          <w:rFonts w:eastAsia="Calibri" w:cstheme="minorHAnsi"/>
          <w:szCs w:val="24"/>
          <w:lang w:val="cs"/>
        </w:rPr>
        <w:t xml:space="preserve"> </w:t>
      </w:r>
    </w:p>
    <w:p w14:paraId="472971CE" w14:textId="651D2E18" w:rsidR="002011EE" w:rsidRPr="006B07BA"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Theme="minorEastAsia" w:cstheme="minorHAnsi"/>
          <w:szCs w:val="24"/>
          <w:lang w:val="cs"/>
        </w:rPr>
      </w:pPr>
      <w:r>
        <w:rPr>
          <w:rFonts w:eastAsia="Calibri" w:cstheme="minorHAnsi"/>
          <w:szCs w:val="24"/>
          <w:lang w:val="cs"/>
        </w:rPr>
        <w:t>ITU p</w:t>
      </w:r>
      <w:r w:rsidRPr="00595812">
        <w:rPr>
          <w:rFonts w:eastAsia="Calibri" w:cstheme="minorHAnsi"/>
          <w:szCs w:val="24"/>
          <w:lang w:val="cs"/>
        </w:rPr>
        <w:t xml:space="preserve">articipated and contributed to a Universal Postal Union (UPU) workshop in Bassam, Cote d’Ivoire in February 2019 on the digital challenges faced by the </w:t>
      </w:r>
      <w:r w:rsidR="005D0402">
        <w:rPr>
          <w:rFonts w:eastAsia="Calibri" w:cstheme="minorHAnsi"/>
          <w:szCs w:val="24"/>
          <w:lang w:val="cs"/>
        </w:rPr>
        <w:t>p</w:t>
      </w:r>
      <w:r w:rsidRPr="00595812">
        <w:rPr>
          <w:rFonts w:eastAsia="Calibri" w:cstheme="minorHAnsi"/>
          <w:szCs w:val="24"/>
          <w:lang w:val="cs"/>
        </w:rPr>
        <w:t xml:space="preserve">ostal </w:t>
      </w:r>
      <w:r w:rsidR="005D0402">
        <w:rPr>
          <w:rFonts w:eastAsia="Calibri" w:cstheme="minorHAnsi"/>
          <w:szCs w:val="24"/>
          <w:lang w:val="cs"/>
        </w:rPr>
        <w:t>s</w:t>
      </w:r>
      <w:r w:rsidRPr="00595812">
        <w:rPr>
          <w:rFonts w:eastAsia="Calibri" w:cstheme="minorHAnsi"/>
          <w:szCs w:val="24"/>
          <w:lang w:val="cs"/>
        </w:rPr>
        <w:t xml:space="preserve">ector in the digital economy era. ITU’s presentation and contribution to the workshop explored possibilities of digitizing the postal sector through the creation of innovative ICT-enabled services and e-apps, supported by strong cybersecurity policy, that would help the sector survive the tough competition imposed to it by the </w:t>
      </w:r>
      <w:r w:rsidR="00AC7F9A">
        <w:rPr>
          <w:rFonts w:eastAsia="Calibri" w:cstheme="minorHAnsi"/>
          <w:szCs w:val="24"/>
          <w:lang w:val="cs"/>
        </w:rPr>
        <w:t xml:space="preserve">digital </w:t>
      </w:r>
      <w:r w:rsidRPr="00595812">
        <w:rPr>
          <w:rFonts w:eastAsia="Calibri" w:cstheme="minorHAnsi"/>
          <w:szCs w:val="24"/>
          <w:lang w:val="cs"/>
        </w:rPr>
        <w:t>world.</w:t>
      </w:r>
      <w:r w:rsidRPr="006B07BA">
        <w:rPr>
          <w:rFonts w:eastAsia="Calibri" w:cstheme="minorHAnsi"/>
          <w:szCs w:val="24"/>
          <w:lang w:val="cs"/>
        </w:rPr>
        <w:t xml:space="preserve">  </w:t>
      </w:r>
    </w:p>
    <w:p w14:paraId="1BFFC8C0" w14:textId="6528B0AC" w:rsidR="002011EE" w:rsidRPr="00595812" w:rsidRDefault="005D0402"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Calibri" w:cstheme="minorHAnsi"/>
          <w:szCs w:val="24"/>
          <w:lang w:val="cs"/>
        </w:rPr>
      </w:pPr>
      <w:r>
        <w:rPr>
          <w:rFonts w:eastAsia="Calibri" w:cstheme="minorHAnsi"/>
          <w:szCs w:val="24"/>
          <w:lang w:val="cs"/>
        </w:rPr>
        <w:t>A c</w:t>
      </w:r>
      <w:r w:rsidR="002011EE" w:rsidRPr="00595812">
        <w:rPr>
          <w:rFonts w:eastAsia="Calibri" w:cstheme="minorHAnsi"/>
          <w:szCs w:val="24"/>
          <w:lang w:val="cs"/>
        </w:rPr>
        <w:t xml:space="preserve">apacity building workshop for </w:t>
      </w:r>
      <w:r w:rsidR="00910A91">
        <w:rPr>
          <w:rFonts w:eastAsia="Calibri" w:cstheme="minorHAnsi"/>
          <w:szCs w:val="24"/>
          <w:lang w:val="cs"/>
        </w:rPr>
        <w:t>Member States</w:t>
      </w:r>
      <w:r w:rsidR="002011EE" w:rsidRPr="00595812">
        <w:rPr>
          <w:rFonts w:eastAsia="Calibri" w:cstheme="minorHAnsi"/>
          <w:szCs w:val="24"/>
          <w:lang w:val="cs"/>
        </w:rPr>
        <w:t xml:space="preserve"> in </w:t>
      </w:r>
      <w:r>
        <w:rPr>
          <w:rFonts w:eastAsia="Calibri" w:cstheme="minorHAnsi"/>
          <w:szCs w:val="24"/>
          <w:lang w:val="cs"/>
        </w:rPr>
        <w:t>the regio</w:t>
      </w:r>
      <w:r w:rsidR="002011EE" w:rsidRPr="00595812">
        <w:rPr>
          <w:rFonts w:eastAsia="Calibri" w:cstheme="minorHAnsi"/>
          <w:szCs w:val="24"/>
          <w:lang w:val="cs"/>
        </w:rPr>
        <w:t>n in conform</w:t>
      </w:r>
      <w:r>
        <w:rPr>
          <w:rFonts w:eastAsia="Calibri" w:cstheme="minorHAnsi"/>
          <w:szCs w:val="24"/>
          <w:lang w:val="cs"/>
        </w:rPr>
        <w:t>ance</w:t>
      </w:r>
      <w:r w:rsidR="002011EE" w:rsidRPr="00595812">
        <w:rPr>
          <w:rFonts w:eastAsia="Calibri" w:cstheme="minorHAnsi"/>
          <w:szCs w:val="24"/>
          <w:lang w:val="cs"/>
        </w:rPr>
        <w:t xml:space="preserve"> and </w:t>
      </w:r>
      <w:r>
        <w:rPr>
          <w:rFonts w:eastAsia="Calibri" w:cstheme="minorHAnsi"/>
          <w:szCs w:val="24"/>
          <w:lang w:val="cs"/>
        </w:rPr>
        <w:t>i</w:t>
      </w:r>
      <w:r w:rsidR="002011EE" w:rsidRPr="00595812">
        <w:rPr>
          <w:rFonts w:eastAsia="Calibri" w:cstheme="minorHAnsi"/>
          <w:szCs w:val="24"/>
          <w:lang w:val="cs"/>
        </w:rPr>
        <w:t>nteroperability of networks and equipment</w:t>
      </w:r>
      <w:r w:rsidR="002011EE">
        <w:rPr>
          <w:rFonts w:eastAsia="Calibri" w:cstheme="minorHAnsi"/>
          <w:szCs w:val="24"/>
          <w:lang w:val="cs"/>
        </w:rPr>
        <w:t xml:space="preserve"> was held which </w:t>
      </w:r>
      <w:r w:rsidR="002011EE" w:rsidRPr="00595812">
        <w:rPr>
          <w:rFonts w:eastAsia="Calibri" w:cstheme="minorHAnsi"/>
          <w:szCs w:val="24"/>
          <w:lang w:val="cs"/>
        </w:rPr>
        <w:t xml:space="preserve">improved capacity in </w:t>
      </w:r>
      <w:r>
        <w:rPr>
          <w:rFonts w:eastAsia="Calibri" w:cstheme="minorHAnsi"/>
          <w:szCs w:val="24"/>
          <w:lang w:val="cs"/>
        </w:rPr>
        <w:t>C&amp;I</w:t>
      </w:r>
      <w:r w:rsidR="002011EE" w:rsidRPr="00595812">
        <w:rPr>
          <w:rFonts w:eastAsia="Calibri" w:cstheme="minorHAnsi"/>
          <w:szCs w:val="24"/>
          <w:lang w:val="cs"/>
        </w:rPr>
        <w:t xml:space="preserve"> for about 14 </w:t>
      </w:r>
      <w:r w:rsidR="00910A91">
        <w:rPr>
          <w:rFonts w:eastAsia="Calibri" w:cstheme="minorHAnsi"/>
          <w:szCs w:val="24"/>
          <w:lang w:val="cs"/>
        </w:rPr>
        <w:t>Member States</w:t>
      </w:r>
      <w:r>
        <w:rPr>
          <w:rFonts w:eastAsia="Calibri" w:cstheme="minorHAnsi"/>
          <w:szCs w:val="24"/>
          <w:lang w:val="cs"/>
        </w:rPr>
        <w:t xml:space="preserve"> (</w:t>
      </w:r>
      <w:r w:rsidR="002011EE" w:rsidRPr="00595812">
        <w:rPr>
          <w:rFonts w:eastAsia="Calibri" w:cstheme="minorHAnsi"/>
          <w:szCs w:val="24"/>
          <w:lang w:val="cs"/>
        </w:rPr>
        <w:t>Angola, Burkina Faso, Ethiopia, Kenya, Lesotho, Mali, Mauritius, Mozambique, Rwanda, Senegal, South Sudan, Tanzania, Togo and Zambia</w:t>
      </w:r>
      <w:r>
        <w:rPr>
          <w:rFonts w:eastAsia="Calibri" w:cstheme="minorHAnsi"/>
          <w:szCs w:val="24"/>
          <w:lang w:val="cs"/>
        </w:rPr>
        <w:t>)</w:t>
      </w:r>
      <w:r w:rsidR="002011EE" w:rsidRPr="00595812">
        <w:rPr>
          <w:rFonts w:eastAsia="Calibri" w:cstheme="minorHAnsi"/>
          <w:szCs w:val="24"/>
          <w:lang w:val="cs"/>
        </w:rPr>
        <w:t xml:space="preserve"> in 2018</w:t>
      </w:r>
    </w:p>
    <w:p w14:paraId="5171AF84" w14:textId="77777777" w:rsidR="005D0402"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Calibri" w:cstheme="minorHAnsi"/>
          <w:szCs w:val="24"/>
          <w:lang w:val="cs"/>
        </w:rPr>
      </w:pPr>
      <w:r w:rsidRPr="00595812">
        <w:rPr>
          <w:rFonts w:eastAsia="Calibri" w:cstheme="minorHAnsi"/>
          <w:szCs w:val="24"/>
          <w:lang w:val="cs"/>
        </w:rPr>
        <w:t xml:space="preserve">A regional training on economic policies and methods of determining the costs of services related to national telecommunication/ICT networks </w:t>
      </w:r>
      <w:r>
        <w:rPr>
          <w:rFonts w:eastAsia="Calibri" w:cstheme="minorHAnsi"/>
          <w:szCs w:val="24"/>
          <w:lang w:val="cs"/>
        </w:rPr>
        <w:t xml:space="preserve">was </w:t>
      </w:r>
      <w:r w:rsidRPr="00595812">
        <w:rPr>
          <w:rFonts w:eastAsia="Calibri" w:cstheme="minorHAnsi"/>
          <w:szCs w:val="24"/>
          <w:lang w:val="cs"/>
        </w:rPr>
        <w:t xml:space="preserve">held in Burkina Faso </w:t>
      </w:r>
      <w:r w:rsidR="005D0402">
        <w:rPr>
          <w:rFonts w:eastAsia="Calibri" w:cstheme="minorHAnsi"/>
          <w:szCs w:val="24"/>
          <w:lang w:val="cs"/>
        </w:rPr>
        <w:t xml:space="preserve">in </w:t>
      </w:r>
      <w:r w:rsidRPr="00595812">
        <w:rPr>
          <w:rFonts w:eastAsia="Calibri" w:cstheme="minorHAnsi"/>
          <w:szCs w:val="24"/>
          <w:lang w:val="cs"/>
        </w:rPr>
        <w:t>2018</w:t>
      </w:r>
      <w:r>
        <w:rPr>
          <w:rFonts w:eastAsia="Calibri" w:cstheme="minorHAnsi"/>
          <w:szCs w:val="24"/>
          <w:lang w:val="cs"/>
        </w:rPr>
        <w:t>.</w:t>
      </w:r>
    </w:p>
    <w:p w14:paraId="2CF17039" w14:textId="650EA8C0" w:rsidR="002011EE" w:rsidRPr="005D0402"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Calibri" w:cstheme="minorHAnsi"/>
          <w:szCs w:val="24"/>
          <w:lang w:val="cs"/>
        </w:rPr>
      </w:pPr>
      <w:r w:rsidRPr="005D0402">
        <w:rPr>
          <w:rFonts w:eastAsia="Calibri" w:cstheme="minorHAnsi"/>
          <w:szCs w:val="24"/>
          <w:lang w:val="cs"/>
        </w:rPr>
        <w:t>Development of ITU Interactive Terrestrial Transmission Maps for the Economic Community of West African States (ECOWAS) subregion</w:t>
      </w:r>
      <w:r w:rsidR="005D0402">
        <w:rPr>
          <w:rFonts w:eastAsia="Calibri" w:cstheme="minorHAnsi"/>
          <w:szCs w:val="24"/>
          <w:lang w:val="cs"/>
        </w:rPr>
        <w:t xml:space="preserve"> was undertaken.</w:t>
      </w:r>
      <w:r w:rsidR="00C66E2D">
        <w:rPr>
          <w:rFonts w:eastAsia="Calibri" w:cstheme="minorHAnsi"/>
          <w:szCs w:val="24"/>
          <w:lang w:val="cs"/>
        </w:rPr>
        <w:t xml:space="preserve"> </w:t>
      </w:r>
    </w:p>
    <w:p w14:paraId="456B184B" w14:textId="7E6CA7A9" w:rsidR="002011EE" w:rsidRPr="00595812"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Calibri" w:cstheme="minorBidi"/>
          <w:lang w:val="cs"/>
        </w:rPr>
      </w:pPr>
      <w:r w:rsidRPr="2A143F40">
        <w:rPr>
          <w:rFonts w:eastAsia="Calibri" w:cstheme="minorBidi"/>
          <w:lang w:val="cs"/>
        </w:rPr>
        <w:t xml:space="preserve">Direct assistance </w:t>
      </w:r>
      <w:r w:rsidR="00C66E2D" w:rsidRPr="2A143F40">
        <w:rPr>
          <w:rFonts w:eastAsia="Calibri" w:cstheme="minorBidi"/>
          <w:lang w:val="cs"/>
        </w:rPr>
        <w:t xml:space="preserve">was provided </w:t>
      </w:r>
      <w:r w:rsidRPr="2A143F40">
        <w:rPr>
          <w:rFonts w:eastAsia="Calibri" w:cstheme="minorBidi"/>
          <w:lang w:val="cs"/>
        </w:rPr>
        <w:t xml:space="preserve">to </w:t>
      </w:r>
      <w:r w:rsidR="00C66E2D">
        <w:t>t</w:t>
      </w:r>
      <w:r>
        <w:t>he Regional African Satellite Communication Organization</w:t>
      </w:r>
      <w:r w:rsidRPr="2A143F40">
        <w:rPr>
          <w:rFonts w:eastAsia="Calibri" w:cstheme="minorBidi"/>
          <w:lang w:val="cs"/>
        </w:rPr>
        <w:t xml:space="preserve"> (RASCOM) for technical auditing</w:t>
      </w:r>
      <w:r w:rsidR="66009AF6" w:rsidRPr="2A143F40">
        <w:rPr>
          <w:rFonts w:eastAsia="Calibri" w:cstheme="minorBidi"/>
          <w:lang w:val="cs"/>
        </w:rPr>
        <w:t xml:space="preserve">  </w:t>
      </w:r>
      <w:r w:rsidR="28784533" w:rsidRPr="2A143F40">
        <w:rPr>
          <w:rFonts w:eastAsia="Calibri" w:cstheme="minorBidi"/>
          <w:lang w:val="cs"/>
        </w:rPr>
        <w:t>in 2019</w:t>
      </w:r>
      <w:r w:rsidRPr="2A143F40">
        <w:rPr>
          <w:rFonts w:eastAsia="Calibri" w:cstheme="minorBidi"/>
          <w:lang w:val="cs"/>
        </w:rPr>
        <w:t>.</w:t>
      </w:r>
      <w:r w:rsidR="00C66E2D" w:rsidRPr="2A143F40">
        <w:rPr>
          <w:rFonts w:eastAsia="Calibri" w:cstheme="minorBidi"/>
          <w:lang w:val="cs"/>
        </w:rPr>
        <w:t xml:space="preserve"> </w:t>
      </w:r>
    </w:p>
    <w:p w14:paraId="388FCA11" w14:textId="297EF48B" w:rsidR="002011EE" w:rsidRPr="00595812"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Calibri" w:cstheme="minorHAnsi"/>
          <w:szCs w:val="24"/>
          <w:lang w:val="cs"/>
        </w:rPr>
      </w:pPr>
      <w:r w:rsidRPr="00595812">
        <w:rPr>
          <w:rFonts w:eastAsia="Calibri" w:cstheme="minorHAnsi"/>
          <w:szCs w:val="24"/>
          <w:lang w:val="cs"/>
        </w:rPr>
        <w:t xml:space="preserve">Direct assistance to ECOWAS for </w:t>
      </w:r>
      <w:r w:rsidR="005D0402">
        <w:rPr>
          <w:rFonts w:eastAsia="Calibri" w:cstheme="minorHAnsi"/>
          <w:szCs w:val="24"/>
          <w:lang w:val="cs"/>
        </w:rPr>
        <w:t xml:space="preserve">a </w:t>
      </w:r>
      <w:r w:rsidRPr="00595812">
        <w:rPr>
          <w:rFonts w:eastAsia="Calibri" w:cstheme="minorHAnsi"/>
          <w:szCs w:val="24"/>
          <w:lang w:val="cs"/>
        </w:rPr>
        <w:t>feasibility study of its SIGTEL (a repository for telecom/ICT projects and activities in West Africa).</w:t>
      </w:r>
    </w:p>
    <w:p w14:paraId="7D9DAC78" w14:textId="3DB83858" w:rsidR="002011EE" w:rsidRPr="00595812"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Calibri" w:cstheme="minorBidi"/>
          <w:lang w:val="cs"/>
        </w:rPr>
      </w:pPr>
      <w:r w:rsidRPr="00595812">
        <w:rPr>
          <w:rFonts w:eastAsia="Calibri" w:cstheme="minorHAnsi"/>
          <w:szCs w:val="24"/>
          <w:lang w:val="cs"/>
        </w:rPr>
        <w:t>A feasibility study was conducted for EACO countries (East Africa) for the setting up of a subregional Internet exchange point (IXP).</w:t>
      </w:r>
      <w:r w:rsidR="00C66E2D">
        <w:rPr>
          <w:rFonts w:eastAsia="Calibri" w:cstheme="minorHAnsi"/>
          <w:szCs w:val="24"/>
          <w:lang w:val="cs"/>
        </w:rPr>
        <w:t xml:space="preserve"> </w:t>
      </w:r>
    </w:p>
    <w:p w14:paraId="24EE7999" w14:textId="77777777" w:rsidR="002011EE" w:rsidRPr="00595812"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Calibri" w:cstheme="minorHAnsi"/>
          <w:szCs w:val="24"/>
          <w:lang w:val="cs"/>
        </w:rPr>
      </w:pPr>
      <w:r>
        <w:rPr>
          <w:rFonts w:eastAsia="Calibri" w:cstheme="minorHAnsi"/>
          <w:szCs w:val="24"/>
          <w:lang w:val="cs"/>
        </w:rPr>
        <w:t>ITU d</w:t>
      </w:r>
      <w:r w:rsidRPr="00595812">
        <w:rPr>
          <w:rFonts w:eastAsia="Calibri" w:cstheme="minorHAnsi"/>
          <w:szCs w:val="24"/>
          <w:lang w:val="cs"/>
        </w:rPr>
        <w:t>esign</w:t>
      </w:r>
      <w:r>
        <w:rPr>
          <w:rFonts w:eastAsia="Calibri" w:cstheme="minorHAnsi"/>
          <w:szCs w:val="24"/>
          <w:lang w:val="cs"/>
        </w:rPr>
        <w:t>ed</w:t>
      </w:r>
      <w:r w:rsidRPr="00595812">
        <w:rPr>
          <w:rFonts w:eastAsia="Calibri" w:cstheme="minorHAnsi"/>
          <w:szCs w:val="24"/>
          <w:lang w:val="cs"/>
        </w:rPr>
        <w:t xml:space="preserve"> digital interactive broadband networks maps for Africa in the framework of Connect Africa follow up in 2019.</w:t>
      </w:r>
    </w:p>
    <w:p w14:paraId="6BBB9BC0" w14:textId="5F564ACE" w:rsidR="002011EE" w:rsidRPr="00595812" w:rsidRDefault="00C66E2D"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Calibri" w:cstheme="minorHAnsi"/>
          <w:szCs w:val="24"/>
          <w:lang w:val="cs"/>
        </w:rPr>
      </w:pPr>
      <w:r>
        <w:rPr>
          <w:rFonts w:eastAsia="Calibri" w:cstheme="minorHAnsi"/>
          <w:szCs w:val="24"/>
          <w:lang w:val="cs"/>
        </w:rPr>
        <w:t>A f</w:t>
      </w:r>
      <w:r w:rsidR="002011EE" w:rsidRPr="00595812">
        <w:rPr>
          <w:rFonts w:eastAsia="Calibri" w:cstheme="minorHAnsi"/>
          <w:szCs w:val="24"/>
          <w:lang w:val="cs"/>
        </w:rPr>
        <w:t xml:space="preserve">easibility study </w:t>
      </w:r>
      <w:r>
        <w:rPr>
          <w:rFonts w:eastAsia="Calibri" w:cstheme="minorHAnsi"/>
          <w:szCs w:val="24"/>
          <w:lang w:val="cs"/>
        </w:rPr>
        <w:t xml:space="preserve">was </w:t>
      </w:r>
      <w:r w:rsidR="002011EE" w:rsidRPr="00595812">
        <w:rPr>
          <w:rFonts w:eastAsia="Calibri" w:cstheme="minorHAnsi"/>
          <w:szCs w:val="24"/>
          <w:lang w:val="cs"/>
        </w:rPr>
        <w:t>conducted for the implementation of One Network Area Roaming (ONAR) in West Africa, in partnership with ECOWAS and WAEMU in 2019.</w:t>
      </w:r>
    </w:p>
    <w:p w14:paraId="0014A4C4" w14:textId="77777777" w:rsidR="0060267F" w:rsidRPr="00595812" w:rsidRDefault="0060267F" w:rsidP="00C4159E">
      <w:pPr>
        <w:pStyle w:val="ListParagraph"/>
        <w:numPr>
          <w:ilvl w:val="0"/>
          <w:numId w:val="18"/>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szCs w:val="24"/>
          <w:lang w:val="cs"/>
        </w:rPr>
      </w:pPr>
      <w:r w:rsidRPr="00595812">
        <w:rPr>
          <w:rFonts w:eastAsia="Calibri" w:cstheme="minorHAnsi"/>
          <w:szCs w:val="24"/>
          <w:lang w:val="cs"/>
        </w:rPr>
        <w:t>Comformance and Interoperabilty training took place in Ghana Accra, 2</w:t>
      </w:r>
      <w:r>
        <w:rPr>
          <w:rFonts w:eastAsia="Calibri" w:cstheme="minorHAnsi"/>
          <w:szCs w:val="24"/>
          <w:lang w:val="cs"/>
        </w:rPr>
        <w:t>-</w:t>
      </w:r>
      <w:r w:rsidRPr="00595812">
        <w:rPr>
          <w:rFonts w:eastAsia="Calibri" w:cstheme="minorHAnsi"/>
          <w:szCs w:val="24"/>
          <w:lang w:val="cs"/>
        </w:rPr>
        <w:t>6 September 2019 for English speaking and 4</w:t>
      </w:r>
      <w:r>
        <w:rPr>
          <w:rFonts w:eastAsia="Calibri" w:cstheme="minorHAnsi"/>
          <w:szCs w:val="24"/>
          <w:lang w:val="cs"/>
        </w:rPr>
        <w:t>-8</w:t>
      </w:r>
      <w:r w:rsidRPr="00595812">
        <w:rPr>
          <w:rFonts w:eastAsia="Calibri" w:cstheme="minorHAnsi"/>
          <w:szCs w:val="24"/>
          <w:lang w:val="cs"/>
        </w:rPr>
        <w:t xml:space="preserve"> November</w:t>
      </w:r>
      <w:r>
        <w:rPr>
          <w:rFonts w:eastAsia="Calibri" w:cstheme="minorHAnsi"/>
          <w:szCs w:val="24"/>
          <w:lang w:val="cs"/>
        </w:rPr>
        <w:t xml:space="preserve"> 2019 for French</w:t>
      </w:r>
      <w:r w:rsidRPr="00595812">
        <w:rPr>
          <w:rFonts w:eastAsia="Calibri" w:cstheme="minorHAnsi"/>
          <w:szCs w:val="24"/>
          <w:lang w:val="cs"/>
        </w:rPr>
        <w:t xml:space="preserve"> </w:t>
      </w:r>
      <w:r>
        <w:rPr>
          <w:rFonts w:eastAsia="Calibri" w:cstheme="minorHAnsi"/>
          <w:szCs w:val="24"/>
          <w:lang w:val="cs"/>
        </w:rPr>
        <w:t>s</w:t>
      </w:r>
      <w:r w:rsidRPr="00595812">
        <w:rPr>
          <w:rFonts w:eastAsia="Calibri" w:cstheme="minorHAnsi"/>
          <w:szCs w:val="24"/>
          <w:lang w:val="cs"/>
        </w:rPr>
        <w:t xml:space="preserve">peaking </w:t>
      </w:r>
      <w:r>
        <w:rPr>
          <w:rFonts w:eastAsia="Calibri" w:cstheme="minorHAnsi"/>
          <w:szCs w:val="24"/>
          <w:lang w:val="cs"/>
        </w:rPr>
        <w:t>c</w:t>
      </w:r>
      <w:r w:rsidRPr="00595812">
        <w:rPr>
          <w:rFonts w:eastAsia="Calibri" w:cstheme="minorHAnsi"/>
          <w:szCs w:val="24"/>
          <w:lang w:val="cs"/>
        </w:rPr>
        <w:t xml:space="preserve">ountries </w:t>
      </w:r>
      <w:r>
        <w:rPr>
          <w:rFonts w:eastAsia="Calibri" w:cstheme="minorHAnsi"/>
          <w:szCs w:val="24"/>
          <w:lang w:val="cs"/>
        </w:rPr>
        <w:t>with EMF components.</w:t>
      </w:r>
      <w:r w:rsidRPr="00595812">
        <w:rPr>
          <w:rFonts w:eastAsia="Calibri" w:cstheme="minorHAnsi"/>
          <w:szCs w:val="24"/>
          <w:lang w:val="cs"/>
        </w:rPr>
        <w:t xml:space="preserve"> Knowledge of participants in testing amount of radiation for safety of end user was enhanced. 14 </w:t>
      </w:r>
      <w:r>
        <w:rPr>
          <w:rFonts w:eastAsia="Calibri" w:cstheme="minorHAnsi"/>
          <w:szCs w:val="24"/>
          <w:lang w:val="cs"/>
        </w:rPr>
        <w:t>c</w:t>
      </w:r>
      <w:r w:rsidRPr="00595812">
        <w:rPr>
          <w:rFonts w:eastAsia="Calibri" w:cstheme="minorHAnsi"/>
          <w:szCs w:val="24"/>
          <w:lang w:val="cs"/>
        </w:rPr>
        <w:t>ountries participated with 15 participants.</w:t>
      </w:r>
    </w:p>
    <w:p w14:paraId="6DEA6493" w14:textId="3CDD2EF8" w:rsidR="00351944" w:rsidRPr="00351944" w:rsidRDefault="0060267F"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Calibri" w:cstheme="minorHAnsi"/>
          <w:szCs w:val="24"/>
          <w:lang w:val="cs"/>
        </w:rPr>
      </w:pPr>
      <w:r>
        <w:rPr>
          <w:rFonts w:eastAsia="Calibri" w:cstheme="minorHAnsi"/>
          <w:szCs w:val="24"/>
          <w:lang w:val="cs"/>
        </w:rPr>
        <w:lastRenderedPageBreak/>
        <w:t xml:space="preserve">The </w:t>
      </w:r>
      <w:r w:rsidR="00C66E2D" w:rsidRPr="00351944">
        <w:rPr>
          <w:rFonts w:eastAsia="Calibri"/>
        </w:rPr>
        <w:t>2019 ITU Regional Economic Dialogue on Telecommunications/ICT for Africa (RED-AFR19)</w:t>
      </w:r>
      <w:r w:rsidR="002011EE" w:rsidRPr="00351944">
        <w:rPr>
          <w:rFonts w:eastAsia="Calibri" w:cstheme="minorHAnsi"/>
          <w:szCs w:val="24"/>
          <w:lang w:val="cs"/>
        </w:rPr>
        <w:t xml:space="preserve"> </w:t>
      </w:r>
      <w:r w:rsidRPr="00351944">
        <w:rPr>
          <w:rFonts w:eastAsia="Calibri" w:cstheme="minorHAnsi"/>
          <w:szCs w:val="24"/>
          <w:lang w:val="cs"/>
        </w:rPr>
        <w:t xml:space="preserve">which </w:t>
      </w:r>
      <w:r w:rsidR="002011EE" w:rsidRPr="00351944">
        <w:rPr>
          <w:rFonts w:eastAsia="Calibri" w:cstheme="minorHAnsi"/>
          <w:szCs w:val="24"/>
          <w:lang w:val="cs"/>
        </w:rPr>
        <w:t xml:space="preserve">focused on aspects </w:t>
      </w:r>
      <w:r w:rsidRPr="00351944">
        <w:rPr>
          <w:rFonts w:eastAsia="Calibri" w:cstheme="minorHAnsi"/>
          <w:szCs w:val="24"/>
          <w:lang w:val="cs"/>
        </w:rPr>
        <w:t xml:space="preserve">of </w:t>
      </w:r>
      <w:r w:rsidR="002011EE" w:rsidRPr="00351944">
        <w:rPr>
          <w:rFonts w:eastAsia="Calibri" w:cstheme="minorHAnsi"/>
          <w:szCs w:val="24"/>
          <w:lang w:val="cs"/>
        </w:rPr>
        <w:t xml:space="preserve">5G deployment in Africa was held in </w:t>
      </w:r>
      <w:r w:rsidRPr="00351944">
        <w:rPr>
          <w:rFonts w:eastAsia="Calibri" w:cstheme="minorHAnsi"/>
          <w:szCs w:val="24"/>
          <w:lang w:val="cs"/>
        </w:rPr>
        <w:t xml:space="preserve">Lomé, </w:t>
      </w:r>
      <w:r w:rsidR="002011EE" w:rsidRPr="00351944">
        <w:rPr>
          <w:rFonts w:eastAsia="Calibri" w:cstheme="minorHAnsi"/>
          <w:szCs w:val="24"/>
          <w:lang w:val="cs"/>
        </w:rPr>
        <w:t xml:space="preserve">Togo </w:t>
      </w:r>
      <w:r w:rsidRPr="00351944">
        <w:rPr>
          <w:rFonts w:eastAsia="Calibri" w:cstheme="minorHAnsi"/>
          <w:szCs w:val="24"/>
          <w:lang w:val="cs"/>
        </w:rPr>
        <w:t xml:space="preserve">on 9‐11 September </w:t>
      </w:r>
      <w:r w:rsidR="002011EE" w:rsidRPr="00351944">
        <w:rPr>
          <w:rFonts w:eastAsia="Calibri" w:cstheme="minorHAnsi"/>
          <w:szCs w:val="24"/>
          <w:lang w:val="cs"/>
        </w:rPr>
        <w:t>2019.</w:t>
      </w:r>
    </w:p>
    <w:p w14:paraId="5B1D710B" w14:textId="0C5FAE66" w:rsidR="002011EE" w:rsidRPr="00351944"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Theme="minorEastAsia" w:cstheme="minorHAnsi"/>
          <w:b/>
          <w:bCs/>
          <w:szCs w:val="24"/>
          <w:lang w:val="en-US"/>
        </w:rPr>
      </w:pPr>
      <w:r w:rsidRPr="00351944">
        <w:rPr>
          <w:rFonts w:eastAsia="Calibri" w:cstheme="minorHAnsi"/>
          <w:szCs w:val="24"/>
          <w:lang w:val="cs"/>
        </w:rPr>
        <w:t xml:space="preserve">Under an </w:t>
      </w:r>
      <w:r w:rsidRPr="00351944">
        <w:rPr>
          <w:rFonts w:eastAsia="Calibri" w:cstheme="minorHAnsi"/>
          <w:szCs w:val="24"/>
          <w:lang w:val="en-US"/>
        </w:rPr>
        <w:t>inter-regional collaboration approach amongst Africa, Arab region and HQ, a feasibility</w:t>
      </w:r>
      <w:r w:rsidR="009F175C" w:rsidRPr="00351944">
        <w:rPr>
          <w:rFonts w:eastAsia="Calibri" w:cstheme="minorHAnsi"/>
          <w:szCs w:val="24"/>
          <w:lang w:val="en-US"/>
        </w:rPr>
        <w:t xml:space="preserve"> </w:t>
      </w:r>
      <w:r w:rsidRPr="00351944">
        <w:rPr>
          <w:rFonts w:eastAsia="Calibri" w:cstheme="minorHAnsi"/>
          <w:szCs w:val="24"/>
          <w:lang w:val="en-US"/>
        </w:rPr>
        <w:t xml:space="preserve">study was </w:t>
      </w:r>
      <w:r w:rsidR="009F175C" w:rsidRPr="00351944">
        <w:rPr>
          <w:rFonts w:eastAsia="Calibri" w:cstheme="minorHAnsi"/>
          <w:szCs w:val="24"/>
          <w:lang w:val="en-US"/>
        </w:rPr>
        <w:t>conducted</w:t>
      </w:r>
      <w:r w:rsidRPr="00351944">
        <w:rPr>
          <w:rFonts w:eastAsia="Calibri" w:cstheme="minorHAnsi"/>
          <w:szCs w:val="24"/>
          <w:lang w:val="en-US"/>
        </w:rPr>
        <w:t xml:space="preserve"> on emerging technologies to inform about technology development in the fast-changing environment characterizing the ICT ecosystem.</w:t>
      </w:r>
      <w:r w:rsidR="00C66E2D" w:rsidRPr="00351944">
        <w:rPr>
          <w:rFonts w:eastAsia="Calibri" w:cstheme="minorHAnsi"/>
          <w:szCs w:val="24"/>
          <w:lang w:val="en-US"/>
        </w:rPr>
        <w:t xml:space="preserve"> </w:t>
      </w:r>
    </w:p>
    <w:p w14:paraId="13869DC6" w14:textId="77777777" w:rsidR="002011EE" w:rsidRPr="00595812" w:rsidRDefault="002011EE" w:rsidP="00C4159E">
      <w:pPr>
        <w:pStyle w:val="ListParagraph"/>
        <w:numPr>
          <w:ilvl w:val="0"/>
          <w:numId w:val="18"/>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lang w:val="en-US"/>
        </w:rPr>
      </w:pPr>
      <w:r w:rsidRPr="00351944">
        <w:rPr>
          <w:rFonts w:eastAsia="Calibri" w:cstheme="minorHAnsi"/>
          <w:szCs w:val="24"/>
          <w:lang w:val="en-US"/>
        </w:rPr>
        <w:t>An emerging technologies week focusing on SDG 2 (Zero Hunger), SDG 3 (Health and Well Being), SDG 8 (Decent Work and Economic Growth) and SDG 9 (Industry, Innovation and Infrastructure) was organized</w:t>
      </w:r>
      <w:r w:rsidRPr="00595812">
        <w:rPr>
          <w:rFonts w:eastAsia="Calibri" w:cstheme="minorHAnsi"/>
          <w:szCs w:val="24"/>
          <w:lang w:val="en-US"/>
        </w:rPr>
        <w:t xml:space="preserve"> to disseminate the report and the new roadmaps</w:t>
      </w:r>
      <w:r>
        <w:rPr>
          <w:rFonts w:eastAsia="Calibri" w:cstheme="minorHAnsi"/>
          <w:szCs w:val="24"/>
          <w:lang w:val="en-US"/>
        </w:rPr>
        <w:t xml:space="preserve"> on SDGs implementation.</w:t>
      </w:r>
    </w:p>
    <w:p w14:paraId="0F10F245" w14:textId="5563560B" w:rsidR="009F175C" w:rsidRPr="009F175C"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Theme="minorEastAsia" w:cstheme="minorHAnsi"/>
          <w:szCs w:val="24"/>
          <w:lang w:val="cs"/>
        </w:rPr>
      </w:pPr>
      <w:r w:rsidRPr="00595812">
        <w:rPr>
          <w:rFonts w:eastAsia="Calibri" w:cstheme="minorHAnsi"/>
          <w:szCs w:val="24"/>
          <w:lang w:val="cs"/>
        </w:rPr>
        <w:t xml:space="preserve">Virtual instructor-led C&amp;I training was delivered to 14 African </w:t>
      </w:r>
      <w:r w:rsidR="00910A91">
        <w:rPr>
          <w:rFonts w:eastAsia="Calibri" w:cstheme="minorHAnsi"/>
          <w:szCs w:val="24"/>
          <w:lang w:val="cs"/>
        </w:rPr>
        <w:t>Member States</w:t>
      </w:r>
      <w:r w:rsidRPr="00595812">
        <w:rPr>
          <w:rFonts w:eastAsia="Calibri" w:cstheme="minorHAnsi"/>
          <w:szCs w:val="24"/>
          <w:lang w:val="cs"/>
        </w:rPr>
        <w:t xml:space="preserve"> to strenghthern vaious mechanisms aimed at ensuring that the ICTs devices available and in use in the market are in compliance with the international, regional and </w:t>
      </w:r>
      <w:r w:rsidR="009F175C">
        <w:rPr>
          <w:rFonts w:eastAsia="Calibri" w:cstheme="minorHAnsi"/>
          <w:szCs w:val="24"/>
          <w:lang w:val="cs"/>
        </w:rPr>
        <w:t>n</w:t>
      </w:r>
      <w:r w:rsidRPr="00595812">
        <w:rPr>
          <w:rFonts w:eastAsia="Calibri" w:cstheme="minorHAnsi"/>
          <w:szCs w:val="24"/>
          <w:lang w:val="cs"/>
        </w:rPr>
        <w:t xml:space="preserve">ational standards. Through the training </w:t>
      </w:r>
      <w:r w:rsidR="00910A91">
        <w:rPr>
          <w:rFonts w:eastAsia="Calibri" w:cstheme="minorHAnsi"/>
          <w:szCs w:val="24"/>
          <w:lang w:val="cs"/>
        </w:rPr>
        <w:t>Member States</w:t>
      </w:r>
      <w:r w:rsidRPr="00595812">
        <w:rPr>
          <w:rFonts w:eastAsia="Calibri" w:cstheme="minorHAnsi"/>
          <w:szCs w:val="24"/>
          <w:lang w:val="cs"/>
        </w:rPr>
        <w:t xml:space="preserve"> can now handle </w:t>
      </w:r>
      <w:r w:rsidR="009F175C">
        <w:rPr>
          <w:rFonts w:eastAsia="Calibri" w:cstheme="minorHAnsi"/>
          <w:szCs w:val="24"/>
          <w:lang w:val="cs"/>
        </w:rPr>
        <w:t>C&amp;I</w:t>
      </w:r>
      <w:r w:rsidRPr="00595812">
        <w:rPr>
          <w:rFonts w:eastAsia="Calibri" w:cstheme="minorHAnsi"/>
          <w:szCs w:val="24"/>
          <w:lang w:val="cs"/>
        </w:rPr>
        <w:t xml:space="preserve"> requirements with or without laboratories. </w:t>
      </w:r>
    </w:p>
    <w:p w14:paraId="2E5F6230" w14:textId="74383292" w:rsidR="002011EE" w:rsidRPr="001535FC"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Theme="minorEastAsia" w:cstheme="minorHAnsi"/>
          <w:szCs w:val="24"/>
          <w:lang w:val="cs"/>
        </w:rPr>
      </w:pPr>
      <w:r w:rsidRPr="00595812">
        <w:rPr>
          <w:rFonts w:eastAsia="Calibri" w:cstheme="minorHAnsi"/>
          <w:szCs w:val="24"/>
          <w:lang w:val="cs"/>
        </w:rPr>
        <w:t xml:space="preserve">Virtual C&amp;I </w:t>
      </w:r>
      <w:r w:rsidR="009F175C">
        <w:rPr>
          <w:rFonts w:eastAsia="Calibri" w:cstheme="minorHAnsi"/>
          <w:szCs w:val="24"/>
          <w:lang w:val="cs"/>
        </w:rPr>
        <w:t>t</w:t>
      </w:r>
      <w:r w:rsidRPr="00595812">
        <w:rPr>
          <w:rFonts w:eastAsia="Calibri" w:cstheme="minorHAnsi"/>
          <w:szCs w:val="24"/>
          <w:lang w:val="cs"/>
        </w:rPr>
        <w:t>raining for Africa was held 16</w:t>
      </w:r>
      <w:r w:rsidR="009F175C">
        <w:rPr>
          <w:rFonts w:eastAsia="Calibri" w:cstheme="minorHAnsi"/>
          <w:szCs w:val="24"/>
          <w:lang w:val="cs"/>
        </w:rPr>
        <w:t>-</w:t>
      </w:r>
      <w:r w:rsidRPr="00595812">
        <w:rPr>
          <w:rFonts w:eastAsia="Calibri" w:cstheme="minorHAnsi"/>
          <w:szCs w:val="24"/>
          <w:lang w:val="cs"/>
        </w:rPr>
        <w:t>27</w:t>
      </w:r>
      <w:r w:rsidR="009F175C">
        <w:rPr>
          <w:rFonts w:eastAsia="Calibri" w:cstheme="minorHAnsi"/>
          <w:szCs w:val="24"/>
          <w:lang w:val="cs"/>
        </w:rPr>
        <w:t xml:space="preserve"> </w:t>
      </w:r>
      <w:r w:rsidRPr="00595812">
        <w:rPr>
          <w:rFonts w:eastAsia="Calibri" w:cstheme="minorHAnsi"/>
          <w:szCs w:val="24"/>
          <w:lang w:val="cs"/>
        </w:rPr>
        <w:t xml:space="preserve">November 2020 that included specifications for building diffrent types of </w:t>
      </w:r>
      <w:r w:rsidR="009F175C">
        <w:rPr>
          <w:rFonts w:eastAsia="Calibri" w:cstheme="minorHAnsi"/>
          <w:szCs w:val="24"/>
          <w:lang w:val="cs"/>
        </w:rPr>
        <w:t>l</w:t>
      </w:r>
      <w:r w:rsidRPr="00595812">
        <w:rPr>
          <w:rFonts w:eastAsia="Calibri" w:cstheme="minorHAnsi"/>
          <w:szCs w:val="24"/>
          <w:lang w:val="cs"/>
        </w:rPr>
        <w:t>aboratories. Parti</w:t>
      </w:r>
      <w:r>
        <w:rPr>
          <w:rFonts w:eastAsia="Calibri" w:cstheme="minorHAnsi"/>
          <w:szCs w:val="24"/>
          <w:lang w:val="cs"/>
        </w:rPr>
        <w:t>cipants acquired</w:t>
      </w:r>
      <w:r w:rsidR="009F175C">
        <w:rPr>
          <w:rFonts w:eastAsia="Calibri" w:cstheme="minorHAnsi"/>
          <w:szCs w:val="24"/>
          <w:lang w:val="cs"/>
        </w:rPr>
        <w:t xml:space="preserve"> k</w:t>
      </w:r>
      <w:r w:rsidRPr="00595812">
        <w:rPr>
          <w:rFonts w:eastAsia="Calibri" w:cstheme="minorHAnsi"/>
          <w:szCs w:val="24"/>
          <w:lang w:val="cs"/>
        </w:rPr>
        <w:t xml:space="preserve">nowledge </w:t>
      </w:r>
      <w:r w:rsidR="009F175C">
        <w:rPr>
          <w:rFonts w:eastAsia="Calibri" w:cstheme="minorHAnsi"/>
          <w:szCs w:val="24"/>
          <w:lang w:val="cs"/>
        </w:rPr>
        <w:t>on</w:t>
      </w:r>
      <w:r w:rsidRPr="00595812">
        <w:rPr>
          <w:rFonts w:eastAsia="Calibri" w:cstheme="minorHAnsi"/>
          <w:szCs w:val="24"/>
          <w:lang w:val="cs"/>
        </w:rPr>
        <w:t xml:space="preserve"> specifying required equipment for diff</w:t>
      </w:r>
      <w:r w:rsidR="009F175C">
        <w:rPr>
          <w:rFonts w:eastAsia="Calibri" w:cstheme="minorHAnsi"/>
          <w:szCs w:val="24"/>
          <w:lang w:val="cs"/>
        </w:rPr>
        <w:t>e</w:t>
      </w:r>
      <w:r w:rsidRPr="00595812">
        <w:rPr>
          <w:rFonts w:eastAsia="Calibri" w:cstheme="minorHAnsi"/>
          <w:szCs w:val="24"/>
          <w:lang w:val="cs"/>
        </w:rPr>
        <w:t>rent types of laborator</w:t>
      </w:r>
      <w:r w:rsidR="009F175C">
        <w:rPr>
          <w:rFonts w:eastAsia="Calibri" w:cstheme="minorHAnsi"/>
          <w:szCs w:val="24"/>
          <w:lang w:val="cs"/>
        </w:rPr>
        <w:t>ies, among other things</w:t>
      </w:r>
      <w:r w:rsidRPr="00595812">
        <w:rPr>
          <w:rFonts w:eastAsia="Calibri" w:cstheme="minorHAnsi"/>
          <w:szCs w:val="24"/>
          <w:lang w:val="cs"/>
        </w:rPr>
        <w:t xml:space="preserve">. 14 </w:t>
      </w:r>
      <w:r w:rsidR="009F175C">
        <w:rPr>
          <w:rFonts w:eastAsia="Calibri" w:cstheme="minorHAnsi"/>
          <w:szCs w:val="24"/>
          <w:lang w:val="cs"/>
        </w:rPr>
        <w:t>c</w:t>
      </w:r>
      <w:r w:rsidRPr="00595812">
        <w:rPr>
          <w:rFonts w:eastAsia="Calibri" w:cstheme="minorHAnsi"/>
          <w:szCs w:val="24"/>
          <w:lang w:val="cs"/>
        </w:rPr>
        <w:t>ountries participated with 25 participants.</w:t>
      </w:r>
    </w:p>
    <w:p w14:paraId="1C469A31" w14:textId="1AEBD625" w:rsidR="002011EE" w:rsidRPr="001535FC" w:rsidRDefault="002011EE" w:rsidP="00C4159E">
      <w:pPr>
        <w:pStyle w:val="ListParagraph"/>
        <w:numPr>
          <w:ilvl w:val="0"/>
          <w:numId w:val="18"/>
        </w:numPr>
        <w:tabs>
          <w:tab w:val="clear" w:pos="1134"/>
          <w:tab w:val="clear" w:pos="1871"/>
          <w:tab w:val="clear" w:pos="2268"/>
        </w:tabs>
        <w:overflowPunct/>
        <w:autoSpaceDE/>
        <w:autoSpaceDN/>
        <w:adjustRightInd/>
        <w:spacing w:before="60"/>
        <w:contextualSpacing w:val="0"/>
        <w:jc w:val="both"/>
        <w:textAlignment w:val="auto"/>
        <w:rPr>
          <w:rFonts w:eastAsiaTheme="minorEastAsia" w:cstheme="minorHAnsi"/>
          <w:szCs w:val="24"/>
        </w:rPr>
      </w:pPr>
      <w:r w:rsidRPr="00595812">
        <w:rPr>
          <w:rFonts w:cstheme="minorHAnsi"/>
          <w:szCs w:val="24"/>
        </w:rPr>
        <w:t>With the onset of the COVID-19 pandemic,</w:t>
      </w:r>
      <w:r w:rsidR="009F175C">
        <w:rPr>
          <w:rFonts w:cstheme="minorHAnsi"/>
          <w:szCs w:val="24"/>
        </w:rPr>
        <w:t xml:space="preserve"> the</w:t>
      </w:r>
      <w:r w:rsidRPr="00595812">
        <w:rPr>
          <w:rFonts w:cstheme="minorHAnsi"/>
          <w:szCs w:val="24"/>
        </w:rPr>
        <w:t xml:space="preserve"> </w:t>
      </w:r>
      <w:hyperlink r:id="rId26" w:history="1">
        <w:r w:rsidR="0060267F">
          <w:rPr>
            <w:rStyle w:val="Hyperlink"/>
            <w:rFonts w:cstheme="minorHAnsi"/>
            <w:szCs w:val="24"/>
          </w:rPr>
          <w:t>2020 I</w:t>
        </w:r>
        <w:r w:rsidRPr="009F175C">
          <w:rPr>
            <w:rStyle w:val="Hyperlink"/>
            <w:rFonts w:cstheme="minorHAnsi"/>
            <w:szCs w:val="24"/>
          </w:rPr>
          <w:t>TU Regional Economic Dialogue (RED</w:t>
        </w:r>
        <w:r w:rsidRPr="009F175C">
          <w:rPr>
            <w:rStyle w:val="Hyperlink"/>
            <w:rFonts w:cstheme="minorHAnsi"/>
            <w:szCs w:val="24"/>
            <w:lang w:val="cs"/>
          </w:rPr>
          <w:t xml:space="preserve">) </w:t>
        </w:r>
        <w:r w:rsidR="009F175C">
          <w:rPr>
            <w:rStyle w:val="Hyperlink"/>
            <w:rFonts w:cstheme="minorHAnsi"/>
            <w:szCs w:val="24"/>
            <w:lang w:val="cs"/>
          </w:rPr>
          <w:t>for</w:t>
        </w:r>
        <w:r w:rsidRPr="009F175C">
          <w:rPr>
            <w:rStyle w:val="Hyperlink"/>
            <w:rFonts w:cstheme="minorHAnsi"/>
            <w:szCs w:val="24"/>
            <w:lang w:val="cs"/>
          </w:rPr>
          <w:t xml:space="preserve"> Africa</w:t>
        </w:r>
      </w:hyperlink>
      <w:r w:rsidRPr="009F175C">
        <w:rPr>
          <w:rFonts w:cstheme="minorHAnsi"/>
          <w:szCs w:val="24"/>
          <w:lang w:val="cs"/>
        </w:rPr>
        <w:t xml:space="preserve"> </w:t>
      </w:r>
      <w:r w:rsidR="009F175C">
        <w:rPr>
          <w:rFonts w:cstheme="minorHAnsi"/>
          <w:szCs w:val="24"/>
          <w:lang w:val="cs"/>
        </w:rPr>
        <w:t xml:space="preserve">on </w:t>
      </w:r>
      <w:r w:rsidRPr="00595812">
        <w:rPr>
          <w:rFonts w:cstheme="minorHAnsi"/>
          <w:szCs w:val="24"/>
        </w:rPr>
        <w:t>affordable and meaningful connectivity</w:t>
      </w:r>
      <w:r w:rsidR="009F175C">
        <w:rPr>
          <w:rFonts w:cstheme="minorHAnsi"/>
          <w:szCs w:val="24"/>
        </w:rPr>
        <w:t>,</w:t>
      </w:r>
      <w:r w:rsidRPr="00595812">
        <w:rPr>
          <w:rFonts w:cstheme="minorHAnsi"/>
          <w:szCs w:val="24"/>
        </w:rPr>
        <w:t xml:space="preserve"> addressed the economic impact and recovery strategies to build back better, business models </w:t>
      </w:r>
      <w:r w:rsidR="009F175C">
        <w:rPr>
          <w:rFonts w:cstheme="minorHAnsi"/>
          <w:szCs w:val="24"/>
        </w:rPr>
        <w:t>and</w:t>
      </w:r>
      <w:r w:rsidRPr="00595812">
        <w:rPr>
          <w:rFonts w:cstheme="minorHAnsi"/>
          <w:szCs w:val="24"/>
        </w:rPr>
        <w:t xml:space="preserve"> peering arrangements as well as a review</w:t>
      </w:r>
      <w:r w:rsidR="009F175C">
        <w:rPr>
          <w:rFonts w:cstheme="minorHAnsi"/>
          <w:szCs w:val="24"/>
        </w:rPr>
        <w:t xml:space="preserve">ed </w:t>
      </w:r>
      <w:r w:rsidRPr="00595812">
        <w:rPr>
          <w:rFonts w:cstheme="minorHAnsi"/>
          <w:szCs w:val="24"/>
        </w:rPr>
        <w:t xml:space="preserve">the </w:t>
      </w:r>
      <w:hyperlink r:id="rId27" w:history="1">
        <w:r w:rsidRPr="00595812">
          <w:rPr>
            <w:rStyle w:val="Hyperlink"/>
            <w:rFonts w:cstheme="minorHAnsi"/>
            <w:szCs w:val="24"/>
          </w:rPr>
          <w:t>Guidelines on Cost Modelling</w:t>
        </w:r>
      </w:hyperlink>
      <w:r w:rsidRPr="00595812">
        <w:rPr>
          <w:rFonts w:cstheme="minorHAnsi"/>
          <w:szCs w:val="24"/>
        </w:rPr>
        <w:t>.</w:t>
      </w:r>
    </w:p>
    <w:p w14:paraId="239584CE" w14:textId="77777777" w:rsidR="002011EE" w:rsidRPr="00595812" w:rsidRDefault="002011EE" w:rsidP="00C4159E">
      <w:pPr>
        <w:keepNext/>
        <w:jc w:val="both"/>
        <w:rPr>
          <w:rFonts w:eastAsia="Calibri" w:cstheme="minorHAnsi"/>
          <w:b/>
          <w:bCs/>
          <w:szCs w:val="24"/>
          <w:u w:val="single"/>
        </w:rPr>
      </w:pPr>
      <w:r w:rsidRPr="00595812">
        <w:rPr>
          <w:rFonts w:eastAsia="Calibri" w:cstheme="minorHAnsi"/>
          <w:b/>
          <w:bCs/>
          <w:szCs w:val="24"/>
          <w:u w:val="single"/>
        </w:rPr>
        <w:t>Direct Country Assistance under AFR2 from 2018 to 2020</w:t>
      </w:r>
    </w:p>
    <w:p w14:paraId="3A148FFA" w14:textId="20745BAD" w:rsidR="002011EE" w:rsidRPr="00595812" w:rsidRDefault="002011EE" w:rsidP="00C4159E">
      <w:pPr>
        <w:pStyle w:val="ListParagraph"/>
        <w:numPr>
          <w:ilvl w:val="0"/>
          <w:numId w:val="19"/>
        </w:numPr>
        <w:tabs>
          <w:tab w:val="clear" w:pos="1134"/>
          <w:tab w:val="clear" w:pos="1871"/>
          <w:tab w:val="clear" w:pos="2268"/>
        </w:tabs>
        <w:overflowPunct/>
        <w:autoSpaceDE/>
        <w:autoSpaceDN/>
        <w:adjustRightInd/>
        <w:spacing w:before="60"/>
        <w:ind w:left="360"/>
        <w:contextualSpacing w:val="0"/>
        <w:jc w:val="both"/>
        <w:textAlignment w:val="auto"/>
        <w:rPr>
          <w:rFonts w:eastAsia="Calibri" w:cstheme="minorBidi"/>
        </w:rPr>
      </w:pPr>
      <w:r w:rsidRPr="5C32FBD9">
        <w:rPr>
          <w:rFonts w:eastAsia="Calibri" w:cstheme="minorBidi"/>
        </w:rPr>
        <w:t>Burundi</w:t>
      </w:r>
      <w:r w:rsidR="5F8059BC" w:rsidRPr="5C32FBD9">
        <w:rPr>
          <w:rFonts w:eastAsia="Calibri" w:cstheme="minorBidi"/>
        </w:rPr>
        <w:t>, in 2018</w:t>
      </w:r>
      <w:r w:rsidRPr="5C32FBD9">
        <w:rPr>
          <w:rFonts w:eastAsia="Calibri" w:cstheme="minorBidi"/>
        </w:rPr>
        <w:t xml:space="preserve"> was assisted in the development of a broadband policy, strategy and regulatory framework that will result in an improved regulatory environment to help meet the growing demand for broadband connectivity. </w:t>
      </w:r>
    </w:p>
    <w:p w14:paraId="41E44C0D" w14:textId="2AEDC8CD" w:rsidR="002011EE" w:rsidRPr="00595812" w:rsidRDefault="002011EE" w:rsidP="00C4159E">
      <w:pPr>
        <w:pStyle w:val="ListParagraph"/>
        <w:numPr>
          <w:ilvl w:val="0"/>
          <w:numId w:val="19"/>
        </w:numPr>
        <w:tabs>
          <w:tab w:val="clear" w:pos="1134"/>
          <w:tab w:val="clear" w:pos="1871"/>
          <w:tab w:val="clear" w:pos="2268"/>
        </w:tabs>
        <w:overflowPunct/>
        <w:autoSpaceDE/>
        <w:autoSpaceDN/>
        <w:adjustRightInd/>
        <w:spacing w:before="60"/>
        <w:ind w:left="360"/>
        <w:contextualSpacing w:val="0"/>
        <w:jc w:val="both"/>
        <w:textAlignment w:val="auto"/>
        <w:rPr>
          <w:rFonts w:eastAsia="Calibri" w:cstheme="minorBidi"/>
        </w:rPr>
      </w:pPr>
      <w:r w:rsidRPr="5C32FBD9">
        <w:rPr>
          <w:rFonts w:eastAsia="Calibri" w:cstheme="minorBidi"/>
        </w:rPr>
        <w:t>A broadband universal access study was conducted for Lesotho</w:t>
      </w:r>
      <w:r w:rsidR="0C76E1CA" w:rsidRPr="5C32FBD9">
        <w:rPr>
          <w:rFonts w:eastAsia="Calibri" w:cstheme="minorBidi"/>
        </w:rPr>
        <w:t xml:space="preserve"> in 2018</w:t>
      </w:r>
      <w:r w:rsidRPr="5C32FBD9">
        <w:rPr>
          <w:rFonts w:eastAsia="Calibri" w:cstheme="minorBidi"/>
        </w:rPr>
        <w:t xml:space="preserve"> that provided strategic guidance for implementation of the universal broadband strategy and overall development of the ICT sector in Lesotho.</w:t>
      </w:r>
      <w:r w:rsidR="00C66E2D" w:rsidRPr="5C32FBD9">
        <w:rPr>
          <w:highlight w:val="yellow"/>
        </w:rPr>
        <w:t xml:space="preserve"> </w:t>
      </w:r>
    </w:p>
    <w:p w14:paraId="6E466D94" w14:textId="7F3D28DA" w:rsidR="002011EE" w:rsidRPr="00595812" w:rsidRDefault="002011EE" w:rsidP="00C4159E">
      <w:pPr>
        <w:pStyle w:val="ListParagraph"/>
        <w:numPr>
          <w:ilvl w:val="0"/>
          <w:numId w:val="19"/>
        </w:numPr>
        <w:tabs>
          <w:tab w:val="clear" w:pos="1134"/>
          <w:tab w:val="clear" w:pos="1871"/>
          <w:tab w:val="clear" w:pos="2268"/>
        </w:tabs>
        <w:overflowPunct/>
        <w:autoSpaceDE/>
        <w:autoSpaceDN/>
        <w:adjustRightInd/>
        <w:spacing w:before="60"/>
        <w:ind w:left="360"/>
        <w:contextualSpacing w:val="0"/>
        <w:jc w:val="both"/>
        <w:textAlignment w:val="auto"/>
        <w:rPr>
          <w:rFonts w:cstheme="minorBidi"/>
        </w:rPr>
      </w:pPr>
      <w:r w:rsidRPr="5C32FBD9">
        <w:rPr>
          <w:rFonts w:cstheme="minorBidi"/>
        </w:rPr>
        <w:t>Namibia was assisted in the revision of its National Broadband Policy and associated Strategic Implementation Plan for achieving a digital economy</w:t>
      </w:r>
      <w:r w:rsidR="0F404EE8" w:rsidRPr="5C32FBD9">
        <w:rPr>
          <w:rFonts w:cstheme="minorBidi"/>
        </w:rPr>
        <w:t xml:space="preserve"> in 2018, </w:t>
      </w:r>
      <w:r w:rsidRPr="5C32FBD9">
        <w:rPr>
          <w:rFonts w:cstheme="minorBidi"/>
        </w:rPr>
        <w:t>which will be compliant with the new guidelines, adding any new content if necessary.</w:t>
      </w:r>
    </w:p>
    <w:p w14:paraId="1EE6C552" w14:textId="68551EDD" w:rsidR="002011EE" w:rsidRPr="00595812" w:rsidRDefault="002011EE" w:rsidP="00C4159E">
      <w:pPr>
        <w:pStyle w:val="ListParagraph"/>
        <w:numPr>
          <w:ilvl w:val="0"/>
          <w:numId w:val="19"/>
        </w:numPr>
        <w:tabs>
          <w:tab w:val="clear" w:pos="1134"/>
          <w:tab w:val="clear" w:pos="1871"/>
          <w:tab w:val="clear" w:pos="2268"/>
        </w:tabs>
        <w:overflowPunct/>
        <w:autoSpaceDE/>
        <w:autoSpaceDN/>
        <w:adjustRightInd/>
        <w:spacing w:before="60"/>
        <w:ind w:left="360"/>
        <w:contextualSpacing w:val="0"/>
        <w:jc w:val="both"/>
        <w:textAlignment w:val="auto"/>
        <w:rPr>
          <w:rFonts w:eastAsiaTheme="minorEastAsia" w:cstheme="minorHAnsi"/>
          <w:szCs w:val="24"/>
        </w:rPr>
      </w:pPr>
      <w:r w:rsidRPr="00595812">
        <w:rPr>
          <w:rFonts w:cstheme="minorHAnsi"/>
          <w:szCs w:val="24"/>
        </w:rPr>
        <w:t>Internet protocol version 6 (IPv6) testbed</w:t>
      </w:r>
      <w:r w:rsidR="009F175C">
        <w:rPr>
          <w:rFonts w:cstheme="minorHAnsi"/>
          <w:szCs w:val="24"/>
        </w:rPr>
        <w:t>s</w:t>
      </w:r>
      <w:r w:rsidRPr="00595812">
        <w:rPr>
          <w:rFonts w:cstheme="minorHAnsi"/>
          <w:szCs w:val="24"/>
        </w:rPr>
        <w:t xml:space="preserve"> </w:t>
      </w:r>
      <w:r w:rsidR="009F175C">
        <w:rPr>
          <w:rFonts w:cstheme="minorHAnsi"/>
          <w:szCs w:val="24"/>
        </w:rPr>
        <w:t xml:space="preserve">were set up </w:t>
      </w:r>
      <w:r w:rsidRPr="00595812">
        <w:rPr>
          <w:rFonts w:cstheme="minorHAnsi"/>
          <w:szCs w:val="24"/>
        </w:rPr>
        <w:t>in Côte d’Ivoire and Uganda to be used as subregional test beds for IPv4 to IPv6 migration in Western and Eastern Africa, respect</w:t>
      </w:r>
      <w:r w:rsidR="009F175C">
        <w:rPr>
          <w:rFonts w:cstheme="minorHAnsi"/>
          <w:szCs w:val="24"/>
        </w:rPr>
        <w:t>ively.</w:t>
      </w:r>
      <w:r w:rsidR="00C66E2D">
        <w:rPr>
          <w:rFonts w:cstheme="minorHAnsi"/>
          <w:szCs w:val="24"/>
        </w:rPr>
        <w:t xml:space="preserve"> </w:t>
      </w:r>
    </w:p>
    <w:p w14:paraId="3A4FF97F" w14:textId="248E053D" w:rsidR="009F175C" w:rsidRPr="00595812" w:rsidRDefault="009F175C" w:rsidP="00C4159E">
      <w:pPr>
        <w:pStyle w:val="ListParagraph"/>
        <w:numPr>
          <w:ilvl w:val="0"/>
          <w:numId w:val="19"/>
        </w:numPr>
        <w:tabs>
          <w:tab w:val="clear" w:pos="1134"/>
          <w:tab w:val="clear" w:pos="1871"/>
          <w:tab w:val="clear" w:pos="2268"/>
        </w:tabs>
        <w:overflowPunct/>
        <w:autoSpaceDE/>
        <w:autoSpaceDN/>
        <w:adjustRightInd/>
        <w:spacing w:before="60"/>
        <w:ind w:left="360"/>
        <w:contextualSpacing w:val="0"/>
        <w:jc w:val="both"/>
        <w:textAlignment w:val="auto"/>
        <w:rPr>
          <w:rFonts w:eastAsiaTheme="minorEastAsia" w:cstheme="minorHAnsi"/>
          <w:szCs w:val="24"/>
        </w:rPr>
      </w:pPr>
      <w:r>
        <w:rPr>
          <w:rFonts w:eastAsia="Calibri" w:cstheme="minorHAnsi"/>
          <w:szCs w:val="24"/>
        </w:rPr>
        <w:t>A</w:t>
      </w:r>
      <w:r w:rsidRPr="00595812">
        <w:rPr>
          <w:rFonts w:eastAsia="Calibri" w:cstheme="minorHAnsi"/>
          <w:szCs w:val="24"/>
        </w:rPr>
        <w:t xml:space="preserve">n IPv6 testbed </w:t>
      </w:r>
      <w:r>
        <w:rPr>
          <w:rFonts w:eastAsia="Calibri" w:cstheme="minorHAnsi"/>
          <w:szCs w:val="24"/>
        </w:rPr>
        <w:t xml:space="preserve">was set up </w:t>
      </w:r>
      <w:r w:rsidRPr="00595812">
        <w:rPr>
          <w:rFonts w:eastAsia="Calibri" w:cstheme="minorHAnsi"/>
          <w:szCs w:val="24"/>
        </w:rPr>
        <w:t xml:space="preserve">in Zimbabwe </w:t>
      </w:r>
      <w:r>
        <w:rPr>
          <w:rFonts w:eastAsia="Calibri" w:cstheme="minorHAnsi"/>
          <w:szCs w:val="24"/>
        </w:rPr>
        <w:t xml:space="preserve">to </w:t>
      </w:r>
      <w:r w:rsidRPr="00595812">
        <w:rPr>
          <w:rFonts w:eastAsia="Calibri" w:cstheme="minorHAnsi"/>
          <w:szCs w:val="24"/>
        </w:rPr>
        <w:t xml:space="preserve">be used as a subregional testbed for IPv4 to IPv6 migration in Southern </w:t>
      </w:r>
      <w:r w:rsidR="00A014F1" w:rsidRPr="00595812">
        <w:rPr>
          <w:rFonts w:eastAsia="Calibri" w:cstheme="minorHAnsi"/>
          <w:szCs w:val="24"/>
        </w:rPr>
        <w:t>Africa.</w:t>
      </w:r>
      <w:r w:rsidR="00C66E2D">
        <w:rPr>
          <w:rFonts w:eastAsia="Calibri" w:cstheme="minorHAnsi"/>
          <w:szCs w:val="24"/>
        </w:rPr>
        <w:t xml:space="preserve"> </w:t>
      </w:r>
      <w:r w:rsidR="00FA0296">
        <w:t>]</w:t>
      </w:r>
    </w:p>
    <w:p w14:paraId="34DE379F" w14:textId="7BA97EEC" w:rsidR="009F175C" w:rsidRPr="00595812" w:rsidRDefault="009F175C" w:rsidP="00C4159E">
      <w:pPr>
        <w:pStyle w:val="ListParagraph"/>
        <w:numPr>
          <w:ilvl w:val="0"/>
          <w:numId w:val="19"/>
        </w:numPr>
        <w:tabs>
          <w:tab w:val="clear" w:pos="1134"/>
          <w:tab w:val="clear" w:pos="1871"/>
          <w:tab w:val="clear" w:pos="2268"/>
        </w:tabs>
        <w:overflowPunct/>
        <w:autoSpaceDE/>
        <w:autoSpaceDN/>
        <w:adjustRightInd/>
        <w:spacing w:before="60"/>
        <w:ind w:left="360"/>
        <w:contextualSpacing w:val="0"/>
        <w:jc w:val="both"/>
        <w:textAlignment w:val="auto"/>
        <w:rPr>
          <w:rFonts w:eastAsiaTheme="minorEastAsia" w:cstheme="minorHAnsi"/>
          <w:szCs w:val="24"/>
        </w:rPr>
      </w:pPr>
      <w:r>
        <w:rPr>
          <w:rFonts w:eastAsia="Calibri" w:cstheme="minorHAnsi"/>
          <w:szCs w:val="24"/>
        </w:rPr>
        <w:t xml:space="preserve">ITU also set up </w:t>
      </w:r>
      <w:r w:rsidRPr="00595812">
        <w:rPr>
          <w:rFonts w:eastAsia="Calibri" w:cstheme="minorHAnsi"/>
          <w:szCs w:val="24"/>
        </w:rPr>
        <w:t>an IPv6 testbed in Cameroon, to be used as a subregional testbed for IPv4 to IPv6 migration in Central Africa.</w:t>
      </w:r>
    </w:p>
    <w:p w14:paraId="162CACB0" w14:textId="647F8D62" w:rsidR="002011EE" w:rsidRPr="00595812" w:rsidRDefault="002011EE" w:rsidP="00C4159E">
      <w:pPr>
        <w:pStyle w:val="ListParagraph"/>
        <w:numPr>
          <w:ilvl w:val="0"/>
          <w:numId w:val="19"/>
        </w:numPr>
        <w:tabs>
          <w:tab w:val="clear" w:pos="1134"/>
          <w:tab w:val="clear" w:pos="1871"/>
          <w:tab w:val="clear" w:pos="2268"/>
        </w:tabs>
        <w:overflowPunct/>
        <w:autoSpaceDE/>
        <w:autoSpaceDN/>
        <w:adjustRightInd/>
        <w:spacing w:before="60"/>
        <w:ind w:left="360"/>
        <w:contextualSpacing w:val="0"/>
        <w:jc w:val="both"/>
        <w:textAlignment w:val="auto"/>
        <w:rPr>
          <w:rFonts w:eastAsiaTheme="minorEastAsia" w:cstheme="minorBidi"/>
        </w:rPr>
      </w:pPr>
      <w:r w:rsidRPr="7EB08C57">
        <w:rPr>
          <w:rFonts w:eastAsia="Calibri" w:cstheme="minorBidi"/>
        </w:rPr>
        <w:t xml:space="preserve">ITU </w:t>
      </w:r>
      <w:r w:rsidR="00A014F1" w:rsidRPr="7EB08C57">
        <w:rPr>
          <w:rFonts w:eastAsia="Calibri" w:cstheme="minorBidi"/>
        </w:rPr>
        <w:t>implemented</w:t>
      </w:r>
      <w:r w:rsidRPr="7EB08C57">
        <w:rPr>
          <w:rFonts w:eastAsia="Calibri" w:cstheme="minorBidi"/>
        </w:rPr>
        <w:t xml:space="preserve"> phase one of the ITU/McCaw Foundation broadband wireless network in Burkina Faso, and a review of the scope and planning of the same project for Mali.</w:t>
      </w:r>
      <w:r w:rsidR="00145CB9" w:rsidRPr="7EB08C57">
        <w:rPr>
          <w:rFonts w:eastAsia="Calibri" w:cstheme="minorBidi"/>
        </w:rPr>
        <w:t xml:space="preserve"> </w:t>
      </w:r>
    </w:p>
    <w:p w14:paraId="41445540" w14:textId="0C5FCF8E" w:rsidR="002011EE" w:rsidRPr="00595812" w:rsidRDefault="002011EE" w:rsidP="00C4159E">
      <w:pPr>
        <w:pStyle w:val="ListParagraph"/>
        <w:numPr>
          <w:ilvl w:val="0"/>
          <w:numId w:val="20"/>
        </w:numPr>
        <w:tabs>
          <w:tab w:val="clear" w:pos="1134"/>
          <w:tab w:val="clear" w:pos="1871"/>
          <w:tab w:val="clear" w:pos="2268"/>
        </w:tabs>
        <w:overflowPunct/>
        <w:autoSpaceDE/>
        <w:autoSpaceDN/>
        <w:adjustRightInd/>
        <w:spacing w:before="60"/>
        <w:ind w:left="360"/>
        <w:contextualSpacing w:val="0"/>
        <w:jc w:val="both"/>
        <w:textAlignment w:val="auto"/>
        <w:rPr>
          <w:rFonts w:eastAsia="Arial" w:cstheme="minorHAnsi"/>
          <w:szCs w:val="24"/>
        </w:rPr>
      </w:pPr>
      <w:r w:rsidRPr="00595812">
        <w:rPr>
          <w:rFonts w:eastAsia="Arial" w:cstheme="minorHAnsi"/>
          <w:szCs w:val="24"/>
        </w:rPr>
        <w:t xml:space="preserve">Malawi Communications </w:t>
      </w:r>
      <w:r>
        <w:rPr>
          <w:rFonts w:eastAsia="Arial" w:cstheme="minorHAnsi"/>
          <w:szCs w:val="24"/>
        </w:rPr>
        <w:t>Regula</w:t>
      </w:r>
      <w:r w:rsidR="00A014F1">
        <w:rPr>
          <w:rFonts w:eastAsia="Arial" w:cstheme="minorHAnsi"/>
          <w:szCs w:val="24"/>
        </w:rPr>
        <w:t>to</w:t>
      </w:r>
      <w:r>
        <w:rPr>
          <w:rFonts w:eastAsia="Arial" w:cstheme="minorHAnsi"/>
          <w:szCs w:val="24"/>
        </w:rPr>
        <w:t>ry Authority (MACRA) was t</w:t>
      </w:r>
      <w:r w:rsidRPr="00595812">
        <w:rPr>
          <w:rFonts w:eastAsia="Arial" w:cstheme="minorHAnsi"/>
          <w:szCs w:val="24"/>
        </w:rPr>
        <w:t xml:space="preserve">echnically assisted with establishment of </w:t>
      </w:r>
      <w:r w:rsidR="009F175C">
        <w:rPr>
          <w:rFonts w:eastAsia="Arial" w:cstheme="minorHAnsi"/>
          <w:szCs w:val="24"/>
        </w:rPr>
        <w:t xml:space="preserve">a </w:t>
      </w:r>
      <w:r w:rsidRPr="00595812">
        <w:rPr>
          <w:rFonts w:eastAsia="Arial" w:cstheme="minorHAnsi"/>
          <w:szCs w:val="24"/>
        </w:rPr>
        <w:t>C&amp;I Framework.</w:t>
      </w:r>
      <w:r w:rsidR="00145CB9">
        <w:rPr>
          <w:rFonts w:eastAsia="Arial" w:cstheme="minorHAnsi"/>
          <w:szCs w:val="24"/>
        </w:rPr>
        <w:t xml:space="preserve"> </w:t>
      </w:r>
    </w:p>
    <w:p w14:paraId="75876006" w14:textId="3442234B" w:rsidR="002011EE" w:rsidRPr="00595812" w:rsidRDefault="002011EE" w:rsidP="00C4159E">
      <w:pPr>
        <w:pStyle w:val="ListParagraph"/>
        <w:numPr>
          <w:ilvl w:val="0"/>
          <w:numId w:val="20"/>
        </w:numPr>
        <w:tabs>
          <w:tab w:val="clear" w:pos="1134"/>
          <w:tab w:val="clear" w:pos="1871"/>
          <w:tab w:val="clear" w:pos="2268"/>
        </w:tabs>
        <w:overflowPunct/>
        <w:autoSpaceDE/>
        <w:autoSpaceDN/>
        <w:adjustRightInd/>
        <w:spacing w:before="60"/>
        <w:ind w:left="360"/>
        <w:contextualSpacing w:val="0"/>
        <w:jc w:val="both"/>
        <w:textAlignment w:val="auto"/>
        <w:rPr>
          <w:rFonts w:cstheme="minorBidi"/>
          <w:lang w:val="cs"/>
        </w:rPr>
      </w:pPr>
      <w:r w:rsidRPr="5C32FBD9">
        <w:rPr>
          <w:rFonts w:cstheme="minorBidi"/>
        </w:rPr>
        <w:t xml:space="preserve">Assistance on market analysis, tariff policies and cost modelling </w:t>
      </w:r>
      <w:proofErr w:type="gramStart"/>
      <w:r w:rsidRPr="5C32FBD9">
        <w:rPr>
          <w:rFonts w:cstheme="minorBidi"/>
        </w:rPr>
        <w:t>was</w:t>
      </w:r>
      <w:proofErr w:type="gramEnd"/>
      <w:r w:rsidRPr="5C32FBD9">
        <w:rPr>
          <w:rFonts w:cstheme="minorBidi"/>
        </w:rPr>
        <w:t xml:space="preserve"> provided to Sao Tome and Principe, Eritrea and South Sudan.</w:t>
      </w:r>
      <w:r w:rsidR="4D54FAD4" w:rsidRPr="5C32FBD9">
        <w:rPr>
          <w:rFonts w:cstheme="minorBidi"/>
        </w:rPr>
        <w:t xml:space="preserve"> During the period 2018-2019.</w:t>
      </w:r>
      <w:r w:rsidRPr="5C32FBD9">
        <w:rPr>
          <w:rFonts w:cstheme="minorBidi"/>
        </w:rPr>
        <w:t xml:space="preserve">Specific training was organized </w:t>
      </w:r>
      <w:r w:rsidRPr="5C32FBD9">
        <w:rPr>
          <w:rFonts w:cstheme="minorBidi"/>
        </w:rPr>
        <w:lastRenderedPageBreak/>
        <w:t xml:space="preserve">in each country in order to guarantee essential skills for the staff of the national regulatory authorities and </w:t>
      </w:r>
      <w:r w:rsidR="00A014F1" w:rsidRPr="5C32FBD9">
        <w:rPr>
          <w:rFonts w:cstheme="minorBidi"/>
        </w:rPr>
        <w:t>industry.</w:t>
      </w:r>
    </w:p>
    <w:p w14:paraId="657BC45B" w14:textId="630D304F" w:rsidR="002011EE" w:rsidRPr="00595812" w:rsidRDefault="002011EE" w:rsidP="00C4159E">
      <w:pPr>
        <w:pStyle w:val="ListParagraph"/>
        <w:numPr>
          <w:ilvl w:val="0"/>
          <w:numId w:val="20"/>
        </w:numPr>
        <w:tabs>
          <w:tab w:val="clear" w:pos="1134"/>
          <w:tab w:val="clear" w:pos="1871"/>
          <w:tab w:val="clear" w:pos="2268"/>
        </w:tabs>
        <w:overflowPunct/>
        <w:autoSpaceDE/>
        <w:autoSpaceDN/>
        <w:adjustRightInd/>
        <w:spacing w:before="60"/>
        <w:ind w:left="360"/>
        <w:contextualSpacing w:val="0"/>
        <w:jc w:val="both"/>
        <w:textAlignment w:val="auto"/>
        <w:rPr>
          <w:rFonts w:cstheme="minorHAnsi"/>
          <w:szCs w:val="24"/>
          <w:lang w:val="cs"/>
        </w:rPr>
      </w:pPr>
      <w:r w:rsidRPr="00595812">
        <w:rPr>
          <w:rFonts w:eastAsia="Calibri" w:cstheme="minorHAnsi"/>
          <w:szCs w:val="24"/>
          <w:lang w:val="en-US"/>
        </w:rPr>
        <w:t xml:space="preserve">On </w:t>
      </w:r>
      <w:r w:rsidR="009F175C">
        <w:rPr>
          <w:rFonts w:eastAsia="Calibri" w:cstheme="minorHAnsi"/>
          <w:szCs w:val="24"/>
          <w:lang w:val="en-US"/>
        </w:rPr>
        <w:t>e</w:t>
      </w:r>
      <w:r w:rsidRPr="00595812">
        <w:rPr>
          <w:rFonts w:eastAsia="Calibri" w:cstheme="minorHAnsi"/>
          <w:szCs w:val="24"/>
          <w:lang w:val="en-US"/>
        </w:rPr>
        <w:t xml:space="preserve">merging </w:t>
      </w:r>
      <w:r w:rsidR="009F175C">
        <w:rPr>
          <w:rFonts w:eastAsia="Calibri" w:cstheme="minorHAnsi"/>
          <w:szCs w:val="24"/>
          <w:lang w:val="en-US"/>
        </w:rPr>
        <w:t>t</w:t>
      </w:r>
      <w:r w:rsidRPr="00595812">
        <w:rPr>
          <w:rFonts w:eastAsia="Calibri" w:cstheme="minorHAnsi"/>
          <w:szCs w:val="24"/>
          <w:lang w:val="en-US"/>
        </w:rPr>
        <w:t>echnologies, ITU assisted three pilot countries (C</w:t>
      </w:r>
      <w:r w:rsidR="006E2E28">
        <w:rPr>
          <w:rFonts w:eastAsia="Calibri" w:cstheme="minorHAnsi"/>
          <w:szCs w:val="24"/>
          <w:lang w:val="en-US"/>
        </w:rPr>
        <w:t>ô</w:t>
      </w:r>
      <w:r w:rsidRPr="00595812">
        <w:rPr>
          <w:rFonts w:eastAsia="Calibri" w:cstheme="minorHAnsi"/>
          <w:szCs w:val="24"/>
          <w:lang w:val="en-US"/>
        </w:rPr>
        <w:t>te d</w:t>
      </w:r>
      <w:r w:rsidR="006E2E28">
        <w:rPr>
          <w:rFonts w:eastAsia="Calibri" w:cstheme="minorHAnsi"/>
          <w:szCs w:val="24"/>
          <w:lang w:val="en-US"/>
        </w:rPr>
        <w:t>’</w:t>
      </w:r>
      <w:r w:rsidRPr="00595812">
        <w:rPr>
          <w:rFonts w:eastAsia="Calibri" w:cstheme="minorHAnsi"/>
          <w:szCs w:val="24"/>
          <w:lang w:val="en-US"/>
        </w:rPr>
        <w:t xml:space="preserve">Ivoire, </w:t>
      </w:r>
      <w:r w:rsidR="00A014F1" w:rsidRPr="00595812">
        <w:rPr>
          <w:rFonts w:eastAsia="Calibri" w:cstheme="minorHAnsi"/>
          <w:szCs w:val="24"/>
          <w:lang w:val="en-US"/>
        </w:rPr>
        <w:t>Gabon,</w:t>
      </w:r>
      <w:r w:rsidRPr="00595812">
        <w:rPr>
          <w:rFonts w:eastAsia="Calibri" w:cstheme="minorHAnsi"/>
          <w:szCs w:val="24"/>
          <w:lang w:val="en-US"/>
        </w:rPr>
        <w:t xml:space="preserve"> and Malawi) in the development of their emerging technologies roadmaps.</w:t>
      </w:r>
      <w:r w:rsidR="00145CB9">
        <w:rPr>
          <w:rFonts w:eastAsia="Calibri" w:cstheme="minorHAnsi"/>
          <w:szCs w:val="24"/>
          <w:lang w:val="en-US"/>
        </w:rPr>
        <w:t xml:space="preserve"> </w:t>
      </w:r>
    </w:p>
    <w:p w14:paraId="5828D2C4" w14:textId="721D7C1C" w:rsidR="002011EE" w:rsidRPr="00595812" w:rsidRDefault="002011EE" w:rsidP="00C4159E">
      <w:pPr>
        <w:pStyle w:val="ListParagraph"/>
        <w:numPr>
          <w:ilvl w:val="0"/>
          <w:numId w:val="20"/>
        </w:numPr>
        <w:tabs>
          <w:tab w:val="clear" w:pos="1134"/>
          <w:tab w:val="clear" w:pos="1871"/>
          <w:tab w:val="clear" w:pos="2268"/>
        </w:tabs>
        <w:overflowPunct/>
        <w:autoSpaceDE/>
        <w:autoSpaceDN/>
        <w:adjustRightInd/>
        <w:spacing w:before="60"/>
        <w:ind w:left="360"/>
        <w:contextualSpacing w:val="0"/>
        <w:jc w:val="both"/>
        <w:textAlignment w:val="auto"/>
        <w:rPr>
          <w:rFonts w:cstheme="minorHAnsi"/>
          <w:szCs w:val="24"/>
          <w:lang w:val="cs"/>
        </w:rPr>
      </w:pPr>
      <w:r w:rsidRPr="00595812">
        <w:rPr>
          <w:rFonts w:eastAsia="Calibri" w:cstheme="minorHAnsi"/>
          <w:szCs w:val="24"/>
        </w:rPr>
        <w:t xml:space="preserve">IPv6 test bed equipment was purchased for </w:t>
      </w:r>
      <w:r w:rsidR="000575E7">
        <w:rPr>
          <w:rFonts w:eastAsia="Calibri" w:cstheme="minorHAnsi"/>
          <w:szCs w:val="24"/>
        </w:rPr>
        <w:t xml:space="preserve">the </w:t>
      </w:r>
      <w:r w:rsidRPr="00595812">
        <w:rPr>
          <w:rFonts w:eastAsia="Calibri" w:cstheme="minorHAnsi"/>
          <w:szCs w:val="24"/>
        </w:rPr>
        <w:t xml:space="preserve">Republic of </w:t>
      </w:r>
      <w:r w:rsidR="000575E7">
        <w:rPr>
          <w:rFonts w:eastAsia="Calibri" w:cstheme="minorHAnsi"/>
          <w:szCs w:val="24"/>
        </w:rPr>
        <w:t xml:space="preserve">the </w:t>
      </w:r>
      <w:r w:rsidRPr="00595812">
        <w:rPr>
          <w:rFonts w:eastAsia="Calibri" w:cstheme="minorHAnsi"/>
          <w:szCs w:val="24"/>
        </w:rPr>
        <w:t xml:space="preserve">Congo in the framework of a test bed implementation for the country and other Central African countries in general. The country will make a voluntary contribution for the purchase of the remaining equipment and the test bed installation and commissioning.    </w:t>
      </w:r>
      <w:r w:rsidRPr="00595812">
        <w:rPr>
          <w:rFonts w:eastAsiaTheme="minorEastAsia" w:cstheme="minorHAnsi"/>
          <w:b/>
          <w:bCs/>
          <w:szCs w:val="24"/>
          <w:lang w:val="en-US"/>
        </w:rPr>
        <w:t xml:space="preserve"> </w:t>
      </w:r>
    </w:p>
    <w:p w14:paraId="312A7EC6" w14:textId="77777777" w:rsidR="002011EE" w:rsidRPr="00595812" w:rsidRDefault="002011EE" w:rsidP="00C4159E">
      <w:pPr>
        <w:pStyle w:val="ListParagraph"/>
        <w:numPr>
          <w:ilvl w:val="0"/>
          <w:numId w:val="20"/>
        </w:numPr>
        <w:tabs>
          <w:tab w:val="clear" w:pos="1134"/>
          <w:tab w:val="clear" w:pos="1871"/>
          <w:tab w:val="clear" w:pos="2268"/>
        </w:tabs>
        <w:overflowPunct/>
        <w:autoSpaceDE/>
        <w:autoSpaceDN/>
        <w:adjustRightInd/>
        <w:spacing w:before="60"/>
        <w:ind w:left="360"/>
        <w:contextualSpacing w:val="0"/>
        <w:jc w:val="both"/>
        <w:textAlignment w:val="auto"/>
        <w:rPr>
          <w:rFonts w:cstheme="minorHAnsi"/>
          <w:szCs w:val="24"/>
          <w:lang w:val="cs"/>
        </w:rPr>
      </w:pPr>
      <w:r w:rsidRPr="00595812">
        <w:rPr>
          <w:rFonts w:eastAsia="Calibri" w:cstheme="minorHAnsi"/>
          <w:szCs w:val="24"/>
          <w:lang w:val="en-US"/>
        </w:rPr>
        <w:t>Kenya Communication Authority was technically assisted with establishment of Conformity and interoperability Framework in December 2020.</w:t>
      </w:r>
    </w:p>
    <w:p w14:paraId="7881EB3A" w14:textId="070029AB" w:rsidR="00316576" w:rsidRPr="00292C21" w:rsidRDefault="00316576" w:rsidP="00316576">
      <w:pPr>
        <w:pStyle w:val="Heading2"/>
        <w:spacing w:before="240"/>
        <w:ind w:left="0" w:firstLine="0"/>
        <w:rPr>
          <w:color w:val="365F91" w:themeColor="accent1" w:themeShade="BF"/>
          <w:sz w:val="26"/>
          <w:szCs w:val="26"/>
        </w:rPr>
      </w:pPr>
      <w:r>
        <w:rPr>
          <w:color w:val="365F91" w:themeColor="accent1" w:themeShade="BF"/>
          <w:sz w:val="26"/>
          <w:szCs w:val="26"/>
        </w:rPr>
        <w:t>Regional Initiative AFR3</w:t>
      </w:r>
      <w:r w:rsidRPr="00292C21">
        <w:rPr>
          <w:color w:val="365F91" w:themeColor="accent1" w:themeShade="BF"/>
          <w:sz w:val="26"/>
          <w:szCs w:val="26"/>
        </w:rPr>
        <w:t xml:space="preserve">: </w:t>
      </w:r>
      <w:r w:rsidRPr="00316576">
        <w:rPr>
          <w:color w:val="365F91" w:themeColor="accent1" w:themeShade="BF"/>
          <w:sz w:val="26"/>
          <w:szCs w:val="26"/>
        </w:rPr>
        <w:t>Building trust and security in the use of</w:t>
      </w:r>
      <w:r>
        <w:rPr>
          <w:color w:val="365F91" w:themeColor="accent1" w:themeShade="BF"/>
          <w:sz w:val="26"/>
          <w:szCs w:val="26"/>
        </w:rPr>
        <w:t xml:space="preserve"> </w:t>
      </w:r>
      <w:r w:rsidRPr="00316576">
        <w:rPr>
          <w:color w:val="365F91" w:themeColor="accent1" w:themeShade="BF"/>
          <w:sz w:val="26"/>
          <w:szCs w:val="26"/>
        </w:rPr>
        <w:t>telecommunications/</w:t>
      </w:r>
      <w:r>
        <w:rPr>
          <w:color w:val="365F91" w:themeColor="accent1" w:themeShade="BF"/>
          <w:sz w:val="26"/>
          <w:szCs w:val="26"/>
        </w:rPr>
        <w:t xml:space="preserve"> </w:t>
      </w:r>
      <w:r w:rsidRPr="00316576">
        <w:rPr>
          <w:color w:val="365F91" w:themeColor="accent1" w:themeShade="BF"/>
          <w:sz w:val="26"/>
          <w:szCs w:val="26"/>
        </w:rPr>
        <w:t>information and communication technology</w:t>
      </w:r>
    </w:p>
    <w:p w14:paraId="33E79309" w14:textId="702F250C" w:rsidR="00316576" w:rsidRPr="00316576" w:rsidRDefault="00316576" w:rsidP="00316576">
      <w:pPr>
        <w:spacing w:after="120"/>
        <w:jc w:val="both"/>
        <w:rPr>
          <w:rFonts w:cstheme="minorHAnsi"/>
          <w:szCs w:val="24"/>
        </w:rPr>
      </w:pPr>
      <w:r w:rsidRPr="002011EE">
        <w:rPr>
          <w:rFonts w:eastAsiaTheme="minorEastAsia" w:cstheme="minorHAnsi"/>
          <w:b/>
          <w:bCs/>
          <w:szCs w:val="24"/>
          <w:u w:val="single"/>
        </w:rPr>
        <w:t>Objective:</w:t>
      </w:r>
      <w:r w:rsidRPr="00595812">
        <w:rPr>
          <w:rFonts w:eastAsiaTheme="minorEastAsia" w:cstheme="minorHAnsi"/>
          <w:szCs w:val="24"/>
        </w:rPr>
        <w:t xml:space="preserve"> </w:t>
      </w:r>
      <w:r w:rsidRPr="00595812">
        <w:rPr>
          <w:rFonts w:eastAsia="Calibri" w:cstheme="minorHAnsi"/>
          <w:szCs w:val="24"/>
        </w:rPr>
        <w:t xml:space="preserve">To assist </w:t>
      </w:r>
      <w:r w:rsidR="00910A91">
        <w:rPr>
          <w:rFonts w:eastAsia="Calibri" w:cstheme="minorHAnsi"/>
          <w:szCs w:val="24"/>
        </w:rPr>
        <w:t>Member States</w:t>
      </w:r>
      <w:r w:rsidRPr="00595812">
        <w:rPr>
          <w:rFonts w:eastAsia="Calibri" w:cstheme="minorHAnsi"/>
          <w:szCs w:val="24"/>
        </w:rPr>
        <w:t xml:space="preserve"> in developing and implementing policies and strategies, standards and mechanisms to enhance the security of information systems and networks, ensure interoperability of digital technologies, protect data and people and guarantee digital trust. To protect information and communication technology (ICT) and its applications. </w:t>
      </w:r>
      <w:r w:rsidRPr="00595812">
        <w:rPr>
          <w:rFonts w:cstheme="minorHAnsi"/>
          <w:szCs w:val="24"/>
        </w:rPr>
        <w:t>(</w:t>
      </w:r>
      <w:r w:rsidRPr="00595812">
        <w:rPr>
          <w:rFonts w:cstheme="minorHAnsi"/>
          <w:i/>
          <w:iCs/>
          <w:szCs w:val="24"/>
        </w:rPr>
        <w:t>WTDC-17 Buenos Aires Action Plan</w:t>
      </w:r>
      <w:r w:rsidRPr="00595812">
        <w:rPr>
          <w:rFonts w:cstheme="minorHAnsi"/>
          <w:szCs w:val="24"/>
        </w:rPr>
        <w:t>)</w:t>
      </w:r>
    </w:p>
    <w:tbl>
      <w:tblPr>
        <w:tblStyle w:val="TableGrid"/>
        <w:tblW w:w="5000" w:type="pct"/>
        <w:tblLook w:val="04A0" w:firstRow="1" w:lastRow="0" w:firstColumn="1" w:lastColumn="0" w:noHBand="0" w:noVBand="1"/>
      </w:tblPr>
      <w:tblGrid>
        <w:gridCol w:w="9629"/>
      </w:tblGrid>
      <w:tr w:rsidR="00316576" w:rsidRPr="00526E90" w14:paraId="09E5B47A" w14:textId="77777777" w:rsidTr="00316576">
        <w:tc>
          <w:tcPr>
            <w:tcW w:w="5000" w:type="pct"/>
          </w:tcPr>
          <w:p w14:paraId="56007EE9" w14:textId="18D42F4E" w:rsidR="00316576" w:rsidRPr="00595812" w:rsidRDefault="00145CB9" w:rsidP="00316576">
            <w:pPr>
              <w:jc w:val="both"/>
              <w:rPr>
                <w:rFonts w:cstheme="minorHAnsi"/>
                <w:b/>
                <w:bCs/>
                <w:szCs w:val="24"/>
              </w:rPr>
            </w:pPr>
            <w:r w:rsidRPr="00351944">
              <w:rPr>
                <w:rFonts w:cstheme="minorHAnsi"/>
                <w:b/>
                <w:bCs/>
                <w:szCs w:val="24"/>
                <w:u w:val="single"/>
              </w:rPr>
              <w:t>IMPACT</w:t>
            </w:r>
            <w:r>
              <w:rPr>
                <w:rFonts w:cstheme="minorHAnsi"/>
                <w:b/>
                <w:bCs/>
                <w:szCs w:val="24"/>
              </w:rPr>
              <w:t xml:space="preserve">: </w:t>
            </w:r>
            <w:r w:rsidR="00316576" w:rsidRPr="00595812">
              <w:rPr>
                <w:rFonts w:cstheme="minorHAnsi"/>
                <w:b/>
                <w:bCs/>
                <w:szCs w:val="24"/>
              </w:rPr>
              <w:t>Fostering security and trust for a safer cyber space in Africa</w:t>
            </w:r>
          </w:p>
          <w:p w14:paraId="6C1184C9" w14:textId="2F684858" w:rsidR="00316576" w:rsidRPr="00595812" w:rsidRDefault="00316576" w:rsidP="00316576">
            <w:pPr>
              <w:jc w:val="both"/>
              <w:rPr>
                <w:rFonts w:eastAsia="Calibri" w:cstheme="minorHAnsi"/>
                <w:szCs w:val="24"/>
              </w:rPr>
            </w:pPr>
            <w:r w:rsidRPr="00595812">
              <w:rPr>
                <w:rFonts w:eastAsia="Calibri" w:cstheme="minorHAnsi"/>
                <w:szCs w:val="24"/>
              </w:rPr>
              <w:t xml:space="preserve">Today, over </w:t>
            </w:r>
            <w:r>
              <w:rPr>
                <w:rFonts w:eastAsia="Calibri" w:cstheme="minorHAnsi"/>
                <w:szCs w:val="24"/>
              </w:rPr>
              <w:t xml:space="preserve">more </w:t>
            </w:r>
            <w:r w:rsidRPr="00595812">
              <w:rPr>
                <w:rFonts w:eastAsia="Calibri" w:cstheme="minorHAnsi"/>
                <w:szCs w:val="24"/>
              </w:rPr>
              <w:t xml:space="preserve">than 640 million </w:t>
            </w:r>
            <w:r>
              <w:rPr>
                <w:rFonts w:eastAsia="Calibri" w:cstheme="minorHAnsi"/>
                <w:szCs w:val="24"/>
              </w:rPr>
              <w:t>of</w:t>
            </w:r>
            <w:r w:rsidRPr="00595812">
              <w:rPr>
                <w:rFonts w:eastAsia="Calibri" w:cstheme="minorHAnsi"/>
                <w:szCs w:val="24"/>
              </w:rPr>
              <w:t xml:space="preserve"> </w:t>
            </w:r>
            <w:r>
              <w:rPr>
                <w:rFonts w:eastAsia="Calibri" w:cstheme="minorHAnsi"/>
                <w:szCs w:val="24"/>
              </w:rPr>
              <w:t>Africa’s</w:t>
            </w:r>
            <w:r w:rsidRPr="00595812">
              <w:rPr>
                <w:rFonts w:eastAsia="Calibri" w:cstheme="minorHAnsi"/>
                <w:szCs w:val="24"/>
              </w:rPr>
              <w:t xml:space="preserve"> population is online, meaning that nearly 640 million people </w:t>
            </w:r>
            <w:r w:rsidRPr="00595812">
              <w:rPr>
                <w:rFonts w:eastAsia="Times New Roman" w:cstheme="minorHAnsi"/>
                <w:szCs w:val="24"/>
              </w:rPr>
              <w:t>benefit from the digital services offered.</w:t>
            </w:r>
            <w:r>
              <w:rPr>
                <w:rFonts w:eastAsia="Times New Roman" w:cstheme="minorHAnsi"/>
                <w:szCs w:val="24"/>
              </w:rPr>
              <w:t xml:space="preserve"> </w:t>
            </w:r>
            <w:r w:rsidRPr="00595812">
              <w:rPr>
                <w:rFonts w:eastAsia="Times New Roman" w:cstheme="minorHAnsi"/>
                <w:szCs w:val="24"/>
              </w:rPr>
              <w:t xml:space="preserve">However, the negative ramifications of ineffective cybersecurity, especially in Africa region where only 21 countries have already </w:t>
            </w:r>
            <w:r>
              <w:rPr>
                <w:rFonts w:eastAsia="Times New Roman" w:cstheme="minorHAnsi"/>
                <w:szCs w:val="24"/>
              </w:rPr>
              <w:t>put in place com</w:t>
            </w:r>
            <w:r w:rsidRPr="00595812">
              <w:rPr>
                <w:rFonts w:eastAsia="Times New Roman" w:cstheme="minorHAnsi"/>
                <w:szCs w:val="24"/>
              </w:rPr>
              <w:t xml:space="preserve">puter incident response teams, can directly impact </w:t>
            </w:r>
            <w:r>
              <w:rPr>
                <w:rFonts w:eastAsia="Times New Roman" w:cstheme="minorHAnsi"/>
                <w:szCs w:val="24"/>
              </w:rPr>
              <w:t>those who are</w:t>
            </w:r>
            <w:r w:rsidRPr="00595812">
              <w:rPr>
                <w:rFonts w:eastAsia="Times New Roman" w:cstheme="minorHAnsi"/>
                <w:szCs w:val="24"/>
              </w:rPr>
              <w:t xml:space="preserve"> connected and </w:t>
            </w:r>
            <w:r>
              <w:rPr>
                <w:rFonts w:eastAsia="Times New Roman" w:cstheme="minorHAnsi"/>
                <w:szCs w:val="24"/>
              </w:rPr>
              <w:t xml:space="preserve">can </w:t>
            </w:r>
            <w:r w:rsidRPr="00595812">
              <w:rPr>
                <w:rFonts w:eastAsia="Times New Roman" w:cstheme="minorHAnsi"/>
                <w:szCs w:val="24"/>
              </w:rPr>
              <w:t>indirectly impact many more.</w:t>
            </w:r>
            <w:r w:rsidRPr="00595812">
              <w:rPr>
                <w:rFonts w:eastAsia="Calibri" w:cstheme="minorHAnsi"/>
                <w:szCs w:val="24"/>
              </w:rPr>
              <w:t xml:space="preserve"> As technology continues to spread and evolve rapidly, cybersecurity is a critical component to ensuring the proper functioning of essential services, security of individual devices, shared networks, individuals, and entire global systems.</w:t>
            </w:r>
          </w:p>
          <w:p w14:paraId="7720128B" w14:textId="2902C8C7" w:rsidR="00316576" w:rsidRPr="00595812" w:rsidRDefault="00316576" w:rsidP="00316576">
            <w:pPr>
              <w:jc w:val="both"/>
              <w:rPr>
                <w:rFonts w:eastAsia="Calibri" w:cstheme="minorHAnsi"/>
                <w:szCs w:val="24"/>
              </w:rPr>
            </w:pPr>
            <w:r w:rsidRPr="00595812">
              <w:rPr>
                <w:rFonts w:eastAsia="Calibri" w:cstheme="minorHAnsi"/>
                <w:szCs w:val="24"/>
              </w:rPr>
              <w:t>Different action</w:t>
            </w:r>
            <w:r>
              <w:rPr>
                <w:rFonts w:eastAsia="Calibri" w:cstheme="minorHAnsi"/>
                <w:szCs w:val="24"/>
              </w:rPr>
              <w:t>s</w:t>
            </w:r>
            <w:r w:rsidRPr="00595812">
              <w:rPr>
                <w:rFonts w:eastAsia="Calibri" w:cstheme="minorHAnsi"/>
                <w:szCs w:val="24"/>
              </w:rPr>
              <w:t xml:space="preserve"> under Regional Initiative 3 undertaken </w:t>
            </w:r>
            <w:r>
              <w:rPr>
                <w:rFonts w:eastAsia="Calibri" w:cstheme="minorHAnsi"/>
                <w:szCs w:val="24"/>
              </w:rPr>
              <w:t xml:space="preserve">over </w:t>
            </w:r>
            <w:r w:rsidRPr="00595812">
              <w:rPr>
                <w:rFonts w:eastAsia="Calibri" w:cstheme="minorHAnsi"/>
                <w:szCs w:val="24"/>
              </w:rPr>
              <w:t xml:space="preserve">the past few years have aimed to create a trusted cyberspace for all. While the released report on the </w:t>
            </w:r>
            <w:hyperlink r:id="rId28" w:history="1">
              <w:r w:rsidRPr="00595812">
                <w:rPr>
                  <w:rStyle w:val="Hyperlink"/>
                  <w:rFonts w:eastAsia="Calibri" w:cstheme="minorHAnsi"/>
                  <w:szCs w:val="24"/>
                </w:rPr>
                <w:t>ITU Global Cybersecurity Index</w:t>
              </w:r>
            </w:hyperlink>
            <w:r w:rsidRPr="00595812">
              <w:rPr>
                <w:rFonts w:eastAsia="Calibri" w:cstheme="minorHAnsi"/>
                <w:szCs w:val="24"/>
              </w:rPr>
              <w:t xml:space="preserve"> (GCI) highlighted areas of improvement of cybersecurity culture at national and regional levels, support to countries in accelerating the development and adoption of sound </w:t>
            </w:r>
            <w:hyperlink r:id="rId29" w:history="1">
              <w:r w:rsidRPr="00595812">
                <w:rPr>
                  <w:rStyle w:val="Hyperlink"/>
                  <w:rFonts w:eastAsia="Calibri" w:cstheme="minorHAnsi"/>
                  <w:szCs w:val="24"/>
                </w:rPr>
                <w:t>national cybersecurity strategies</w:t>
              </w:r>
            </w:hyperlink>
            <w:r w:rsidRPr="00595812">
              <w:rPr>
                <w:rFonts w:eastAsia="Calibri" w:cstheme="minorHAnsi"/>
                <w:szCs w:val="24"/>
              </w:rPr>
              <w:t xml:space="preserve"> and comprehensive action plans to promote cybersecurity awareness, coordination and collaboration to enable successful digital transformation journeys are still needed.</w:t>
            </w:r>
          </w:p>
          <w:p w14:paraId="2047C06E" w14:textId="25C7EFDA" w:rsidR="00316576" w:rsidRPr="00595812" w:rsidRDefault="00316576" w:rsidP="00316576">
            <w:pPr>
              <w:jc w:val="both"/>
              <w:rPr>
                <w:rFonts w:cstheme="minorHAnsi"/>
                <w:b/>
                <w:bCs/>
                <w:szCs w:val="24"/>
              </w:rPr>
            </w:pPr>
            <w:r w:rsidRPr="00595812">
              <w:rPr>
                <w:rFonts w:eastAsia="Calibri" w:cstheme="minorHAnsi"/>
                <w:szCs w:val="24"/>
              </w:rPr>
              <w:t xml:space="preserve">Support to </w:t>
            </w:r>
            <w:hyperlink r:id="rId30" w:history="1">
              <w:r w:rsidRPr="00595812">
                <w:rPr>
                  <w:rStyle w:val="Hyperlink"/>
                  <w:rFonts w:eastAsia="Calibri" w:cstheme="minorHAnsi"/>
                  <w:szCs w:val="24"/>
                </w:rPr>
                <w:t>national computer incident response team</w:t>
              </w:r>
            </w:hyperlink>
            <w:r w:rsidRPr="00595812">
              <w:rPr>
                <w:rFonts w:eastAsia="Calibri" w:cstheme="minorHAnsi"/>
                <w:szCs w:val="24"/>
              </w:rPr>
              <w:t xml:space="preserve"> (CIRT) implementation aims to establish a national trusted body contributing to cybersecurity awareness and support to implement measures enhancing security of critical information infrastructures, networks, data centres. </w:t>
            </w:r>
            <w:r>
              <w:rPr>
                <w:rFonts w:eastAsia="Calibri" w:cstheme="minorHAnsi"/>
                <w:szCs w:val="24"/>
              </w:rPr>
              <w:t xml:space="preserve">Annual </w:t>
            </w:r>
            <w:hyperlink r:id="rId31" w:history="1">
              <w:proofErr w:type="spellStart"/>
              <w:r>
                <w:rPr>
                  <w:rStyle w:val="Hyperlink"/>
                  <w:rFonts w:eastAsia="Calibri" w:cstheme="minorHAnsi"/>
                  <w:szCs w:val="24"/>
                </w:rPr>
                <w:t>cy</w:t>
              </w:r>
              <w:r w:rsidRPr="00595812">
                <w:rPr>
                  <w:rStyle w:val="Hyperlink"/>
                  <w:rFonts w:eastAsia="Calibri" w:cstheme="minorHAnsi"/>
                  <w:szCs w:val="24"/>
                </w:rPr>
                <w:t>berdrill</w:t>
              </w:r>
            </w:hyperlink>
            <w:r w:rsidRPr="00595812">
              <w:rPr>
                <w:rStyle w:val="Hyperlink"/>
                <w:rFonts w:eastAsia="Calibri" w:cstheme="minorHAnsi"/>
                <w:szCs w:val="24"/>
              </w:rPr>
              <w:t>s</w:t>
            </w:r>
            <w:proofErr w:type="spellEnd"/>
            <w:r w:rsidRPr="00595812">
              <w:rPr>
                <w:rFonts w:eastAsia="Calibri" w:cstheme="minorHAnsi"/>
                <w:szCs w:val="24"/>
              </w:rPr>
              <w:t xml:space="preserve"> enhance collaboration and communication between nationals </w:t>
            </w:r>
            <w:r w:rsidR="00A014F1" w:rsidRPr="00595812">
              <w:rPr>
                <w:rFonts w:eastAsia="Calibri" w:cstheme="minorHAnsi"/>
                <w:szCs w:val="24"/>
              </w:rPr>
              <w:t>CIRTS and</w:t>
            </w:r>
            <w:r w:rsidRPr="00595812">
              <w:rPr>
                <w:rFonts w:eastAsia="Calibri" w:cstheme="minorHAnsi"/>
                <w:szCs w:val="24"/>
              </w:rPr>
              <w:t xml:space="preserve"> strengthen regional CIRT networks. Focusing on children safety online,</w:t>
            </w:r>
            <w:r>
              <w:rPr>
                <w:rFonts w:eastAsia="Calibri" w:cstheme="minorHAnsi"/>
                <w:szCs w:val="24"/>
              </w:rPr>
              <w:t xml:space="preserve"> the</w:t>
            </w:r>
            <w:r w:rsidRPr="00595812">
              <w:rPr>
                <w:rFonts w:eastAsia="Calibri" w:cstheme="minorHAnsi"/>
                <w:szCs w:val="24"/>
              </w:rPr>
              <w:t xml:space="preserve"> </w:t>
            </w:r>
            <w:hyperlink r:id="rId32" w:history="1">
              <w:r w:rsidRPr="00595812">
                <w:rPr>
                  <w:rStyle w:val="Hyperlink"/>
                  <w:rFonts w:eastAsia="Calibri" w:cstheme="minorHAnsi"/>
                  <w:szCs w:val="24"/>
                </w:rPr>
                <w:t>child online protection</w:t>
              </w:r>
            </w:hyperlink>
            <w:r w:rsidRPr="00595812">
              <w:rPr>
                <w:rFonts w:eastAsia="Calibri" w:cstheme="minorHAnsi"/>
                <w:szCs w:val="24"/>
              </w:rPr>
              <w:t xml:space="preserve">  initiative and its regional </w:t>
            </w:r>
            <w:r>
              <w:rPr>
                <w:rFonts w:eastAsia="Calibri" w:cstheme="minorHAnsi"/>
                <w:szCs w:val="24"/>
              </w:rPr>
              <w:t xml:space="preserve">and national </w:t>
            </w:r>
            <w:r w:rsidRPr="00595812">
              <w:rPr>
                <w:rFonts w:eastAsia="Calibri" w:cstheme="minorHAnsi"/>
                <w:szCs w:val="24"/>
              </w:rPr>
              <w:t>approach aims to provide tools in developing measures to protect children, as part of the most vulnerable persons in the cyberspace.</w:t>
            </w:r>
          </w:p>
          <w:p w14:paraId="42DF41A2" w14:textId="39CC2528" w:rsidR="00316576" w:rsidRPr="00316576" w:rsidRDefault="00316576" w:rsidP="00316576">
            <w:pPr>
              <w:jc w:val="both"/>
              <w:rPr>
                <w:rFonts w:cstheme="minorHAnsi"/>
                <w:szCs w:val="24"/>
              </w:rPr>
            </w:pPr>
            <w:r>
              <w:rPr>
                <w:rFonts w:eastAsia="Calibri" w:cstheme="minorHAnsi"/>
                <w:szCs w:val="24"/>
              </w:rPr>
              <w:t>For</w:t>
            </w:r>
            <w:r w:rsidRPr="00595812">
              <w:rPr>
                <w:rFonts w:eastAsia="Calibri" w:cstheme="minorHAnsi"/>
                <w:szCs w:val="24"/>
              </w:rPr>
              <w:t xml:space="preserve"> policy and regulation</w:t>
            </w:r>
            <w:r>
              <w:rPr>
                <w:rFonts w:eastAsia="Calibri" w:cstheme="minorHAnsi"/>
                <w:szCs w:val="24"/>
              </w:rPr>
              <w:t>,</w:t>
            </w:r>
            <w:r w:rsidRPr="00595812">
              <w:rPr>
                <w:rFonts w:eastAsia="Calibri" w:cstheme="minorHAnsi"/>
                <w:szCs w:val="24"/>
              </w:rPr>
              <w:t xml:space="preserve"> ITU has been assisting countries in tackling important issues such as data protection, privacy, and electronic transactions so that all aspects of the digital legal space have clear guidelines</w:t>
            </w:r>
            <w:r>
              <w:rPr>
                <w:rFonts w:eastAsia="Calibri" w:cstheme="minorHAnsi"/>
                <w:szCs w:val="24"/>
              </w:rPr>
              <w:t>,</w:t>
            </w:r>
            <w:r w:rsidRPr="00595812">
              <w:rPr>
                <w:rFonts w:eastAsia="Calibri" w:cstheme="minorHAnsi"/>
                <w:szCs w:val="24"/>
              </w:rPr>
              <w:t xml:space="preserve"> </w:t>
            </w:r>
            <w:r>
              <w:rPr>
                <w:rFonts w:eastAsia="Calibri" w:cstheme="minorHAnsi"/>
                <w:szCs w:val="24"/>
              </w:rPr>
              <w:t>and also</w:t>
            </w:r>
            <w:r w:rsidRPr="00595812">
              <w:rPr>
                <w:rFonts w:eastAsia="Calibri" w:cstheme="minorHAnsi"/>
                <w:szCs w:val="24"/>
              </w:rPr>
              <w:t xml:space="preserve"> assisting countries in harmonizing policy and regulations at sub-regional and regional levels has been seen to be essential</w:t>
            </w:r>
            <w:r w:rsidRPr="00595812">
              <w:rPr>
                <w:rFonts w:eastAsia="Calibri" w:cstheme="minorHAnsi"/>
                <w:szCs w:val="24"/>
                <w:lang w:val="en-ZA"/>
              </w:rPr>
              <w:t xml:space="preserve"> for the uptake of the digital economy </w:t>
            </w:r>
            <w:r w:rsidRPr="00595812">
              <w:rPr>
                <w:rFonts w:eastAsia="Calibri" w:cstheme="minorHAnsi"/>
                <w:szCs w:val="24"/>
                <w:lang w:val="en-ZA"/>
              </w:rPr>
              <w:lastRenderedPageBreak/>
              <w:t>in Africa</w:t>
            </w:r>
            <w:r w:rsidRPr="00595812">
              <w:rPr>
                <w:rFonts w:eastAsia="Calibri" w:cstheme="minorHAnsi"/>
                <w:szCs w:val="24"/>
              </w:rPr>
              <w:t>.</w:t>
            </w:r>
            <w:r>
              <w:rPr>
                <w:rFonts w:eastAsia="Calibri" w:cstheme="minorHAnsi"/>
                <w:szCs w:val="24"/>
              </w:rPr>
              <w:t xml:space="preserve"> </w:t>
            </w:r>
            <w:r w:rsidRPr="00595812">
              <w:rPr>
                <w:rFonts w:cstheme="minorHAnsi"/>
                <w:szCs w:val="24"/>
              </w:rPr>
              <w:t>Overall, ITU</w:t>
            </w:r>
            <w:r>
              <w:rPr>
                <w:rFonts w:cstheme="minorHAnsi"/>
                <w:szCs w:val="24"/>
              </w:rPr>
              <w:t xml:space="preserve"> takes</w:t>
            </w:r>
            <w:r w:rsidRPr="00595812">
              <w:rPr>
                <w:rFonts w:cstheme="minorHAnsi"/>
                <w:szCs w:val="24"/>
              </w:rPr>
              <w:t xml:space="preserve"> a holistic </w:t>
            </w:r>
            <w:r>
              <w:rPr>
                <w:rFonts w:cstheme="minorHAnsi"/>
                <w:szCs w:val="24"/>
              </w:rPr>
              <w:t xml:space="preserve">approach to </w:t>
            </w:r>
            <w:r w:rsidRPr="00595812">
              <w:rPr>
                <w:rFonts w:cstheme="minorHAnsi"/>
                <w:szCs w:val="24"/>
              </w:rPr>
              <w:t xml:space="preserve">cybersecurity </w:t>
            </w:r>
            <w:r>
              <w:rPr>
                <w:rFonts w:cstheme="minorHAnsi"/>
                <w:szCs w:val="24"/>
              </w:rPr>
              <w:t>which is</w:t>
            </w:r>
            <w:r w:rsidRPr="00595812">
              <w:rPr>
                <w:rFonts w:cstheme="minorHAnsi"/>
                <w:szCs w:val="24"/>
              </w:rPr>
              <w:t xml:space="preserve"> contributing to </w:t>
            </w:r>
            <w:r>
              <w:rPr>
                <w:rFonts w:cstheme="minorHAnsi"/>
                <w:szCs w:val="24"/>
              </w:rPr>
              <w:t xml:space="preserve">the </w:t>
            </w:r>
            <w:r w:rsidRPr="00595812">
              <w:rPr>
                <w:rFonts w:cstheme="minorHAnsi"/>
                <w:szCs w:val="24"/>
              </w:rPr>
              <w:t>achiev</w:t>
            </w:r>
            <w:r>
              <w:rPr>
                <w:rFonts w:cstheme="minorHAnsi"/>
                <w:szCs w:val="24"/>
              </w:rPr>
              <w:t>ement of</w:t>
            </w:r>
            <w:r w:rsidRPr="00595812">
              <w:rPr>
                <w:rFonts w:cstheme="minorHAnsi"/>
                <w:szCs w:val="24"/>
              </w:rPr>
              <w:t xml:space="preserve"> its mandate o</w:t>
            </w:r>
            <w:r>
              <w:rPr>
                <w:rFonts w:cstheme="minorHAnsi"/>
                <w:szCs w:val="24"/>
              </w:rPr>
              <w:t>n</w:t>
            </w:r>
            <w:r w:rsidRPr="00595812">
              <w:rPr>
                <w:rFonts w:cstheme="minorHAnsi"/>
                <w:szCs w:val="24"/>
              </w:rPr>
              <w:t xml:space="preserve"> building confidence and safety in the cyberspace for</w:t>
            </w:r>
            <w:r>
              <w:rPr>
                <w:rFonts w:cstheme="minorHAnsi"/>
                <w:szCs w:val="24"/>
              </w:rPr>
              <w:t xml:space="preserve"> the r</w:t>
            </w:r>
            <w:r w:rsidRPr="00595812">
              <w:rPr>
                <w:rFonts w:cstheme="minorHAnsi"/>
                <w:szCs w:val="24"/>
              </w:rPr>
              <w:t>egion in accordance with WSIS Action Line C5 and AFR RI3.</w:t>
            </w:r>
          </w:p>
        </w:tc>
      </w:tr>
    </w:tbl>
    <w:tbl>
      <w:tblPr>
        <w:tblStyle w:val="TableGrid"/>
        <w:tblpPr w:leftFromText="180" w:rightFromText="180" w:vertAnchor="text" w:horzAnchor="margin" w:tblpY="323"/>
        <w:tblW w:w="5000" w:type="pct"/>
        <w:shd w:val="clear" w:color="auto" w:fill="C6D9F1" w:themeFill="text2" w:themeFillTint="33"/>
        <w:tblLook w:val="04A0" w:firstRow="1" w:lastRow="0" w:firstColumn="1" w:lastColumn="0" w:noHBand="0" w:noVBand="1"/>
      </w:tblPr>
      <w:tblGrid>
        <w:gridCol w:w="9629"/>
      </w:tblGrid>
      <w:tr w:rsidR="00316576" w14:paraId="0F1B0028" w14:textId="77777777" w:rsidTr="00E542ED">
        <w:tc>
          <w:tcPr>
            <w:tcW w:w="5000" w:type="pct"/>
            <w:shd w:val="clear" w:color="auto" w:fill="C6D9F1" w:themeFill="text2" w:themeFillTint="33"/>
          </w:tcPr>
          <w:p w14:paraId="52AB424A" w14:textId="6C13CA7C" w:rsidR="00316576" w:rsidRDefault="00316576" w:rsidP="00E542ED">
            <w:pPr>
              <w:spacing w:after="120"/>
              <w:jc w:val="both"/>
              <w:rPr>
                <w:rFonts w:cstheme="minorHAnsi"/>
                <w:b/>
                <w:bCs/>
                <w:szCs w:val="24"/>
              </w:rPr>
            </w:pPr>
            <w:r w:rsidRPr="00316576">
              <w:rPr>
                <w:rFonts w:cstheme="minorHAnsi"/>
                <w:bCs/>
                <w:szCs w:val="24"/>
              </w:rPr>
              <w:lastRenderedPageBreak/>
              <w:t xml:space="preserve">A series of actions have been undertaken with the aim of strengthening capacities of the ITU membership in building trust and security in the use of </w:t>
            </w:r>
            <w:r>
              <w:rPr>
                <w:rFonts w:cstheme="minorHAnsi"/>
                <w:bCs/>
                <w:szCs w:val="24"/>
              </w:rPr>
              <w:t>ICTs</w:t>
            </w:r>
            <w:r w:rsidRPr="00316576">
              <w:rPr>
                <w:rFonts w:cstheme="minorHAnsi"/>
                <w:bCs/>
                <w:szCs w:val="24"/>
              </w:rPr>
              <w:t xml:space="preserve">. These include activities classified as those </w:t>
            </w:r>
            <w:r>
              <w:rPr>
                <w:rFonts w:cstheme="minorHAnsi"/>
                <w:bCs/>
                <w:szCs w:val="24"/>
              </w:rPr>
              <w:t>implemented</w:t>
            </w:r>
            <w:r w:rsidRPr="00316576">
              <w:rPr>
                <w:rFonts w:cstheme="minorHAnsi"/>
                <w:bCs/>
                <w:szCs w:val="24"/>
              </w:rPr>
              <w:t xml:space="preserve"> under the umbrella of projects, targeting a specific region or group of countries at a time and those for a specific</w:t>
            </w:r>
            <w:r>
              <w:rPr>
                <w:rFonts w:cstheme="minorHAnsi"/>
                <w:bCs/>
                <w:szCs w:val="24"/>
              </w:rPr>
              <w:t xml:space="preserve"> M</w:t>
            </w:r>
            <w:r w:rsidRPr="00595812">
              <w:rPr>
                <w:rFonts w:cstheme="minorHAnsi"/>
                <w:bCs/>
                <w:szCs w:val="24"/>
              </w:rPr>
              <w:t xml:space="preserve">ember </w:t>
            </w:r>
            <w:r>
              <w:rPr>
                <w:rFonts w:cstheme="minorHAnsi"/>
                <w:bCs/>
                <w:szCs w:val="24"/>
              </w:rPr>
              <w:t>S</w:t>
            </w:r>
            <w:r w:rsidRPr="00595812">
              <w:rPr>
                <w:rFonts w:cstheme="minorHAnsi"/>
                <w:bCs/>
                <w:szCs w:val="24"/>
              </w:rPr>
              <w:t>tate.</w:t>
            </w:r>
          </w:p>
        </w:tc>
      </w:tr>
    </w:tbl>
    <w:p w14:paraId="1B8EE8D1" w14:textId="77777777" w:rsidR="00316576" w:rsidRPr="00595812" w:rsidRDefault="00316576" w:rsidP="00366CC0">
      <w:pPr>
        <w:keepNext/>
        <w:jc w:val="both"/>
        <w:rPr>
          <w:rFonts w:cstheme="minorHAnsi"/>
          <w:b/>
          <w:bCs/>
          <w:szCs w:val="24"/>
          <w:u w:val="single"/>
        </w:rPr>
      </w:pPr>
      <w:r w:rsidRPr="00595812">
        <w:rPr>
          <w:rFonts w:cstheme="minorHAnsi"/>
          <w:b/>
          <w:bCs/>
          <w:szCs w:val="24"/>
          <w:u w:val="single"/>
        </w:rPr>
        <w:t>Projects under AFR3</w:t>
      </w:r>
    </w:p>
    <w:p w14:paraId="54866860" w14:textId="77777777" w:rsidR="00316576" w:rsidRPr="00595812" w:rsidRDefault="00316576" w:rsidP="00366CC0">
      <w:pPr>
        <w:pStyle w:val="ListParagraph"/>
        <w:keepNext/>
        <w:numPr>
          <w:ilvl w:val="0"/>
          <w:numId w:val="26"/>
        </w:numPr>
        <w:tabs>
          <w:tab w:val="clear" w:pos="1134"/>
          <w:tab w:val="clear" w:pos="1871"/>
          <w:tab w:val="clear" w:pos="2268"/>
        </w:tabs>
        <w:overflowPunct/>
        <w:autoSpaceDE/>
        <w:autoSpaceDN/>
        <w:adjustRightInd/>
        <w:jc w:val="both"/>
        <w:textAlignment w:val="auto"/>
        <w:rPr>
          <w:rFonts w:eastAsia="Calibri" w:cstheme="minorHAnsi"/>
          <w:b/>
          <w:bCs/>
          <w:szCs w:val="24"/>
        </w:rPr>
      </w:pPr>
      <w:r w:rsidRPr="00595812">
        <w:rPr>
          <w:rFonts w:eastAsia="Calibri" w:cstheme="minorHAnsi"/>
          <w:b/>
          <w:bCs/>
          <w:szCs w:val="24"/>
          <w:u w:val="single"/>
        </w:rPr>
        <w:t>Title:</w:t>
      </w:r>
      <w:r w:rsidRPr="00595812">
        <w:rPr>
          <w:rFonts w:eastAsia="Calibri" w:cstheme="minorHAnsi"/>
          <w:b/>
          <w:bCs/>
          <w:szCs w:val="24"/>
        </w:rPr>
        <w:t xml:space="preserve"> Enhanced National KE-CIRT/CC Kenya (2019-2021)</w:t>
      </w:r>
    </w:p>
    <w:p w14:paraId="435F0B88" w14:textId="14081D0C" w:rsidR="00316576" w:rsidRPr="00595812" w:rsidRDefault="00316576" w:rsidP="00310544">
      <w:pPr>
        <w:ind w:left="360"/>
        <w:jc w:val="both"/>
        <w:rPr>
          <w:rFonts w:eastAsia="Calibri" w:cstheme="minorHAnsi"/>
          <w:szCs w:val="24"/>
        </w:rPr>
      </w:pPr>
      <w:r w:rsidRPr="00595812">
        <w:rPr>
          <w:rFonts w:eastAsia="Calibri" w:cstheme="minorHAnsi"/>
          <w:b/>
          <w:bCs/>
          <w:szCs w:val="24"/>
          <w:u w:val="single"/>
        </w:rPr>
        <w:t>Purpose</w:t>
      </w:r>
      <w:r w:rsidRPr="00595812">
        <w:rPr>
          <w:rFonts w:eastAsia="Calibri" w:cstheme="minorHAnsi"/>
          <w:szCs w:val="24"/>
          <w:u w:val="single"/>
        </w:rPr>
        <w:t>:</w:t>
      </w:r>
      <w:r w:rsidRPr="00595812">
        <w:rPr>
          <w:rFonts w:eastAsia="Calibri" w:cstheme="minorHAnsi"/>
          <w:szCs w:val="24"/>
        </w:rPr>
        <w:t xml:space="preserve"> The current </w:t>
      </w:r>
      <w:r w:rsidR="004F2134">
        <w:rPr>
          <w:rFonts w:eastAsia="Calibri" w:cstheme="minorHAnsi"/>
          <w:szCs w:val="24"/>
        </w:rPr>
        <w:t>p</w:t>
      </w:r>
      <w:r w:rsidRPr="00595812">
        <w:rPr>
          <w:rFonts w:eastAsia="Calibri" w:cstheme="minorHAnsi"/>
          <w:szCs w:val="24"/>
        </w:rPr>
        <w:t xml:space="preserve">roject is the fourth phase of the full implementation of the National KE-CIRT/CC in Kenya. The objective of the </w:t>
      </w:r>
      <w:r w:rsidR="004F2134">
        <w:rPr>
          <w:rFonts w:eastAsia="Calibri" w:cstheme="minorHAnsi"/>
          <w:szCs w:val="24"/>
        </w:rPr>
        <w:t>p</w:t>
      </w:r>
      <w:r w:rsidRPr="00595812">
        <w:rPr>
          <w:rFonts w:eastAsia="Calibri" w:cstheme="minorHAnsi"/>
          <w:szCs w:val="24"/>
        </w:rPr>
        <w:t xml:space="preserve">roject is to assist Kenya in improving the capabilities of its National Computer Incident Response Team-Coordination Centre (National KE-CIRT/CC). ITU </w:t>
      </w:r>
      <w:r w:rsidR="004F2134">
        <w:rPr>
          <w:rFonts w:eastAsia="Calibri" w:cstheme="minorHAnsi"/>
          <w:szCs w:val="24"/>
        </w:rPr>
        <w:t xml:space="preserve">is </w:t>
      </w:r>
      <w:r w:rsidRPr="00595812">
        <w:rPr>
          <w:rFonts w:eastAsia="Calibri" w:cstheme="minorHAnsi"/>
          <w:szCs w:val="24"/>
        </w:rPr>
        <w:t>also assist</w:t>
      </w:r>
      <w:r w:rsidR="004F2134">
        <w:rPr>
          <w:rFonts w:eastAsia="Calibri" w:cstheme="minorHAnsi"/>
          <w:szCs w:val="24"/>
        </w:rPr>
        <w:t>ing</w:t>
      </w:r>
      <w:r w:rsidRPr="00595812">
        <w:rPr>
          <w:rFonts w:eastAsia="Calibri" w:cstheme="minorHAnsi"/>
          <w:szCs w:val="24"/>
        </w:rPr>
        <w:t xml:space="preserve"> Kenya in building and deploying the technical capabilities and related trainings necessary to enhance </w:t>
      </w:r>
      <w:r w:rsidR="004F2134">
        <w:rPr>
          <w:rFonts w:eastAsia="Calibri" w:cstheme="minorHAnsi"/>
          <w:szCs w:val="24"/>
        </w:rPr>
        <w:t>the</w:t>
      </w:r>
      <w:r w:rsidRPr="00595812">
        <w:rPr>
          <w:rFonts w:eastAsia="Calibri" w:cstheme="minorHAnsi"/>
          <w:szCs w:val="24"/>
        </w:rPr>
        <w:t xml:space="preserve"> national CIRT. </w:t>
      </w:r>
    </w:p>
    <w:p w14:paraId="304A4663" w14:textId="11CB826C" w:rsidR="00316576" w:rsidRPr="00595812" w:rsidRDefault="0060267F" w:rsidP="00310544">
      <w:pPr>
        <w:ind w:left="360"/>
        <w:jc w:val="both"/>
        <w:rPr>
          <w:rFonts w:eastAsia="Calibri" w:cstheme="minorHAnsi"/>
          <w:szCs w:val="24"/>
        </w:rPr>
      </w:pPr>
      <w:r>
        <w:rPr>
          <w:rFonts w:eastAsia="Calibri" w:cstheme="minorHAnsi"/>
          <w:b/>
          <w:bCs/>
          <w:szCs w:val="24"/>
          <w:u w:val="single"/>
        </w:rPr>
        <w:t>Results</w:t>
      </w:r>
      <w:r w:rsidR="00316576" w:rsidRPr="00595812">
        <w:rPr>
          <w:rFonts w:eastAsia="Calibri" w:cstheme="minorHAnsi"/>
          <w:szCs w:val="24"/>
          <w:u w:val="single"/>
        </w:rPr>
        <w:t>:</w:t>
      </w:r>
      <w:r w:rsidR="00316576" w:rsidRPr="00595812">
        <w:rPr>
          <w:rFonts w:eastAsia="Calibri" w:cstheme="minorHAnsi"/>
          <w:szCs w:val="24"/>
        </w:rPr>
        <w:t xml:space="preserve"> </w:t>
      </w:r>
      <w:r>
        <w:rPr>
          <w:rFonts w:eastAsia="Calibri" w:cstheme="minorHAnsi"/>
          <w:szCs w:val="24"/>
        </w:rPr>
        <w:t>Through this project</w:t>
      </w:r>
      <w:r w:rsidR="00316576" w:rsidRPr="00595812">
        <w:rPr>
          <w:rFonts w:eastAsia="Calibri" w:cstheme="minorHAnsi"/>
          <w:szCs w:val="24"/>
        </w:rPr>
        <w:t xml:space="preserve"> </w:t>
      </w:r>
      <w:r w:rsidR="004F2134">
        <w:rPr>
          <w:rFonts w:eastAsia="Calibri" w:cstheme="minorHAnsi"/>
          <w:szCs w:val="24"/>
        </w:rPr>
        <w:t xml:space="preserve">the </w:t>
      </w:r>
      <w:r w:rsidR="00316576" w:rsidRPr="00595812">
        <w:rPr>
          <w:rFonts w:eastAsia="Calibri" w:cstheme="minorHAnsi"/>
          <w:szCs w:val="24"/>
        </w:rPr>
        <w:t>previously established NCIRT will be further enhanced to serve as a trusted, central coordination point of contact for cybersecurity with reactive and proactive capabilities.</w:t>
      </w:r>
    </w:p>
    <w:p w14:paraId="2C7AFF9C" w14:textId="3AF5D184" w:rsidR="00316576" w:rsidRPr="00595812" w:rsidRDefault="00316576" w:rsidP="00366CC0">
      <w:pPr>
        <w:pStyle w:val="ListParagraph"/>
        <w:keepNext/>
        <w:numPr>
          <w:ilvl w:val="0"/>
          <w:numId w:val="26"/>
        </w:numPr>
        <w:tabs>
          <w:tab w:val="clear" w:pos="1134"/>
          <w:tab w:val="clear" w:pos="1871"/>
          <w:tab w:val="clear" w:pos="2268"/>
        </w:tabs>
        <w:overflowPunct/>
        <w:autoSpaceDE/>
        <w:autoSpaceDN/>
        <w:adjustRightInd/>
        <w:jc w:val="both"/>
        <w:textAlignment w:val="auto"/>
        <w:rPr>
          <w:rFonts w:eastAsia="Calibri" w:cstheme="minorHAnsi"/>
          <w:b/>
          <w:bCs/>
          <w:szCs w:val="24"/>
        </w:rPr>
      </w:pPr>
      <w:r w:rsidRPr="00595812">
        <w:rPr>
          <w:rFonts w:eastAsia="Calibri" w:cstheme="minorHAnsi"/>
          <w:b/>
          <w:bCs/>
          <w:szCs w:val="24"/>
          <w:u w:val="single"/>
        </w:rPr>
        <w:t>Title:</w:t>
      </w:r>
      <w:r w:rsidRPr="00595812">
        <w:rPr>
          <w:rFonts w:eastAsia="Calibri" w:cstheme="minorHAnsi"/>
          <w:b/>
          <w:bCs/>
          <w:szCs w:val="24"/>
        </w:rPr>
        <w:t xml:space="preserve">  Communications CIRT Establishment</w:t>
      </w:r>
      <w:r w:rsidR="004F2134">
        <w:rPr>
          <w:rFonts w:eastAsia="Calibri" w:cstheme="minorHAnsi"/>
          <w:b/>
          <w:bCs/>
          <w:szCs w:val="24"/>
        </w:rPr>
        <w:t xml:space="preserve"> (</w:t>
      </w:r>
      <w:r w:rsidR="004F2134" w:rsidRPr="00595812">
        <w:rPr>
          <w:rFonts w:eastAsia="Calibri" w:cstheme="minorHAnsi"/>
          <w:b/>
          <w:bCs/>
          <w:szCs w:val="24"/>
        </w:rPr>
        <w:t>COMM-CIRT</w:t>
      </w:r>
      <w:r w:rsidR="004F2134">
        <w:rPr>
          <w:rFonts w:eastAsia="Calibri" w:cstheme="minorHAnsi"/>
          <w:b/>
          <w:bCs/>
          <w:szCs w:val="24"/>
        </w:rPr>
        <w:t>)</w:t>
      </w:r>
      <w:r w:rsidRPr="00595812">
        <w:rPr>
          <w:rFonts w:eastAsia="Calibri" w:cstheme="minorHAnsi"/>
          <w:b/>
          <w:bCs/>
          <w:szCs w:val="24"/>
        </w:rPr>
        <w:t xml:space="preserve"> </w:t>
      </w:r>
      <w:r w:rsidR="004F2134">
        <w:rPr>
          <w:rFonts w:eastAsia="Calibri" w:cstheme="minorHAnsi"/>
          <w:b/>
          <w:bCs/>
          <w:szCs w:val="24"/>
        </w:rPr>
        <w:t xml:space="preserve">Botswana </w:t>
      </w:r>
      <w:r w:rsidRPr="00595812">
        <w:rPr>
          <w:rFonts w:eastAsia="Calibri" w:cstheme="minorHAnsi"/>
          <w:b/>
          <w:bCs/>
          <w:szCs w:val="24"/>
        </w:rPr>
        <w:t xml:space="preserve">(2018-2021) </w:t>
      </w:r>
    </w:p>
    <w:p w14:paraId="05ACCDA1" w14:textId="0A0964CC" w:rsidR="00316576" w:rsidRPr="00595812" w:rsidRDefault="00316576" w:rsidP="00310544">
      <w:pPr>
        <w:ind w:left="360"/>
        <w:jc w:val="both"/>
        <w:rPr>
          <w:rFonts w:eastAsia="Calibri" w:cstheme="minorHAnsi"/>
          <w:szCs w:val="24"/>
        </w:rPr>
      </w:pPr>
      <w:r w:rsidRPr="00595812">
        <w:rPr>
          <w:rFonts w:eastAsia="Calibri" w:cstheme="minorHAnsi"/>
          <w:b/>
          <w:bCs/>
          <w:szCs w:val="24"/>
          <w:u w:val="single"/>
        </w:rPr>
        <w:t>Purpose</w:t>
      </w:r>
      <w:r w:rsidRPr="00595812">
        <w:rPr>
          <w:rFonts w:eastAsia="Calibri" w:cstheme="minorHAnsi"/>
          <w:szCs w:val="24"/>
          <w:u w:val="single"/>
        </w:rPr>
        <w:t>:</w:t>
      </w:r>
      <w:r w:rsidRPr="00595812">
        <w:rPr>
          <w:rFonts w:eastAsia="Calibri" w:cstheme="minorHAnsi"/>
          <w:szCs w:val="24"/>
        </w:rPr>
        <w:t xml:space="preserve"> The goal of the project is to assist </w:t>
      </w:r>
      <w:r w:rsidR="004F2134">
        <w:rPr>
          <w:rFonts w:eastAsia="Calibri" w:cstheme="minorHAnsi"/>
          <w:szCs w:val="24"/>
        </w:rPr>
        <w:t xml:space="preserve">the </w:t>
      </w:r>
      <w:r w:rsidRPr="00595812">
        <w:rPr>
          <w:rFonts w:eastAsia="Calibri" w:cstheme="minorHAnsi"/>
          <w:szCs w:val="24"/>
        </w:rPr>
        <w:t xml:space="preserve">Botswana Communications Regulatory Authority (BOCRA) to establish its Communications Computer Incident Response Team (COMM-CIRT).  ITU </w:t>
      </w:r>
      <w:r w:rsidR="004F2134">
        <w:rPr>
          <w:rFonts w:eastAsia="Calibri" w:cstheme="minorHAnsi"/>
          <w:szCs w:val="24"/>
        </w:rPr>
        <w:t xml:space="preserve">is </w:t>
      </w:r>
      <w:r w:rsidRPr="00595812">
        <w:rPr>
          <w:rFonts w:eastAsia="Calibri" w:cstheme="minorHAnsi"/>
          <w:szCs w:val="24"/>
        </w:rPr>
        <w:t>assist</w:t>
      </w:r>
      <w:r w:rsidR="004F2134">
        <w:rPr>
          <w:rFonts w:eastAsia="Calibri" w:cstheme="minorHAnsi"/>
          <w:szCs w:val="24"/>
        </w:rPr>
        <w:t>ing</w:t>
      </w:r>
      <w:r w:rsidRPr="00595812">
        <w:rPr>
          <w:rFonts w:eastAsia="Calibri" w:cstheme="minorHAnsi"/>
          <w:szCs w:val="24"/>
        </w:rPr>
        <w:t xml:space="preserve"> BOCRA in building and deploying the technical capabilities and related trainings necessary to establish its Communications CIRT. </w:t>
      </w:r>
      <w:r w:rsidR="004F2134">
        <w:rPr>
          <w:rFonts w:eastAsia="Calibri" w:cstheme="minorHAnsi"/>
          <w:szCs w:val="24"/>
        </w:rPr>
        <w:t>This</w:t>
      </w:r>
      <w:r w:rsidRPr="00595812">
        <w:rPr>
          <w:rFonts w:eastAsia="Calibri" w:cstheme="minorHAnsi"/>
          <w:szCs w:val="24"/>
        </w:rPr>
        <w:t xml:space="preserve"> is expected to lead to the development of national cybersecurity capacity while moving forward on enhancing regional and international </w:t>
      </w:r>
      <w:r w:rsidR="00A014F1" w:rsidRPr="00595812">
        <w:rPr>
          <w:rFonts w:eastAsia="Calibri" w:cstheme="minorHAnsi"/>
          <w:szCs w:val="24"/>
        </w:rPr>
        <w:t>collaboration.</w:t>
      </w:r>
    </w:p>
    <w:p w14:paraId="6B857EE8" w14:textId="76F1E163" w:rsidR="00316576" w:rsidRPr="004F2134" w:rsidRDefault="0060267F" w:rsidP="00310544">
      <w:pPr>
        <w:ind w:left="360"/>
        <w:jc w:val="both"/>
        <w:rPr>
          <w:rFonts w:eastAsia="Calibri" w:cstheme="minorHAnsi"/>
          <w:szCs w:val="24"/>
        </w:rPr>
      </w:pPr>
      <w:r>
        <w:rPr>
          <w:rFonts w:eastAsia="Calibri" w:cstheme="minorHAnsi"/>
          <w:b/>
          <w:bCs/>
          <w:szCs w:val="24"/>
          <w:u w:val="single"/>
        </w:rPr>
        <w:t>Results</w:t>
      </w:r>
      <w:r w:rsidRPr="001E1DA5">
        <w:rPr>
          <w:rFonts w:eastAsia="Calibri" w:cstheme="minorHAnsi"/>
          <w:b/>
          <w:bCs/>
          <w:szCs w:val="24"/>
        </w:rPr>
        <w:t>:</w:t>
      </w:r>
      <w:r w:rsidR="00316576" w:rsidRPr="00595812">
        <w:rPr>
          <w:rFonts w:eastAsia="Calibri" w:cstheme="minorHAnsi"/>
          <w:szCs w:val="24"/>
        </w:rPr>
        <w:t xml:space="preserve"> COMM</w:t>
      </w:r>
      <w:r w:rsidR="004F2134">
        <w:rPr>
          <w:rFonts w:eastAsia="Calibri" w:cstheme="minorHAnsi"/>
          <w:szCs w:val="24"/>
        </w:rPr>
        <w:t>-</w:t>
      </w:r>
      <w:r w:rsidR="00316576" w:rsidRPr="00595812">
        <w:rPr>
          <w:rFonts w:eastAsia="Calibri" w:cstheme="minorHAnsi"/>
          <w:szCs w:val="24"/>
        </w:rPr>
        <w:t>CIRT will serve as a trusted, central coordination point of contact for cybersecurity, aimed at identifying, defending, responding and managing cyber threats.</w:t>
      </w:r>
    </w:p>
    <w:p w14:paraId="7B627C2B" w14:textId="54E115AC" w:rsidR="00316576" w:rsidRPr="00595812" w:rsidRDefault="00316576" w:rsidP="00366CC0">
      <w:pPr>
        <w:pStyle w:val="ListParagraph"/>
        <w:keepNext/>
        <w:numPr>
          <w:ilvl w:val="0"/>
          <w:numId w:val="26"/>
        </w:numPr>
        <w:tabs>
          <w:tab w:val="clear" w:pos="1134"/>
          <w:tab w:val="clear" w:pos="1871"/>
          <w:tab w:val="clear" w:pos="2268"/>
        </w:tabs>
        <w:overflowPunct/>
        <w:autoSpaceDE/>
        <w:autoSpaceDN/>
        <w:adjustRightInd/>
        <w:jc w:val="both"/>
        <w:textAlignment w:val="auto"/>
        <w:rPr>
          <w:rFonts w:eastAsia="Calibri" w:cstheme="minorHAnsi"/>
          <w:b/>
          <w:bCs/>
          <w:szCs w:val="24"/>
        </w:rPr>
      </w:pPr>
      <w:r w:rsidRPr="00595812">
        <w:rPr>
          <w:rFonts w:eastAsia="Calibri" w:cstheme="minorHAnsi"/>
          <w:b/>
          <w:bCs/>
          <w:szCs w:val="24"/>
          <w:u w:val="single"/>
        </w:rPr>
        <w:t>Title:</w:t>
      </w:r>
      <w:r w:rsidRPr="00595812">
        <w:rPr>
          <w:rFonts w:eastAsia="Calibri" w:cstheme="minorHAnsi"/>
          <w:b/>
          <w:bCs/>
          <w:szCs w:val="24"/>
        </w:rPr>
        <w:t xml:space="preserve"> Malawi CERT Establishment (2019-2021)</w:t>
      </w:r>
    </w:p>
    <w:p w14:paraId="0C42816C" w14:textId="7DB5F600" w:rsidR="00316576" w:rsidRPr="00595812" w:rsidRDefault="00316576" w:rsidP="00310544">
      <w:pPr>
        <w:ind w:left="357"/>
        <w:jc w:val="both"/>
        <w:rPr>
          <w:rFonts w:eastAsia="Calibri" w:cstheme="minorHAnsi"/>
          <w:szCs w:val="24"/>
        </w:rPr>
      </w:pPr>
      <w:r w:rsidRPr="00595812">
        <w:rPr>
          <w:rFonts w:eastAsia="Calibri" w:cstheme="minorHAnsi"/>
          <w:b/>
          <w:bCs/>
          <w:szCs w:val="24"/>
          <w:u w:val="single"/>
        </w:rPr>
        <w:t>Purpose</w:t>
      </w:r>
      <w:r w:rsidRPr="00595812">
        <w:rPr>
          <w:rFonts w:eastAsia="Calibri" w:cstheme="minorHAnsi"/>
          <w:szCs w:val="24"/>
          <w:u w:val="single"/>
        </w:rPr>
        <w:t>:</w:t>
      </w:r>
      <w:r w:rsidRPr="00595812">
        <w:rPr>
          <w:rFonts w:eastAsia="Calibri" w:cstheme="minorHAnsi"/>
          <w:szCs w:val="24"/>
        </w:rPr>
        <w:t xml:space="preserve"> The goal of the project is to assist </w:t>
      </w:r>
      <w:r w:rsidR="004F2134">
        <w:rPr>
          <w:rFonts w:eastAsia="Calibri" w:cstheme="minorHAnsi"/>
          <w:szCs w:val="24"/>
        </w:rPr>
        <w:t xml:space="preserve">the </w:t>
      </w:r>
      <w:r w:rsidRPr="00595812">
        <w:rPr>
          <w:rFonts w:eastAsia="Calibri" w:cstheme="minorHAnsi"/>
          <w:szCs w:val="24"/>
        </w:rPr>
        <w:t xml:space="preserve">Malawi Communications Regulatory Authority (MACRA) to establish its National Computer Emergency Response Team (MWCERT). ITU </w:t>
      </w:r>
      <w:r w:rsidR="004F2134">
        <w:rPr>
          <w:rFonts w:eastAsia="Calibri" w:cstheme="minorHAnsi"/>
          <w:szCs w:val="24"/>
        </w:rPr>
        <w:t>is</w:t>
      </w:r>
      <w:r w:rsidRPr="00595812">
        <w:rPr>
          <w:rFonts w:eastAsia="Calibri" w:cstheme="minorHAnsi"/>
          <w:szCs w:val="24"/>
        </w:rPr>
        <w:t xml:space="preserve"> assist</w:t>
      </w:r>
      <w:r w:rsidR="004F2134">
        <w:rPr>
          <w:rFonts w:eastAsia="Calibri" w:cstheme="minorHAnsi"/>
          <w:szCs w:val="24"/>
        </w:rPr>
        <w:t>ing</w:t>
      </w:r>
      <w:r w:rsidRPr="00595812">
        <w:rPr>
          <w:rFonts w:eastAsia="Calibri" w:cstheme="minorHAnsi"/>
          <w:szCs w:val="24"/>
        </w:rPr>
        <w:t xml:space="preserve"> MACRA in building and deploying the technical capabilities and related trainings necessary to establish its National CERT. </w:t>
      </w:r>
      <w:r w:rsidR="004F2134">
        <w:rPr>
          <w:rFonts w:eastAsia="Calibri" w:cstheme="minorHAnsi"/>
          <w:szCs w:val="24"/>
        </w:rPr>
        <w:t xml:space="preserve">This </w:t>
      </w:r>
      <w:r w:rsidRPr="00595812">
        <w:rPr>
          <w:rFonts w:eastAsia="Calibri" w:cstheme="minorHAnsi"/>
          <w:szCs w:val="24"/>
        </w:rPr>
        <w:t>is expected to lead to the development of national cybersecurity capacity while moving forward on enhancing regional and international collaboration.</w:t>
      </w:r>
    </w:p>
    <w:p w14:paraId="3991D92A" w14:textId="4FE2A14E" w:rsidR="00316576" w:rsidRPr="00595812" w:rsidRDefault="0060267F" w:rsidP="00310544">
      <w:pPr>
        <w:ind w:left="357"/>
        <w:jc w:val="both"/>
        <w:rPr>
          <w:rFonts w:eastAsia="Calibri" w:cstheme="minorHAnsi"/>
          <w:szCs w:val="24"/>
        </w:rPr>
      </w:pPr>
      <w:r>
        <w:rPr>
          <w:rFonts w:eastAsia="Calibri" w:cstheme="minorHAnsi"/>
          <w:b/>
          <w:bCs/>
          <w:szCs w:val="24"/>
          <w:u w:val="single"/>
        </w:rPr>
        <w:t>Results</w:t>
      </w:r>
      <w:r w:rsidRPr="006B04D8">
        <w:rPr>
          <w:rFonts w:eastAsia="Calibri" w:cstheme="minorHAnsi"/>
          <w:b/>
          <w:bCs/>
          <w:szCs w:val="24"/>
        </w:rPr>
        <w:t>:</w:t>
      </w:r>
      <w:r>
        <w:rPr>
          <w:rFonts w:eastAsia="Calibri" w:cstheme="minorHAnsi"/>
          <w:b/>
          <w:bCs/>
          <w:szCs w:val="24"/>
        </w:rPr>
        <w:t xml:space="preserve"> </w:t>
      </w:r>
      <w:r w:rsidR="00316576" w:rsidRPr="00595812">
        <w:rPr>
          <w:rFonts w:eastAsia="Calibri" w:cstheme="minorHAnsi"/>
          <w:szCs w:val="24"/>
        </w:rPr>
        <w:t>MW-CERT will serve as a trusted, central coordination point of contact for cybersecurity, aimed at identifying, defending, responding and managing cyber threats</w:t>
      </w:r>
    </w:p>
    <w:p w14:paraId="2B44FC7F" w14:textId="77777777" w:rsidR="00316576" w:rsidRPr="00595812" w:rsidRDefault="00316576" w:rsidP="00366CC0">
      <w:pPr>
        <w:pStyle w:val="ListParagraph"/>
        <w:keepNext/>
        <w:numPr>
          <w:ilvl w:val="0"/>
          <w:numId w:val="26"/>
        </w:numPr>
        <w:tabs>
          <w:tab w:val="clear" w:pos="1134"/>
          <w:tab w:val="clear" w:pos="1871"/>
          <w:tab w:val="clear" w:pos="2268"/>
        </w:tabs>
        <w:overflowPunct/>
        <w:autoSpaceDE/>
        <w:autoSpaceDN/>
        <w:adjustRightInd/>
        <w:ind w:left="357"/>
        <w:jc w:val="both"/>
        <w:textAlignment w:val="auto"/>
        <w:rPr>
          <w:rFonts w:eastAsia="Calibri" w:cstheme="minorHAnsi"/>
          <w:szCs w:val="24"/>
        </w:rPr>
      </w:pPr>
      <w:r w:rsidRPr="00595812">
        <w:rPr>
          <w:rFonts w:eastAsia="Calibri" w:cstheme="minorHAnsi"/>
          <w:b/>
          <w:bCs/>
          <w:szCs w:val="24"/>
          <w:u w:val="single"/>
        </w:rPr>
        <w:t>Title</w:t>
      </w:r>
      <w:r w:rsidRPr="00595812">
        <w:rPr>
          <w:rFonts w:eastAsia="Calibri" w:cstheme="minorHAnsi"/>
          <w:szCs w:val="24"/>
          <w:u w:val="single"/>
        </w:rPr>
        <w:t>:</w:t>
      </w:r>
      <w:r w:rsidRPr="00595812">
        <w:rPr>
          <w:rFonts w:eastAsia="Calibri" w:cstheme="minorHAnsi"/>
          <w:szCs w:val="24"/>
        </w:rPr>
        <w:t xml:space="preserve"> </w:t>
      </w:r>
      <w:r w:rsidRPr="00595812">
        <w:rPr>
          <w:rFonts w:eastAsia="Calibri" w:cstheme="minorHAnsi"/>
          <w:b/>
          <w:bCs/>
          <w:szCs w:val="24"/>
        </w:rPr>
        <w:t xml:space="preserve">Burundi CIRT Establishment (2018-2021) </w:t>
      </w:r>
    </w:p>
    <w:p w14:paraId="10975E9E" w14:textId="1CA47727" w:rsidR="00316576" w:rsidRPr="00595812" w:rsidRDefault="00316576" w:rsidP="00310544">
      <w:pPr>
        <w:ind w:left="357"/>
        <w:jc w:val="both"/>
        <w:rPr>
          <w:rFonts w:eastAsia="Calibri" w:cstheme="minorHAnsi"/>
          <w:szCs w:val="24"/>
        </w:rPr>
      </w:pPr>
      <w:r w:rsidRPr="00595812">
        <w:rPr>
          <w:rFonts w:eastAsia="Calibri" w:cstheme="minorHAnsi"/>
          <w:b/>
          <w:bCs/>
          <w:szCs w:val="24"/>
          <w:u w:val="single"/>
        </w:rPr>
        <w:t>Purpose</w:t>
      </w:r>
      <w:r w:rsidRPr="00595812">
        <w:rPr>
          <w:rFonts w:eastAsia="Calibri" w:cstheme="minorHAnsi"/>
          <w:szCs w:val="24"/>
          <w:u w:val="single"/>
        </w:rPr>
        <w:t>:</w:t>
      </w:r>
      <w:r w:rsidRPr="00595812">
        <w:rPr>
          <w:rFonts w:eastAsia="Calibri" w:cstheme="minorHAnsi"/>
          <w:szCs w:val="24"/>
        </w:rPr>
        <w:t xml:space="preserve"> The goal of the project is to assist the Agence de </w:t>
      </w:r>
      <w:proofErr w:type="spellStart"/>
      <w:r w:rsidRPr="00595812">
        <w:rPr>
          <w:rFonts w:eastAsia="Calibri" w:cstheme="minorHAnsi"/>
          <w:szCs w:val="24"/>
        </w:rPr>
        <w:t>Régulation</w:t>
      </w:r>
      <w:proofErr w:type="spellEnd"/>
      <w:r w:rsidRPr="00595812">
        <w:rPr>
          <w:rFonts w:eastAsia="Calibri" w:cstheme="minorHAnsi"/>
          <w:szCs w:val="24"/>
        </w:rPr>
        <w:t xml:space="preserve"> et de </w:t>
      </w:r>
      <w:proofErr w:type="spellStart"/>
      <w:r w:rsidR="005609DF">
        <w:rPr>
          <w:rFonts w:eastAsia="Calibri" w:cstheme="minorHAnsi"/>
          <w:szCs w:val="24"/>
        </w:rPr>
        <w:t>C</w:t>
      </w:r>
      <w:r w:rsidRPr="00595812">
        <w:rPr>
          <w:rFonts w:eastAsia="Calibri" w:cstheme="minorHAnsi"/>
          <w:szCs w:val="24"/>
        </w:rPr>
        <w:t>ontrôle</w:t>
      </w:r>
      <w:proofErr w:type="spellEnd"/>
      <w:r w:rsidRPr="00595812">
        <w:rPr>
          <w:rFonts w:eastAsia="Calibri" w:cstheme="minorHAnsi"/>
          <w:szCs w:val="24"/>
        </w:rPr>
        <w:t xml:space="preserve"> des </w:t>
      </w:r>
      <w:proofErr w:type="spellStart"/>
      <w:r w:rsidR="005609DF">
        <w:rPr>
          <w:rFonts w:eastAsia="Calibri" w:cstheme="minorHAnsi"/>
          <w:szCs w:val="24"/>
        </w:rPr>
        <w:t>T</w:t>
      </w:r>
      <w:r w:rsidRPr="00595812">
        <w:rPr>
          <w:rFonts w:eastAsia="Calibri" w:cstheme="minorHAnsi"/>
          <w:szCs w:val="24"/>
        </w:rPr>
        <w:t>élécommunications</w:t>
      </w:r>
      <w:proofErr w:type="spellEnd"/>
      <w:r w:rsidRPr="00595812">
        <w:rPr>
          <w:rFonts w:eastAsia="Calibri" w:cstheme="minorHAnsi"/>
          <w:szCs w:val="24"/>
        </w:rPr>
        <w:t xml:space="preserve"> (ARCT) of Burundi to establish its National Computer Emergency Response Team (BI-CERT). ITU </w:t>
      </w:r>
      <w:r w:rsidR="004F2134">
        <w:rPr>
          <w:rFonts w:eastAsia="Calibri" w:cstheme="minorHAnsi"/>
          <w:szCs w:val="24"/>
        </w:rPr>
        <w:t xml:space="preserve">is </w:t>
      </w:r>
      <w:r w:rsidRPr="00595812">
        <w:rPr>
          <w:rFonts w:eastAsia="Calibri" w:cstheme="minorHAnsi"/>
          <w:szCs w:val="24"/>
        </w:rPr>
        <w:t>assist</w:t>
      </w:r>
      <w:r w:rsidR="004F2134">
        <w:rPr>
          <w:rFonts w:eastAsia="Calibri" w:cstheme="minorHAnsi"/>
          <w:szCs w:val="24"/>
        </w:rPr>
        <w:t>ing</w:t>
      </w:r>
      <w:r w:rsidRPr="00595812">
        <w:rPr>
          <w:rFonts w:eastAsia="Calibri" w:cstheme="minorHAnsi"/>
          <w:szCs w:val="24"/>
        </w:rPr>
        <w:t xml:space="preserve"> ARCT in building and deploying the technical capabilities and related trainings necessary to establish its National CERT. </w:t>
      </w:r>
      <w:r w:rsidR="004F2134">
        <w:rPr>
          <w:rFonts w:eastAsia="Calibri" w:cstheme="minorHAnsi"/>
          <w:szCs w:val="24"/>
        </w:rPr>
        <w:t>This</w:t>
      </w:r>
      <w:r w:rsidRPr="00595812">
        <w:rPr>
          <w:rFonts w:eastAsia="Calibri" w:cstheme="minorHAnsi"/>
          <w:szCs w:val="24"/>
        </w:rPr>
        <w:t xml:space="preserve"> is expected to lead to the </w:t>
      </w:r>
      <w:r w:rsidRPr="00595812">
        <w:rPr>
          <w:rFonts w:eastAsia="Calibri" w:cstheme="minorHAnsi"/>
          <w:szCs w:val="24"/>
        </w:rPr>
        <w:lastRenderedPageBreak/>
        <w:t xml:space="preserve">development of national cybersecurity capacity while moving forward on enhancing regional and international collaboration. </w:t>
      </w:r>
    </w:p>
    <w:p w14:paraId="2FFF77EB" w14:textId="1BDC3741" w:rsidR="00316576" w:rsidRPr="00595812" w:rsidRDefault="0060267F" w:rsidP="00310544">
      <w:pPr>
        <w:ind w:left="357"/>
        <w:jc w:val="both"/>
        <w:rPr>
          <w:rFonts w:eastAsia="Calibri" w:cstheme="minorHAnsi"/>
          <w:szCs w:val="24"/>
        </w:rPr>
      </w:pPr>
      <w:r>
        <w:rPr>
          <w:rFonts w:eastAsia="Calibri" w:cstheme="minorHAnsi"/>
          <w:b/>
          <w:bCs/>
          <w:szCs w:val="24"/>
          <w:u w:val="single"/>
        </w:rPr>
        <w:t>Results</w:t>
      </w:r>
      <w:r w:rsidRPr="006B04D8">
        <w:rPr>
          <w:rFonts w:eastAsia="Calibri" w:cstheme="minorHAnsi"/>
          <w:b/>
          <w:bCs/>
          <w:szCs w:val="24"/>
        </w:rPr>
        <w:t>:</w:t>
      </w:r>
      <w:r>
        <w:rPr>
          <w:rFonts w:eastAsia="Calibri" w:cstheme="minorHAnsi"/>
          <w:b/>
          <w:bCs/>
          <w:szCs w:val="24"/>
        </w:rPr>
        <w:t xml:space="preserve"> </w:t>
      </w:r>
      <w:r w:rsidR="00316576" w:rsidRPr="00595812">
        <w:rPr>
          <w:rFonts w:eastAsia="Calibri" w:cstheme="minorHAnsi"/>
          <w:szCs w:val="24"/>
        </w:rPr>
        <w:t>BI-CERT will serve as a trusted, central coordination point of contact for cybersecurity, aimed at identifying, defending, responding and managing cyber threats.</w:t>
      </w:r>
    </w:p>
    <w:p w14:paraId="76A83727" w14:textId="77777777" w:rsidR="00316576" w:rsidRPr="00595812" w:rsidRDefault="00316576" w:rsidP="00366CC0">
      <w:pPr>
        <w:pStyle w:val="ListParagraph"/>
        <w:keepNext/>
        <w:numPr>
          <w:ilvl w:val="0"/>
          <w:numId w:val="26"/>
        </w:numPr>
        <w:tabs>
          <w:tab w:val="clear" w:pos="1134"/>
          <w:tab w:val="clear" w:pos="1871"/>
          <w:tab w:val="clear" w:pos="2268"/>
        </w:tabs>
        <w:overflowPunct/>
        <w:autoSpaceDE/>
        <w:autoSpaceDN/>
        <w:adjustRightInd/>
        <w:jc w:val="both"/>
        <w:textAlignment w:val="auto"/>
        <w:rPr>
          <w:rFonts w:eastAsia="Calibri" w:cstheme="minorHAnsi"/>
          <w:szCs w:val="24"/>
        </w:rPr>
      </w:pPr>
      <w:r w:rsidRPr="00595812">
        <w:rPr>
          <w:rFonts w:eastAsia="Calibri" w:cstheme="minorHAnsi"/>
          <w:b/>
          <w:bCs/>
          <w:szCs w:val="24"/>
          <w:u w:val="single"/>
        </w:rPr>
        <w:t>Title</w:t>
      </w:r>
      <w:r w:rsidRPr="00595812">
        <w:rPr>
          <w:rFonts w:eastAsia="Calibri" w:cstheme="minorHAnsi"/>
          <w:szCs w:val="24"/>
          <w:u w:val="single"/>
        </w:rPr>
        <w:t>:</w:t>
      </w:r>
      <w:r w:rsidRPr="00595812">
        <w:rPr>
          <w:rFonts w:eastAsia="Calibri" w:cstheme="minorHAnsi"/>
          <w:szCs w:val="24"/>
        </w:rPr>
        <w:t xml:space="preserve"> </w:t>
      </w:r>
      <w:r w:rsidRPr="00595812">
        <w:rPr>
          <w:rFonts w:eastAsia="Calibri" w:cstheme="minorHAnsi"/>
          <w:b/>
          <w:szCs w:val="24"/>
        </w:rPr>
        <w:t>Gambia CIRT Establishment (2014-2020)</w:t>
      </w:r>
      <w:r w:rsidRPr="00595812">
        <w:rPr>
          <w:rFonts w:eastAsia="Calibri" w:cstheme="minorHAnsi"/>
          <w:szCs w:val="24"/>
        </w:rPr>
        <w:t xml:space="preserve"> </w:t>
      </w:r>
    </w:p>
    <w:p w14:paraId="2E58C9A2" w14:textId="23100527" w:rsidR="00316576" w:rsidRPr="00595812" w:rsidRDefault="00316576" w:rsidP="00310544">
      <w:pPr>
        <w:ind w:left="360"/>
        <w:jc w:val="both"/>
        <w:rPr>
          <w:rFonts w:eastAsia="Calibri" w:cstheme="minorHAnsi"/>
          <w:szCs w:val="24"/>
        </w:rPr>
      </w:pPr>
      <w:r w:rsidRPr="00595812">
        <w:rPr>
          <w:rFonts w:eastAsia="Calibri" w:cstheme="minorHAnsi"/>
          <w:b/>
          <w:bCs/>
          <w:szCs w:val="24"/>
          <w:u w:val="single"/>
        </w:rPr>
        <w:t>Purpose</w:t>
      </w:r>
      <w:r w:rsidRPr="00595812">
        <w:rPr>
          <w:rFonts w:eastAsia="Calibri" w:cstheme="minorHAnsi"/>
          <w:szCs w:val="24"/>
          <w:u w:val="single"/>
        </w:rPr>
        <w:t>:</w:t>
      </w:r>
      <w:r w:rsidRPr="00595812">
        <w:rPr>
          <w:rFonts w:eastAsia="Calibri" w:cstheme="minorHAnsi"/>
          <w:szCs w:val="24"/>
        </w:rPr>
        <w:t xml:space="preserve"> The goal of the project </w:t>
      </w:r>
      <w:r w:rsidR="00FA0296">
        <w:rPr>
          <w:rFonts w:eastAsia="Calibri" w:cstheme="minorHAnsi"/>
          <w:szCs w:val="24"/>
        </w:rPr>
        <w:t xml:space="preserve">was </w:t>
      </w:r>
      <w:r w:rsidRPr="00595812">
        <w:rPr>
          <w:rFonts w:eastAsia="Calibri" w:cstheme="minorHAnsi"/>
          <w:szCs w:val="24"/>
        </w:rPr>
        <w:t>to assist the Ministry of Information and Communication Infrastructure (MOICI), Republic of the Gambia, to establish its national Computer Incident Response Team (CIRT), to serve as a trusted central coordination point of contact for cybersecurity, aimed at identifying, defending, responding and managing cyber threats.</w:t>
      </w:r>
    </w:p>
    <w:p w14:paraId="1F3C0613" w14:textId="1971C7EE" w:rsidR="00316576" w:rsidRPr="00595812" w:rsidRDefault="00316576" w:rsidP="00310544">
      <w:pPr>
        <w:ind w:left="360"/>
        <w:jc w:val="both"/>
        <w:rPr>
          <w:rFonts w:eastAsia="Calibri" w:cstheme="minorHAnsi"/>
          <w:szCs w:val="24"/>
        </w:rPr>
      </w:pPr>
      <w:r w:rsidRPr="00595812">
        <w:rPr>
          <w:rFonts w:eastAsia="Calibri" w:cstheme="minorHAnsi"/>
          <w:szCs w:val="24"/>
        </w:rPr>
        <w:t xml:space="preserve">ITU assisted MOICI in building and deploying the technical capabilities and related trainings necessary to establish its national CIRT. </w:t>
      </w:r>
      <w:r w:rsidR="004F2134">
        <w:rPr>
          <w:rFonts w:eastAsia="Calibri" w:cstheme="minorHAnsi"/>
          <w:szCs w:val="24"/>
        </w:rPr>
        <w:t>It i</w:t>
      </w:r>
      <w:r w:rsidRPr="00595812">
        <w:rPr>
          <w:rFonts w:eastAsia="Calibri" w:cstheme="minorHAnsi"/>
          <w:szCs w:val="24"/>
        </w:rPr>
        <w:t xml:space="preserve">s expected </w:t>
      </w:r>
      <w:r w:rsidR="004F2134">
        <w:rPr>
          <w:rFonts w:eastAsia="Calibri" w:cstheme="minorHAnsi"/>
          <w:szCs w:val="24"/>
        </w:rPr>
        <w:t>that this work will</w:t>
      </w:r>
      <w:r w:rsidRPr="00595812">
        <w:rPr>
          <w:rFonts w:eastAsia="Calibri" w:cstheme="minorHAnsi"/>
          <w:szCs w:val="24"/>
        </w:rPr>
        <w:t xml:space="preserve"> lead to the development of national cybersecurity capacity while moving forward on enhancing regional and international collaboration.</w:t>
      </w:r>
    </w:p>
    <w:p w14:paraId="0FDE43FD" w14:textId="447CA028" w:rsidR="00316576" w:rsidRPr="004F2134" w:rsidRDefault="00DD3EDE" w:rsidP="00310544">
      <w:pPr>
        <w:ind w:left="360"/>
        <w:jc w:val="both"/>
        <w:rPr>
          <w:rFonts w:eastAsia="Calibri" w:cstheme="minorHAnsi"/>
          <w:szCs w:val="24"/>
        </w:rPr>
      </w:pPr>
      <w:r>
        <w:rPr>
          <w:rFonts w:eastAsia="Calibri" w:cstheme="minorHAnsi"/>
          <w:b/>
          <w:bCs/>
          <w:szCs w:val="24"/>
          <w:u w:val="single"/>
        </w:rPr>
        <w:t>Results</w:t>
      </w:r>
      <w:r w:rsidRPr="006B04D8">
        <w:rPr>
          <w:rFonts w:eastAsia="Calibri" w:cstheme="minorHAnsi"/>
          <w:b/>
          <w:bCs/>
          <w:szCs w:val="24"/>
        </w:rPr>
        <w:t>:</w:t>
      </w:r>
      <w:r>
        <w:rPr>
          <w:rFonts w:eastAsia="Calibri" w:cstheme="minorHAnsi"/>
          <w:b/>
          <w:bCs/>
          <w:szCs w:val="24"/>
        </w:rPr>
        <w:t xml:space="preserve"> </w:t>
      </w:r>
      <w:r w:rsidR="00316576" w:rsidRPr="00595812">
        <w:rPr>
          <w:rFonts w:eastAsia="Calibri" w:cstheme="minorHAnsi"/>
          <w:szCs w:val="24"/>
        </w:rPr>
        <w:t>G</w:t>
      </w:r>
      <w:r w:rsidR="00316576">
        <w:rPr>
          <w:rFonts w:eastAsia="Calibri" w:cstheme="minorHAnsi"/>
          <w:szCs w:val="24"/>
        </w:rPr>
        <w:t>ambia</w:t>
      </w:r>
      <w:r w:rsidR="00316576" w:rsidRPr="00595812">
        <w:rPr>
          <w:rFonts w:eastAsia="Calibri" w:cstheme="minorHAnsi"/>
          <w:szCs w:val="24"/>
        </w:rPr>
        <w:t>-CIRT will serve as a trusted, central coordination point of contact for cybersecurity, aimed at identifying, defending, responding and managing cyber threats</w:t>
      </w:r>
    </w:p>
    <w:p w14:paraId="5CE30A7D" w14:textId="350FC852" w:rsidR="00316576" w:rsidRPr="004F2134" w:rsidRDefault="00316576" w:rsidP="00366CC0">
      <w:pPr>
        <w:keepNext/>
        <w:tabs>
          <w:tab w:val="clear" w:pos="1134"/>
          <w:tab w:val="clear" w:pos="1871"/>
          <w:tab w:val="clear" w:pos="2268"/>
        </w:tabs>
        <w:overflowPunct/>
        <w:autoSpaceDE/>
        <w:autoSpaceDN/>
        <w:adjustRightInd/>
        <w:jc w:val="both"/>
        <w:textAlignment w:val="auto"/>
        <w:rPr>
          <w:rFonts w:eastAsia="Calibri" w:cstheme="minorHAnsi"/>
          <w:b/>
          <w:bCs/>
          <w:szCs w:val="24"/>
          <w:u w:val="single"/>
        </w:rPr>
      </w:pPr>
      <w:r w:rsidRPr="004F2134">
        <w:rPr>
          <w:rFonts w:eastAsia="Calibri" w:cstheme="minorHAnsi"/>
          <w:b/>
          <w:bCs/>
          <w:szCs w:val="24"/>
          <w:u w:val="single"/>
        </w:rPr>
        <w:t>ITU and Multi-Stakeholder Activities</w:t>
      </w:r>
      <w:r w:rsidR="00486754">
        <w:rPr>
          <w:rFonts w:eastAsia="Calibri" w:cstheme="minorHAnsi"/>
          <w:b/>
          <w:bCs/>
          <w:szCs w:val="24"/>
          <w:u w:val="single"/>
        </w:rPr>
        <w:t xml:space="preserve"> and </w:t>
      </w:r>
      <w:r w:rsidRPr="004F2134">
        <w:rPr>
          <w:rFonts w:eastAsia="Calibri" w:cstheme="minorHAnsi"/>
          <w:b/>
          <w:bCs/>
          <w:szCs w:val="24"/>
          <w:u w:val="single"/>
        </w:rPr>
        <w:t>Engagements under AFR2 from 2018 to 2020</w:t>
      </w:r>
    </w:p>
    <w:p w14:paraId="0D16457D" w14:textId="0818409D" w:rsidR="00316576" w:rsidRPr="00595812" w:rsidRDefault="00366CC0" w:rsidP="00366CC0">
      <w:pPr>
        <w:pStyle w:val="ListParagraph"/>
        <w:numPr>
          <w:ilvl w:val="0"/>
          <w:numId w:val="22"/>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i/>
          <w:iCs/>
          <w:noProof/>
          <w:szCs w:val="24"/>
        </w:rPr>
      </w:pPr>
      <w:hyperlink r:id="rId33" w:history="1">
        <w:r w:rsidR="00316576" w:rsidRPr="00AC7F9A">
          <w:rPr>
            <w:rStyle w:val="Hyperlink"/>
            <w:rFonts w:cstheme="minorHAnsi"/>
            <w:noProof/>
            <w:szCs w:val="24"/>
          </w:rPr>
          <w:t>ITU Cyber Drill-ALERT</w:t>
        </w:r>
      </w:hyperlink>
      <w:r w:rsidR="00316576" w:rsidRPr="00595812">
        <w:rPr>
          <w:rFonts w:cstheme="minorHAnsi"/>
          <w:noProof/>
          <w:szCs w:val="24"/>
        </w:rPr>
        <w:t xml:space="preserve"> (Applied Learning for Emergency Response Teams) for Africa,</w:t>
      </w:r>
      <w:r w:rsidR="00316576">
        <w:rPr>
          <w:rFonts w:cstheme="minorHAnsi"/>
          <w:noProof/>
          <w:szCs w:val="24"/>
        </w:rPr>
        <w:t xml:space="preserve"> was held in</w:t>
      </w:r>
      <w:r w:rsidR="00316576" w:rsidRPr="00595812">
        <w:rPr>
          <w:rFonts w:cstheme="minorHAnsi"/>
          <w:noProof/>
          <w:szCs w:val="24"/>
        </w:rPr>
        <w:t xml:space="preserve"> Grand Bassam, Côte d’Ivoire, 29 September-5 October 2018.</w:t>
      </w:r>
    </w:p>
    <w:p w14:paraId="2A748B5A" w14:textId="0E475850" w:rsidR="00316576" w:rsidRPr="00595812" w:rsidRDefault="00366CC0" w:rsidP="00366CC0">
      <w:pPr>
        <w:pStyle w:val="ListParagraph"/>
        <w:numPr>
          <w:ilvl w:val="0"/>
          <w:numId w:val="22"/>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i/>
          <w:iCs/>
          <w:noProof/>
          <w:szCs w:val="24"/>
        </w:rPr>
      </w:pPr>
      <w:hyperlink r:id="rId34" w:history="1">
        <w:r w:rsidR="00316576" w:rsidRPr="000D773E">
          <w:rPr>
            <w:rStyle w:val="Hyperlink"/>
            <w:rFonts w:cstheme="minorHAnsi"/>
            <w:noProof/>
            <w:szCs w:val="24"/>
          </w:rPr>
          <w:t>ITU Cyber Drill-ALERT</w:t>
        </w:r>
      </w:hyperlink>
      <w:r w:rsidR="00316576" w:rsidRPr="00595812">
        <w:rPr>
          <w:rFonts w:cstheme="minorHAnsi"/>
          <w:noProof/>
          <w:szCs w:val="24"/>
        </w:rPr>
        <w:t xml:space="preserve"> (Applied Learning for Emergency Response Teams) for Africa,</w:t>
      </w:r>
      <w:r w:rsidR="00316576">
        <w:rPr>
          <w:rFonts w:cstheme="minorHAnsi"/>
          <w:noProof/>
          <w:szCs w:val="24"/>
        </w:rPr>
        <w:t xml:space="preserve"> was held in</w:t>
      </w:r>
      <w:r w:rsidR="00316576" w:rsidRPr="00595812">
        <w:rPr>
          <w:rFonts w:cstheme="minorHAnsi"/>
          <w:noProof/>
          <w:szCs w:val="24"/>
        </w:rPr>
        <w:t xml:space="preserve"> Kampala, Uganda</w:t>
      </w:r>
      <w:r w:rsidR="004F2134">
        <w:rPr>
          <w:rFonts w:cstheme="minorHAnsi"/>
          <w:noProof/>
          <w:szCs w:val="24"/>
        </w:rPr>
        <w:t>,</w:t>
      </w:r>
      <w:r w:rsidR="00316576" w:rsidRPr="00595812">
        <w:rPr>
          <w:rFonts w:cstheme="minorHAnsi"/>
          <w:noProof/>
          <w:szCs w:val="24"/>
        </w:rPr>
        <w:t xml:space="preserve"> 18- 21</w:t>
      </w:r>
      <w:r w:rsidR="004F2134">
        <w:rPr>
          <w:rFonts w:cstheme="minorHAnsi"/>
          <w:noProof/>
          <w:szCs w:val="24"/>
        </w:rPr>
        <w:t xml:space="preserve"> </w:t>
      </w:r>
      <w:r w:rsidR="00316576" w:rsidRPr="00595812">
        <w:rPr>
          <w:rFonts w:cstheme="minorHAnsi"/>
          <w:noProof/>
          <w:szCs w:val="24"/>
        </w:rPr>
        <w:t>November 2018</w:t>
      </w:r>
      <w:r w:rsidR="00316576">
        <w:rPr>
          <w:rFonts w:cstheme="minorHAnsi"/>
          <w:noProof/>
          <w:szCs w:val="24"/>
        </w:rPr>
        <w:t>.</w:t>
      </w:r>
    </w:p>
    <w:p w14:paraId="5412C559" w14:textId="77777777" w:rsidR="00316576" w:rsidRPr="00595812" w:rsidRDefault="00316576" w:rsidP="00366CC0">
      <w:pPr>
        <w:pStyle w:val="ListParagraph"/>
        <w:numPr>
          <w:ilvl w:val="0"/>
          <w:numId w:val="22"/>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i/>
          <w:iCs/>
          <w:noProof/>
          <w:szCs w:val="24"/>
        </w:rPr>
      </w:pPr>
      <w:r w:rsidRPr="00595812">
        <w:rPr>
          <w:rFonts w:cstheme="minorHAnsi"/>
          <w:noProof/>
          <w:szCs w:val="24"/>
        </w:rPr>
        <w:t>ITU-WATRA-ICANN capacity building</w:t>
      </w:r>
      <w:r>
        <w:rPr>
          <w:rFonts w:cstheme="minorHAnsi"/>
          <w:noProof/>
          <w:szCs w:val="24"/>
        </w:rPr>
        <w:t xml:space="preserve"> was held on cybersecurity in </w:t>
      </w:r>
      <w:r w:rsidRPr="00595812">
        <w:rPr>
          <w:rFonts w:cstheme="minorHAnsi"/>
          <w:noProof/>
          <w:szCs w:val="24"/>
        </w:rPr>
        <w:t>Ouagadougou, Burkina Faso, 15-18 October 2018</w:t>
      </w:r>
      <w:r>
        <w:rPr>
          <w:rFonts w:cstheme="minorHAnsi"/>
          <w:noProof/>
          <w:szCs w:val="24"/>
        </w:rPr>
        <w:t>.</w:t>
      </w:r>
    </w:p>
    <w:p w14:paraId="6F29D660" w14:textId="5910F850" w:rsidR="00316576" w:rsidRPr="00595812" w:rsidRDefault="00316576" w:rsidP="00366CC0">
      <w:pPr>
        <w:pStyle w:val="ListParagraph"/>
        <w:numPr>
          <w:ilvl w:val="0"/>
          <w:numId w:val="22"/>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i/>
          <w:iCs/>
          <w:szCs w:val="24"/>
          <w:lang w:val="en-US"/>
        </w:rPr>
      </w:pPr>
      <w:r w:rsidRPr="00595812">
        <w:rPr>
          <w:rFonts w:eastAsia="Calibri" w:cstheme="minorHAnsi"/>
          <w:szCs w:val="24"/>
          <w:lang w:val="en-ZA"/>
        </w:rPr>
        <w:t xml:space="preserve">ITU facilitated a Digital Consumer Forum focusing on data protection, privacy and trust </w:t>
      </w:r>
      <w:r w:rsidR="00A014F1" w:rsidRPr="00595812">
        <w:rPr>
          <w:rFonts w:eastAsia="Calibri" w:cstheme="minorHAnsi"/>
          <w:szCs w:val="24"/>
          <w:lang w:val="en-ZA"/>
        </w:rPr>
        <w:t>back-to-back</w:t>
      </w:r>
      <w:r w:rsidRPr="00595812">
        <w:rPr>
          <w:rFonts w:eastAsia="Calibri" w:cstheme="minorHAnsi"/>
          <w:szCs w:val="24"/>
          <w:lang w:val="en-ZA"/>
        </w:rPr>
        <w:t xml:space="preserve"> with a workshop on consumer protection for </w:t>
      </w:r>
      <w:r w:rsidR="004F2134">
        <w:rPr>
          <w:rFonts w:eastAsia="Calibri" w:cstheme="minorHAnsi"/>
          <w:szCs w:val="24"/>
          <w:lang w:val="en-ZA"/>
        </w:rPr>
        <w:t>d</w:t>
      </w:r>
      <w:r w:rsidRPr="00595812">
        <w:rPr>
          <w:rFonts w:eastAsia="Calibri" w:cstheme="minorHAnsi"/>
          <w:szCs w:val="24"/>
          <w:lang w:val="en-ZA"/>
        </w:rPr>
        <w:t xml:space="preserve">igital </w:t>
      </w:r>
      <w:r w:rsidR="004F2134">
        <w:rPr>
          <w:rFonts w:eastAsia="Calibri" w:cstheme="minorHAnsi"/>
          <w:szCs w:val="24"/>
          <w:lang w:val="en-ZA"/>
        </w:rPr>
        <w:t>f</w:t>
      </w:r>
      <w:r w:rsidRPr="00595812">
        <w:rPr>
          <w:rFonts w:eastAsia="Calibri" w:cstheme="minorHAnsi"/>
          <w:szCs w:val="24"/>
          <w:lang w:val="en-ZA"/>
        </w:rPr>
        <w:t xml:space="preserve">inancial </w:t>
      </w:r>
      <w:r w:rsidR="004F2134">
        <w:rPr>
          <w:rFonts w:eastAsia="Calibri" w:cstheme="minorHAnsi"/>
          <w:szCs w:val="24"/>
          <w:lang w:val="en-ZA"/>
        </w:rPr>
        <w:t>s</w:t>
      </w:r>
      <w:r w:rsidRPr="00595812">
        <w:rPr>
          <w:rFonts w:eastAsia="Calibri" w:cstheme="minorHAnsi"/>
          <w:szCs w:val="24"/>
          <w:lang w:val="en-ZA"/>
        </w:rPr>
        <w:t xml:space="preserve">ervices </w:t>
      </w:r>
      <w:r w:rsidR="004F2134">
        <w:rPr>
          <w:rFonts w:eastAsia="Calibri" w:cstheme="minorHAnsi"/>
          <w:szCs w:val="24"/>
          <w:lang w:val="en-ZA"/>
        </w:rPr>
        <w:t>i</w:t>
      </w:r>
      <w:r w:rsidRPr="00595812">
        <w:rPr>
          <w:rFonts w:eastAsia="Calibri" w:cstheme="minorHAnsi"/>
          <w:szCs w:val="24"/>
          <w:lang w:val="en-ZA"/>
        </w:rPr>
        <w:t xml:space="preserve">n Mbabane, Eswatini, in July 2019. The forum highlighted the need for further research to map the policy and regulatory interventions in respect of personal data and protection of consumer privacy across sub- Saharan Africa. </w:t>
      </w:r>
      <w:r w:rsidR="004F2134">
        <w:rPr>
          <w:rFonts w:eastAsia="Calibri" w:cstheme="minorHAnsi"/>
          <w:szCs w:val="24"/>
          <w:lang w:val="en-ZA"/>
        </w:rPr>
        <w:t>Identified m</w:t>
      </w:r>
      <w:r w:rsidRPr="00595812">
        <w:rPr>
          <w:rFonts w:eastAsia="Calibri" w:cstheme="minorHAnsi"/>
          <w:szCs w:val="24"/>
          <w:lang w:val="en-ZA"/>
        </w:rPr>
        <w:t>apping needs included the current status in individual countries and across the region</w:t>
      </w:r>
      <w:r w:rsidR="004F2134">
        <w:rPr>
          <w:rFonts w:eastAsia="Calibri" w:cstheme="minorHAnsi"/>
          <w:szCs w:val="24"/>
          <w:lang w:val="en-ZA"/>
        </w:rPr>
        <w:t>,</w:t>
      </w:r>
      <w:r w:rsidRPr="00595812">
        <w:rPr>
          <w:rFonts w:eastAsia="Calibri" w:cstheme="minorHAnsi"/>
          <w:szCs w:val="24"/>
          <w:lang w:val="en-ZA"/>
        </w:rPr>
        <w:t xml:space="preserve"> developments and progress</w:t>
      </w:r>
      <w:r w:rsidR="004F2134">
        <w:rPr>
          <w:rFonts w:eastAsia="Calibri" w:cstheme="minorHAnsi"/>
          <w:szCs w:val="24"/>
          <w:lang w:val="en-ZA"/>
        </w:rPr>
        <w:t>,</w:t>
      </w:r>
      <w:r w:rsidRPr="00595812">
        <w:rPr>
          <w:rFonts w:eastAsia="Calibri" w:cstheme="minorHAnsi"/>
          <w:szCs w:val="24"/>
          <w:lang w:val="en-ZA"/>
        </w:rPr>
        <w:t xml:space="preserve"> issues and challenges arising.</w:t>
      </w:r>
    </w:p>
    <w:p w14:paraId="3312020F" w14:textId="0C63FFA1" w:rsidR="00316576" w:rsidRPr="00595812" w:rsidRDefault="00316576" w:rsidP="00366CC0">
      <w:pPr>
        <w:pStyle w:val="ListParagraph"/>
        <w:numPr>
          <w:ilvl w:val="0"/>
          <w:numId w:val="22"/>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i/>
          <w:iCs/>
          <w:noProof/>
        </w:rPr>
      </w:pPr>
      <w:r w:rsidRPr="7EB08C57">
        <w:rPr>
          <w:rFonts w:cstheme="minorBidi"/>
          <w:noProof/>
        </w:rPr>
        <w:t>A regional workshop, hosted by Tunisia, focused on improving national strategies of countries from Africa</w:t>
      </w:r>
      <w:r w:rsidR="00DD3EDE" w:rsidRPr="7EB08C57">
        <w:rPr>
          <w:rFonts w:cstheme="minorBidi"/>
          <w:noProof/>
        </w:rPr>
        <w:t xml:space="preserve"> </w:t>
      </w:r>
      <w:r w:rsidRPr="7EB08C57">
        <w:rPr>
          <w:rFonts w:cstheme="minorBidi"/>
          <w:noProof/>
        </w:rPr>
        <w:t>and</w:t>
      </w:r>
      <w:r w:rsidR="00DD3EDE" w:rsidRPr="7EB08C57">
        <w:rPr>
          <w:rFonts w:cstheme="minorBidi"/>
          <w:noProof/>
        </w:rPr>
        <w:t xml:space="preserve"> </w:t>
      </w:r>
      <w:r w:rsidRPr="7EB08C57">
        <w:rPr>
          <w:rFonts w:cstheme="minorBidi"/>
          <w:noProof/>
        </w:rPr>
        <w:t>Arab State</w:t>
      </w:r>
      <w:r w:rsidR="3BDA8673" w:rsidRPr="7EB08C57">
        <w:rPr>
          <w:rFonts w:cstheme="minorBidi"/>
          <w:noProof/>
        </w:rPr>
        <w:t>s</w:t>
      </w:r>
      <w:r w:rsidR="61AEF1B3" w:rsidRPr="7EB08C57">
        <w:rPr>
          <w:rFonts w:cstheme="minorBidi"/>
          <w:noProof/>
        </w:rPr>
        <w:t xml:space="preserve"> on </w:t>
      </w:r>
      <w:r w:rsidR="1CE41147" w:rsidRPr="7EB08C57">
        <w:rPr>
          <w:rFonts w:cstheme="minorBidi"/>
          <w:noProof/>
        </w:rPr>
        <w:t>9-13 December 2019</w:t>
      </w:r>
      <w:r w:rsidR="00FA0296">
        <w:rPr>
          <w:rFonts w:cstheme="minorBidi"/>
          <w:noProof/>
        </w:rPr>
        <w:t>.</w:t>
      </w:r>
    </w:p>
    <w:p w14:paraId="54E5C38D" w14:textId="0B4F9A04" w:rsidR="00316576" w:rsidRPr="00595812" w:rsidRDefault="00366CC0" w:rsidP="00366CC0">
      <w:pPr>
        <w:pStyle w:val="ListParagraph"/>
        <w:numPr>
          <w:ilvl w:val="0"/>
          <w:numId w:val="22"/>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noProof/>
          <w:szCs w:val="24"/>
        </w:rPr>
      </w:pPr>
      <w:hyperlink r:id="rId35" w:history="1">
        <w:r w:rsidR="00316576" w:rsidRPr="000D773E">
          <w:rPr>
            <w:rStyle w:val="Hyperlink"/>
            <w:rFonts w:cstheme="minorHAnsi"/>
            <w:szCs w:val="24"/>
          </w:rPr>
          <w:t>Regional Forum for Child Online Protection</w:t>
        </w:r>
      </w:hyperlink>
      <w:r w:rsidR="00316576">
        <w:rPr>
          <w:rFonts w:cstheme="minorHAnsi"/>
          <w:szCs w:val="24"/>
        </w:rPr>
        <w:t xml:space="preserve"> was held in Accra, </w:t>
      </w:r>
      <w:r w:rsidR="00316576" w:rsidRPr="00595812">
        <w:rPr>
          <w:rFonts w:cstheme="minorHAnsi"/>
          <w:szCs w:val="24"/>
        </w:rPr>
        <w:t>Ghana in October 2019.</w:t>
      </w:r>
    </w:p>
    <w:p w14:paraId="0D8BEAB7" w14:textId="76EFC99D" w:rsidR="00316576" w:rsidRPr="004F2134" w:rsidRDefault="00366CC0" w:rsidP="00366CC0">
      <w:pPr>
        <w:pStyle w:val="ListParagraph"/>
        <w:numPr>
          <w:ilvl w:val="0"/>
          <w:numId w:val="22"/>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b/>
          <w:bCs/>
          <w:noProof/>
          <w:szCs w:val="24"/>
        </w:rPr>
      </w:pPr>
      <w:hyperlink r:id="rId36" w:history="1">
        <w:r w:rsidR="00316576" w:rsidRPr="004F2134">
          <w:rPr>
            <w:rStyle w:val="Hyperlink"/>
            <w:rFonts w:cstheme="minorHAnsi"/>
            <w:noProof/>
            <w:szCs w:val="24"/>
          </w:rPr>
          <w:t>ITU CyberDrill 2020: Africa Regional Dialogue</w:t>
        </w:r>
      </w:hyperlink>
      <w:r w:rsidR="00316576" w:rsidRPr="004F2134">
        <w:rPr>
          <w:rFonts w:cstheme="minorHAnsi"/>
          <w:noProof/>
          <w:szCs w:val="24"/>
        </w:rPr>
        <w:t xml:space="preserve"> </w:t>
      </w:r>
      <w:r w:rsidR="00DD3EDE">
        <w:rPr>
          <w:rFonts w:cstheme="minorHAnsi"/>
          <w:noProof/>
          <w:szCs w:val="24"/>
        </w:rPr>
        <w:t xml:space="preserve">was </w:t>
      </w:r>
      <w:r w:rsidR="00316576" w:rsidRPr="004F2134">
        <w:rPr>
          <w:rFonts w:cstheme="minorHAnsi"/>
          <w:noProof/>
          <w:szCs w:val="24"/>
        </w:rPr>
        <w:t>held online</w:t>
      </w:r>
      <w:r w:rsidR="004F2134">
        <w:rPr>
          <w:rFonts w:cstheme="minorHAnsi"/>
          <w:noProof/>
          <w:szCs w:val="24"/>
        </w:rPr>
        <w:t xml:space="preserve"> on</w:t>
      </w:r>
      <w:r w:rsidR="00316576" w:rsidRPr="004F2134">
        <w:rPr>
          <w:rFonts w:cstheme="minorHAnsi"/>
          <w:noProof/>
          <w:szCs w:val="24"/>
        </w:rPr>
        <w:t xml:space="preserve"> 23 </w:t>
      </w:r>
      <w:r w:rsidR="004F2134">
        <w:rPr>
          <w:rFonts w:cstheme="minorHAnsi"/>
          <w:noProof/>
          <w:szCs w:val="24"/>
        </w:rPr>
        <w:t>S</w:t>
      </w:r>
      <w:r w:rsidR="00316576" w:rsidRPr="004F2134">
        <w:rPr>
          <w:rFonts w:cstheme="minorHAnsi"/>
          <w:noProof/>
          <w:szCs w:val="24"/>
        </w:rPr>
        <w:t>eptember 2020</w:t>
      </w:r>
      <w:r w:rsidR="00FA0296">
        <w:rPr>
          <w:rFonts w:cstheme="minorHAnsi"/>
          <w:noProof/>
          <w:szCs w:val="24"/>
        </w:rPr>
        <w:t>.</w:t>
      </w:r>
    </w:p>
    <w:p w14:paraId="75206176" w14:textId="0D866EDD" w:rsidR="00316576" w:rsidRPr="004F2134" w:rsidRDefault="00316576" w:rsidP="00366CC0">
      <w:pPr>
        <w:pStyle w:val="ListParagraph"/>
        <w:numPr>
          <w:ilvl w:val="0"/>
          <w:numId w:val="22"/>
        </w:numPr>
        <w:tabs>
          <w:tab w:val="clear" w:pos="1134"/>
          <w:tab w:val="clear" w:pos="1871"/>
          <w:tab w:val="clear" w:pos="2268"/>
        </w:tabs>
        <w:overflowPunct/>
        <w:autoSpaceDE/>
        <w:autoSpaceDN/>
        <w:adjustRightInd/>
        <w:spacing w:before="60"/>
        <w:ind w:left="357" w:hanging="357"/>
        <w:contextualSpacing w:val="0"/>
        <w:jc w:val="both"/>
        <w:textAlignment w:val="auto"/>
        <w:rPr>
          <w:rFonts w:eastAsia="Calibri" w:cstheme="minorHAnsi"/>
          <w:szCs w:val="24"/>
          <w:lang w:val="en-ZA"/>
        </w:rPr>
      </w:pPr>
      <w:r w:rsidRPr="00595812">
        <w:rPr>
          <w:rFonts w:cstheme="minorHAnsi"/>
          <w:szCs w:val="24"/>
          <w:lang w:val="en-US"/>
        </w:rPr>
        <w:t xml:space="preserve">To raise awareness of the 2020 ITU COP Guidelines, the Regional Africa launch was held together with a four-day long online training in English and French on the Guidelines in October 2020.  </w:t>
      </w:r>
      <w:r w:rsidRPr="00595812">
        <w:rPr>
          <w:rFonts w:cstheme="minorHAnsi"/>
          <w:szCs w:val="24"/>
        </w:rPr>
        <w:t>Th</w:t>
      </w:r>
      <w:r w:rsidR="004F2134">
        <w:rPr>
          <w:rFonts w:cstheme="minorHAnsi"/>
          <w:szCs w:val="24"/>
        </w:rPr>
        <w:t>e</w:t>
      </w:r>
      <w:r w:rsidRPr="00595812">
        <w:rPr>
          <w:rFonts w:cstheme="minorHAnsi"/>
          <w:szCs w:val="24"/>
        </w:rPr>
        <w:t xml:space="preserve"> </w:t>
      </w:r>
      <w:r w:rsidR="004F2134">
        <w:rPr>
          <w:rFonts w:cstheme="minorHAnsi"/>
          <w:szCs w:val="24"/>
        </w:rPr>
        <w:t>w</w:t>
      </w:r>
      <w:r w:rsidRPr="00595812">
        <w:rPr>
          <w:rFonts w:cstheme="minorHAnsi"/>
          <w:szCs w:val="24"/>
        </w:rPr>
        <w:t>orkshop was addressed to representatives of ministries, regulators, telecom operators, universities and general education institutions, telecommunication equipment manufacturers, research and design institutes, software developers and other interested stakeholders of the ITU Member States, Sector Members and Associates from Africa Region.</w:t>
      </w:r>
      <w:r w:rsidRPr="00595812">
        <w:rPr>
          <w:rFonts w:cstheme="minorHAnsi"/>
          <w:szCs w:val="24"/>
          <w:lang w:val="en-US"/>
        </w:rPr>
        <w:t xml:space="preserve"> </w:t>
      </w:r>
    </w:p>
    <w:p w14:paraId="7647E89F" w14:textId="77777777" w:rsidR="00316576" w:rsidRPr="00595812" w:rsidRDefault="00316576" w:rsidP="00366CC0">
      <w:pPr>
        <w:keepNext/>
        <w:jc w:val="both"/>
        <w:rPr>
          <w:rFonts w:eastAsia="Calibri" w:cstheme="minorHAnsi"/>
          <w:b/>
          <w:bCs/>
          <w:szCs w:val="24"/>
          <w:u w:val="single"/>
        </w:rPr>
      </w:pPr>
      <w:r w:rsidRPr="00595812">
        <w:rPr>
          <w:rFonts w:eastAsia="Calibri" w:cstheme="minorHAnsi"/>
          <w:b/>
          <w:bCs/>
          <w:szCs w:val="24"/>
          <w:u w:val="single"/>
        </w:rPr>
        <w:t>Direct Country Assistance under AFR3 from 2018 to 2020</w:t>
      </w:r>
    </w:p>
    <w:p w14:paraId="7E9C4427" w14:textId="4391EC3E" w:rsidR="004F2134" w:rsidRPr="004F2134" w:rsidRDefault="004F2134"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noProof/>
          <w:szCs w:val="24"/>
        </w:rPr>
      </w:pPr>
      <w:r>
        <w:rPr>
          <w:rFonts w:cstheme="minorHAnsi"/>
          <w:noProof/>
          <w:szCs w:val="24"/>
        </w:rPr>
        <w:t>ITU</w:t>
      </w:r>
      <w:r w:rsidR="00316576" w:rsidRPr="00595812">
        <w:rPr>
          <w:rFonts w:cstheme="minorHAnsi"/>
          <w:noProof/>
          <w:szCs w:val="24"/>
        </w:rPr>
        <w:t xml:space="preserve"> undertook </w:t>
      </w:r>
      <w:r>
        <w:rPr>
          <w:rFonts w:cstheme="minorHAnsi"/>
          <w:noProof/>
          <w:szCs w:val="24"/>
        </w:rPr>
        <w:t xml:space="preserve">a </w:t>
      </w:r>
      <w:r w:rsidR="00316576" w:rsidRPr="00595812">
        <w:rPr>
          <w:rFonts w:cstheme="minorHAnsi"/>
          <w:noProof/>
          <w:szCs w:val="24"/>
        </w:rPr>
        <w:t>technical assessment</w:t>
      </w:r>
      <w:r>
        <w:rPr>
          <w:rFonts w:cstheme="minorHAnsi"/>
          <w:noProof/>
          <w:szCs w:val="24"/>
        </w:rPr>
        <w:t xml:space="preserve"> </w:t>
      </w:r>
      <w:r w:rsidR="00316576" w:rsidRPr="00595812">
        <w:rPr>
          <w:rFonts w:cstheme="minorHAnsi"/>
          <w:noProof/>
          <w:szCs w:val="24"/>
        </w:rPr>
        <w:t>to evaluate the preparedness for the establishment of Computer Incident Response Team (CIRT) for</w:t>
      </w:r>
      <w:r>
        <w:rPr>
          <w:rFonts w:cstheme="minorHAnsi"/>
          <w:noProof/>
          <w:szCs w:val="24"/>
        </w:rPr>
        <w:t xml:space="preserve"> </w:t>
      </w:r>
      <w:r w:rsidR="00316576" w:rsidRPr="00595812">
        <w:rPr>
          <w:rFonts w:cstheme="minorHAnsi"/>
          <w:bCs/>
          <w:noProof/>
          <w:szCs w:val="24"/>
        </w:rPr>
        <w:t>Malawi</w:t>
      </w:r>
      <w:r w:rsidR="00DD3EDE">
        <w:rPr>
          <w:rFonts w:cstheme="minorHAnsi"/>
          <w:bCs/>
          <w:noProof/>
          <w:szCs w:val="24"/>
        </w:rPr>
        <w:t xml:space="preserve"> on</w:t>
      </w:r>
      <w:r>
        <w:rPr>
          <w:rFonts w:cstheme="minorHAnsi"/>
          <w:bCs/>
          <w:noProof/>
          <w:szCs w:val="24"/>
        </w:rPr>
        <w:t xml:space="preserve"> </w:t>
      </w:r>
      <w:r w:rsidRPr="00595812">
        <w:rPr>
          <w:rFonts w:cstheme="minorHAnsi"/>
          <w:noProof/>
          <w:szCs w:val="24"/>
        </w:rPr>
        <w:t>14</w:t>
      </w:r>
      <w:r>
        <w:rPr>
          <w:rFonts w:cstheme="minorHAnsi"/>
          <w:noProof/>
          <w:szCs w:val="24"/>
        </w:rPr>
        <w:t>-</w:t>
      </w:r>
      <w:r w:rsidRPr="00595812">
        <w:rPr>
          <w:rFonts w:cstheme="minorHAnsi"/>
          <w:noProof/>
          <w:szCs w:val="24"/>
        </w:rPr>
        <w:t>16 March 2018</w:t>
      </w:r>
      <w:r w:rsidR="00316576" w:rsidRPr="00595812">
        <w:rPr>
          <w:rFonts w:cstheme="minorHAnsi"/>
          <w:noProof/>
          <w:szCs w:val="24"/>
        </w:rPr>
        <w:t>.</w:t>
      </w:r>
      <w:r w:rsidR="00316576">
        <w:rPr>
          <w:rFonts w:cstheme="minorHAnsi"/>
          <w:noProof/>
          <w:szCs w:val="24"/>
        </w:rPr>
        <w:t xml:space="preserve"> </w:t>
      </w:r>
    </w:p>
    <w:p w14:paraId="5D898B54" w14:textId="77777777" w:rsidR="00310544" w:rsidRPr="00595812" w:rsidRDefault="00310544"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noProof/>
          <w:szCs w:val="24"/>
        </w:rPr>
      </w:pPr>
      <w:r>
        <w:rPr>
          <w:rFonts w:cstheme="minorHAnsi"/>
          <w:noProof/>
          <w:szCs w:val="24"/>
        </w:rPr>
        <w:lastRenderedPageBreak/>
        <w:t xml:space="preserve">A </w:t>
      </w:r>
      <w:r w:rsidRPr="00595812">
        <w:rPr>
          <w:rFonts w:cstheme="minorHAnsi"/>
          <w:noProof/>
          <w:szCs w:val="24"/>
        </w:rPr>
        <w:t xml:space="preserve">high-level simulation of </w:t>
      </w:r>
      <w:r>
        <w:rPr>
          <w:rFonts w:cstheme="minorHAnsi"/>
          <w:noProof/>
          <w:szCs w:val="24"/>
        </w:rPr>
        <w:t>c</w:t>
      </w:r>
      <w:r w:rsidRPr="00595812">
        <w:rPr>
          <w:rFonts w:cstheme="minorHAnsi"/>
          <w:noProof/>
          <w:szCs w:val="24"/>
        </w:rPr>
        <w:t xml:space="preserve">yber-related </w:t>
      </w:r>
      <w:r>
        <w:rPr>
          <w:rFonts w:cstheme="minorHAnsi"/>
          <w:noProof/>
          <w:szCs w:val="24"/>
        </w:rPr>
        <w:t>c</w:t>
      </w:r>
      <w:r w:rsidRPr="00595812">
        <w:rPr>
          <w:rFonts w:cstheme="minorHAnsi"/>
          <w:noProof/>
          <w:szCs w:val="24"/>
        </w:rPr>
        <w:t xml:space="preserve">risis </w:t>
      </w:r>
      <w:r>
        <w:rPr>
          <w:rFonts w:cstheme="minorHAnsi"/>
          <w:noProof/>
          <w:szCs w:val="24"/>
        </w:rPr>
        <w:t>s</w:t>
      </w:r>
      <w:r w:rsidRPr="00595812">
        <w:rPr>
          <w:rFonts w:cstheme="minorHAnsi"/>
          <w:noProof/>
          <w:szCs w:val="24"/>
        </w:rPr>
        <w:t xml:space="preserve">cenario for </w:t>
      </w:r>
      <w:r>
        <w:rPr>
          <w:rFonts w:cstheme="minorHAnsi"/>
          <w:noProof/>
          <w:szCs w:val="24"/>
        </w:rPr>
        <w:t>t</w:t>
      </w:r>
      <w:r w:rsidRPr="00595812">
        <w:rPr>
          <w:rFonts w:cstheme="minorHAnsi"/>
          <w:noProof/>
          <w:szCs w:val="24"/>
        </w:rPr>
        <w:t xml:space="preserve">op-level </w:t>
      </w:r>
      <w:r>
        <w:rPr>
          <w:rFonts w:cstheme="minorHAnsi"/>
          <w:noProof/>
          <w:szCs w:val="24"/>
        </w:rPr>
        <w:t>g</w:t>
      </w:r>
      <w:r w:rsidRPr="00595812">
        <w:rPr>
          <w:rFonts w:cstheme="minorHAnsi"/>
          <w:noProof/>
          <w:szCs w:val="24"/>
        </w:rPr>
        <w:t xml:space="preserve">overnment </w:t>
      </w:r>
      <w:r>
        <w:rPr>
          <w:rFonts w:cstheme="minorHAnsi"/>
          <w:noProof/>
          <w:szCs w:val="24"/>
        </w:rPr>
        <w:t>o</w:t>
      </w:r>
      <w:r w:rsidRPr="00595812">
        <w:rPr>
          <w:rFonts w:cstheme="minorHAnsi"/>
          <w:noProof/>
          <w:szCs w:val="24"/>
        </w:rPr>
        <w:t>ffic</w:t>
      </w:r>
      <w:r>
        <w:rPr>
          <w:rFonts w:cstheme="minorHAnsi"/>
          <w:noProof/>
          <w:szCs w:val="24"/>
        </w:rPr>
        <w:t>ials</w:t>
      </w:r>
      <w:r w:rsidRPr="00595812">
        <w:rPr>
          <w:rFonts w:cstheme="minorHAnsi"/>
          <w:noProof/>
          <w:szCs w:val="24"/>
        </w:rPr>
        <w:t xml:space="preserve"> and critical infrastructure </w:t>
      </w:r>
      <w:r>
        <w:rPr>
          <w:rFonts w:cstheme="minorHAnsi"/>
          <w:noProof/>
          <w:szCs w:val="24"/>
        </w:rPr>
        <w:t>o</w:t>
      </w:r>
      <w:r w:rsidRPr="00595812">
        <w:rPr>
          <w:rFonts w:cstheme="minorHAnsi"/>
          <w:noProof/>
          <w:szCs w:val="24"/>
        </w:rPr>
        <w:t xml:space="preserve">perators </w:t>
      </w:r>
      <w:r>
        <w:rPr>
          <w:rFonts w:cstheme="minorHAnsi"/>
          <w:noProof/>
          <w:szCs w:val="24"/>
        </w:rPr>
        <w:t xml:space="preserve">was held </w:t>
      </w:r>
      <w:r w:rsidRPr="00595812">
        <w:rPr>
          <w:rFonts w:cstheme="minorHAnsi"/>
          <w:noProof/>
          <w:szCs w:val="24"/>
        </w:rPr>
        <w:t xml:space="preserve">in </w:t>
      </w:r>
      <w:r w:rsidRPr="00595812">
        <w:rPr>
          <w:rFonts w:cstheme="minorHAnsi"/>
          <w:bCs/>
          <w:noProof/>
          <w:szCs w:val="24"/>
        </w:rPr>
        <w:t>Mauritius</w:t>
      </w:r>
      <w:r w:rsidRPr="00E542ED">
        <w:rPr>
          <w:rFonts w:cstheme="minorHAnsi"/>
          <w:noProof/>
          <w:szCs w:val="24"/>
        </w:rPr>
        <w:t xml:space="preserve"> </w:t>
      </w:r>
      <w:r>
        <w:rPr>
          <w:rFonts w:cstheme="minorHAnsi"/>
          <w:noProof/>
          <w:szCs w:val="24"/>
        </w:rPr>
        <w:t>o</w:t>
      </w:r>
      <w:r w:rsidRPr="00595812">
        <w:rPr>
          <w:rFonts w:cstheme="minorHAnsi"/>
          <w:noProof/>
          <w:szCs w:val="24"/>
        </w:rPr>
        <w:t>n 15 March 2018</w:t>
      </w:r>
      <w:r>
        <w:rPr>
          <w:rFonts w:cstheme="minorHAnsi"/>
          <w:noProof/>
          <w:szCs w:val="24"/>
        </w:rPr>
        <w:t>. T</w:t>
      </w:r>
      <w:r w:rsidRPr="00595812">
        <w:rPr>
          <w:rFonts w:cstheme="minorHAnsi"/>
          <w:noProof/>
          <w:szCs w:val="24"/>
        </w:rPr>
        <w:t>he purpose of th</w:t>
      </w:r>
      <w:r>
        <w:rPr>
          <w:rFonts w:cstheme="minorHAnsi"/>
          <w:noProof/>
          <w:szCs w:val="24"/>
        </w:rPr>
        <w:t>e</w:t>
      </w:r>
      <w:r w:rsidRPr="00595812">
        <w:rPr>
          <w:rFonts w:cstheme="minorHAnsi"/>
          <w:noProof/>
          <w:szCs w:val="24"/>
        </w:rPr>
        <w:t xml:space="preserve"> simulation was to raise awareness among high-level decision makers and familiarize them with the challenges of dealing with cyber-related crisis scenarios that require their involvement</w:t>
      </w:r>
      <w:r>
        <w:rPr>
          <w:rFonts w:cstheme="minorHAnsi"/>
          <w:noProof/>
          <w:szCs w:val="24"/>
        </w:rPr>
        <w:t>.</w:t>
      </w:r>
    </w:p>
    <w:p w14:paraId="00B2EFBC" w14:textId="5148B322" w:rsidR="00310544" w:rsidRPr="00595812" w:rsidRDefault="00310544" w:rsidP="00366CC0">
      <w:pPr>
        <w:pStyle w:val="ListParagraph"/>
        <w:numPr>
          <w:ilvl w:val="0"/>
          <w:numId w:val="24"/>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Bidi"/>
          <w:i/>
          <w:iCs/>
          <w:noProof/>
        </w:rPr>
      </w:pPr>
      <w:r w:rsidRPr="7EB08C57">
        <w:rPr>
          <w:rFonts w:cstheme="minorBidi"/>
          <w:noProof/>
        </w:rPr>
        <w:t>ITU developed a national cybersecurity strategy for Benin</w:t>
      </w:r>
      <w:r w:rsidR="6BC42546" w:rsidRPr="7EB08C57">
        <w:rPr>
          <w:rFonts w:cstheme="minorBidi"/>
          <w:noProof/>
        </w:rPr>
        <w:t xml:space="preserve"> </w:t>
      </w:r>
      <w:r w:rsidR="7EBD6594" w:rsidRPr="7EB08C57">
        <w:rPr>
          <w:rFonts w:cstheme="minorBidi"/>
          <w:noProof/>
        </w:rPr>
        <w:t xml:space="preserve">in </w:t>
      </w:r>
      <w:r w:rsidR="6BC42546" w:rsidRPr="7EB08C57">
        <w:rPr>
          <w:rFonts w:cstheme="minorBidi"/>
          <w:noProof/>
        </w:rPr>
        <w:t>2019</w:t>
      </w:r>
      <w:r w:rsidR="00FA0296">
        <w:rPr>
          <w:rFonts w:cstheme="minorBidi"/>
          <w:noProof/>
        </w:rPr>
        <w:t>.</w:t>
      </w:r>
    </w:p>
    <w:p w14:paraId="786009FB" w14:textId="5020DABE" w:rsidR="00316576" w:rsidRPr="004F2134" w:rsidRDefault="00316576"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noProof/>
          <w:szCs w:val="24"/>
        </w:rPr>
      </w:pPr>
      <w:r w:rsidRPr="0015249D">
        <w:rPr>
          <w:rFonts w:cstheme="minorHAnsi"/>
          <w:bCs/>
          <w:noProof/>
          <w:szCs w:val="24"/>
        </w:rPr>
        <w:t xml:space="preserve">ITU organized a </w:t>
      </w:r>
      <w:r w:rsidRPr="0015249D">
        <w:rPr>
          <w:rFonts w:cstheme="minorHAnsi"/>
          <w:noProof/>
          <w:szCs w:val="24"/>
        </w:rPr>
        <w:t>national CIRT design workshop in Lilongwe, Malawi</w:t>
      </w:r>
      <w:r w:rsidR="00DD3EDE">
        <w:rPr>
          <w:rFonts w:cstheme="minorHAnsi"/>
          <w:noProof/>
          <w:szCs w:val="24"/>
        </w:rPr>
        <w:t xml:space="preserve"> on</w:t>
      </w:r>
      <w:r w:rsidRPr="0015249D">
        <w:rPr>
          <w:rFonts w:cstheme="minorHAnsi"/>
          <w:noProof/>
          <w:szCs w:val="24"/>
        </w:rPr>
        <w:t xml:space="preserve"> 5-9 November 2018.</w:t>
      </w:r>
      <w:r w:rsidR="004F2134">
        <w:rPr>
          <w:rFonts w:cstheme="minorHAnsi"/>
          <w:noProof/>
          <w:szCs w:val="24"/>
        </w:rPr>
        <w:t xml:space="preserve"> An assessment for </w:t>
      </w:r>
      <w:r w:rsidRPr="004F2134">
        <w:rPr>
          <w:rFonts w:cstheme="minorHAnsi"/>
          <w:noProof/>
          <w:szCs w:val="24"/>
        </w:rPr>
        <w:t xml:space="preserve">CIRT </w:t>
      </w:r>
      <w:r w:rsidR="004F2134">
        <w:rPr>
          <w:rFonts w:cstheme="minorHAnsi"/>
          <w:noProof/>
          <w:szCs w:val="24"/>
        </w:rPr>
        <w:t>e</w:t>
      </w:r>
      <w:r w:rsidRPr="004F2134">
        <w:rPr>
          <w:rFonts w:cstheme="minorHAnsi"/>
          <w:noProof/>
          <w:szCs w:val="24"/>
        </w:rPr>
        <w:t xml:space="preserve">stablishment </w:t>
      </w:r>
      <w:r w:rsidR="004F2134">
        <w:rPr>
          <w:rFonts w:cstheme="minorHAnsi"/>
          <w:noProof/>
          <w:szCs w:val="24"/>
        </w:rPr>
        <w:t>in</w:t>
      </w:r>
      <w:r w:rsidRPr="004F2134">
        <w:rPr>
          <w:rFonts w:cstheme="minorHAnsi"/>
          <w:noProof/>
          <w:szCs w:val="24"/>
        </w:rPr>
        <w:t xml:space="preserve"> Malawi</w:t>
      </w:r>
      <w:r w:rsidR="00E542ED">
        <w:rPr>
          <w:rFonts w:cstheme="minorHAnsi"/>
          <w:noProof/>
          <w:szCs w:val="24"/>
        </w:rPr>
        <w:t xml:space="preserve"> was undertaken and </w:t>
      </w:r>
      <w:r w:rsidRPr="004F2134">
        <w:rPr>
          <w:rFonts w:cstheme="minorHAnsi"/>
          <w:noProof/>
          <w:szCs w:val="24"/>
        </w:rPr>
        <w:t xml:space="preserve">a </w:t>
      </w:r>
      <w:r w:rsidR="004F2134">
        <w:rPr>
          <w:rFonts w:cstheme="minorHAnsi"/>
          <w:noProof/>
          <w:szCs w:val="24"/>
        </w:rPr>
        <w:t>p</w:t>
      </w:r>
      <w:r w:rsidRPr="004F2134">
        <w:rPr>
          <w:rFonts w:cstheme="minorHAnsi"/>
          <w:noProof/>
          <w:szCs w:val="24"/>
        </w:rPr>
        <w:t xml:space="preserve">artnership </w:t>
      </w:r>
      <w:r w:rsidR="00E542ED">
        <w:rPr>
          <w:rFonts w:cstheme="minorHAnsi"/>
          <w:noProof/>
          <w:szCs w:val="24"/>
        </w:rPr>
        <w:t>was</w:t>
      </w:r>
      <w:r w:rsidRPr="004F2134">
        <w:rPr>
          <w:rFonts w:cstheme="minorHAnsi"/>
          <w:noProof/>
          <w:szCs w:val="24"/>
        </w:rPr>
        <w:t xml:space="preserve"> established to implement the designed CIRT.</w:t>
      </w:r>
    </w:p>
    <w:p w14:paraId="7838DEF6" w14:textId="17748B29" w:rsidR="00310544" w:rsidRPr="00595812" w:rsidRDefault="00310544"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i/>
          <w:iCs/>
          <w:noProof/>
          <w:szCs w:val="24"/>
        </w:rPr>
      </w:pPr>
      <w:r w:rsidRPr="00595812">
        <w:rPr>
          <w:rFonts w:cstheme="minorHAnsi"/>
          <w:noProof/>
          <w:szCs w:val="24"/>
        </w:rPr>
        <w:t xml:space="preserve">CIRT readiness assessment in </w:t>
      </w:r>
      <w:r w:rsidRPr="00595812">
        <w:rPr>
          <w:rFonts w:cstheme="minorHAnsi"/>
          <w:bCs/>
          <w:noProof/>
          <w:szCs w:val="24"/>
        </w:rPr>
        <w:t>DR Congo</w:t>
      </w:r>
      <w:r>
        <w:rPr>
          <w:rFonts w:cstheme="minorHAnsi"/>
          <w:noProof/>
          <w:szCs w:val="24"/>
        </w:rPr>
        <w:t>, Kinshasa</w:t>
      </w:r>
      <w:r w:rsidR="00DD3EDE">
        <w:rPr>
          <w:rFonts w:cstheme="minorHAnsi"/>
          <w:noProof/>
          <w:szCs w:val="24"/>
        </w:rPr>
        <w:t xml:space="preserve"> on </w:t>
      </w:r>
      <w:r w:rsidRPr="00595812">
        <w:rPr>
          <w:rFonts w:cstheme="minorHAnsi"/>
          <w:noProof/>
          <w:szCs w:val="24"/>
        </w:rPr>
        <w:t xml:space="preserve">10-14 November 2018 and </w:t>
      </w:r>
      <w:r>
        <w:rPr>
          <w:rFonts w:cstheme="minorHAnsi"/>
          <w:noProof/>
          <w:szCs w:val="24"/>
        </w:rPr>
        <w:t xml:space="preserve">in </w:t>
      </w:r>
      <w:r w:rsidRPr="00595812">
        <w:rPr>
          <w:rFonts w:cstheme="minorHAnsi"/>
          <w:bCs/>
          <w:noProof/>
          <w:szCs w:val="24"/>
        </w:rPr>
        <w:t>Niger</w:t>
      </w:r>
      <w:r w:rsidRPr="00595812">
        <w:rPr>
          <w:rFonts w:cstheme="minorHAnsi"/>
          <w:b/>
          <w:bCs/>
          <w:noProof/>
          <w:szCs w:val="24"/>
        </w:rPr>
        <w:t xml:space="preserve"> </w:t>
      </w:r>
      <w:r w:rsidRPr="00595812">
        <w:rPr>
          <w:rFonts w:cstheme="minorHAnsi"/>
          <w:noProof/>
          <w:szCs w:val="24"/>
        </w:rPr>
        <w:t>in October 2018 for cybersecurity and for their national CIRT implementation.</w:t>
      </w:r>
    </w:p>
    <w:p w14:paraId="3D17DB8B" w14:textId="6D0D0327" w:rsidR="00316576" w:rsidRPr="00595812" w:rsidRDefault="00A014F1" w:rsidP="00366CC0">
      <w:pPr>
        <w:pStyle w:val="ListParagraph"/>
        <w:numPr>
          <w:ilvl w:val="0"/>
          <w:numId w:val="24"/>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i/>
          <w:iCs/>
          <w:noProof/>
          <w:szCs w:val="24"/>
        </w:rPr>
      </w:pPr>
      <w:r w:rsidRPr="00595812">
        <w:rPr>
          <w:rFonts w:eastAsia="Calibri" w:cstheme="minorHAnsi"/>
          <w:szCs w:val="24"/>
          <w:lang w:val="en-US"/>
        </w:rPr>
        <w:t>Considering</w:t>
      </w:r>
      <w:r w:rsidR="00316576" w:rsidRPr="00595812">
        <w:rPr>
          <w:rFonts w:eastAsia="Calibri" w:cstheme="minorHAnsi"/>
          <w:szCs w:val="24"/>
          <w:lang w:val="en-US"/>
        </w:rPr>
        <w:t xml:space="preserve"> the crucial nature of the existence of a cybersecurity legal framework and personal data protection among others, ITU supported </w:t>
      </w:r>
      <w:r w:rsidR="00316576" w:rsidRPr="00595812">
        <w:rPr>
          <w:rFonts w:eastAsia="Calibri" w:cstheme="minorHAnsi"/>
          <w:bCs/>
          <w:szCs w:val="24"/>
          <w:lang w:val="en-US"/>
        </w:rPr>
        <w:t>Guinea Bissau</w:t>
      </w:r>
      <w:r w:rsidR="00316576" w:rsidRPr="00595812">
        <w:rPr>
          <w:rFonts w:eastAsia="Calibri" w:cstheme="minorHAnsi"/>
          <w:szCs w:val="24"/>
          <w:lang w:val="en-US"/>
        </w:rPr>
        <w:t xml:space="preserve"> in updating their national legislation.</w:t>
      </w:r>
      <w:r w:rsidR="005609DF">
        <w:rPr>
          <w:rFonts w:eastAsia="Calibri" w:cstheme="minorHAnsi"/>
          <w:szCs w:val="24"/>
          <w:lang w:val="en-US"/>
        </w:rPr>
        <w:t xml:space="preserve"> </w:t>
      </w:r>
    </w:p>
    <w:p w14:paraId="574E492C" w14:textId="28A722AD" w:rsidR="00316576" w:rsidRPr="00595812" w:rsidRDefault="00316576" w:rsidP="00366CC0">
      <w:pPr>
        <w:pStyle w:val="ListParagraph"/>
        <w:numPr>
          <w:ilvl w:val="0"/>
          <w:numId w:val="24"/>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noProof/>
          <w:szCs w:val="24"/>
        </w:rPr>
      </w:pPr>
      <w:r>
        <w:rPr>
          <w:rFonts w:cstheme="minorHAnsi"/>
          <w:noProof/>
          <w:szCs w:val="24"/>
        </w:rPr>
        <w:t xml:space="preserve">A </w:t>
      </w:r>
      <w:r w:rsidRPr="00595812">
        <w:rPr>
          <w:rFonts w:cstheme="minorHAnsi"/>
          <w:noProof/>
          <w:szCs w:val="24"/>
        </w:rPr>
        <w:t xml:space="preserve">CIRT readiness assessment and preparedness for cybersecurity and national CIRT implementation </w:t>
      </w:r>
      <w:r>
        <w:rPr>
          <w:rFonts w:cstheme="minorHAnsi"/>
          <w:noProof/>
          <w:szCs w:val="24"/>
        </w:rPr>
        <w:t xml:space="preserve">was conducted </w:t>
      </w:r>
      <w:r w:rsidRPr="00595812">
        <w:rPr>
          <w:rFonts w:cstheme="minorHAnsi"/>
          <w:noProof/>
          <w:szCs w:val="24"/>
        </w:rPr>
        <w:t xml:space="preserve">in </w:t>
      </w:r>
      <w:r w:rsidRPr="00595812">
        <w:rPr>
          <w:rFonts w:cstheme="minorHAnsi"/>
          <w:bCs/>
          <w:noProof/>
          <w:szCs w:val="24"/>
        </w:rPr>
        <w:t>Monrovia, Liberia</w:t>
      </w:r>
      <w:r w:rsidRPr="00595812">
        <w:rPr>
          <w:rFonts w:cstheme="minorHAnsi"/>
          <w:noProof/>
          <w:szCs w:val="24"/>
        </w:rPr>
        <w:t xml:space="preserve">, in July 2019, in </w:t>
      </w:r>
      <w:r w:rsidRPr="00595812">
        <w:rPr>
          <w:rFonts w:cstheme="minorHAnsi"/>
          <w:bCs/>
          <w:noProof/>
          <w:szCs w:val="24"/>
        </w:rPr>
        <w:t>N</w:t>
      </w:r>
      <w:r w:rsidR="00310544">
        <w:rPr>
          <w:rFonts w:cstheme="minorHAnsi"/>
          <w:bCs/>
          <w:noProof/>
          <w:szCs w:val="24"/>
        </w:rPr>
        <w:t>’</w:t>
      </w:r>
      <w:r w:rsidRPr="00595812">
        <w:rPr>
          <w:rFonts w:cstheme="minorHAnsi"/>
          <w:bCs/>
          <w:noProof/>
          <w:szCs w:val="24"/>
        </w:rPr>
        <w:t>Djamena, Chad</w:t>
      </w:r>
      <w:r w:rsidRPr="00595812">
        <w:rPr>
          <w:rFonts w:cstheme="minorHAnsi"/>
          <w:noProof/>
          <w:szCs w:val="24"/>
        </w:rPr>
        <w:t xml:space="preserve">, in August 2019, and in </w:t>
      </w:r>
      <w:r w:rsidRPr="00595812">
        <w:rPr>
          <w:rFonts w:cstheme="minorHAnsi"/>
          <w:bCs/>
          <w:noProof/>
          <w:szCs w:val="24"/>
        </w:rPr>
        <w:t>Banjul, The Gambia</w:t>
      </w:r>
      <w:r w:rsidRPr="00595812">
        <w:rPr>
          <w:rFonts w:cstheme="minorHAnsi"/>
          <w:noProof/>
          <w:szCs w:val="24"/>
        </w:rPr>
        <w:t>, in September 2019.</w:t>
      </w:r>
    </w:p>
    <w:p w14:paraId="262A8E20" w14:textId="43148002" w:rsidR="00316576" w:rsidRPr="00351944" w:rsidRDefault="00316576" w:rsidP="00366CC0">
      <w:pPr>
        <w:pStyle w:val="ListParagraph"/>
        <w:numPr>
          <w:ilvl w:val="0"/>
          <w:numId w:val="2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lang w:val="en-US"/>
        </w:rPr>
      </w:pPr>
      <w:r w:rsidRPr="7EB08C57">
        <w:rPr>
          <w:rFonts w:cstheme="minorBidi"/>
          <w:noProof/>
        </w:rPr>
        <w:t xml:space="preserve">ITU completed CIRT  </w:t>
      </w:r>
      <w:r w:rsidRPr="00351944">
        <w:rPr>
          <w:rFonts w:cstheme="minorBidi"/>
          <w:noProof/>
        </w:rPr>
        <w:t>implementation and a</w:t>
      </w:r>
      <w:r w:rsidRPr="00351944">
        <w:rPr>
          <w:rFonts w:cstheme="minorBidi"/>
          <w:lang w:val="en-US"/>
        </w:rPr>
        <w:t xml:space="preserve">  draft cybersecurity strategy for Liberia</w:t>
      </w:r>
      <w:r w:rsidR="005609DF" w:rsidRPr="00351944">
        <w:rPr>
          <w:rFonts w:cstheme="minorBidi"/>
          <w:lang w:val="en-US"/>
        </w:rPr>
        <w:t xml:space="preserve"> </w:t>
      </w:r>
      <w:r w:rsidR="12F63B44" w:rsidRPr="00351944">
        <w:t>in Dec</w:t>
      </w:r>
      <w:r w:rsidR="52FC7F2F" w:rsidRPr="00351944">
        <w:t>e</w:t>
      </w:r>
      <w:r w:rsidR="12F63B44" w:rsidRPr="00351944">
        <w:t>mber 2020</w:t>
      </w:r>
      <w:r w:rsidR="00FA0296" w:rsidRPr="00351944">
        <w:t>.</w:t>
      </w:r>
    </w:p>
    <w:p w14:paraId="499B1E64" w14:textId="047FAF1D" w:rsidR="00316576" w:rsidRPr="00351944" w:rsidRDefault="00316576" w:rsidP="00366CC0">
      <w:pPr>
        <w:pStyle w:val="ListParagraph"/>
        <w:numPr>
          <w:ilvl w:val="0"/>
          <w:numId w:val="25"/>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Bidi"/>
          <w:noProof/>
        </w:rPr>
      </w:pPr>
      <w:r w:rsidRPr="00351944">
        <w:rPr>
          <w:rFonts w:cstheme="minorBidi"/>
          <w:noProof/>
        </w:rPr>
        <w:t>A</w:t>
      </w:r>
      <w:r w:rsidRPr="00351944">
        <w:rPr>
          <w:rFonts w:eastAsia="Calibri" w:cstheme="minorBidi"/>
          <w:noProof/>
        </w:rPr>
        <w:t xml:space="preserve"> Public </w:t>
      </w:r>
      <w:r w:rsidR="00E542ED" w:rsidRPr="00351944">
        <w:rPr>
          <w:rFonts w:eastAsia="Calibri" w:cstheme="minorBidi"/>
          <w:noProof/>
        </w:rPr>
        <w:t>K</w:t>
      </w:r>
      <w:r w:rsidRPr="00351944">
        <w:rPr>
          <w:rFonts w:eastAsia="Calibri" w:cstheme="minorBidi"/>
          <w:noProof/>
        </w:rPr>
        <w:t xml:space="preserve">ey </w:t>
      </w:r>
      <w:r w:rsidR="00E542ED" w:rsidRPr="00351944">
        <w:rPr>
          <w:rFonts w:eastAsia="Calibri" w:cstheme="minorBidi"/>
          <w:noProof/>
        </w:rPr>
        <w:t>I</w:t>
      </w:r>
      <w:r w:rsidRPr="00351944">
        <w:rPr>
          <w:rFonts w:eastAsia="Calibri" w:cstheme="minorBidi"/>
          <w:noProof/>
        </w:rPr>
        <w:t>nfrastructure framework was developed for Malawi</w:t>
      </w:r>
      <w:r w:rsidR="005609DF" w:rsidRPr="00351944">
        <w:rPr>
          <w:rFonts w:eastAsia="Calibri" w:cstheme="minorBidi"/>
          <w:noProof/>
        </w:rPr>
        <w:t xml:space="preserve"> </w:t>
      </w:r>
      <w:r w:rsidR="5983396B" w:rsidRPr="00351944">
        <w:t>in December 2020</w:t>
      </w:r>
      <w:r w:rsidR="31B0D022" w:rsidRPr="00351944">
        <w:t>.</w:t>
      </w:r>
    </w:p>
    <w:p w14:paraId="5EE9C814" w14:textId="0AF37095" w:rsidR="00316576" w:rsidRPr="00351944" w:rsidRDefault="00316576" w:rsidP="00366CC0">
      <w:pPr>
        <w:pStyle w:val="ListParagraph"/>
        <w:numPr>
          <w:ilvl w:val="0"/>
          <w:numId w:val="2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lang w:val="en-US"/>
        </w:rPr>
      </w:pPr>
      <w:r w:rsidRPr="00351944">
        <w:rPr>
          <w:rFonts w:cstheme="minorBidi"/>
          <w:lang w:val="en-US"/>
        </w:rPr>
        <w:t xml:space="preserve">A national cyber drill was held for </w:t>
      </w:r>
      <w:r w:rsidR="00E542ED" w:rsidRPr="00351944">
        <w:rPr>
          <w:rFonts w:cstheme="minorBidi"/>
          <w:lang w:val="en-US"/>
        </w:rPr>
        <w:t xml:space="preserve">the </w:t>
      </w:r>
      <w:r w:rsidRPr="00351944">
        <w:rPr>
          <w:rFonts w:cstheme="minorBidi"/>
          <w:lang w:val="en-US"/>
        </w:rPr>
        <w:t>Kingdom of Eswatini</w:t>
      </w:r>
      <w:r w:rsidR="7E91A882" w:rsidRPr="00351944">
        <w:rPr>
          <w:rFonts w:cstheme="minorBidi"/>
          <w:lang w:val="en-US"/>
        </w:rPr>
        <w:t xml:space="preserve"> o</w:t>
      </w:r>
      <w:r w:rsidR="719BB213" w:rsidRPr="00351944">
        <w:rPr>
          <w:rFonts w:cstheme="minorBidi"/>
          <w:lang w:val="en-US"/>
        </w:rPr>
        <w:t>n 15 December 2020</w:t>
      </w:r>
      <w:r w:rsidR="19BCFC7C" w:rsidRPr="00351944">
        <w:rPr>
          <w:rFonts w:cstheme="minorBidi"/>
          <w:lang w:val="en-US"/>
        </w:rPr>
        <w:t>.</w:t>
      </w:r>
    </w:p>
    <w:p w14:paraId="051ED19D" w14:textId="47A43291" w:rsidR="00316576" w:rsidRPr="00595812" w:rsidRDefault="00316576" w:rsidP="00366CC0">
      <w:pPr>
        <w:pStyle w:val="ListParagraph"/>
        <w:numPr>
          <w:ilvl w:val="0"/>
          <w:numId w:val="25"/>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Bidi"/>
          <w:b/>
          <w:bCs/>
          <w:i/>
          <w:iCs/>
          <w:noProof/>
        </w:rPr>
      </w:pPr>
      <w:r w:rsidRPr="00351944">
        <w:rPr>
          <w:rFonts w:cstheme="minorBidi"/>
          <w:lang w:val="en-US"/>
        </w:rPr>
        <w:t>Guidance was extended to the South African government</w:t>
      </w:r>
      <w:r w:rsidR="74A756A7" w:rsidRPr="00351944">
        <w:rPr>
          <w:rFonts w:cstheme="minorBidi"/>
          <w:lang w:val="en-US"/>
        </w:rPr>
        <w:t xml:space="preserve"> </w:t>
      </w:r>
      <w:r w:rsidRPr="00351944">
        <w:rPr>
          <w:rFonts w:cstheme="minorBidi"/>
          <w:lang w:val="en-US"/>
        </w:rPr>
        <w:t>on their work towards</w:t>
      </w:r>
      <w:r w:rsidRPr="7EB08C57">
        <w:rPr>
          <w:rFonts w:cstheme="minorBidi"/>
          <w:lang w:val="en-US"/>
        </w:rPr>
        <w:t xml:space="preserve"> developing a national data policy including a review of the cloud, privacy and cyber-security draft policy. A workshop for key policy bodies was held </w:t>
      </w:r>
      <w:r w:rsidR="490881B2" w:rsidRPr="7EB08C57">
        <w:rPr>
          <w:rFonts w:cstheme="minorBidi"/>
          <w:lang w:val="en-US"/>
        </w:rPr>
        <w:t xml:space="preserve">on </w:t>
      </w:r>
      <w:r w:rsidR="334C3BD9" w:rsidRPr="7EB08C57">
        <w:rPr>
          <w:rFonts w:cstheme="minorBidi"/>
          <w:lang w:val="en-US"/>
        </w:rPr>
        <w:t>29</w:t>
      </w:r>
      <w:r w:rsidR="39A50A4C" w:rsidRPr="7EB08C57">
        <w:rPr>
          <w:rFonts w:cstheme="minorBidi"/>
          <w:lang w:val="en-US"/>
        </w:rPr>
        <w:t>-</w:t>
      </w:r>
      <w:r w:rsidR="472A940D" w:rsidRPr="7EB08C57">
        <w:rPr>
          <w:rFonts w:cstheme="minorBidi"/>
          <w:lang w:val="en-US"/>
        </w:rPr>
        <w:t>30 January 2020.</w:t>
      </w:r>
    </w:p>
    <w:p w14:paraId="49AD9ABB" w14:textId="6460680D" w:rsidR="00316576" w:rsidRPr="00595812" w:rsidRDefault="44D98A2F" w:rsidP="00366CC0">
      <w:pPr>
        <w:pStyle w:val="ListParagraph"/>
        <w:numPr>
          <w:ilvl w:val="0"/>
          <w:numId w:val="25"/>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b/>
          <w:bCs/>
          <w:i/>
          <w:iCs/>
          <w:noProof/>
          <w:szCs w:val="24"/>
        </w:rPr>
      </w:pPr>
      <w:r w:rsidRPr="7EB08C57">
        <w:rPr>
          <w:rFonts w:ascii="Calibri" w:eastAsia="Calibri" w:hAnsi="Calibri" w:cs="Calibri"/>
          <w:szCs w:val="24"/>
        </w:rPr>
        <w:t xml:space="preserve">A </w:t>
      </w:r>
      <w:r w:rsidR="548857B7" w:rsidRPr="7EB08C57">
        <w:rPr>
          <w:rFonts w:ascii="Calibri" w:eastAsia="Calibri" w:hAnsi="Calibri" w:cs="Calibri"/>
          <w:szCs w:val="24"/>
        </w:rPr>
        <w:t>d</w:t>
      </w:r>
      <w:r w:rsidRPr="7EB08C57">
        <w:rPr>
          <w:rFonts w:ascii="Calibri" w:eastAsia="Calibri" w:hAnsi="Calibri" w:cs="Calibri"/>
          <w:szCs w:val="24"/>
        </w:rPr>
        <w:t xml:space="preserve">igital </w:t>
      </w:r>
      <w:r w:rsidR="39F50D20" w:rsidRPr="7EB08C57">
        <w:rPr>
          <w:rFonts w:ascii="Calibri" w:eastAsia="Calibri" w:hAnsi="Calibri" w:cs="Calibri"/>
          <w:szCs w:val="24"/>
        </w:rPr>
        <w:t>c</w:t>
      </w:r>
      <w:r w:rsidRPr="7EB08C57">
        <w:rPr>
          <w:rFonts w:ascii="Calibri" w:eastAsia="Calibri" w:hAnsi="Calibri" w:cs="Calibri"/>
          <w:szCs w:val="24"/>
        </w:rPr>
        <w:t>onsumer</w:t>
      </w:r>
      <w:r w:rsidR="3F615ACC" w:rsidRPr="7EB08C57">
        <w:rPr>
          <w:rFonts w:ascii="Calibri" w:eastAsia="Calibri" w:hAnsi="Calibri" w:cs="Calibri"/>
          <w:szCs w:val="24"/>
        </w:rPr>
        <w:t xml:space="preserve"> forum</w:t>
      </w:r>
      <w:r w:rsidRPr="7EB08C57">
        <w:rPr>
          <w:rFonts w:ascii="Calibri" w:eastAsia="Calibri" w:hAnsi="Calibri" w:cs="Calibri"/>
          <w:szCs w:val="24"/>
        </w:rPr>
        <w:t xml:space="preserve"> focusing on data protection, consumer privacy, trust, and security was held in 2019 in Eswatini </w:t>
      </w:r>
      <w:r w:rsidR="68B3463B" w:rsidRPr="7EB08C57">
        <w:rPr>
          <w:rFonts w:ascii="Calibri" w:eastAsia="Calibri" w:hAnsi="Calibri" w:cs="Calibri"/>
          <w:szCs w:val="24"/>
        </w:rPr>
        <w:t xml:space="preserve">where a set </w:t>
      </w:r>
      <w:r w:rsidRPr="7EB08C57">
        <w:rPr>
          <w:rFonts w:ascii="Calibri" w:eastAsia="Calibri" w:hAnsi="Calibri" w:cs="Calibri"/>
          <w:szCs w:val="24"/>
        </w:rPr>
        <w:t>of recommendations and best practice guidelines for policy and regulators in the Africa region</w:t>
      </w:r>
      <w:r w:rsidR="2D3A8FAF" w:rsidRPr="7EB08C57">
        <w:rPr>
          <w:rFonts w:ascii="Calibri" w:eastAsia="Calibri" w:hAnsi="Calibri" w:cs="Calibri"/>
          <w:szCs w:val="24"/>
        </w:rPr>
        <w:t xml:space="preserve"> were adopted</w:t>
      </w:r>
      <w:r w:rsidRPr="7EB08C57">
        <w:rPr>
          <w:rFonts w:ascii="Calibri" w:eastAsia="Calibri" w:hAnsi="Calibri" w:cs="Calibri"/>
          <w:szCs w:val="24"/>
        </w:rPr>
        <w:t xml:space="preserve">. The forum preceded a workshop on collaborative approaches for consumer protection for digital financial </w:t>
      </w:r>
      <w:r w:rsidR="1C7A998C" w:rsidRPr="7EB08C57">
        <w:rPr>
          <w:rFonts w:ascii="Calibri" w:eastAsia="Calibri" w:hAnsi="Calibri" w:cs="Calibri"/>
          <w:szCs w:val="24"/>
        </w:rPr>
        <w:t>services</w:t>
      </w:r>
      <w:r w:rsidR="553D1A7B" w:rsidRPr="7EB08C57">
        <w:rPr>
          <w:rFonts w:ascii="Calibri" w:eastAsia="Calibri" w:hAnsi="Calibri" w:cs="Calibri"/>
          <w:szCs w:val="24"/>
        </w:rPr>
        <w:t xml:space="preserve">. </w:t>
      </w:r>
    </w:p>
    <w:p w14:paraId="31CA826F" w14:textId="4FCD6044" w:rsidR="00E542ED" w:rsidRPr="00292C21" w:rsidRDefault="00E542ED" w:rsidP="00E542ED">
      <w:pPr>
        <w:pStyle w:val="Heading2"/>
        <w:spacing w:before="240"/>
        <w:ind w:left="0" w:firstLine="0"/>
        <w:rPr>
          <w:color w:val="365F91" w:themeColor="accent1" w:themeShade="BF"/>
          <w:sz w:val="26"/>
          <w:szCs w:val="26"/>
        </w:rPr>
      </w:pPr>
      <w:r>
        <w:rPr>
          <w:color w:val="365F91" w:themeColor="accent1" w:themeShade="BF"/>
          <w:sz w:val="26"/>
          <w:szCs w:val="26"/>
        </w:rPr>
        <w:t>Regional Initiative AFR4</w:t>
      </w:r>
      <w:r w:rsidRPr="00292C21">
        <w:rPr>
          <w:color w:val="365F91" w:themeColor="accent1" w:themeShade="BF"/>
          <w:sz w:val="26"/>
          <w:szCs w:val="26"/>
        </w:rPr>
        <w:t xml:space="preserve">: </w:t>
      </w:r>
      <w:r w:rsidRPr="00E542ED">
        <w:rPr>
          <w:color w:val="365F91" w:themeColor="accent1" w:themeShade="BF"/>
          <w:sz w:val="26"/>
          <w:szCs w:val="26"/>
        </w:rPr>
        <w:t>Strengthening human and institutional capacity building</w:t>
      </w:r>
    </w:p>
    <w:p w14:paraId="08E15C76" w14:textId="77777777" w:rsidR="00AC0F6D" w:rsidRDefault="00E542ED" w:rsidP="00AC0F6D">
      <w:pPr>
        <w:jc w:val="both"/>
        <w:rPr>
          <w:rFonts w:cstheme="minorHAnsi"/>
          <w:szCs w:val="24"/>
        </w:rPr>
      </w:pPr>
      <w:r w:rsidRPr="002011EE">
        <w:rPr>
          <w:rFonts w:eastAsiaTheme="minorEastAsia" w:cstheme="minorHAnsi"/>
          <w:b/>
          <w:bCs/>
          <w:szCs w:val="24"/>
          <w:u w:val="single"/>
        </w:rPr>
        <w:t>Objective:</w:t>
      </w:r>
      <w:r w:rsidRPr="00E542ED">
        <w:rPr>
          <w:rFonts w:cstheme="minorHAnsi"/>
          <w:b/>
          <w:bCs/>
          <w:szCs w:val="24"/>
        </w:rPr>
        <w:t xml:space="preserve"> </w:t>
      </w:r>
      <w:r w:rsidRPr="00595812">
        <w:rPr>
          <w:rFonts w:cstheme="minorHAnsi"/>
          <w:szCs w:val="24"/>
        </w:rPr>
        <w:t>To strengthen human and institutional capacity building in the Africa region. Countries in the Africa region are in dire need of human and institutional capacity-building interventions that would help them transform society as a whole in preparation for the emerging digital socio-economic environment. The Africa region therefore seeks ITU’s assistance in enhancing the region’s capacity to effect this transformation. Although some training institutions in Africa that provide information and communication technology (ICT)-related training and capacity building to the membership already exist, there may be a need to enhance their capacities. (</w:t>
      </w:r>
      <w:r w:rsidRPr="00595812">
        <w:rPr>
          <w:rFonts w:cstheme="minorHAnsi"/>
          <w:i/>
          <w:iCs/>
          <w:szCs w:val="24"/>
        </w:rPr>
        <w:t>WTDC-17 Buenos Aires Action Plan</w:t>
      </w:r>
      <w:r w:rsidRPr="00595812">
        <w:rPr>
          <w:rFonts w:cstheme="minorHAnsi"/>
          <w:szCs w:val="24"/>
        </w:rPr>
        <w:t>)</w:t>
      </w:r>
    </w:p>
    <w:p w14:paraId="66A654E6" w14:textId="6184B587" w:rsidR="00AC0F6D" w:rsidRDefault="00E542ED" w:rsidP="7EB08C57">
      <w:pPr>
        <w:jc w:val="both"/>
        <w:rPr>
          <w:rFonts w:cstheme="minorBidi"/>
        </w:rPr>
      </w:pPr>
      <w:r w:rsidRPr="7EB08C57">
        <w:rPr>
          <w:rFonts w:eastAsia="Calibri" w:cstheme="minorBidi"/>
        </w:rPr>
        <w:t xml:space="preserve">In addition to the other activities and projects mentioned below, Africa Regional Initiative 4 was implemented within the framework of the ITU </w:t>
      </w:r>
      <w:r w:rsidR="00A014F1" w:rsidRPr="7EB08C57">
        <w:rPr>
          <w:rFonts w:eastAsia="Calibri" w:cstheme="minorBidi"/>
        </w:rPr>
        <w:t>Centres</w:t>
      </w:r>
      <w:r w:rsidRPr="7EB08C57">
        <w:rPr>
          <w:rFonts w:eastAsia="Calibri" w:cstheme="minorBidi"/>
        </w:rPr>
        <w:t xml:space="preserve"> of Excellence (</w:t>
      </w:r>
      <w:proofErr w:type="spellStart"/>
      <w:r w:rsidRPr="7EB08C57">
        <w:rPr>
          <w:rFonts w:eastAsia="Calibri" w:cstheme="minorBidi"/>
        </w:rPr>
        <w:t>CoE</w:t>
      </w:r>
      <w:proofErr w:type="spellEnd"/>
      <w:r w:rsidRPr="7EB08C57">
        <w:rPr>
          <w:rFonts w:eastAsia="Calibri" w:cstheme="minorBidi"/>
        </w:rPr>
        <w:t xml:space="preserve">) network and ITU Academy. A network of 6 ITU Centres of Excellence located in Africa in the countries of Nigeria, Senegal, </w:t>
      </w:r>
      <w:r w:rsidRPr="7EB08C57">
        <w:rPr>
          <w:rFonts w:eastAsia="Calibri" w:cstheme="minorBidi"/>
          <w:color w:val="202122"/>
        </w:rPr>
        <w:t>Côte</w:t>
      </w:r>
      <w:r w:rsidRPr="7EB08C57">
        <w:rPr>
          <w:rFonts w:cstheme="minorBidi"/>
        </w:rPr>
        <w:t xml:space="preserve"> d’Ivoire, Cameroon, Kenya and Mauritius provide a series of training opportunities in the region. On an annual basis over 13 training opportunities are used by over 150 stakeholders to build their human capacity in field of broadband, internet governance, digitization, ICT services, cybersecurity. Overall, during the period of 2018-2020, over 35 training opportunities have been </w:t>
      </w:r>
      <w:r w:rsidRPr="7EB08C57">
        <w:rPr>
          <w:rFonts w:cstheme="minorBidi"/>
        </w:rPr>
        <w:lastRenderedPageBreak/>
        <w:t>offered through the African network of the ITU Centres of Excellence. More than 390 stakeholders were trained and certified.</w:t>
      </w:r>
      <w:r w:rsidR="00AC0F6D" w:rsidRPr="7EB08C57">
        <w:rPr>
          <w:rFonts w:cstheme="minorBidi"/>
        </w:rPr>
        <w:t xml:space="preserve"> </w:t>
      </w:r>
    </w:p>
    <w:p w14:paraId="1C89A580" w14:textId="3B34F115" w:rsidR="00E542ED" w:rsidRPr="00AC0F6D" w:rsidRDefault="00AC0F6D" w:rsidP="7EB08C57">
      <w:pPr>
        <w:spacing w:after="120"/>
        <w:jc w:val="both"/>
        <w:rPr>
          <w:rFonts w:cstheme="minorBidi"/>
          <w:b/>
          <w:bCs/>
          <w:u w:val="single"/>
        </w:rPr>
      </w:pPr>
      <w:r w:rsidRPr="7EB08C57">
        <w:rPr>
          <w:rFonts w:cstheme="minorBidi"/>
        </w:rPr>
        <w:t xml:space="preserve">Strategic guidance to the Network of the ITU Centres of Excellence in Africa is provided through regular meetings of the Steering Committees. The first Steering Committee meeting </w:t>
      </w:r>
      <w:r w:rsidRPr="7EB08C57">
        <w:rPr>
          <w:rFonts w:eastAsia="Calibri" w:cstheme="minorBidi"/>
          <w:lang w:val="cs"/>
        </w:rPr>
        <w:t xml:space="preserve">of the ITU Africa Centres of Excellences 2019-2022 cycle </w:t>
      </w:r>
      <w:r w:rsidRPr="7EB08C57">
        <w:rPr>
          <w:rFonts w:cstheme="minorBidi"/>
        </w:rPr>
        <w:t xml:space="preserve">was held </w:t>
      </w:r>
      <w:r w:rsidRPr="7EB08C57">
        <w:rPr>
          <w:rFonts w:eastAsia="Calibri" w:cstheme="minorBidi"/>
          <w:lang w:val="cs"/>
        </w:rPr>
        <w:t>in Nairobi, Kenya in March 2019. The second Steering Committee meeting of the ITU Africa Centres of Excellence 2019-2022 cycle  was held in Dakar, Senegal in November 2019. The third and fouth</w:t>
      </w:r>
      <w:r w:rsidRPr="7EB08C57">
        <w:rPr>
          <w:rFonts w:cstheme="minorBidi"/>
        </w:rPr>
        <w:t xml:space="preserve"> virtual Steering Committee meeting </w:t>
      </w:r>
      <w:r w:rsidRPr="7EB08C57">
        <w:rPr>
          <w:rFonts w:eastAsia="Calibri" w:cstheme="minorBidi"/>
          <w:lang w:val="cs"/>
        </w:rPr>
        <w:t>of the ITU Africa Centres of Excellences 2019-2022 cycle were held virtually in June and December 2020 respectively.</w:t>
      </w:r>
    </w:p>
    <w:tbl>
      <w:tblPr>
        <w:tblStyle w:val="TableGrid"/>
        <w:tblW w:w="5000" w:type="pct"/>
        <w:tblLook w:val="04A0" w:firstRow="1" w:lastRow="0" w:firstColumn="1" w:lastColumn="0" w:noHBand="0" w:noVBand="1"/>
      </w:tblPr>
      <w:tblGrid>
        <w:gridCol w:w="9629"/>
      </w:tblGrid>
      <w:tr w:rsidR="00E542ED" w:rsidRPr="00526E90" w14:paraId="14EBBAD7" w14:textId="77777777" w:rsidTr="00E542ED">
        <w:tc>
          <w:tcPr>
            <w:tcW w:w="5000" w:type="pct"/>
          </w:tcPr>
          <w:p w14:paraId="679EF345" w14:textId="791181D3" w:rsidR="00E542ED" w:rsidRPr="00E542ED" w:rsidRDefault="005609DF" w:rsidP="00E542ED">
            <w:pPr>
              <w:jc w:val="both"/>
              <w:rPr>
                <w:rStyle w:val="Hyperlink"/>
                <w:rFonts w:cstheme="minorHAnsi"/>
                <w:color w:val="auto"/>
                <w:szCs w:val="24"/>
                <w:u w:val="none"/>
              </w:rPr>
            </w:pPr>
            <w:r w:rsidRPr="00351944">
              <w:rPr>
                <w:rStyle w:val="Hyperlink"/>
                <w:rFonts w:cstheme="minorHAnsi"/>
                <w:b/>
                <w:bCs/>
                <w:color w:val="auto"/>
                <w:szCs w:val="24"/>
              </w:rPr>
              <w:t>I</w:t>
            </w:r>
            <w:r w:rsidRPr="00351944">
              <w:rPr>
                <w:rStyle w:val="Hyperlink"/>
                <w:b/>
                <w:bCs/>
                <w:color w:val="auto"/>
              </w:rPr>
              <w:t>MPACT</w:t>
            </w:r>
            <w:r w:rsidRPr="00351944">
              <w:rPr>
                <w:rStyle w:val="Hyperlink"/>
                <w:b/>
                <w:bCs/>
                <w:color w:val="auto"/>
                <w:u w:val="none"/>
              </w:rPr>
              <w:t>:</w:t>
            </w:r>
            <w:r w:rsidR="006E2E28">
              <w:rPr>
                <w:rStyle w:val="Hyperlink"/>
                <w:b/>
                <w:bCs/>
                <w:color w:val="auto"/>
                <w:u w:val="none"/>
              </w:rPr>
              <w:t xml:space="preserve"> </w:t>
            </w:r>
            <w:r w:rsidR="00E542ED" w:rsidRPr="00E542ED">
              <w:rPr>
                <w:rStyle w:val="Hyperlink"/>
                <w:rFonts w:cstheme="minorHAnsi"/>
                <w:b/>
                <w:bCs/>
                <w:color w:val="auto"/>
                <w:szCs w:val="24"/>
                <w:u w:val="none"/>
              </w:rPr>
              <w:t>Capacity development as a key enabler for digital transformation in Africa</w:t>
            </w:r>
          </w:p>
          <w:p w14:paraId="57E77AC0" w14:textId="77777777" w:rsidR="00E542ED" w:rsidRPr="00595812" w:rsidRDefault="00E542ED" w:rsidP="00E542ED">
            <w:pPr>
              <w:jc w:val="both"/>
              <w:rPr>
                <w:rFonts w:eastAsia="Calibri" w:cstheme="minorHAnsi"/>
                <w:szCs w:val="24"/>
              </w:rPr>
            </w:pPr>
            <w:r w:rsidRPr="00595812">
              <w:rPr>
                <w:rFonts w:eastAsia="Calibri" w:cstheme="minorHAnsi"/>
                <w:szCs w:val="24"/>
              </w:rPr>
              <w:t xml:space="preserve">Over the course of the past few years, countries in the region with more urgency than ever before </w:t>
            </w:r>
            <w:r>
              <w:rPr>
                <w:rFonts w:eastAsia="Calibri" w:cstheme="minorHAnsi"/>
                <w:szCs w:val="24"/>
              </w:rPr>
              <w:t xml:space="preserve">have </w:t>
            </w:r>
            <w:r w:rsidRPr="00595812">
              <w:rPr>
                <w:rFonts w:eastAsia="Calibri" w:cstheme="minorHAnsi"/>
                <w:szCs w:val="24"/>
              </w:rPr>
              <w:t xml:space="preserve">been looking at efficient ways of addressing the digital skills gaps, and addressing with the appropriate interventions those human and institutional capacity development challenges that are preventing their societies from fully leveraging digital transformation and the associated socio-economic advantages. This has been further put in focus as the full potential of young Africans remains unrealized: unemployment, working poverty, informal employment and gender inequalities continue to be significant obstacles to young people accessing decent jobs. These constitute systemic challenges in the capacity and skills development domain across the countries that have been further aggravated by the COVID-19 pandemic. </w:t>
            </w:r>
          </w:p>
          <w:p w14:paraId="665D0C09" w14:textId="3D25E3E9" w:rsidR="00E542ED" w:rsidRPr="00E542ED" w:rsidRDefault="00E542ED" w:rsidP="00E542ED">
            <w:pPr>
              <w:jc w:val="both"/>
              <w:rPr>
                <w:rFonts w:eastAsia="Calibri" w:cstheme="minorHAnsi"/>
                <w:szCs w:val="24"/>
              </w:rPr>
            </w:pPr>
            <w:r w:rsidRPr="00595812">
              <w:rPr>
                <w:rFonts w:eastAsia="Calibri" w:cstheme="minorHAnsi"/>
                <w:szCs w:val="24"/>
              </w:rPr>
              <w:t xml:space="preserve">When implementing </w:t>
            </w:r>
            <w:r w:rsidRPr="00E542ED">
              <w:rPr>
                <w:rFonts w:eastAsia="Calibri" w:cstheme="minorHAnsi"/>
                <w:szCs w:val="24"/>
              </w:rPr>
              <w:t xml:space="preserve">activities under RI4 the focus has been first on understanding the specific capacity development needs and how they have evolved since WTDC-17, and then developing interventions (events, </w:t>
            </w:r>
            <w:r w:rsidR="00A014F1" w:rsidRPr="00E542ED">
              <w:rPr>
                <w:rFonts w:eastAsia="Calibri" w:cstheme="minorHAnsi"/>
                <w:szCs w:val="24"/>
              </w:rPr>
              <w:t>activities,</w:t>
            </w:r>
            <w:r w:rsidRPr="00E542ED">
              <w:rPr>
                <w:rFonts w:eastAsia="Calibri" w:cstheme="minorHAnsi"/>
                <w:szCs w:val="24"/>
              </w:rPr>
              <w:t xml:space="preserve"> and tools) as well as projects to address those evolving needs. Some tools that have been developed at the global level, like the </w:t>
            </w:r>
            <w:hyperlink r:id="rId37">
              <w:r w:rsidRPr="00E542ED">
                <w:rPr>
                  <w:rStyle w:val="Hyperlink"/>
                  <w:rFonts w:eastAsia="Calibri" w:cstheme="minorHAnsi"/>
                  <w:szCs w:val="24"/>
                </w:rPr>
                <w:t>Digital Skills Assessment Guidebook</w:t>
              </w:r>
            </w:hyperlink>
            <w:r w:rsidRPr="00E542ED">
              <w:rPr>
                <w:rFonts w:cstheme="minorHAnsi"/>
                <w:szCs w:val="24"/>
              </w:rPr>
              <w:t xml:space="preserve">, </w:t>
            </w:r>
            <w:hyperlink r:id="rId38">
              <w:r w:rsidRPr="00E542ED">
                <w:rPr>
                  <w:rStyle w:val="Hyperlink"/>
                  <w:rFonts w:eastAsia="Calibri" w:cstheme="minorHAnsi"/>
                  <w:szCs w:val="24"/>
                </w:rPr>
                <w:t>Last Mile Connectivity Guide</w:t>
              </w:r>
            </w:hyperlink>
            <w:r w:rsidRPr="00E542ED">
              <w:rPr>
                <w:rFonts w:eastAsia="Calibri" w:cstheme="minorHAnsi"/>
                <w:szCs w:val="24"/>
              </w:rPr>
              <w:t xml:space="preserve"> and the </w:t>
            </w:r>
            <w:hyperlink r:id="rId39">
              <w:r w:rsidRPr="00E542ED">
                <w:rPr>
                  <w:rStyle w:val="Hyperlink"/>
                  <w:rFonts w:eastAsia="Calibri" w:cstheme="minorHAnsi"/>
                  <w:szCs w:val="24"/>
                </w:rPr>
                <w:t>Child Online Protection Guidelines</w:t>
              </w:r>
            </w:hyperlink>
            <w:r w:rsidRPr="00E542ED">
              <w:rPr>
                <w:rFonts w:eastAsia="Calibri" w:cstheme="minorHAnsi"/>
                <w:szCs w:val="24"/>
              </w:rPr>
              <w:t xml:space="preserve">, which have further been launched at the Africa regional level and then put into practice through capacity development activities within new and ongoing projects. </w:t>
            </w:r>
          </w:p>
          <w:p w14:paraId="1AA3B1E1" w14:textId="53C9B29E" w:rsidR="00E542ED" w:rsidRPr="00595812" w:rsidRDefault="00E542ED" w:rsidP="00E542ED">
            <w:pPr>
              <w:jc w:val="both"/>
              <w:rPr>
                <w:rFonts w:eastAsia="Calibri" w:cstheme="minorHAnsi"/>
                <w:szCs w:val="24"/>
                <w:highlight w:val="yellow"/>
                <w:u w:val="single"/>
              </w:rPr>
            </w:pPr>
            <w:r w:rsidRPr="00E542ED">
              <w:rPr>
                <w:rFonts w:eastAsia="Calibri" w:cstheme="minorHAnsi"/>
                <w:szCs w:val="24"/>
              </w:rPr>
              <w:t xml:space="preserve">With the launch of the first phase of the </w:t>
            </w:r>
            <w:hyperlink r:id="rId40">
              <w:r w:rsidRPr="00E542ED">
                <w:rPr>
                  <w:rStyle w:val="Hyperlink"/>
                  <w:rFonts w:eastAsia="Calibri" w:cstheme="minorHAnsi"/>
                  <w:szCs w:val="24"/>
                </w:rPr>
                <w:t xml:space="preserve">ITU Digital Transformation </w:t>
              </w:r>
              <w:r w:rsidR="00A014F1" w:rsidRPr="00E542ED">
                <w:rPr>
                  <w:rStyle w:val="Hyperlink"/>
                  <w:rFonts w:eastAsia="Calibri" w:cstheme="minorHAnsi"/>
                  <w:szCs w:val="24"/>
                </w:rPr>
                <w:t>Centres</w:t>
              </w:r>
            </w:hyperlink>
            <w:r w:rsidRPr="00E542ED">
              <w:rPr>
                <w:rFonts w:eastAsia="Calibri" w:cstheme="minorHAnsi"/>
                <w:szCs w:val="24"/>
              </w:rPr>
              <w:t xml:space="preserve"> initiative, with four initial </w:t>
            </w:r>
            <w:proofErr w:type="spellStart"/>
            <w:r w:rsidRPr="00E542ED">
              <w:rPr>
                <w:rFonts w:eastAsia="Calibri" w:cstheme="minorHAnsi"/>
                <w:szCs w:val="24"/>
              </w:rPr>
              <w:t>centers</w:t>
            </w:r>
            <w:proofErr w:type="spellEnd"/>
            <w:r w:rsidRPr="00E542ED">
              <w:rPr>
                <w:rFonts w:eastAsia="Calibri" w:cstheme="minorHAnsi"/>
                <w:szCs w:val="24"/>
              </w:rPr>
              <w:t xml:space="preserve"> in Africa and their national networks (Ghana, Côte d’Ivoire, Zambia and Rwanda) in early 2020, an important milestone was reached to establish and enhance regional institutional capacity that is inclusive in nature. As such, the DTCs provide support across those areas that are considered under the SDGs. They</w:t>
            </w:r>
            <w:r w:rsidR="005609DF">
              <w:rPr>
                <w:rFonts w:eastAsia="Calibri" w:cstheme="minorHAnsi"/>
                <w:szCs w:val="24"/>
              </w:rPr>
              <w:t>:</w:t>
            </w:r>
            <w:r w:rsidRPr="00E542ED">
              <w:rPr>
                <w:rFonts w:eastAsia="Calibri" w:cstheme="minorHAnsi"/>
                <w:szCs w:val="24"/>
              </w:rPr>
              <w:t xml:space="preserve">  1) deliver basic digital skills training to enhance digital literacy and foster uptake of digital tools among those at the</w:t>
            </w:r>
            <w:r w:rsidRPr="00595812">
              <w:rPr>
                <w:rFonts w:eastAsia="Calibri" w:cstheme="minorHAnsi"/>
                <w:szCs w:val="24"/>
              </w:rPr>
              <w:t xml:space="preserve"> bottom of the social pyramid; 2) provide intermediate digital skills training to provide users with job-ready skills, improve workplace efficiency and enhance chances of employability; 3) improve capacity of policymakers to design and implement digital skills programmes; 4) conduct train-the-trainer programmes on digital skills to ensure scalability and self-sustainability in digital skills capacity development; 5) train SMEs </w:t>
            </w:r>
            <w:r w:rsidRPr="00E542ED">
              <w:rPr>
                <w:rFonts w:eastAsia="Calibri" w:cstheme="minorHAnsi"/>
                <w:szCs w:val="24"/>
              </w:rPr>
              <w:t xml:space="preserve">in the field of digital technologies, innovation and entrepreneurship. Moreover, the </w:t>
            </w:r>
            <w:hyperlink r:id="rId41">
              <w:r w:rsidRPr="00E542ED">
                <w:rPr>
                  <w:rStyle w:val="Hyperlink"/>
                  <w:rFonts w:eastAsia="Calibri" w:cstheme="minorHAnsi"/>
                  <w:szCs w:val="24"/>
                </w:rPr>
                <w:t xml:space="preserve">ITU </w:t>
              </w:r>
              <w:r w:rsidR="00A014F1" w:rsidRPr="00E542ED">
                <w:rPr>
                  <w:rStyle w:val="Hyperlink"/>
                  <w:rFonts w:eastAsia="Calibri" w:cstheme="minorHAnsi"/>
                  <w:szCs w:val="24"/>
                </w:rPr>
                <w:t>Centres</w:t>
              </w:r>
              <w:r w:rsidRPr="00E542ED">
                <w:rPr>
                  <w:rStyle w:val="Hyperlink"/>
                  <w:rFonts w:eastAsia="Calibri" w:cstheme="minorHAnsi"/>
                  <w:szCs w:val="24"/>
                </w:rPr>
                <w:t xml:space="preserve"> of Excellence network</w:t>
              </w:r>
            </w:hyperlink>
            <w:r w:rsidRPr="00E542ED">
              <w:rPr>
                <w:rFonts w:eastAsia="Calibri" w:cstheme="minorHAnsi"/>
                <w:szCs w:val="24"/>
              </w:rPr>
              <w:t xml:space="preserve">, with six </w:t>
            </w:r>
            <w:proofErr w:type="spellStart"/>
            <w:r w:rsidRPr="00E542ED">
              <w:rPr>
                <w:rFonts w:eastAsia="Calibri" w:cstheme="minorHAnsi"/>
                <w:szCs w:val="24"/>
              </w:rPr>
              <w:t>centers</w:t>
            </w:r>
            <w:proofErr w:type="spellEnd"/>
            <w:r w:rsidRPr="00E542ED">
              <w:rPr>
                <w:rFonts w:eastAsia="Calibri" w:cstheme="minorHAnsi"/>
                <w:szCs w:val="24"/>
              </w:rPr>
              <w:t xml:space="preserve"> in Africa following re-launch for the 2018-2022 cycle aim at providing training on specific thematic focus areas. Under the umbrella of the </w:t>
            </w:r>
            <w:hyperlink r:id="rId42">
              <w:r w:rsidRPr="00E542ED">
                <w:rPr>
                  <w:rStyle w:val="Hyperlink"/>
                  <w:rFonts w:eastAsia="Calibri" w:cstheme="minorHAnsi"/>
                  <w:szCs w:val="24"/>
                </w:rPr>
                <w:t>ITU Academy platform</w:t>
              </w:r>
            </w:hyperlink>
            <w:r w:rsidRPr="00E542ED">
              <w:rPr>
                <w:rFonts w:eastAsia="Calibri" w:cstheme="minorHAnsi"/>
                <w:szCs w:val="24"/>
              </w:rPr>
              <w:t>, which</w:t>
            </w:r>
            <w:r w:rsidRPr="00595812">
              <w:rPr>
                <w:rFonts w:eastAsia="Calibri" w:cstheme="minorHAnsi"/>
                <w:szCs w:val="24"/>
              </w:rPr>
              <w:t xml:space="preserve"> is continuously updated with new resources training partners </w:t>
            </w:r>
            <w:r>
              <w:rPr>
                <w:rFonts w:eastAsia="Calibri" w:cstheme="minorHAnsi"/>
                <w:szCs w:val="24"/>
              </w:rPr>
              <w:t>in</w:t>
            </w:r>
            <w:r w:rsidRPr="00595812">
              <w:rPr>
                <w:rFonts w:eastAsia="Calibri" w:cstheme="minorHAnsi"/>
                <w:szCs w:val="24"/>
              </w:rPr>
              <w:t xml:space="preserve"> face-to-face and virtual courses, the regional networks are brought together into a single global network sharing expertise, resources and capacity-building know-how in telecommunications and ICT training/education. Across all the capacity development initiatives and activities aimed at strengthening human and institutional capacity in the region, there is a sense that more needs to be done to scale those initiatives that have been shown to make an impact among the </w:t>
            </w:r>
            <w:r w:rsidRPr="00595812">
              <w:rPr>
                <w:rFonts w:eastAsia="Calibri" w:cstheme="minorHAnsi"/>
                <w:szCs w:val="24"/>
              </w:rPr>
              <w:lastRenderedPageBreak/>
              <w:t xml:space="preserve">constituents. To accelerate the much-needed impact at all levels of society — from digital skills for primary school children to the appropriate technical skills for professionals and digital literacy for everyone in the community — immediate and coordinated action is needed. There is also a need to rethink the role of partnerships in capacity development on the continent to ensure the achievement of all the SDGs.  </w:t>
            </w:r>
          </w:p>
        </w:tc>
      </w:tr>
    </w:tbl>
    <w:tbl>
      <w:tblPr>
        <w:tblStyle w:val="TableGrid"/>
        <w:tblpPr w:leftFromText="180" w:rightFromText="180" w:vertAnchor="text" w:horzAnchor="margin" w:tblpY="323"/>
        <w:tblW w:w="5000" w:type="pct"/>
        <w:shd w:val="clear" w:color="auto" w:fill="C6D9F1" w:themeFill="text2" w:themeFillTint="33"/>
        <w:tblLook w:val="04A0" w:firstRow="1" w:lastRow="0" w:firstColumn="1" w:lastColumn="0" w:noHBand="0" w:noVBand="1"/>
      </w:tblPr>
      <w:tblGrid>
        <w:gridCol w:w="9629"/>
      </w:tblGrid>
      <w:tr w:rsidR="00E542ED" w14:paraId="036E47BC" w14:textId="77777777" w:rsidTr="00E542ED">
        <w:tc>
          <w:tcPr>
            <w:tcW w:w="5000" w:type="pct"/>
            <w:shd w:val="clear" w:color="auto" w:fill="C6D9F1" w:themeFill="text2" w:themeFillTint="33"/>
          </w:tcPr>
          <w:p w14:paraId="2E40B50C" w14:textId="0904BCDE" w:rsidR="00E542ED" w:rsidRDefault="00E542ED" w:rsidP="00E542ED">
            <w:pPr>
              <w:spacing w:after="120"/>
              <w:jc w:val="both"/>
              <w:rPr>
                <w:rFonts w:cstheme="minorHAnsi"/>
                <w:b/>
                <w:bCs/>
                <w:szCs w:val="24"/>
              </w:rPr>
            </w:pPr>
            <w:r w:rsidRPr="00E542ED">
              <w:rPr>
                <w:rFonts w:cstheme="minorHAnsi"/>
                <w:bCs/>
                <w:szCs w:val="24"/>
              </w:rPr>
              <w:lastRenderedPageBreak/>
              <w:t>A series of actions have been undertaken during the period 2018-2020 with the aim of strengthening the human and institutional capacity to enable digital transformation within and amongst ITU Member States in the region.</w:t>
            </w:r>
            <w:r>
              <w:rPr>
                <w:rFonts w:cstheme="minorHAnsi"/>
                <w:bCs/>
                <w:szCs w:val="24"/>
              </w:rPr>
              <w:t xml:space="preserve"> </w:t>
            </w:r>
            <w:r w:rsidRPr="00E542ED">
              <w:rPr>
                <w:rFonts w:cstheme="minorHAnsi"/>
                <w:bCs/>
                <w:szCs w:val="24"/>
              </w:rPr>
              <w:t xml:space="preserve">These include activities classified as those </w:t>
            </w:r>
            <w:r>
              <w:rPr>
                <w:rFonts w:cstheme="minorHAnsi"/>
                <w:bCs/>
                <w:szCs w:val="24"/>
              </w:rPr>
              <w:t>implemented</w:t>
            </w:r>
            <w:r w:rsidRPr="00E542ED">
              <w:rPr>
                <w:rFonts w:cstheme="minorHAnsi"/>
                <w:bCs/>
                <w:szCs w:val="24"/>
              </w:rPr>
              <w:t xml:space="preserve"> under the umbrella of projects, targeting a specific region or group of countries at a time and those for a specific </w:t>
            </w:r>
            <w:r>
              <w:rPr>
                <w:rFonts w:cstheme="minorHAnsi"/>
                <w:bCs/>
                <w:szCs w:val="24"/>
              </w:rPr>
              <w:t>M</w:t>
            </w:r>
            <w:r w:rsidRPr="00E542ED">
              <w:rPr>
                <w:rFonts w:cstheme="minorHAnsi"/>
                <w:bCs/>
                <w:szCs w:val="24"/>
              </w:rPr>
              <w:t xml:space="preserve">ember </w:t>
            </w:r>
            <w:r>
              <w:rPr>
                <w:rFonts w:cstheme="minorHAnsi"/>
                <w:bCs/>
                <w:szCs w:val="24"/>
              </w:rPr>
              <w:t>S</w:t>
            </w:r>
            <w:r w:rsidRPr="00E542ED">
              <w:rPr>
                <w:rFonts w:cstheme="minorHAnsi"/>
                <w:bCs/>
                <w:szCs w:val="24"/>
              </w:rPr>
              <w:t>tate.</w:t>
            </w:r>
          </w:p>
        </w:tc>
      </w:tr>
    </w:tbl>
    <w:p w14:paraId="6192453B" w14:textId="58CB027A" w:rsidR="00E542ED" w:rsidRPr="00595812" w:rsidRDefault="00E542ED" w:rsidP="00366CC0">
      <w:pPr>
        <w:keepNext/>
        <w:jc w:val="both"/>
        <w:rPr>
          <w:rFonts w:cstheme="minorHAnsi"/>
          <w:b/>
          <w:bCs/>
          <w:szCs w:val="24"/>
          <w:u w:val="single"/>
        </w:rPr>
      </w:pPr>
      <w:r w:rsidRPr="00595812">
        <w:rPr>
          <w:rFonts w:cstheme="minorHAnsi"/>
          <w:b/>
          <w:bCs/>
          <w:szCs w:val="24"/>
          <w:u w:val="single"/>
        </w:rPr>
        <w:t>Projects under AFR4</w:t>
      </w:r>
    </w:p>
    <w:p w14:paraId="4376C3C5" w14:textId="77777777" w:rsidR="00E542ED" w:rsidRPr="00595812" w:rsidRDefault="00E542ED" w:rsidP="00366CC0">
      <w:pPr>
        <w:pStyle w:val="ListParagraph"/>
        <w:keepNext/>
        <w:numPr>
          <w:ilvl w:val="0"/>
          <w:numId w:val="29"/>
        </w:numPr>
        <w:tabs>
          <w:tab w:val="clear" w:pos="1134"/>
          <w:tab w:val="clear" w:pos="1871"/>
          <w:tab w:val="clear" w:pos="2268"/>
        </w:tabs>
        <w:overflowPunct/>
        <w:autoSpaceDE/>
        <w:autoSpaceDN/>
        <w:adjustRightInd/>
        <w:jc w:val="both"/>
        <w:textAlignment w:val="auto"/>
        <w:rPr>
          <w:rFonts w:eastAsiaTheme="minorEastAsia" w:cstheme="minorHAnsi"/>
          <w:b/>
          <w:bCs/>
          <w:szCs w:val="24"/>
        </w:rPr>
      </w:pPr>
      <w:r w:rsidRPr="00595812">
        <w:rPr>
          <w:rFonts w:eastAsia="Calibri" w:cstheme="minorHAnsi"/>
          <w:b/>
          <w:bCs/>
          <w:szCs w:val="24"/>
          <w:u w:val="single"/>
        </w:rPr>
        <w:t>Title:</w:t>
      </w:r>
      <w:r w:rsidRPr="00595812">
        <w:rPr>
          <w:rFonts w:eastAsia="Calibri" w:cstheme="minorHAnsi"/>
          <w:b/>
          <w:bCs/>
          <w:szCs w:val="24"/>
        </w:rPr>
        <w:t xml:space="preserve"> ITU-EIF Tech as a Driver of Women’s Economic Opportunity project (2020-2022)</w:t>
      </w:r>
    </w:p>
    <w:p w14:paraId="3E414684" w14:textId="7BD63D26" w:rsidR="00E542ED" w:rsidRPr="00595812" w:rsidRDefault="00E542ED" w:rsidP="00E542ED">
      <w:pPr>
        <w:ind w:left="360"/>
        <w:jc w:val="both"/>
        <w:rPr>
          <w:rFonts w:cstheme="minorHAnsi"/>
          <w:szCs w:val="24"/>
        </w:rPr>
      </w:pPr>
      <w:r w:rsidRPr="00595812">
        <w:rPr>
          <w:rFonts w:eastAsia="Calibri" w:cstheme="minorHAnsi"/>
          <w:b/>
          <w:bCs/>
          <w:szCs w:val="24"/>
          <w:u w:val="single"/>
        </w:rPr>
        <w:t>Purpose:</w:t>
      </w:r>
      <w:r w:rsidRPr="00595812">
        <w:rPr>
          <w:rFonts w:eastAsia="Calibri" w:cstheme="minorHAnsi"/>
          <w:szCs w:val="24"/>
        </w:rPr>
        <w:t xml:space="preserve"> The Joint ITU-EIF Tech as a Driver of Women’s Economic Opportunity project with beneficiaries in Burundi, Ethiopia and Haiti was launched on 4 September 2020. Through the project ITU and the Enhanced Integrated Framework (EIF) aim to enhance the digital ecosystem and build digital skills for women in least developed countries (LDC). The project specifically aims to reduce the digital gender gap in Burundi and Ethiopia</w:t>
      </w:r>
      <w:r w:rsidR="005609DF">
        <w:rPr>
          <w:rFonts w:eastAsia="Calibri" w:cstheme="minorHAnsi"/>
          <w:szCs w:val="24"/>
        </w:rPr>
        <w:t xml:space="preserve"> (and Haiti)</w:t>
      </w:r>
      <w:r w:rsidRPr="00595812">
        <w:rPr>
          <w:rFonts w:eastAsia="Calibri" w:cstheme="minorHAnsi"/>
          <w:szCs w:val="24"/>
        </w:rPr>
        <w:t xml:space="preserve"> by using technology to drive women's economic opportunities in the textile and apparel industry as well as the coffee and cocoa value chains. In close cooperation with the EQUALS Global Partnership, the project works with key public and private stakeholders to address systemic issues that are preventing women from accessing and using digital technologies and being the drivers of positive change that they can be. The project includes improvements to policy and regulatory environments in the three target countries to ensure sustainable national support, as well as inviting open and innovative discussions among key stakeholders. The project also seeks to increase economic and professional opportunities of working-age women by equipping them with digital skills and providing a route to match job market supply and demand. Collaboration with national entities such as cooperatives and business associations, as well as local and regional expert organizations, will increase capacity to provide better ICT services and tools.</w:t>
      </w:r>
    </w:p>
    <w:p w14:paraId="0B766BFB" w14:textId="16D33CFE" w:rsidR="00AC0F6D" w:rsidRPr="00595812" w:rsidRDefault="00DD3EDE" w:rsidP="00AC0F6D">
      <w:pPr>
        <w:ind w:left="360"/>
        <w:jc w:val="both"/>
        <w:rPr>
          <w:rFonts w:cstheme="minorHAnsi"/>
          <w:szCs w:val="24"/>
        </w:rPr>
      </w:pPr>
      <w:r>
        <w:rPr>
          <w:rFonts w:eastAsia="Calibri" w:cstheme="minorHAnsi"/>
          <w:b/>
          <w:bCs/>
          <w:szCs w:val="24"/>
          <w:u w:val="single"/>
        </w:rPr>
        <w:t>Results</w:t>
      </w:r>
      <w:r w:rsidRPr="006B04D8">
        <w:rPr>
          <w:rFonts w:eastAsia="Calibri" w:cstheme="minorHAnsi"/>
          <w:b/>
          <w:bCs/>
          <w:szCs w:val="24"/>
        </w:rPr>
        <w:t>:</w:t>
      </w:r>
      <w:r w:rsidR="00E542ED" w:rsidRPr="00595812">
        <w:rPr>
          <w:rFonts w:eastAsia="Calibri" w:cstheme="minorHAnsi"/>
          <w:b/>
          <w:bCs/>
          <w:szCs w:val="24"/>
        </w:rPr>
        <w:t xml:space="preserve"> </w:t>
      </w:r>
      <w:r w:rsidR="00E542ED" w:rsidRPr="00595812">
        <w:rPr>
          <w:rFonts w:eastAsia="Calibri" w:cstheme="minorHAnsi"/>
          <w:szCs w:val="24"/>
        </w:rPr>
        <w:t xml:space="preserve">This project is </w:t>
      </w:r>
      <w:r w:rsidR="00AC0F6D">
        <w:rPr>
          <w:rFonts w:eastAsia="Calibri" w:cstheme="minorHAnsi"/>
          <w:szCs w:val="24"/>
        </w:rPr>
        <w:t xml:space="preserve">currently </w:t>
      </w:r>
      <w:r w:rsidR="00E542ED" w:rsidRPr="00595812">
        <w:rPr>
          <w:rFonts w:eastAsia="Calibri" w:cstheme="minorHAnsi"/>
          <w:szCs w:val="24"/>
        </w:rPr>
        <w:t>under implementation</w:t>
      </w:r>
      <w:r w:rsidR="00E542ED" w:rsidRPr="001E1DA5">
        <w:rPr>
          <w:rFonts w:eastAsia="Calibri" w:cstheme="minorHAnsi"/>
          <w:szCs w:val="24"/>
        </w:rPr>
        <w:t>.</w:t>
      </w:r>
      <w:r w:rsidR="00AC0F6D">
        <w:rPr>
          <w:rFonts w:eastAsia="Calibri" w:cstheme="minorHAnsi"/>
          <w:b/>
          <w:bCs/>
          <w:szCs w:val="24"/>
        </w:rPr>
        <w:t xml:space="preserve"> </w:t>
      </w:r>
      <w:r w:rsidR="00AC0F6D" w:rsidRPr="00595812">
        <w:rPr>
          <w:rFonts w:eastAsia="Calibri" w:cstheme="minorHAnsi"/>
          <w:szCs w:val="24"/>
        </w:rPr>
        <w:t xml:space="preserve">In 2020 during the inception phase of the project, two validation workshops for stakeholders were delivered as well as two capacity-building activities for working-age women in the sectors of textiles and apparel (Ethiopia) and agriculture (coffee and tea in Burundi), for a total of four workshops. </w:t>
      </w:r>
      <w:r w:rsidR="00AC0F6D">
        <w:rPr>
          <w:rFonts w:eastAsia="Calibri" w:cstheme="minorHAnsi"/>
          <w:szCs w:val="24"/>
        </w:rPr>
        <w:t xml:space="preserve">The </w:t>
      </w:r>
      <w:r w:rsidR="00AC0F6D" w:rsidRPr="00595812">
        <w:rPr>
          <w:rFonts w:eastAsia="Calibri" w:cstheme="minorHAnsi"/>
          <w:i/>
          <w:iCs/>
          <w:szCs w:val="24"/>
        </w:rPr>
        <w:t>stakeholder workshops</w:t>
      </w:r>
      <w:r w:rsidR="00AC0F6D" w:rsidRPr="00595812">
        <w:rPr>
          <w:rFonts w:eastAsia="Calibri" w:cstheme="minorHAnsi"/>
          <w:szCs w:val="24"/>
        </w:rPr>
        <w:t xml:space="preserve"> </w:t>
      </w:r>
      <w:r w:rsidR="00AC0F6D">
        <w:rPr>
          <w:rFonts w:eastAsia="Calibri" w:cstheme="minorHAnsi"/>
          <w:szCs w:val="24"/>
        </w:rPr>
        <w:t>built an</w:t>
      </w:r>
      <w:r w:rsidR="00AC0F6D" w:rsidRPr="00595812">
        <w:rPr>
          <w:rFonts w:eastAsia="Calibri" w:cstheme="minorHAnsi"/>
          <w:szCs w:val="24"/>
        </w:rPr>
        <w:t xml:space="preserve"> understand</w:t>
      </w:r>
      <w:r w:rsidR="00AC0F6D">
        <w:rPr>
          <w:rFonts w:eastAsia="Calibri" w:cstheme="minorHAnsi"/>
          <w:szCs w:val="24"/>
        </w:rPr>
        <w:t xml:space="preserve">ing of the project </w:t>
      </w:r>
      <w:r w:rsidR="00AC0F6D" w:rsidRPr="00595812">
        <w:rPr>
          <w:rFonts w:eastAsia="Calibri" w:cstheme="minorHAnsi"/>
          <w:szCs w:val="24"/>
        </w:rPr>
        <w:t xml:space="preserve">implementation strategy, approach and potential activities in the countries and </w:t>
      </w:r>
      <w:r w:rsidR="00AC0F6D">
        <w:rPr>
          <w:rFonts w:eastAsia="Calibri" w:cstheme="minorHAnsi"/>
          <w:szCs w:val="24"/>
        </w:rPr>
        <w:t xml:space="preserve">gained the </w:t>
      </w:r>
      <w:r w:rsidR="00AC0F6D" w:rsidRPr="00595812">
        <w:rPr>
          <w:rFonts w:eastAsia="Calibri" w:cstheme="minorHAnsi"/>
          <w:szCs w:val="24"/>
        </w:rPr>
        <w:t>support</w:t>
      </w:r>
      <w:r w:rsidR="00AC0F6D">
        <w:rPr>
          <w:rFonts w:eastAsia="Calibri" w:cstheme="minorHAnsi"/>
          <w:szCs w:val="24"/>
        </w:rPr>
        <w:t xml:space="preserve"> of key stakeholders for the planned </w:t>
      </w:r>
      <w:r w:rsidR="00AC0F6D" w:rsidRPr="00595812">
        <w:rPr>
          <w:rFonts w:eastAsia="Calibri" w:cstheme="minorHAnsi"/>
          <w:szCs w:val="24"/>
        </w:rPr>
        <w:t>activities.</w:t>
      </w:r>
      <w:r w:rsidR="00AC0F6D">
        <w:rPr>
          <w:rFonts w:eastAsia="Calibri" w:cstheme="minorHAnsi"/>
          <w:szCs w:val="24"/>
        </w:rPr>
        <w:t xml:space="preserve"> </w:t>
      </w:r>
      <w:r w:rsidR="00AC0F6D" w:rsidRPr="00595812">
        <w:rPr>
          <w:rFonts w:eastAsia="Calibri" w:cstheme="minorHAnsi"/>
          <w:szCs w:val="24"/>
        </w:rPr>
        <w:t xml:space="preserve">The </w:t>
      </w:r>
      <w:r w:rsidR="00AC0F6D" w:rsidRPr="00595812">
        <w:rPr>
          <w:rFonts w:eastAsia="Calibri" w:cstheme="minorHAnsi"/>
          <w:i/>
          <w:iCs/>
          <w:szCs w:val="24"/>
        </w:rPr>
        <w:t>technology workshops</w:t>
      </w:r>
      <w:r w:rsidR="00AC0F6D" w:rsidRPr="00595812">
        <w:rPr>
          <w:rFonts w:eastAsia="Calibri" w:cstheme="minorHAnsi"/>
          <w:szCs w:val="24"/>
        </w:rPr>
        <w:t xml:space="preserve"> delivered to women-owned enterprises and other women in the sectors inform</w:t>
      </w:r>
      <w:r w:rsidR="00AC0F6D">
        <w:rPr>
          <w:rFonts w:eastAsia="Calibri" w:cstheme="minorHAnsi"/>
          <w:szCs w:val="24"/>
        </w:rPr>
        <w:t>ed</w:t>
      </w:r>
      <w:r w:rsidR="00AC0F6D" w:rsidRPr="00595812">
        <w:rPr>
          <w:rFonts w:eastAsia="Calibri" w:cstheme="minorHAnsi"/>
          <w:szCs w:val="24"/>
        </w:rPr>
        <w:t xml:space="preserve"> about the project and provide</w:t>
      </w:r>
      <w:r w:rsidR="00AC0F6D">
        <w:rPr>
          <w:rFonts w:eastAsia="Calibri" w:cstheme="minorHAnsi"/>
          <w:szCs w:val="24"/>
        </w:rPr>
        <w:t>d</w:t>
      </w:r>
      <w:r w:rsidR="00AC0F6D" w:rsidRPr="00595812">
        <w:rPr>
          <w:rFonts w:eastAsia="Calibri" w:cstheme="minorHAnsi"/>
          <w:szCs w:val="24"/>
        </w:rPr>
        <w:t xml:space="preserve"> an understanding of the intersection of technology with the sector and the benefits of incorporating ICTs in the companies and day to day work, and how technology could positively impact the competitiveness of a business in the related sectors. 52 women participated in the training and 83% (Ethiopia) and 87% (Burundi) participants agreed that attending the workshops improved their understanding on how digital technologies and ICTs can increase their competitiveness. All participants confirmed their interest to take part in the project’s future activities.</w:t>
      </w:r>
    </w:p>
    <w:p w14:paraId="028A71F1" w14:textId="77777777" w:rsidR="00E542ED" w:rsidRPr="00595812" w:rsidRDefault="00E542ED" w:rsidP="00366CC0">
      <w:pPr>
        <w:pStyle w:val="ListParagraph"/>
        <w:keepNext/>
        <w:numPr>
          <w:ilvl w:val="0"/>
          <w:numId w:val="29"/>
        </w:numPr>
        <w:tabs>
          <w:tab w:val="clear" w:pos="1134"/>
          <w:tab w:val="clear" w:pos="1871"/>
          <w:tab w:val="clear" w:pos="2268"/>
        </w:tabs>
        <w:overflowPunct/>
        <w:autoSpaceDE/>
        <w:autoSpaceDN/>
        <w:adjustRightInd/>
        <w:jc w:val="both"/>
        <w:textAlignment w:val="auto"/>
        <w:rPr>
          <w:rFonts w:eastAsiaTheme="minorEastAsia" w:cstheme="minorHAnsi"/>
          <w:b/>
          <w:bCs/>
          <w:szCs w:val="24"/>
        </w:rPr>
      </w:pPr>
      <w:r w:rsidRPr="00595812">
        <w:rPr>
          <w:rFonts w:eastAsia="Calibri" w:cstheme="minorHAnsi"/>
          <w:b/>
          <w:bCs/>
          <w:szCs w:val="24"/>
          <w:u w:val="single"/>
        </w:rPr>
        <w:lastRenderedPageBreak/>
        <w:t>Title:</w:t>
      </w:r>
      <w:r w:rsidRPr="00595812">
        <w:rPr>
          <w:rFonts w:eastAsia="Calibri" w:cstheme="minorHAnsi"/>
          <w:b/>
          <w:bCs/>
          <w:szCs w:val="24"/>
        </w:rPr>
        <w:t xml:space="preserve"> ITU-ILO-AU Joint Programme on Boosting Decent Jobs and Skills for Youth in Africa’s Digital Economy (2020-2025):</w:t>
      </w:r>
      <w:r w:rsidRPr="00595812">
        <w:rPr>
          <w:rFonts w:eastAsia="Calibri" w:cstheme="minorHAnsi"/>
          <w:szCs w:val="24"/>
        </w:rPr>
        <w:t xml:space="preserve"> </w:t>
      </w:r>
    </w:p>
    <w:p w14:paraId="1441E453" w14:textId="40D79FA2" w:rsidR="00E542ED" w:rsidRPr="00595812" w:rsidRDefault="00E542ED" w:rsidP="00E542ED">
      <w:pPr>
        <w:ind w:left="360"/>
        <w:jc w:val="both"/>
        <w:rPr>
          <w:rFonts w:cstheme="minorHAnsi"/>
          <w:szCs w:val="24"/>
        </w:rPr>
      </w:pPr>
      <w:r w:rsidRPr="00595812">
        <w:rPr>
          <w:rFonts w:eastAsia="Calibri" w:cstheme="minorHAnsi"/>
          <w:b/>
          <w:bCs/>
          <w:szCs w:val="24"/>
          <w:u w:val="single"/>
        </w:rPr>
        <w:t>Purpose:</w:t>
      </w:r>
      <w:r w:rsidRPr="00595812">
        <w:rPr>
          <w:rFonts w:eastAsia="Calibri" w:cstheme="minorHAnsi"/>
          <w:szCs w:val="24"/>
        </w:rPr>
        <w:t xml:space="preserve"> The ITU-ILO programme, with support of the African Union, on boosting decent jobs and enhancing digital skills for youth in Africa’s digital economy was developed by youth, for youth, in Africa. Launched in 2020, the aim of the continental programme is to empower Africa’s youth and ensure they benefit from the new opportunities in the digital economy, and that their energy and creativity is directed to the advantage of expanding digitally-enabled industries. The aim of the programme is three-fold: Job creation and entrepreneurship opportunities in the digital economy (Labour demand side); Investment in youth digital skills (Labour supply side); </w:t>
      </w:r>
      <w:r w:rsidR="00A014F1" w:rsidRPr="00595812">
        <w:rPr>
          <w:rFonts w:eastAsia="Calibri" w:cstheme="minorHAnsi"/>
          <w:szCs w:val="24"/>
        </w:rPr>
        <w:t>and</w:t>
      </w:r>
      <w:r w:rsidRPr="00595812">
        <w:rPr>
          <w:rFonts w:eastAsia="Calibri" w:cstheme="minorHAnsi"/>
          <w:szCs w:val="24"/>
        </w:rPr>
        <w:t xml:space="preserve"> Prepare private and public employment services for the digital era (Labour intermediation). Across all intervention levels, new evidence is being produced through research and best-practice examples. As such the programme aims to disseminate knowledge and best-practice across the region to enable replicability and economies of scale in other contexts and across sectors. The programme will leverage existing projects and partnerships of ITU, ILO and AU. New partnerships will be established to create additional skills development and employment opportunities for youth in the countries and across the region. The programme is Pan-African in reach with the countries in focus being Côte d’Ivoire, Kenya, Nigeria, Rwanda, Senegal and South Africa. </w:t>
      </w:r>
    </w:p>
    <w:p w14:paraId="3EE0F95B" w14:textId="36C4DB72" w:rsidR="00E542ED" w:rsidRPr="00595812" w:rsidRDefault="00DD3EDE" w:rsidP="00E542ED">
      <w:pPr>
        <w:ind w:left="360"/>
        <w:jc w:val="both"/>
        <w:rPr>
          <w:rFonts w:cstheme="minorHAnsi"/>
          <w:szCs w:val="24"/>
        </w:rPr>
      </w:pPr>
      <w:r>
        <w:rPr>
          <w:rFonts w:eastAsia="Calibri" w:cstheme="minorHAnsi"/>
          <w:b/>
          <w:bCs/>
          <w:szCs w:val="24"/>
          <w:u w:val="single"/>
        </w:rPr>
        <w:t>Results</w:t>
      </w:r>
      <w:r w:rsidRPr="006B04D8">
        <w:rPr>
          <w:rFonts w:eastAsia="Calibri" w:cstheme="minorHAnsi"/>
          <w:b/>
          <w:bCs/>
          <w:szCs w:val="24"/>
        </w:rPr>
        <w:t>:</w:t>
      </w:r>
      <w:r w:rsidR="00E542ED" w:rsidRPr="00595812">
        <w:rPr>
          <w:rFonts w:eastAsia="Calibri" w:cstheme="minorHAnsi"/>
          <w:szCs w:val="24"/>
        </w:rPr>
        <w:t xml:space="preserve"> This project is under implementation</w:t>
      </w:r>
      <w:r w:rsidR="00AC0F6D">
        <w:rPr>
          <w:rFonts w:eastAsia="Calibri" w:cstheme="minorHAnsi"/>
          <w:szCs w:val="24"/>
        </w:rPr>
        <w:t>. N</w:t>
      </w:r>
      <w:r w:rsidR="00AC0F6D" w:rsidRPr="00595812">
        <w:rPr>
          <w:rFonts w:eastAsia="Calibri" w:cstheme="minorHAnsi"/>
          <w:szCs w:val="24"/>
        </w:rPr>
        <w:t>ational project document</w:t>
      </w:r>
      <w:r w:rsidR="00A014F1">
        <w:rPr>
          <w:rFonts w:eastAsia="Calibri" w:cstheme="minorHAnsi"/>
          <w:szCs w:val="24"/>
        </w:rPr>
        <w:t>s</w:t>
      </w:r>
      <w:r w:rsidR="00AC0F6D">
        <w:rPr>
          <w:rFonts w:eastAsia="Calibri" w:cstheme="minorHAnsi"/>
          <w:szCs w:val="24"/>
        </w:rPr>
        <w:t xml:space="preserve"> have been developed to meet specific need within</w:t>
      </w:r>
      <w:r w:rsidR="00AC0F6D" w:rsidRPr="00595812">
        <w:rPr>
          <w:rFonts w:eastAsia="Calibri" w:cstheme="minorHAnsi"/>
          <w:szCs w:val="24"/>
        </w:rPr>
        <w:t xml:space="preserve"> the countries and validation workshops took place in 2020</w:t>
      </w:r>
      <w:r w:rsidR="00AC0F6D">
        <w:rPr>
          <w:rFonts w:eastAsia="Calibri" w:cstheme="minorHAnsi"/>
          <w:szCs w:val="24"/>
        </w:rPr>
        <w:t>. Programme par</w:t>
      </w:r>
      <w:r w:rsidR="00AC0F6D" w:rsidRPr="00595812">
        <w:rPr>
          <w:rFonts w:eastAsia="Calibri" w:cstheme="minorHAnsi"/>
          <w:szCs w:val="24"/>
        </w:rPr>
        <w:t xml:space="preserve">tners </w:t>
      </w:r>
      <w:r w:rsidR="00AC0F6D">
        <w:rPr>
          <w:rFonts w:eastAsia="Calibri" w:cstheme="minorHAnsi"/>
          <w:szCs w:val="24"/>
        </w:rPr>
        <w:t xml:space="preserve">and beneficiaries </w:t>
      </w:r>
      <w:r w:rsidR="00A014F1" w:rsidRPr="00595812">
        <w:rPr>
          <w:rFonts w:eastAsia="Calibri" w:cstheme="minorHAnsi"/>
          <w:szCs w:val="24"/>
        </w:rPr>
        <w:t>join</w:t>
      </w:r>
      <w:r w:rsidR="00A014F1">
        <w:rPr>
          <w:rFonts w:eastAsia="Calibri" w:cstheme="minorHAnsi"/>
          <w:szCs w:val="24"/>
        </w:rPr>
        <w:t>ed</w:t>
      </w:r>
      <w:r w:rsidR="00AC0F6D" w:rsidRPr="00595812">
        <w:rPr>
          <w:rFonts w:eastAsia="Calibri" w:cstheme="minorHAnsi"/>
          <w:szCs w:val="24"/>
        </w:rPr>
        <w:t xml:space="preserve"> a virtual roundtable at the end of 2020 featuring multi-stakeholder dialogues to build sustainable partnerships and explore funding mechanisms. The project is actively seeking partners.</w:t>
      </w:r>
    </w:p>
    <w:p w14:paraId="57CAE130" w14:textId="0B37B66E" w:rsidR="00E542ED" w:rsidRPr="00595812" w:rsidRDefault="00E542ED" w:rsidP="00366CC0">
      <w:pPr>
        <w:pStyle w:val="ListParagraph"/>
        <w:keepNext/>
        <w:numPr>
          <w:ilvl w:val="0"/>
          <w:numId w:val="29"/>
        </w:numPr>
        <w:tabs>
          <w:tab w:val="clear" w:pos="1134"/>
          <w:tab w:val="clear" w:pos="1871"/>
          <w:tab w:val="clear" w:pos="2268"/>
        </w:tabs>
        <w:overflowPunct/>
        <w:autoSpaceDE/>
        <w:autoSpaceDN/>
        <w:adjustRightInd/>
        <w:jc w:val="both"/>
        <w:textAlignment w:val="auto"/>
        <w:rPr>
          <w:rFonts w:eastAsiaTheme="minorEastAsia" w:cstheme="minorHAnsi"/>
          <w:b/>
          <w:bCs/>
          <w:szCs w:val="24"/>
        </w:rPr>
      </w:pPr>
      <w:r w:rsidRPr="00595812">
        <w:rPr>
          <w:rFonts w:eastAsia="Calibri" w:cstheme="minorHAnsi"/>
          <w:b/>
          <w:bCs/>
          <w:szCs w:val="24"/>
          <w:u w:val="single"/>
        </w:rPr>
        <w:t>Title:</w:t>
      </w:r>
      <w:r w:rsidRPr="00595812">
        <w:rPr>
          <w:rFonts w:eastAsia="Calibri" w:cstheme="minorHAnsi"/>
          <w:b/>
          <w:bCs/>
          <w:szCs w:val="24"/>
        </w:rPr>
        <w:t xml:space="preserve"> Boosting digital skills through Digital Transformation </w:t>
      </w:r>
      <w:r w:rsidR="00A014F1" w:rsidRPr="00595812">
        <w:rPr>
          <w:rFonts w:eastAsia="Calibri" w:cstheme="minorHAnsi"/>
          <w:b/>
          <w:bCs/>
          <w:szCs w:val="24"/>
        </w:rPr>
        <w:t>Centres</w:t>
      </w:r>
      <w:r w:rsidRPr="00595812">
        <w:rPr>
          <w:rFonts w:eastAsia="Calibri" w:cstheme="minorHAnsi"/>
          <w:b/>
          <w:bCs/>
          <w:szCs w:val="24"/>
        </w:rPr>
        <w:t xml:space="preserve"> (DTCs)(2020-2023)</w:t>
      </w:r>
      <w:r w:rsidRPr="00595812">
        <w:rPr>
          <w:rFonts w:eastAsia="Calibri" w:cstheme="minorHAnsi"/>
          <w:szCs w:val="24"/>
        </w:rPr>
        <w:t>:</w:t>
      </w:r>
    </w:p>
    <w:p w14:paraId="1D2DD312" w14:textId="63B0D78F" w:rsidR="00E542ED" w:rsidRPr="00595812" w:rsidRDefault="00E542ED" w:rsidP="00E542ED">
      <w:pPr>
        <w:ind w:left="360"/>
        <w:jc w:val="both"/>
        <w:rPr>
          <w:rFonts w:cstheme="minorHAnsi"/>
          <w:szCs w:val="24"/>
        </w:rPr>
      </w:pPr>
      <w:r w:rsidRPr="00595812">
        <w:rPr>
          <w:rFonts w:eastAsia="Calibri" w:cstheme="minorHAnsi"/>
          <w:b/>
          <w:bCs/>
          <w:szCs w:val="24"/>
          <w:u w:val="single"/>
        </w:rPr>
        <w:t>Purpose:</w:t>
      </w:r>
      <w:r w:rsidRPr="00595812">
        <w:rPr>
          <w:rFonts w:eastAsia="Calibri" w:cstheme="minorHAnsi"/>
          <w:szCs w:val="24"/>
        </w:rPr>
        <w:t xml:space="preserve"> The global </w:t>
      </w:r>
      <w:r w:rsidR="00DD3EDE">
        <w:rPr>
          <w:rFonts w:eastAsia="Calibri" w:cstheme="minorHAnsi"/>
          <w:szCs w:val="24"/>
        </w:rPr>
        <w:t>Digital Transformation Centre (</w:t>
      </w:r>
      <w:r w:rsidRPr="00595812">
        <w:rPr>
          <w:rFonts w:eastAsia="Calibri" w:cstheme="minorHAnsi"/>
          <w:szCs w:val="24"/>
        </w:rPr>
        <w:t>DTC</w:t>
      </w:r>
      <w:r w:rsidR="00DD3EDE">
        <w:rPr>
          <w:rFonts w:eastAsia="Calibri" w:cstheme="minorHAnsi"/>
          <w:szCs w:val="24"/>
        </w:rPr>
        <w:t>)</w:t>
      </w:r>
      <w:r w:rsidRPr="00595812">
        <w:rPr>
          <w:rFonts w:eastAsia="Calibri" w:cstheme="minorHAnsi"/>
          <w:szCs w:val="24"/>
        </w:rPr>
        <w:t xml:space="preserve"> initiative to which this project contributes aims to create a global network of </w:t>
      </w:r>
      <w:proofErr w:type="spellStart"/>
      <w:r w:rsidRPr="00595812">
        <w:rPr>
          <w:rFonts w:eastAsia="Calibri" w:cstheme="minorHAnsi"/>
          <w:szCs w:val="24"/>
        </w:rPr>
        <w:t>centers</w:t>
      </w:r>
      <w:proofErr w:type="spellEnd"/>
      <w:r w:rsidRPr="00595812">
        <w:rPr>
          <w:rFonts w:eastAsia="Calibri" w:cstheme="minorHAnsi"/>
          <w:szCs w:val="24"/>
        </w:rPr>
        <w:t xml:space="preserve"> whose main purpose is to develop digital skills mainly at basic and intermediate level for citizens. As, such, the initiative contributes to the broader goal of building an inclusive digital </w:t>
      </w:r>
      <w:r w:rsidR="00A014F1" w:rsidRPr="00595812">
        <w:rPr>
          <w:rFonts w:eastAsia="Calibri" w:cstheme="minorHAnsi"/>
          <w:szCs w:val="24"/>
        </w:rPr>
        <w:t>society and</w:t>
      </w:r>
      <w:r w:rsidRPr="00595812">
        <w:rPr>
          <w:rFonts w:eastAsia="Calibri" w:cstheme="minorHAnsi"/>
          <w:szCs w:val="24"/>
        </w:rPr>
        <w:t xml:space="preserve"> ensuring that lack of knowledge and skills is not a barrier to participation in the digital economy. For the first phase, spanning from 2020 to 2021, nine </w:t>
      </w:r>
      <w:proofErr w:type="spellStart"/>
      <w:r w:rsidRPr="00595812">
        <w:rPr>
          <w:rFonts w:eastAsia="Calibri" w:cstheme="minorHAnsi"/>
          <w:szCs w:val="24"/>
        </w:rPr>
        <w:t>centers</w:t>
      </w:r>
      <w:proofErr w:type="spellEnd"/>
      <w:r w:rsidRPr="00595812">
        <w:rPr>
          <w:rFonts w:eastAsia="Calibri" w:cstheme="minorHAnsi"/>
          <w:szCs w:val="24"/>
        </w:rPr>
        <w:t xml:space="preserve"> were selected</w:t>
      </w:r>
      <w:r w:rsidR="00DD3EDE">
        <w:rPr>
          <w:rFonts w:eastAsia="Calibri" w:cstheme="minorHAnsi"/>
          <w:szCs w:val="24"/>
        </w:rPr>
        <w:t>,</w:t>
      </w:r>
      <w:r w:rsidRPr="00595812">
        <w:rPr>
          <w:rFonts w:eastAsia="Calibri" w:cstheme="minorHAnsi"/>
          <w:szCs w:val="24"/>
        </w:rPr>
        <w:t xml:space="preserve"> four of which are located in Africa (Zambia, Côte d’Ivoire, </w:t>
      </w:r>
      <w:r w:rsidR="00A014F1" w:rsidRPr="00595812">
        <w:rPr>
          <w:rFonts w:eastAsia="Calibri" w:cstheme="minorHAnsi"/>
          <w:szCs w:val="24"/>
        </w:rPr>
        <w:t>Ghana,</w:t>
      </w:r>
      <w:r w:rsidRPr="00595812">
        <w:rPr>
          <w:rFonts w:eastAsia="Calibri" w:cstheme="minorHAnsi"/>
          <w:szCs w:val="24"/>
        </w:rPr>
        <w:t xml:space="preserve"> and Rwanda). </w:t>
      </w:r>
    </w:p>
    <w:p w14:paraId="62D517D2" w14:textId="79F66BDA" w:rsidR="00DD3EDE" w:rsidRDefault="00DD3EDE" w:rsidP="00AC0F6D">
      <w:pPr>
        <w:ind w:left="360"/>
        <w:jc w:val="both"/>
        <w:rPr>
          <w:rFonts w:eastAsia="Calibri" w:cstheme="minorHAnsi"/>
          <w:szCs w:val="24"/>
        </w:rPr>
      </w:pPr>
      <w:r>
        <w:rPr>
          <w:rFonts w:eastAsia="Calibri" w:cstheme="minorHAnsi"/>
          <w:b/>
          <w:bCs/>
          <w:szCs w:val="24"/>
          <w:u w:val="single"/>
        </w:rPr>
        <w:t>Results</w:t>
      </w:r>
      <w:r w:rsidRPr="006B04D8">
        <w:rPr>
          <w:rFonts w:eastAsia="Calibri" w:cstheme="minorHAnsi"/>
          <w:b/>
          <w:bCs/>
          <w:szCs w:val="24"/>
        </w:rPr>
        <w:t>:</w:t>
      </w:r>
      <w:r>
        <w:rPr>
          <w:rFonts w:eastAsia="Calibri" w:cstheme="minorHAnsi"/>
          <w:b/>
          <w:bCs/>
          <w:szCs w:val="24"/>
        </w:rPr>
        <w:t xml:space="preserve"> </w:t>
      </w:r>
      <w:r w:rsidR="00E542ED" w:rsidRPr="00595812">
        <w:rPr>
          <w:rFonts w:eastAsia="Calibri" w:cstheme="minorHAnsi"/>
          <w:szCs w:val="24"/>
        </w:rPr>
        <w:t>As working and learning virtually became the new norm during the COVID-19 health emergency, the ITU Digital Transformation Centre (DTC) Initiative embarked on a programme to provide trainers and teachers with digital tools and skills to conduct remote teaching. The train-the-trainers online programme was offered free-of-charge in collaboration with Cisco, a founding member of the initiative and attracted 378 participants from Africa.</w:t>
      </w:r>
      <w:r w:rsidR="00AC0F6D">
        <w:rPr>
          <w:rFonts w:eastAsia="Calibri" w:cstheme="minorHAnsi"/>
          <w:szCs w:val="24"/>
        </w:rPr>
        <w:t xml:space="preserve"> </w:t>
      </w:r>
    </w:p>
    <w:p w14:paraId="375682F4" w14:textId="26AD5651" w:rsidR="00AC0F6D" w:rsidRDefault="00E542ED" w:rsidP="00AC0F6D">
      <w:pPr>
        <w:ind w:left="360"/>
        <w:jc w:val="both"/>
        <w:rPr>
          <w:rFonts w:eastAsia="Calibri" w:cstheme="minorHAnsi"/>
          <w:szCs w:val="24"/>
        </w:rPr>
      </w:pPr>
      <w:r w:rsidRPr="00595812">
        <w:rPr>
          <w:rFonts w:eastAsia="Calibri" w:cstheme="minorHAnsi"/>
          <w:szCs w:val="24"/>
        </w:rPr>
        <w:t>The Smart Zambia Institute (SZI), an ITU Digital Transformation Centre based in the Republic of Zambia, celebrated the completion of the training of 72 master trainers in digital skills at basic and intermediate level. The trainings were delivered by Cisco under the auspices of the ITU Digital Transformation Centres Initiative and conducted online due to the Covid-19 pandemic.</w:t>
      </w:r>
      <w:r w:rsidR="00AC0F6D">
        <w:rPr>
          <w:rFonts w:eastAsia="Calibri" w:cstheme="minorHAnsi"/>
          <w:szCs w:val="24"/>
        </w:rPr>
        <w:t xml:space="preserve"> </w:t>
      </w:r>
    </w:p>
    <w:p w14:paraId="1F173A2F" w14:textId="591FE30E" w:rsidR="00AC0F6D" w:rsidRDefault="00E542ED" w:rsidP="00AC0F6D">
      <w:pPr>
        <w:ind w:left="360"/>
        <w:jc w:val="both"/>
        <w:rPr>
          <w:rFonts w:eastAsia="Calibri" w:cstheme="minorHAnsi"/>
          <w:szCs w:val="24"/>
        </w:rPr>
      </w:pPr>
      <w:r w:rsidRPr="00595812">
        <w:rPr>
          <w:rFonts w:eastAsia="Calibri" w:cstheme="minorHAnsi"/>
          <w:szCs w:val="24"/>
        </w:rPr>
        <w:t>Ghana Investment Fund for Electronic Communications (GIFEC) and the ITU Digital Transformation Centre (DTC) in Ghana has launched its first DTC digital skills train-the-trainer programme since the organization joined the DTC initiative. The training, which took place at the Kofi Annan Centre of Excellence in Accra, kicked off with the training of 23 master trainers.</w:t>
      </w:r>
    </w:p>
    <w:p w14:paraId="530B19AC" w14:textId="1D92D871" w:rsidR="00E542ED" w:rsidRPr="00AC0F6D" w:rsidRDefault="00E542ED" w:rsidP="00AC0F6D">
      <w:pPr>
        <w:ind w:left="360"/>
        <w:jc w:val="both"/>
        <w:rPr>
          <w:rFonts w:eastAsiaTheme="minorEastAsia" w:cstheme="minorHAnsi"/>
          <w:szCs w:val="24"/>
        </w:rPr>
      </w:pPr>
      <w:r w:rsidRPr="00595812">
        <w:rPr>
          <w:rFonts w:eastAsia="Calibri" w:cstheme="minorHAnsi"/>
          <w:szCs w:val="24"/>
        </w:rPr>
        <w:lastRenderedPageBreak/>
        <w:t>In November 2020, ITU signed a partnership agreement with the Government of Norway in support of the DTC initiative. The support from Norway will boost digital skills in the countries hosting a DTC, in particular Ghana where 14 000 citizens will be trained under this new project.</w:t>
      </w:r>
    </w:p>
    <w:p w14:paraId="6BE4AB0E" w14:textId="77777777" w:rsidR="00E542ED" w:rsidRPr="00595812" w:rsidRDefault="00E542ED" w:rsidP="00366CC0">
      <w:pPr>
        <w:pStyle w:val="ListParagraph"/>
        <w:keepNext/>
        <w:numPr>
          <w:ilvl w:val="0"/>
          <w:numId w:val="29"/>
        </w:numPr>
        <w:tabs>
          <w:tab w:val="clear" w:pos="1134"/>
          <w:tab w:val="clear" w:pos="1871"/>
          <w:tab w:val="clear" w:pos="2268"/>
        </w:tabs>
        <w:overflowPunct/>
        <w:autoSpaceDE/>
        <w:autoSpaceDN/>
        <w:adjustRightInd/>
        <w:jc w:val="both"/>
        <w:textAlignment w:val="auto"/>
        <w:rPr>
          <w:rFonts w:eastAsia="Calibri" w:cstheme="minorHAnsi"/>
          <w:b/>
          <w:bCs/>
          <w:szCs w:val="24"/>
          <w:u w:val="single"/>
        </w:rPr>
      </w:pPr>
      <w:r w:rsidRPr="00595812">
        <w:rPr>
          <w:rFonts w:eastAsia="Calibri" w:cstheme="minorHAnsi"/>
          <w:b/>
          <w:bCs/>
          <w:szCs w:val="24"/>
          <w:u w:val="single"/>
        </w:rPr>
        <w:t xml:space="preserve">Title: The African Girls Can Code Initiative (AGCCI)(2018-2021) </w:t>
      </w:r>
    </w:p>
    <w:p w14:paraId="3E83348B" w14:textId="574AC8EE" w:rsidR="00E542ED" w:rsidRPr="00595812" w:rsidRDefault="00E542ED" w:rsidP="00E542ED">
      <w:pPr>
        <w:ind w:left="360"/>
        <w:jc w:val="both"/>
        <w:rPr>
          <w:rFonts w:cstheme="minorHAnsi"/>
          <w:szCs w:val="24"/>
        </w:rPr>
      </w:pPr>
      <w:r w:rsidRPr="00595812">
        <w:rPr>
          <w:rFonts w:cstheme="minorHAnsi"/>
          <w:b/>
          <w:bCs/>
          <w:szCs w:val="24"/>
          <w:u w:val="single"/>
        </w:rPr>
        <w:t>Purpose:</w:t>
      </w:r>
      <w:r w:rsidRPr="00595812">
        <w:rPr>
          <w:rFonts w:cstheme="minorHAnsi"/>
          <w:szCs w:val="24"/>
        </w:rPr>
        <w:t xml:space="preserve"> AGCCI was launched in 2018. Th</w:t>
      </w:r>
      <w:r w:rsidR="00AC0F6D">
        <w:rPr>
          <w:rFonts w:cstheme="minorHAnsi"/>
          <w:szCs w:val="24"/>
        </w:rPr>
        <w:t xml:space="preserve">e aim of the </w:t>
      </w:r>
      <w:r w:rsidRPr="00595812">
        <w:rPr>
          <w:rFonts w:cstheme="minorHAnsi"/>
          <w:szCs w:val="24"/>
        </w:rPr>
        <w:t xml:space="preserve">initiative was to help close the Gender Digital Divide by getting more girls interested in ICT and </w:t>
      </w:r>
      <w:r w:rsidR="00AC0F6D">
        <w:rPr>
          <w:rFonts w:cstheme="minorHAnsi"/>
          <w:szCs w:val="24"/>
        </w:rPr>
        <w:t>c</w:t>
      </w:r>
      <w:r w:rsidRPr="00595812">
        <w:rPr>
          <w:rFonts w:cstheme="minorHAnsi"/>
          <w:szCs w:val="24"/>
        </w:rPr>
        <w:t xml:space="preserve">oding. This was to be </w:t>
      </w:r>
      <w:r w:rsidR="00A014F1" w:rsidRPr="00595812">
        <w:rPr>
          <w:rFonts w:cstheme="minorHAnsi"/>
          <w:szCs w:val="24"/>
        </w:rPr>
        <w:t>achieved</w:t>
      </w:r>
      <w:r w:rsidRPr="00595812">
        <w:rPr>
          <w:rFonts w:cstheme="minorHAnsi"/>
          <w:szCs w:val="24"/>
        </w:rPr>
        <w:t xml:space="preserve"> by running coding camps where girls between the ages of 17 and 20 were taught how to code and exposed to gender mainstreaming and confidence building exercises and  personal skills training on public speaking</w:t>
      </w:r>
      <w:r>
        <w:rPr>
          <w:rFonts w:cstheme="minorHAnsi"/>
          <w:szCs w:val="24"/>
        </w:rPr>
        <w:t xml:space="preserve">, </w:t>
      </w:r>
      <w:r w:rsidRPr="00595812">
        <w:rPr>
          <w:rFonts w:cstheme="minorHAnsi"/>
          <w:szCs w:val="24"/>
        </w:rPr>
        <w:t>pitching and project presentations.</w:t>
      </w:r>
    </w:p>
    <w:p w14:paraId="32E29250" w14:textId="230915D6" w:rsidR="00E542ED" w:rsidRPr="00AC0F6D" w:rsidRDefault="00DD3EDE" w:rsidP="00AC0F6D">
      <w:pPr>
        <w:ind w:left="360"/>
        <w:jc w:val="both"/>
        <w:rPr>
          <w:rFonts w:cstheme="minorHAnsi"/>
          <w:szCs w:val="24"/>
        </w:rPr>
      </w:pPr>
      <w:r>
        <w:rPr>
          <w:rFonts w:eastAsia="Calibri" w:cstheme="minorHAnsi"/>
          <w:b/>
          <w:bCs/>
          <w:szCs w:val="24"/>
          <w:u w:val="single"/>
        </w:rPr>
        <w:t>Results</w:t>
      </w:r>
      <w:r w:rsidRPr="006B04D8">
        <w:rPr>
          <w:rFonts w:eastAsia="Calibri" w:cstheme="minorHAnsi"/>
          <w:b/>
          <w:bCs/>
          <w:szCs w:val="24"/>
        </w:rPr>
        <w:t>:</w:t>
      </w:r>
      <w:r>
        <w:rPr>
          <w:rFonts w:eastAsia="Calibri" w:cstheme="minorHAnsi"/>
          <w:b/>
          <w:bCs/>
          <w:szCs w:val="24"/>
        </w:rPr>
        <w:t xml:space="preserve"> </w:t>
      </w:r>
      <w:r w:rsidR="00E542ED" w:rsidRPr="00595812">
        <w:rPr>
          <w:rFonts w:cstheme="minorHAnsi"/>
          <w:szCs w:val="24"/>
        </w:rPr>
        <w:t xml:space="preserve">A first continental camp was held in Addis Ababa, Ethiopia </w:t>
      </w:r>
      <w:r w:rsidR="00AC0F6D">
        <w:rPr>
          <w:rFonts w:cstheme="minorHAnsi"/>
          <w:szCs w:val="24"/>
        </w:rPr>
        <w:t xml:space="preserve">in 2018 </w:t>
      </w:r>
      <w:r w:rsidR="00E542ED" w:rsidRPr="00595812">
        <w:rPr>
          <w:rFonts w:cstheme="minorHAnsi"/>
          <w:szCs w:val="24"/>
        </w:rPr>
        <w:t xml:space="preserve">for </w:t>
      </w:r>
      <w:r w:rsidR="00AC0F6D">
        <w:rPr>
          <w:rFonts w:cstheme="minorHAnsi"/>
          <w:szCs w:val="24"/>
        </w:rPr>
        <w:t>g</w:t>
      </w:r>
      <w:r w:rsidR="00E542ED" w:rsidRPr="00595812">
        <w:rPr>
          <w:rFonts w:cstheme="minorHAnsi"/>
          <w:szCs w:val="24"/>
        </w:rPr>
        <w:t xml:space="preserve">irls from </w:t>
      </w:r>
      <w:r w:rsidR="00AC0F6D">
        <w:rPr>
          <w:rFonts w:cstheme="minorHAnsi"/>
          <w:szCs w:val="24"/>
        </w:rPr>
        <w:t>across Africa</w:t>
      </w:r>
      <w:r w:rsidR="00E542ED" w:rsidRPr="00595812">
        <w:rPr>
          <w:rFonts w:cstheme="minorHAnsi"/>
          <w:szCs w:val="24"/>
        </w:rPr>
        <w:t xml:space="preserve">.  A second </w:t>
      </w:r>
      <w:r w:rsidR="00AC0F6D">
        <w:rPr>
          <w:rFonts w:cstheme="minorHAnsi"/>
          <w:szCs w:val="24"/>
        </w:rPr>
        <w:t>r</w:t>
      </w:r>
      <w:r w:rsidR="00E542ED" w:rsidRPr="00595812">
        <w:rPr>
          <w:rFonts w:cstheme="minorHAnsi"/>
          <w:szCs w:val="24"/>
        </w:rPr>
        <w:t xml:space="preserve">egional camp was held in Pretoria, South Africa for </w:t>
      </w:r>
      <w:r w:rsidR="00AC0F6D">
        <w:rPr>
          <w:rFonts w:cstheme="minorHAnsi"/>
          <w:szCs w:val="24"/>
        </w:rPr>
        <w:t>g</w:t>
      </w:r>
      <w:r w:rsidR="00E542ED" w:rsidRPr="00595812">
        <w:rPr>
          <w:rFonts w:cstheme="minorHAnsi"/>
          <w:szCs w:val="24"/>
        </w:rPr>
        <w:t xml:space="preserve">irls coming from East and Southern African </w:t>
      </w:r>
      <w:r w:rsidR="00A014F1">
        <w:rPr>
          <w:rFonts w:cstheme="minorHAnsi"/>
          <w:szCs w:val="24"/>
        </w:rPr>
        <w:t>E</w:t>
      </w:r>
      <w:r w:rsidR="00A014F1" w:rsidRPr="00595812">
        <w:rPr>
          <w:rFonts w:cstheme="minorHAnsi"/>
          <w:szCs w:val="24"/>
        </w:rPr>
        <w:t>nglish-speaking</w:t>
      </w:r>
      <w:r w:rsidR="00E542ED" w:rsidRPr="00595812">
        <w:rPr>
          <w:rFonts w:cstheme="minorHAnsi"/>
          <w:szCs w:val="24"/>
        </w:rPr>
        <w:t xml:space="preserve"> countries</w:t>
      </w:r>
      <w:r w:rsidR="00D141D8">
        <w:rPr>
          <w:rFonts w:cstheme="minorHAnsi"/>
          <w:szCs w:val="24"/>
        </w:rPr>
        <w:t>. T</w:t>
      </w:r>
      <w:r w:rsidR="00E542ED" w:rsidRPr="00595812">
        <w:rPr>
          <w:rFonts w:cstheme="minorHAnsi"/>
          <w:szCs w:val="24"/>
        </w:rPr>
        <w:t xml:space="preserve">hree concurrent national camps were held in Ethiopia in the cites of Addis Ababa, </w:t>
      </w:r>
      <w:proofErr w:type="spellStart"/>
      <w:r w:rsidR="00E542ED" w:rsidRPr="00595812">
        <w:rPr>
          <w:rFonts w:cstheme="minorHAnsi"/>
          <w:szCs w:val="24"/>
        </w:rPr>
        <w:t>Adama</w:t>
      </w:r>
      <w:proofErr w:type="spellEnd"/>
      <w:r w:rsidR="00E542ED" w:rsidRPr="00595812">
        <w:rPr>
          <w:rFonts w:cstheme="minorHAnsi"/>
          <w:szCs w:val="24"/>
        </w:rPr>
        <w:t xml:space="preserve"> and Awassa</w:t>
      </w:r>
      <w:r w:rsidR="00D141D8">
        <w:rPr>
          <w:rFonts w:cstheme="minorHAnsi"/>
          <w:szCs w:val="24"/>
        </w:rPr>
        <w:t xml:space="preserve"> in 2019</w:t>
      </w:r>
      <w:r w:rsidR="00E542ED" w:rsidRPr="00595812">
        <w:rPr>
          <w:rFonts w:cstheme="minorHAnsi"/>
          <w:szCs w:val="24"/>
        </w:rPr>
        <w:t xml:space="preserve">. </w:t>
      </w:r>
    </w:p>
    <w:p w14:paraId="3913E4CC" w14:textId="77777777" w:rsidR="00E542ED" w:rsidRPr="00595812" w:rsidRDefault="00E542ED" w:rsidP="00366CC0">
      <w:pPr>
        <w:pStyle w:val="ListParagraph"/>
        <w:keepNext/>
        <w:numPr>
          <w:ilvl w:val="0"/>
          <w:numId w:val="29"/>
        </w:numPr>
        <w:tabs>
          <w:tab w:val="clear" w:pos="1134"/>
          <w:tab w:val="clear" w:pos="1871"/>
          <w:tab w:val="clear" w:pos="2268"/>
        </w:tabs>
        <w:overflowPunct/>
        <w:autoSpaceDE/>
        <w:autoSpaceDN/>
        <w:adjustRightInd/>
        <w:jc w:val="both"/>
        <w:textAlignment w:val="auto"/>
        <w:rPr>
          <w:rFonts w:eastAsiaTheme="minorEastAsia" w:cstheme="minorHAnsi"/>
          <w:b/>
          <w:bCs/>
          <w:szCs w:val="24"/>
        </w:rPr>
      </w:pPr>
      <w:r w:rsidRPr="00595812">
        <w:rPr>
          <w:rFonts w:cstheme="minorHAnsi"/>
          <w:b/>
          <w:bCs/>
          <w:szCs w:val="24"/>
          <w:u w:val="single"/>
        </w:rPr>
        <w:t>Title:</w:t>
      </w:r>
      <w:r w:rsidRPr="00595812">
        <w:rPr>
          <w:rFonts w:cstheme="minorHAnsi"/>
          <w:b/>
          <w:bCs/>
          <w:szCs w:val="24"/>
        </w:rPr>
        <w:t xml:space="preserve"> ITU-Kenya Judiciary training project on ICT sector legislation interpretation and application (2016-2018)</w:t>
      </w:r>
    </w:p>
    <w:p w14:paraId="4B3D48DD" w14:textId="158389E8" w:rsidR="00E542ED" w:rsidRPr="00595812" w:rsidRDefault="00E542ED" w:rsidP="7EB08C57">
      <w:pPr>
        <w:tabs>
          <w:tab w:val="left" w:pos="915"/>
          <w:tab w:val="left" w:pos="3135"/>
        </w:tabs>
        <w:ind w:left="360"/>
        <w:jc w:val="both"/>
        <w:rPr>
          <w:rFonts w:cstheme="minorBidi"/>
        </w:rPr>
      </w:pPr>
      <w:r w:rsidRPr="7EB08C57">
        <w:rPr>
          <w:rFonts w:cstheme="minorBidi"/>
          <w:b/>
          <w:bCs/>
          <w:u w:val="single"/>
        </w:rPr>
        <w:t>Purpose:</w:t>
      </w:r>
      <w:r w:rsidRPr="7EB08C57">
        <w:rPr>
          <w:rFonts w:cstheme="minorBidi"/>
          <w:b/>
          <w:bCs/>
        </w:rPr>
        <w:t xml:space="preserve"> </w:t>
      </w:r>
      <w:r w:rsidRPr="7EB08C57">
        <w:rPr>
          <w:rFonts w:cstheme="minorBidi"/>
        </w:rPr>
        <w:t xml:space="preserve">This project </w:t>
      </w:r>
      <w:r w:rsidR="00D141D8" w:rsidRPr="7EB08C57">
        <w:rPr>
          <w:rFonts w:cstheme="minorBidi"/>
        </w:rPr>
        <w:t>aimed to</w:t>
      </w:r>
      <w:r w:rsidRPr="7EB08C57">
        <w:rPr>
          <w:rFonts w:cstheme="minorBidi"/>
        </w:rPr>
        <w:t xml:space="preserve"> train members of the judiciary and media on interpretation, application of ICT sector laws and was implemented with the training of legal practitioners and media officials in three cities in Kenya Nairobi, </w:t>
      </w:r>
      <w:r w:rsidR="00A014F1" w:rsidRPr="7EB08C57">
        <w:rPr>
          <w:rFonts w:cstheme="minorBidi"/>
        </w:rPr>
        <w:t>Mombasa,</w:t>
      </w:r>
      <w:r w:rsidRPr="7EB08C57">
        <w:rPr>
          <w:rFonts w:cstheme="minorBidi"/>
        </w:rPr>
        <w:t xml:space="preserve"> and Kisumu. This was a joint project of </w:t>
      </w:r>
      <w:proofErr w:type="gramStart"/>
      <w:r w:rsidRPr="7EB08C57">
        <w:rPr>
          <w:rFonts w:cstheme="minorBidi"/>
        </w:rPr>
        <w:t>ITU</w:t>
      </w:r>
      <w:proofErr w:type="gramEnd"/>
      <w:r w:rsidRPr="7EB08C57">
        <w:rPr>
          <w:rFonts w:cstheme="minorBidi"/>
        </w:rPr>
        <w:t xml:space="preserve"> and the Government of Kenya and the financial contribution of Kenya was made by the Communications Authority of Kenya.</w:t>
      </w:r>
    </w:p>
    <w:p w14:paraId="592A62A8" w14:textId="045B3FF0" w:rsidR="00E542ED" w:rsidRPr="00D141D8" w:rsidRDefault="00DD3EDE" w:rsidP="00366CC0">
      <w:pPr>
        <w:keepNext/>
        <w:tabs>
          <w:tab w:val="left" w:pos="915"/>
          <w:tab w:val="left" w:pos="3135"/>
        </w:tabs>
        <w:ind w:left="360"/>
        <w:jc w:val="both"/>
        <w:rPr>
          <w:rFonts w:cstheme="minorHAnsi"/>
          <w:szCs w:val="24"/>
        </w:rPr>
      </w:pPr>
      <w:r>
        <w:rPr>
          <w:rFonts w:eastAsia="Calibri" w:cstheme="minorHAnsi"/>
          <w:b/>
          <w:bCs/>
          <w:szCs w:val="24"/>
          <w:u w:val="single"/>
        </w:rPr>
        <w:t>Results</w:t>
      </w:r>
      <w:r w:rsidRPr="006B04D8">
        <w:rPr>
          <w:rFonts w:eastAsia="Calibri" w:cstheme="minorHAnsi"/>
          <w:b/>
          <w:bCs/>
          <w:szCs w:val="24"/>
        </w:rPr>
        <w:t>:</w:t>
      </w:r>
      <w:r w:rsidR="00E542ED" w:rsidRPr="00595812">
        <w:rPr>
          <w:rFonts w:cstheme="minorHAnsi"/>
          <w:szCs w:val="24"/>
        </w:rPr>
        <w:t xml:space="preserve"> The completion of three sets of training workshops in the three cities of Nairobi, </w:t>
      </w:r>
      <w:r w:rsidR="00A014F1" w:rsidRPr="00595812">
        <w:rPr>
          <w:rFonts w:cstheme="minorHAnsi"/>
          <w:szCs w:val="24"/>
        </w:rPr>
        <w:t>Mombasa</w:t>
      </w:r>
      <w:r w:rsidR="00E542ED" w:rsidRPr="00595812">
        <w:rPr>
          <w:rFonts w:cstheme="minorHAnsi"/>
          <w:szCs w:val="24"/>
        </w:rPr>
        <w:t xml:space="preserve"> and Kisumu exposed 75 legal practitioners, 50 legal practitioners and 40 legal practitioners and 10 media officials, respectively,</w:t>
      </w:r>
      <w:r w:rsidR="00D141D8">
        <w:rPr>
          <w:rFonts w:cstheme="minorHAnsi"/>
          <w:szCs w:val="24"/>
        </w:rPr>
        <w:t xml:space="preserve"> </w:t>
      </w:r>
      <w:r w:rsidR="00E542ED" w:rsidRPr="00595812">
        <w:rPr>
          <w:rFonts w:cstheme="minorHAnsi"/>
          <w:szCs w:val="24"/>
        </w:rPr>
        <w:t xml:space="preserve">to four-day training workshops that analysed   ICT policy and legislation, </w:t>
      </w:r>
      <w:r w:rsidR="00D141D8">
        <w:rPr>
          <w:rFonts w:cstheme="minorHAnsi"/>
          <w:szCs w:val="24"/>
        </w:rPr>
        <w:t>c</w:t>
      </w:r>
      <w:r w:rsidR="00E542ED" w:rsidRPr="00595812">
        <w:rPr>
          <w:rFonts w:cstheme="minorHAnsi"/>
          <w:szCs w:val="24"/>
        </w:rPr>
        <w:t xml:space="preserve">yber-crimes, </w:t>
      </w:r>
      <w:r w:rsidR="00D141D8">
        <w:rPr>
          <w:rFonts w:cstheme="minorHAnsi"/>
          <w:szCs w:val="24"/>
        </w:rPr>
        <w:t>e</w:t>
      </w:r>
      <w:r w:rsidR="00E542ED" w:rsidRPr="00595812">
        <w:rPr>
          <w:rFonts w:cstheme="minorHAnsi"/>
          <w:szCs w:val="24"/>
        </w:rPr>
        <w:t xml:space="preserve">lectronic transactions and </w:t>
      </w:r>
      <w:r w:rsidR="00D141D8">
        <w:rPr>
          <w:rFonts w:cstheme="minorHAnsi"/>
          <w:szCs w:val="24"/>
        </w:rPr>
        <w:t>d</w:t>
      </w:r>
      <w:r w:rsidR="00E542ED" w:rsidRPr="00595812">
        <w:rPr>
          <w:rFonts w:cstheme="minorHAnsi"/>
          <w:szCs w:val="24"/>
        </w:rPr>
        <w:t>ata protection laws an</w:t>
      </w:r>
      <w:r w:rsidR="00D141D8">
        <w:rPr>
          <w:rFonts w:cstheme="minorHAnsi"/>
          <w:szCs w:val="24"/>
        </w:rPr>
        <w:t>d</w:t>
      </w:r>
      <w:r w:rsidR="00E542ED" w:rsidRPr="00595812">
        <w:rPr>
          <w:rFonts w:cstheme="minorHAnsi"/>
          <w:szCs w:val="24"/>
        </w:rPr>
        <w:t xml:space="preserve"> their application</w:t>
      </w:r>
      <w:r>
        <w:rPr>
          <w:rFonts w:cstheme="minorHAnsi"/>
          <w:szCs w:val="24"/>
        </w:rPr>
        <w:t xml:space="preserve"> </w:t>
      </w:r>
      <w:r w:rsidR="00E542ED" w:rsidRPr="00595812">
        <w:rPr>
          <w:rFonts w:cstheme="minorHAnsi"/>
          <w:szCs w:val="24"/>
        </w:rPr>
        <w:t xml:space="preserve">both internationally and in the local courts in </w:t>
      </w:r>
      <w:r w:rsidR="00D141D8">
        <w:rPr>
          <w:rFonts w:cstheme="minorHAnsi"/>
          <w:szCs w:val="24"/>
        </w:rPr>
        <w:t>K</w:t>
      </w:r>
      <w:r w:rsidR="00E542ED" w:rsidRPr="00595812">
        <w:rPr>
          <w:rFonts w:cstheme="minorHAnsi"/>
          <w:szCs w:val="24"/>
        </w:rPr>
        <w:t>enya.</w:t>
      </w:r>
    </w:p>
    <w:p w14:paraId="4A179B7A" w14:textId="2F778CCA" w:rsidR="00E542ED" w:rsidRPr="00595812" w:rsidRDefault="00E542ED" w:rsidP="00E542ED">
      <w:pPr>
        <w:jc w:val="both"/>
        <w:rPr>
          <w:rFonts w:eastAsia="Calibri" w:cstheme="minorHAnsi"/>
          <w:b/>
          <w:bCs/>
          <w:szCs w:val="24"/>
          <w:u w:val="single"/>
        </w:rPr>
      </w:pPr>
      <w:r w:rsidRPr="00595812">
        <w:rPr>
          <w:rFonts w:eastAsia="Calibri" w:cstheme="minorHAnsi"/>
          <w:b/>
          <w:bCs/>
          <w:szCs w:val="24"/>
          <w:u w:val="single"/>
        </w:rPr>
        <w:t>ITU and Multi-Stakeholder Activities</w:t>
      </w:r>
      <w:r w:rsidR="00486754">
        <w:rPr>
          <w:rFonts w:eastAsia="Calibri" w:cstheme="minorHAnsi"/>
          <w:b/>
          <w:bCs/>
          <w:szCs w:val="24"/>
          <w:u w:val="single"/>
        </w:rPr>
        <w:t xml:space="preserve"> and</w:t>
      </w:r>
      <w:r w:rsidRPr="00595812">
        <w:rPr>
          <w:rFonts w:eastAsia="Calibri" w:cstheme="minorHAnsi"/>
          <w:b/>
          <w:bCs/>
          <w:szCs w:val="24"/>
          <w:u w:val="single"/>
        </w:rPr>
        <w:t xml:space="preserve"> Engagements relevant under AFR4 from 2018 to 2020:</w:t>
      </w:r>
    </w:p>
    <w:p w14:paraId="5EDF0FB7" w14:textId="77777777" w:rsidR="00D141D8" w:rsidRDefault="00E542ED"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noProof/>
          <w:szCs w:val="24"/>
        </w:rPr>
      </w:pPr>
      <w:r w:rsidRPr="00595812">
        <w:rPr>
          <w:rFonts w:cstheme="minorHAnsi"/>
          <w:noProof/>
          <w:szCs w:val="24"/>
        </w:rPr>
        <w:t xml:space="preserve">The Smart Africa Scholarship Fund was established with seed funding from ITU and initial contributions from Rwanda and South Sudan in 2015. In 2018, the fund awarded seven scholarships to students, enabling them to pursue ICT/Engineering Masters programmes at Carnegie Mellon University (CMU) Africa. The students graduated successfully strengthening Africa’s ICT-related human capacity. In 2018, additional scholarships were awarded to 10 students at CMU Africa and 24 students at ESMT in Dakar (Senegal). </w:t>
      </w:r>
    </w:p>
    <w:p w14:paraId="3C3BE6AF" w14:textId="7F516343" w:rsidR="00D141D8" w:rsidRDefault="00D141D8"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noProof/>
          <w:szCs w:val="24"/>
        </w:rPr>
      </w:pPr>
      <w:r>
        <w:rPr>
          <w:rFonts w:cstheme="minorHAnsi"/>
          <w:noProof/>
          <w:szCs w:val="24"/>
        </w:rPr>
        <w:t>Through</w:t>
      </w:r>
      <w:r w:rsidR="00E542ED" w:rsidRPr="00D141D8">
        <w:rPr>
          <w:rFonts w:cstheme="minorHAnsi"/>
          <w:noProof/>
          <w:szCs w:val="24"/>
        </w:rPr>
        <w:t xml:space="preserve"> close cooperation between  ITU and ITSO, two ITU/ITSO face-to-face training courses on Satellite Communications and Radio Regulations Procedures were delivered in Dakar, Senegal</w:t>
      </w:r>
      <w:r w:rsidR="00DD3EDE">
        <w:rPr>
          <w:rFonts w:cstheme="minorHAnsi"/>
          <w:noProof/>
          <w:szCs w:val="24"/>
        </w:rPr>
        <w:t xml:space="preserve"> on </w:t>
      </w:r>
      <w:r w:rsidR="00E542ED" w:rsidRPr="00D141D8">
        <w:rPr>
          <w:rFonts w:cstheme="minorHAnsi"/>
          <w:noProof/>
          <w:szCs w:val="24"/>
        </w:rPr>
        <w:t>23-27 July 2018 for French speaking countries in Africa and in Abuja, Nigeria on 22-26 October 2018 for English speaking countries in Africa.</w:t>
      </w:r>
    </w:p>
    <w:p w14:paraId="6FC16D36" w14:textId="705A025D" w:rsidR="00D141D8" w:rsidRDefault="00E542ED"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noProof/>
          <w:szCs w:val="24"/>
        </w:rPr>
      </w:pPr>
      <w:r w:rsidRPr="00D141D8">
        <w:rPr>
          <w:rFonts w:cstheme="minorHAnsi"/>
          <w:noProof/>
          <w:szCs w:val="24"/>
        </w:rPr>
        <w:t>The Annual Regional  Human Capacity Building Workshop for Africa, organised by ITU in Abuja, Nigeria</w:t>
      </w:r>
      <w:r w:rsidR="00DD3EDE">
        <w:rPr>
          <w:rFonts w:cstheme="minorHAnsi"/>
          <w:noProof/>
          <w:szCs w:val="24"/>
        </w:rPr>
        <w:t xml:space="preserve"> on </w:t>
      </w:r>
      <w:r w:rsidRPr="00D141D8">
        <w:rPr>
          <w:rFonts w:cstheme="minorHAnsi"/>
          <w:noProof/>
          <w:szCs w:val="24"/>
        </w:rPr>
        <w:t xml:space="preserve">27-29 August 2018 combined with the training on Internet Governance attracted more than 100 participants  from 14 countries and 6 international/regional organizations. </w:t>
      </w:r>
    </w:p>
    <w:p w14:paraId="57D121D8" w14:textId="724E3A0F" w:rsidR="00D141D8" w:rsidRDefault="00E542ED"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Bidi"/>
          <w:noProof/>
        </w:rPr>
      </w:pPr>
      <w:r w:rsidRPr="5C32FBD9">
        <w:rPr>
          <w:rFonts w:cstheme="minorBidi"/>
          <w:noProof/>
        </w:rPr>
        <w:t>ITU assisted the SADC Secretariat in the implementation of SADC ICT Observertory  phase 1 with a capacity building workshop</w:t>
      </w:r>
      <w:r w:rsidR="37F88365" w:rsidRPr="5C32FBD9">
        <w:rPr>
          <w:rFonts w:cstheme="minorBidi"/>
          <w:noProof/>
        </w:rPr>
        <w:t xml:space="preserve"> held in 2019</w:t>
      </w:r>
      <w:r w:rsidRPr="5C32FBD9">
        <w:rPr>
          <w:rFonts w:cstheme="minorBidi"/>
          <w:noProof/>
        </w:rPr>
        <w:t xml:space="preserve"> on the list of 88 core and 30 extended ICT  Indicators in order to generate national statistics required by SADC ICT Observato</w:t>
      </w:r>
      <w:r w:rsidR="00D141D8" w:rsidRPr="5C32FBD9">
        <w:rPr>
          <w:rFonts w:cstheme="minorBidi"/>
          <w:noProof/>
        </w:rPr>
        <w:t>r</w:t>
      </w:r>
      <w:r w:rsidRPr="5C32FBD9">
        <w:rPr>
          <w:rFonts w:cstheme="minorBidi"/>
          <w:noProof/>
        </w:rPr>
        <w:t>y. 9 SADC Member States pariticipated with 41 participants.</w:t>
      </w:r>
      <w:r w:rsidR="005609DF" w:rsidRPr="5C32FBD9">
        <w:rPr>
          <w:rFonts w:cstheme="minorBidi"/>
          <w:noProof/>
        </w:rPr>
        <w:t xml:space="preserve"> </w:t>
      </w:r>
    </w:p>
    <w:p w14:paraId="7F30ACB4" w14:textId="67412417" w:rsidR="00D141D8" w:rsidRDefault="00E542ED"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noProof/>
          <w:szCs w:val="24"/>
        </w:rPr>
      </w:pPr>
      <w:r w:rsidRPr="5C32FBD9">
        <w:rPr>
          <w:rFonts w:cstheme="minorBidi"/>
          <w:noProof/>
        </w:rPr>
        <w:lastRenderedPageBreak/>
        <w:t xml:space="preserve">The Regional Workshop on ICT Statistics for the Africa region was held in Lilongwe, Malawi </w:t>
      </w:r>
      <w:r w:rsidR="00D141D8" w:rsidRPr="5C32FBD9">
        <w:rPr>
          <w:rFonts w:cstheme="minorBidi"/>
          <w:noProof/>
        </w:rPr>
        <w:t xml:space="preserve">on </w:t>
      </w:r>
      <w:r w:rsidRPr="5C32FBD9">
        <w:rPr>
          <w:rFonts w:cstheme="minorBidi"/>
          <w:noProof/>
        </w:rPr>
        <w:t>20-21 March 2018</w:t>
      </w:r>
      <w:r w:rsidR="1F09AA89" w:rsidRPr="5C32FBD9">
        <w:rPr>
          <w:rFonts w:cstheme="minorBidi"/>
          <w:noProof/>
        </w:rPr>
        <w:t xml:space="preserve"> to examine the new indicators and the Int</w:t>
      </w:r>
      <w:r w:rsidR="0CDE4BA1" w:rsidRPr="5C32FBD9">
        <w:rPr>
          <w:rFonts w:cstheme="minorBidi"/>
          <w:noProof/>
        </w:rPr>
        <w:t>ernational Development Index (IDI)</w:t>
      </w:r>
      <w:r w:rsidRPr="5C32FBD9">
        <w:rPr>
          <w:rFonts w:cstheme="minorBidi"/>
          <w:noProof/>
        </w:rPr>
        <w:t>The regional workshop was attended by 69 participants representing 24 countries</w:t>
      </w:r>
      <w:r w:rsidR="01884BC7" w:rsidRPr="5C32FBD9">
        <w:rPr>
          <w:rFonts w:cstheme="minorBidi"/>
          <w:noProof/>
        </w:rPr>
        <w:t>.</w:t>
      </w:r>
      <w:r w:rsidRPr="00D141D8">
        <w:rPr>
          <w:rFonts w:cstheme="minorHAnsi"/>
          <w:noProof/>
          <w:szCs w:val="24"/>
        </w:rPr>
        <w:t>The SADC Regional Capacity Building Workshop on ICT statistics, held in Botswana on 10-14 December 2018. The workshop was organized by SADC, while ITU was invited to deliver 10 presentations related to its work on ICT statistics, including the indicators and methodologies used in the data collection, ITU questionnaires, and indicators used to monitor international targets.  The event was attended by 30 participants from 9 SADC member countries.</w:t>
      </w:r>
    </w:p>
    <w:p w14:paraId="3E06EB48" w14:textId="61B367D1" w:rsidR="00D141D8" w:rsidRDefault="00E542ED"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noProof/>
          <w:szCs w:val="24"/>
        </w:rPr>
      </w:pPr>
      <w:r w:rsidRPr="7EB08C57">
        <w:rPr>
          <w:rFonts w:cstheme="minorBidi"/>
          <w:noProof/>
        </w:rPr>
        <w:t>A Spectrum Management Training Programme (SMTP) was developped as a modularised programme by ITU through its ITU Academy, and was provided under the ITU Academy in partnership with African Advanced Level Telecommunications Institute (AFRALTI), the ITU Africa Centre of Excellence located in Nairobi, Kenya, guided by the needs and priorities of the ITU membership in Africa. SMTP is designed to enhance the knowledge and competence of engineers and managers working in telecommunications regulatory authorities, ICT service providers and other ICT stakeholders in the area of spectrum management. Policy makers in ministries and government departments responsible for ICTs also benefited from this programme. In 2018, 10 participants were trained in different SM</w:t>
      </w:r>
      <w:r w:rsidR="5B9D2D26" w:rsidRPr="7EB08C57">
        <w:rPr>
          <w:rFonts w:cstheme="minorBidi"/>
          <w:noProof/>
        </w:rPr>
        <w:t>T</w:t>
      </w:r>
      <w:r w:rsidRPr="7EB08C57">
        <w:rPr>
          <w:rFonts w:cstheme="minorBidi"/>
          <w:noProof/>
        </w:rPr>
        <w:t>P modules</w:t>
      </w:r>
      <w:r w:rsidR="2BD94A69" w:rsidRPr="7EB08C57">
        <w:rPr>
          <w:rFonts w:cstheme="minorBidi"/>
          <w:noProof/>
        </w:rPr>
        <w:t xml:space="preserve"> and in</w:t>
      </w:r>
      <w:r w:rsidR="0A38C236" w:rsidRPr="7EB08C57">
        <w:rPr>
          <w:rFonts w:cstheme="minorBidi"/>
          <w:noProof/>
        </w:rPr>
        <w:t xml:space="preserve">2020, over 30 participants were trained from 10 </w:t>
      </w:r>
      <w:r w:rsidR="7557A2B7" w:rsidRPr="7EB08C57">
        <w:rPr>
          <w:rFonts w:cstheme="minorBidi"/>
          <w:noProof/>
        </w:rPr>
        <w:t xml:space="preserve">different </w:t>
      </w:r>
      <w:r w:rsidR="0A38C236" w:rsidRPr="7EB08C57">
        <w:rPr>
          <w:rFonts w:cstheme="minorBidi"/>
          <w:noProof/>
        </w:rPr>
        <w:t>Africa countries.</w:t>
      </w:r>
    </w:p>
    <w:p w14:paraId="59D967A4" w14:textId="49A51B56" w:rsidR="00CF23EC" w:rsidRDefault="00E542ED"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Bidi"/>
          <w:noProof/>
        </w:rPr>
      </w:pPr>
      <w:r w:rsidRPr="7EB08C57">
        <w:rPr>
          <w:rFonts w:cstheme="minorBidi"/>
          <w:noProof/>
        </w:rPr>
        <w:t xml:space="preserve">The global official celebration of the </w:t>
      </w:r>
      <w:hyperlink r:id="rId43">
        <w:r w:rsidRPr="7EB08C57">
          <w:rPr>
            <w:rStyle w:val="Hyperlink"/>
            <w:rFonts w:cstheme="minorBidi"/>
            <w:noProof/>
          </w:rPr>
          <w:t>Girls in ICT Day 2019</w:t>
        </w:r>
      </w:hyperlink>
      <w:r w:rsidRPr="7EB08C57">
        <w:rPr>
          <w:rFonts w:cstheme="minorBidi"/>
          <w:noProof/>
        </w:rPr>
        <w:t xml:space="preserve"> took place in Addis Ababa, Ethiopia in collaboration with AU Commisson and UN sister agencies such as UN Women, UNDP, UNECA as well as Huawei Ethiopia and Ethio</w:t>
      </w:r>
      <w:r w:rsidR="00D141D8" w:rsidRPr="7EB08C57">
        <w:rPr>
          <w:rFonts w:cstheme="minorBidi"/>
          <w:noProof/>
        </w:rPr>
        <w:t xml:space="preserve"> T</w:t>
      </w:r>
      <w:r w:rsidRPr="7EB08C57">
        <w:rPr>
          <w:rFonts w:cstheme="minorBidi"/>
          <w:noProof/>
        </w:rPr>
        <w:t xml:space="preserve">elecom. </w:t>
      </w:r>
      <w:r w:rsidR="00D141D8" w:rsidRPr="7EB08C57">
        <w:rPr>
          <w:noProof/>
        </w:rPr>
        <w:t>The c</w:t>
      </w:r>
      <w:r w:rsidRPr="7EB08C57">
        <w:rPr>
          <w:noProof/>
        </w:rPr>
        <w:t>elebrations in Addis Ababa included 250 high school girls at the AU</w:t>
      </w:r>
      <w:r w:rsidR="00D141D8" w:rsidRPr="7EB08C57">
        <w:rPr>
          <w:noProof/>
        </w:rPr>
        <w:t xml:space="preserve"> </w:t>
      </w:r>
      <w:r w:rsidRPr="7EB08C57">
        <w:rPr>
          <w:noProof/>
        </w:rPr>
        <w:t>C</w:t>
      </w:r>
      <w:r w:rsidR="00D141D8" w:rsidRPr="7EB08C57">
        <w:rPr>
          <w:noProof/>
        </w:rPr>
        <w:t>ommission</w:t>
      </w:r>
      <w:r w:rsidRPr="7EB08C57">
        <w:rPr>
          <w:noProof/>
        </w:rPr>
        <w:t xml:space="preserve"> headquarters on the day itself. This was preceeded by visits to two shools in Bishoftu outside Addis Ababa. The newly elected BDT Director joined the Girls in ICT day celebrations in Addis Ababa, Ethiopia </w:t>
      </w:r>
      <w:r w:rsidR="7A188FEE" w:rsidRPr="7EB08C57">
        <w:rPr>
          <w:noProof/>
        </w:rPr>
        <w:t>on</w:t>
      </w:r>
      <w:r w:rsidR="138D0B21" w:rsidRPr="7EB08C57">
        <w:rPr>
          <w:noProof/>
        </w:rPr>
        <w:t>24</w:t>
      </w:r>
      <w:r w:rsidR="125B6788" w:rsidRPr="7EB08C57">
        <w:rPr>
          <w:noProof/>
        </w:rPr>
        <w:t>-</w:t>
      </w:r>
      <w:r w:rsidR="138D0B21" w:rsidRPr="7EB08C57">
        <w:rPr>
          <w:noProof/>
        </w:rPr>
        <w:t xml:space="preserve">25 April 2019 </w:t>
      </w:r>
      <w:r w:rsidRPr="7EB08C57">
        <w:rPr>
          <w:noProof/>
        </w:rPr>
        <w:t xml:space="preserve">and the highlights are captured in the </w:t>
      </w:r>
      <w:hyperlink r:id="rId44">
        <w:r w:rsidRPr="7EB08C57">
          <w:rPr>
            <w:rFonts w:cstheme="minorBidi"/>
            <w:noProof/>
            <w:u w:val="single"/>
          </w:rPr>
          <w:t>video</w:t>
        </w:r>
      </w:hyperlink>
      <w:r w:rsidRPr="7EB08C57">
        <w:rPr>
          <w:noProof/>
        </w:rPr>
        <w:t>.</w:t>
      </w:r>
      <w:r w:rsidRPr="7EB08C57">
        <w:rPr>
          <w:rFonts w:cstheme="minorBidi"/>
          <w:noProof/>
        </w:rPr>
        <w:t xml:space="preserve"> </w:t>
      </w:r>
    </w:p>
    <w:p w14:paraId="760E58C9" w14:textId="77777777" w:rsidR="00CF23EC" w:rsidRPr="00CF23EC" w:rsidRDefault="00E542ED"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noProof/>
          <w:szCs w:val="24"/>
        </w:rPr>
      </w:pPr>
      <w:r w:rsidRPr="00CF23EC">
        <w:rPr>
          <w:rFonts w:cstheme="minorHAnsi"/>
          <w:noProof/>
          <w:szCs w:val="24"/>
        </w:rPr>
        <w:t xml:space="preserve">The Africa Region report on Girls in ICT 2019 was completed. </w:t>
      </w:r>
      <w:r w:rsidRPr="00595812">
        <w:rPr>
          <w:noProof/>
        </w:rPr>
        <w:t>This is an annual report, with input submitted by country focal points, depicting all activities conducted to advance the agenda of Girls in ICT Day in the  countries in the ITU Africa region.</w:t>
      </w:r>
    </w:p>
    <w:p w14:paraId="6C61881F" w14:textId="77777777" w:rsidR="00CF23EC" w:rsidRPr="00E148F5" w:rsidRDefault="00E542ED"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Bidi"/>
          <w:noProof/>
        </w:rPr>
      </w:pPr>
      <w:r w:rsidRPr="00E148F5">
        <w:rPr>
          <w:rFonts w:cstheme="minorBidi"/>
          <w:noProof/>
        </w:rPr>
        <w:t xml:space="preserve">During Girls in ICT Day celebrations in Africa region on 23 April 2020 ITU teamed up with African countries to organize online events to celebrate Girls in ICT Day celebrations virtually. Despite the COVID-19 global pandemic, many active partners of this global movement have made remarkable and inspiring efforts to transform their on-site events into exciting virtual activities to celebrate </w:t>
      </w:r>
      <w:hyperlink r:id="rId45">
        <w:r w:rsidR="00CF23EC" w:rsidRPr="00E148F5">
          <w:rPr>
            <w:rStyle w:val="Hyperlink"/>
            <w:rFonts w:cstheme="minorBidi"/>
            <w:noProof/>
          </w:rPr>
          <w:t>Girls in ICT Day 2020</w:t>
        </w:r>
      </w:hyperlink>
      <w:r w:rsidRPr="00E148F5">
        <w:rPr>
          <w:rFonts w:cstheme="minorBidi"/>
          <w:noProof/>
        </w:rPr>
        <w:t>, effectively demonstrating the power of technology.</w:t>
      </w:r>
    </w:p>
    <w:p w14:paraId="32C5D410" w14:textId="5E168290" w:rsidR="3C5E6962" w:rsidRPr="00E148F5" w:rsidRDefault="3C5E6962" w:rsidP="00366CC0">
      <w:pPr>
        <w:pStyle w:val="ListParagraph"/>
        <w:numPr>
          <w:ilvl w:val="0"/>
          <w:numId w:val="23"/>
        </w:numPr>
        <w:tabs>
          <w:tab w:val="clear" w:pos="1134"/>
          <w:tab w:val="clear" w:pos="1871"/>
          <w:tab w:val="clear" w:pos="2268"/>
        </w:tabs>
        <w:spacing w:before="60"/>
        <w:ind w:left="357" w:hanging="357"/>
        <w:contextualSpacing w:val="0"/>
        <w:jc w:val="both"/>
        <w:rPr>
          <w:rFonts w:eastAsiaTheme="minorEastAsia" w:cstheme="minorBidi"/>
          <w:szCs w:val="24"/>
        </w:rPr>
      </w:pPr>
      <w:r w:rsidRPr="00E148F5">
        <w:rPr>
          <w:rFonts w:cstheme="minorBidi"/>
          <w:noProof/>
        </w:rPr>
        <w:t xml:space="preserve">In 2018, </w:t>
      </w:r>
      <w:r w:rsidR="3170BB2A" w:rsidRPr="00E148F5">
        <w:rPr>
          <w:rFonts w:cstheme="minorBidi"/>
          <w:noProof/>
        </w:rPr>
        <w:t>a series of 9 trainings delivered by the Africa region network of ITU centres of excellence built capacity of more than 85 participants in the field of broadband, Internet governance, cybersecurity and next generation networks</w:t>
      </w:r>
      <w:r w:rsidR="006E2E28" w:rsidRPr="00E148F5">
        <w:rPr>
          <w:rFonts w:cstheme="minorBidi"/>
          <w:noProof/>
        </w:rPr>
        <w:t>.</w:t>
      </w:r>
    </w:p>
    <w:p w14:paraId="05AF2E95" w14:textId="217572AF" w:rsidR="3170BB2A" w:rsidRDefault="3170BB2A" w:rsidP="00366CC0">
      <w:pPr>
        <w:pStyle w:val="ListParagraph"/>
        <w:numPr>
          <w:ilvl w:val="0"/>
          <w:numId w:val="23"/>
        </w:numPr>
        <w:tabs>
          <w:tab w:val="clear" w:pos="1134"/>
          <w:tab w:val="clear" w:pos="1871"/>
          <w:tab w:val="clear" w:pos="2268"/>
        </w:tabs>
        <w:spacing w:before="60"/>
        <w:ind w:left="357" w:hanging="357"/>
        <w:contextualSpacing w:val="0"/>
        <w:jc w:val="both"/>
        <w:rPr>
          <w:rFonts w:eastAsiaTheme="minorEastAsia" w:cstheme="minorBidi"/>
          <w:szCs w:val="24"/>
          <w:lang w:val="cs"/>
        </w:rPr>
      </w:pPr>
      <w:r w:rsidRPr="00E148F5">
        <w:rPr>
          <w:rFonts w:cstheme="minorBidi"/>
          <w:noProof/>
        </w:rPr>
        <w:t xml:space="preserve">In 2019, </w:t>
      </w:r>
      <w:r w:rsidR="00E542ED" w:rsidRPr="00E148F5">
        <w:rPr>
          <w:rFonts w:cstheme="minorBidi"/>
          <w:noProof/>
        </w:rPr>
        <w:t>13 trainings delivered by the Africa region network of ITU centres of excellence built capacity of more</w:t>
      </w:r>
      <w:r w:rsidR="00E542ED" w:rsidRPr="7EB08C57">
        <w:rPr>
          <w:rFonts w:cstheme="minorBidi"/>
          <w:noProof/>
        </w:rPr>
        <w:t xml:space="preserve"> than 76 participants in the field of broadband, Internet governance, cybersecurity and next generation networks  I</w:t>
      </w:r>
      <w:r w:rsidR="1846BC96" w:rsidRPr="7EB08C57">
        <w:rPr>
          <w:rFonts w:cstheme="minorBidi"/>
          <w:noProof/>
        </w:rPr>
        <w:t xml:space="preserve"> </w:t>
      </w:r>
    </w:p>
    <w:p w14:paraId="116934DB" w14:textId="31BD5CE5" w:rsidR="1846BC96" w:rsidRDefault="1846BC96" w:rsidP="00366CC0">
      <w:pPr>
        <w:pStyle w:val="ListParagraph"/>
        <w:numPr>
          <w:ilvl w:val="0"/>
          <w:numId w:val="23"/>
        </w:numPr>
        <w:tabs>
          <w:tab w:val="clear" w:pos="1134"/>
          <w:tab w:val="clear" w:pos="1871"/>
          <w:tab w:val="clear" w:pos="2268"/>
        </w:tabs>
        <w:spacing w:before="60"/>
        <w:ind w:left="357" w:hanging="357"/>
        <w:contextualSpacing w:val="0"/>
        <w:jc w:val="both"/>
        <w:rPr>
          <w:szCs w:val="24"/>
          <w:lang w:val="cs"/>
        </w:rPr>
      </w:pPr>
      <w:r w:rsidRPr="7EB08C57">
        <w:rPr>
          <w:rFonts w:cstheme="minorBidi"/>
          <w:noProof/>
        </w:rPr>
        <w:t xml:space="preserve">In 2020, a </w:t>
      </w:r>
      <w:r w:rsidR="143F2884" w:rsidRPr="7EB08C57">
        <w:rPr>
          <w:rFonts w:eastAsia="Calibri" w:cstheme="minorBidi"/>
          <w:lang w:val="cs"/>
        </w:rPr>
        <w:t xml:space="preserve">series of 17 trainings delivered by the Africa region network of ITU centres of </w:t>
      </w:r>
      <w:proofErr w:type="gramStart"/>
      <w:r w:rsidR="143F2884" w:rsidRPr="7EB08C57">
        <w:rPr>
          <w:rFonts w:eastAsia="Calibri" w:cstheme="minorBidi"/>
          <w:lang w:val="cs"/>
        </w:rPr>
        <w:t>excellence</w:t>
      </w:r>
      <w:r w:rsidR="00FA0296">
        <w:rPr>
          <w:rFonts w:eastAsia="Calibri" w:cstheme="minorBidi"/>
          <w:lang w:val="cs"/>
        </w:rPr>
        <w:t xml:space="preserve"> </w:t>
      </w:r>
      <w:r w:rsidR="143F2884" w:rsidRPr="7EB08C57">
        <w:rPr>
          <w:rFonts w:eastAsia="Calibri" w:cstheme="minorBidi"/>
          <w:lang w:val="cs"/>
        </w:rPr>
        <w:t>built</w:t>
      </w:r>
      <w:proofErr w:type="gramEnd"/>
      <w:r w:rsidR="143F2884" w:rsidRPr="7EB08C57">
        <w:rPr>
          <w:rFonts w:eastAsia="Calibri" w:cstheme="minorBidi"/>
          <w:lang w:val="cs"/>
        </w:rPr>
        <w:t xml:space="preserve"> capacity of more than 238 participants in field of broadband, Internet governance, cybersecurity and next generation networks.</w:t>
      </w:r>
    </w:p>
    <w:p w14:paraId="01C8D499" w14:textId="77777777" w:rsidR="00CF23EC" w:rsidRDefault="00E542ED"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noProof/>
          <w:szCs w:val="24"/>
        </w:rPr>
      </w:pPr>
      <w:r w:rsidRPr="00CF23EC">
        <w:rPr>
          <w:rFonts w:cstheme="minorHAnsi"/>
          <w:noProof/>
          <w:szCs w:val="24"/>
        </w:rPr>
        <w:t xml:space="preserve">To address digital skills gaps, the ITU Digital Skills Assessment Guidebook was launched to stakeholders in Africa on 14 October 2020. </w:t>
      </w:r>
    </w:p>
    <w:p w14:paraId="04091526" w14:textId="77777777" w:rsidR="00CF23EC" w:rsidRDefault="00CF23EC"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noProof/>
          <w:szCs w:val="24"/>
        </w:rPr>
      </w:pPr>
      <w:r>
        <w:rPr>
          <w:rFonts w:cstheme="minorHAnsi"/>
          <w:noProof/>
          <w:szCs w:val="24"/>
        </w:rPr>
        <w:lastRenderedPageBreak/>
        <w:t xml:space="preserve">Through </w:t>
      </w:r>
      <w:r w:rsidR="00E542ED" w:rsidRPr="00CF23EC">
        <w:rPr>
          <w:rFonts w:cstheme="minorHAnsi"/>
          <w:noProof/>
          <w:szCs w:val="24"/>
        </w:rPr>
        <w:t>cooperation between the ITU and ITSO, the online basic course program “Satellite Communications and Radio Regulations Procedures” was developed and put in place with the primary objective of raising awareness amongst individuals, organizations and institutions on policies, regulations, licensing frameworks and technical aspects associated with the provision of satellite communications services.  This online training was delivered to countries in Africa on 1 October</w:t>
      </w:r>
      <w:r>
        <w:rPr>
          <w:rFonts w:cstheme="minorHAnsi"/>
          <w:noProof/>
          <w:szCs w:val="24"/>
        </w:rPr>
        <w:t>-</w:t>
      </w:r>
      <w:r w:rsidR="00E542ED" w:rsidRPr="00CF23EC">
        <w:rPr>
          <w:rFonts w:cstheme="minorHAnsi"/>
          <w:noProof/>
          <w:szCs w:val="24"/>
        </w:rPr>
        <w:t xml:space="preserve">15 November 2020 and was attended by 50 participants from African countries. </w:t>
      </w:r>
    </w:p>
    <w:p w14:paraId="3A5E68C4" w14:textId="1A64AEA0" w:rsidR="00E542ED" w:rsidRPr="00CF23EC" w:rsidRDefault="00E542ED"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noProof/>
          <w:szCs w:val="24"/>
        </w:rPr>
      </w:pPr>
      <w:r w:rsidRPr="00CF23EC">
        <w:rPr>
          <w:rFonts w:cstheme="minorHAnsi"/>
          <w:noProof/>
          <w:szCs w:val="24"/>
        </w:rPr>
        <w:t xml:space="preserve">The ITU course on </w:t>
      </w:r>
      <w:r w:rsidR="00CF23EC">
        <w:rPr>
          <w:rFonts w:cstheme="minorHAnsi"/>
          <w:noProof/>
          <w:szCs w:val="24"/>
        </w:rPr>
        <w:t>‘</w:t>
      </w:r>
      <w:r w:rsidRPr="00CF23EC">
        <w:rPr>
          <w:rFonts w:cstheme="minorHAnsi"/>
          <w:noProof/>
          <w:szCs w:val="24"/>
        </w:rPr>
        <w:t>Train-the-Trainers on designing and delivering e-learning for ITU Africa Centres of Excellence</w:t>
      </w:r>
      <w:r w:rsidR="00CF23EC">
        <w:rPr>
          <w:rFonts w:cstheme="minorHAnsi"/>
          <w:noProof/>
          <w:szCs w:val="24"/>
        </w:rPr>
        <w:t>’</w:t>
      </w:r>
      <w:r w:rsidRPr="00CF23EC">
        <w:rPr>
          <w:rFonts w:cstheme="minorHAnsi"/>
          <w:noProof/>
          <w:szCs w:val="24"/>
        </w:rPr>
        <w:t xml:space="preserve"> was delivered online on the ITU Academy platform</w:t>
      </w:r>
      <w:r w:rsidR="00DD3EDE">
        <w:rPr>
          <w:rFonts w:cstheme="minorHAnsi"/>
          <w:noProof/>
          <w:szCs w:val="24"/>
        </w:rPr>
        <w:t xml:space="preserve"> on </w:t>
      </w:r>
      <w:r w:rsidRPr="00CF23EC">
        <w:rPr>
          <w:rFonts w:cstheme="minorHAnsi"/>
          <w:noProof/>
          <w:szCs w:val="24"/>
        </w:rPr>
        <w:t>10</w:t>
      </w:r>
      <w:r w:rsidR="00CF23EC">
        <w:rPr>
          <w:rFonts w:cstheme="minorHAnsi"/>
          <w:noProof/>
          <w:szCs w:val="24"/>
        </w:rPr>
        <w:t>-</w:t>
      </w:r>
      <w:r w:rsidRPr="00CF23EC">
        <w:rPr>
          <w:rFonts w:cstheme="minorHAnsi"/>
          <w:noProof/>
          <w:szCs w:val="24"/>
        </w:rPr>
        <w:t>14 September 2020.</w:t>
      </w:r>
      <w:r w:rsidR="00310544">
        <w:rPr>
          <w:rFonts w:cstheme="minorHAnsi"/>
          <w:noProof/>
          <w:szCs w:val="24"/>
        </w:rPr>
        <w:t xml:space="preserve"> </w:t>
      </w:r>
      <w:r w:rsidRPr="00CF23EC">
        <w:rPr>
          <w:rFonts w:cstheme="minorHAnsi"/>
          <w:noProof/>
          <w:szCs w:val="24"/>
        </w:rPr>
        <w:t>This course aimed to train the future trainers in Africa in designing and delivering eLearning courses. It focused on how to organize and develop eLearning courses and how to support the delivery of such courses over the Internet via the ITU Academy platform.  This course primarily has targeted trainers and lecturers within the Centres of Excellence in African region, responsible for the development and delivery of online trainings. It also targeted the staff which is responsible for developing and implementing training policies, strategies and plans within the Centres of Excellence. Subject matter experts who are likely to conduct training sessions online were also encouraged to participate in this course. The participation in the training included 51 participants coming from 9 African countries. In light of COVID-19, more and more CoEs trainings offerings are transitioning to online mode of delivery through the ITU Academy platform which is being used for the delivery of trainings, developing, providing standardized training materials and promoting CoE training activities.</w:t>
      </w:r>
    </w:p>
    <w:p w14:paraId="1736B6F7" w14:textId="472EFE76" w:rsidR="00310544" w:rsidRDefault="00310544"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noProof/>
          <w:szCs w:val="24"/>
        </w:rPr>
      </w:pPr>
      <w:r w:rsidRPr="00CF23EC">
        <w:rPr>
          <w:rFonts w:cstheme="minorHAnsi"/>
          <w:noProof/>
          <w:szCs w:val="24"/>
        </w:rPr>
        <w:t>A national digitals skills implementation program has been developed for South Africa under the said Digital Skills development programme/initiative following the proclamation of a national strategy in August 2020. Five consultative workshops were held in the period from November and December 2020 on the implementation frames</w:t>
      </w:r>
      <w:r w:rsidR="001B07C0">
        <w:rPr>
          <w:rFonts w:cstheme="minorHAnsi"/>
          <w:noProof/>
          <w:szCs w:val="24"/>
        </w:rPr>
        <w:t>,</w:t>
      </w:r>
      <w:r w:rsidRPr="00CF23EC">
        <w:rPr>
          <w:rFonts w:cstheme="minorHAnsi"/>
          <w:noProof/>
          <w:szCs w:val="24"/>
        </w:rPr>
        <w:t xml:space="preserve"> national concept and project documents.</w:t>
      </w:r>
    </w:p>
    <w:p w14:paraId="2915DD4D" w14:textId="77777777" w:rsidR="00310544" w:rsidRDefault="00310544"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noProof/>
          <w:szCs w:val="24"/>
        </w:rPr>
      </w:pPr>
      <w:r w:rsidRPr="00CF23EC">
        <w:rPr>
          <w:rFonts w:cstheme="minorHAnsi"/>
          <w:noProof/>
          <w:szCs w:val="24"/>
        </w:rPr>
        <w:t xml:space="preserve">To engage members in a discussion on steps needed to bridge the digital divide using universal service funds, USO and innovative financing mechanism, a webinar on USO 2.0 was organized in December 2020. </w:t>
      </w:r>
    </w:p>
    <w:p w14:paraId="46D795F5" w14:textId="77777777" w:rsidR="00310544" w:rsidRDefault="00310544"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noProof/>
          <w:szCs w:val="24"/>
        </w:rPr>
      </w:pPr>
      <w:r w:rsidRPr="00CF23EC">
        <w:rPr>
          <w:rFonts w:cstheme="minorHAnsi"/>
          <w:noProof/>
          <w:szCs w:val="24"/>
        </w:rPr>
        <w:t xml:space="preserve">To build capacity on digital inclusion for all in Africa, a bilingual English/French online training was developed and delivered through ITU Academy in December 2020. </w:t>
      </w:r>
    </w:p>
    <w:p w14:paraId="57A0C0AD" w14:textId="77777777" w:rsidR="00310544" w:rsidRDefault="00310544" w:rsidP="00366CC0">
      <w:pPr>
        <w:pStyle w:val="ListParagraph"/>
        <w:numPr>
          <w:ilvl w:val="0"/>
          <w:numId w:val="2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noProof/>
          <w:szCs w:val="24"/>
        </w:rPr>
      </w:pPr>
      <w:r w:rsidRPr="00CF23EC">
        <w:rPr>
          <w:rFonts w:cstheme="minorHAnsi"/>
          <w:noProof/>
          <w:szCs w:val="24"/>
        </w:rPr>
        <w:t xml:space="preserve">As a joint initiative between ITU and UNECA to celebrate UN@75, a hybrid continental African Girls Can Code inspired coding camp was held over two weeks and an  e-Learning sub site of the AGCCI online platform was launched in December 2020.   </w:t>
      </w:r>
    </w:p>
    <w:p w14:paraId="52E5F427" w14:textId="77777777" w:rsidR="00E542ED" w:rsidRPr="00595812" w:rsidRDefault="00E542ED" w:rsidP="00366CC0">
      <w:pPr>
        <w:keepNext/>
        <w:jc w:val="both"/>
        <w:rPr>
          <w:rFonts w:eastAsia="Calibri" w:cstheme="minorHAnsi"/>
          <w:b/>
          <w:bCs/>
          <w:szCs w:val="24"/>
        </w:rPr>
      </w:pPr>
      <w:r w:rsidRPr="00595812">
        <w:rPr>
          <w:rFonts w:eastAsia="Calibri" w:cstheme="minorHAnsi"/>
          <w:b/>
          <w:bCs/>
          <w:szCs w:val="24"/>
          <w:u w:val="single"/>
        </w:rPr>
        <w:t>Direct Country Assistance under AFR4</w:t>
      </w:r>
      <w:r w:rsidRPr="00595812">
        <w:rPr>
          <w:rFonts w:cstheme="minorHAnsi"/>
          <w:b/>
          <w:bCs/>
          <w:szCs w:val="24"/>
          <w:u w:val="single"/>
        </w:rPr>
        <w:t xml:space="preserve"> from 2018 to 2020</w:t>
      </w:r>
      <w:r w:rsidRPr="00595812">
        <w:rPr>
          <w:rFonts w:cstheme="minorHAnsi"/>
          <w:szCs w:val="24"/>
        </w:rPr>
        <w:tab/>
      </w:r>
    </w:p>
    <w:p w14:paraId="2EA0454F" w14:textId="62C04528" w:rsidR="00CF23EC" w:rsidRPr="00595812" w:rsidRDefault="00CF23EC" w:rsidP="00366CC0">
      <w:pPr>
        <w:pStyle w:val="ListParagraph"/>
        <w:numPr>
          <w:ilvl w:val="0"/>
          <w:numId w:val="27"/>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rPr>
      </w:pPr>
      <w:r w:rsidRPr="7EB08C57">
        <w:rPr>
          <w:rFonts w:eastAsia="Calibri" w:cstheme="minorBidi"/>
        </w:rPr>
        <w:t>National Workshop on ICT Statistics for Malawi was held in Lilongwe, Malawi on 22 March 2018</w:t>
      </w:r>
      <w:r w:rsidR="58E01848" w:rsidRPr="7EB08C57">
        <w:rPr>
          <w:rFonts w:eastAsia="Calibri" w:cstheme="minorBidi"/>
        </w:rPr>
        <w:t xml:space="preserve"> </w:t>
      </w:r>
      <w:r w:rsidR="2BE9903B" w:rsidRPr="7EB08C57">
        <w:rPr>
          <w:rFonts w:eastAsia="Calibri" w:cstheme="minorBidi"/>
        </w:rPr>
        <w:t>on ICT</w:t>
      </w:r>
      <w:r w:rsidRPr="7EB08C57">
        <w:rPr>
          <w:rFonts w:eastAsia="Calibri" w:cstheme="minorBidi"/>
        </w:rPr>
        <w:t xml:space="preserve"> indicators </w:t>
      </w:r>
      <w:r w:rsidR="7CB9D454" w:rsidRPr="7EB08C57">
        <w:rPr>
          <w:rFonts w:eastAsia="Calibri" w:cstheme="minorBidi"/>
        </w:rPr>
        <w:t xml:space="preserve">and </w:t>
      </w:r>
      <w:r w:rsidRPr="7EB08C57">
        <w:rPr>
          <w:rFonts w:eastAsia="Calibri" w:cstheme="minorBidi"/>
        </w:rPr>
        <w:t xml:space="preserve"> methodologies</w:t>
      </w:r>
      <w:r w:rsidR="05599E92" w:rsidRPr="7EB08C57">
        <w:rPr>
          <w:rFonts w:eastAsia="Calibri" w:cstheme="minorBidi"/>
        </w:rPr>
        <w:t xml:space="preserve"> </w:t>
      </w:r>
      <w:r w:rsidRPr="7EB08C57">
        <w:rPr>
          <w:rFonts w:eastAsia="Calibri" w:cstheme="minorBidi"/>
        </w:rPr>
        <w:t xml:space="preserve"> The</w:t>
      </w:r>
      <w:r w:rsidR="00DD3EDE" w:rsidRPr="7EB08C57">
        <w:rPr>
          <w:rFonts w:eastAsia="Calibri" w:cstheme="minorBidi"/>
        </w:rPr>
        <w:t xml:space="preserve"> ICT Development Index (</w:t>
      </w:r>
      <w:r w:rsidRPr="7EB08C57">
        <w:rPr>
          <w:rFonts w:eastAsia="Calibri" w:cstheme="minorBidi"/>
        </w:rPr>
        <w:t>IDI</w:t>
      </w:r>
      <w:r w:rsidR="00DD3EDE" w:rsidRPr="7EB08C57">
        <w:rPr>
          <w:rFonts w:eastAsia="Calibri" w:cstheme="minorBidi"/>
        </w:rPr>
        <w:t>)</w:t>
      </w:r>
      <w:r w:rsidRPr="7EB08C57">
        <w:rPr>
          <w:rFonts w:eastAsia="Calibri" w:cstheme="minorBidi"/>
        </w:rPr>
        <w:t xml:space="preserve"> results for Malawi were presented, as well as measurement of a number of emerging areas, such as M2M subscriptions, cyber security, children online and E-waste.</w:t>
      </w:r>
    </w:p>
    <w:p w14:paraId="5AD46AE9" w14:textId="3F618BF3" w:rsidR="00E542ED" w:rsidRPr="00595812" w:rsidRDefault="00E542ED" w:rsidP="00366CC0">
      <w:pPr>
        <w:pStyle w:val="ListParagraph"/>
        <w:numPr>
          <w:ilvl w:val="0"/>
          <w:numId w:val="27"/>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rPr>
      </w:pPr>
      <w:r w:rsidRPr="7EB08C57">
        <w:rPr>
          <w:rFonts w:eastAsia="Calibri" w:cstheme="minorBidi"/>
        </w:rPr>
        <w:t>ITU</w:t>
      </w:r>
      <w:r w:rsidR="5C41E913" w:rsidRPr="7EB08C57">
        <w:rPr>
          <w:rFonts w:eastAsia="Calibri" w:cstheme="minorBidi"/>
        </w:rPr>
        <w:t>, in 2018</w:t>
      </w:r>
      <w:r w:rsidR="1D838351" w:rsidRPr="7EB08C57">
        <w:rPr>
          <w:rFonts w:eastAsia="Calibri" w:cstheme="minorBidi"/>
        </w:rPr>
        <w:t xml:space="preserve"> </w:t>
      </w:r>
      <w:r w:rsidRPr="7EB08C57">
        <w:rPr>
          <w:rFonts w:eastAsia="Calibri" w:cstheme="minorBidi"/>
        </w:rPr>
        <w:t xml:space="preserve">trained focal points from Malawi and the Kingdom of Eswatini in statistics and indicators to facilitate E-Strategy development in all sectors. Focal points were able to understand the importance of statistics and indicators in E-Strategy framework </w:t>
      </w:r>
      <w:r w:rsidR="53A21ED6" w:rsidRPr="7EB08C57">
        <w:rPr>
          <w:rFonts w:eastAsia="Calibri" w:cstheme="minorBidi"/>
        </w:rPr>
        <w:t>and increased their</w:t>
      </w:r>
      <w:r w:rsidRPr="7EB08C57">
        <w:rPr>
          <w:rFonts w:eastAsia="Calibri" w:cstheme="minorBidi"/>
        </w:rPr>
        <w:t xml:space="preserve"> capacity and knowledge to </w:t>
      </w:r>
      <w:r w:rsidR="00A014F1" w:rsidRPr="7EB08C57">
        <w:rPr>
          <w:rFonts w:eastAsia="Calibri" w:cstheme="minorBidi"/>
        </w:rPr>
        <w:t>assess</w:t>
      </w:r>
      <w:r w:rsidRPr="7EB08C57">
        <w:rPr>
          <w:rFonts w:eastAsia="Calibri" w:cstheme="minorBidi"/>
        </w:rPr>
        <w:t xml:space="preserve"> and </w:t>
      </w:r>
      <w:r w:rsidR="00A014F1" w:rsidRPr="7EB08C57">
        <w:rPr>
          <w:rFonts w:eastAsia="Calibri" w:cstheme="minorBidi"/>
        </w:rPr>
        <w:t>analyse</w:t>
      </w:r>
      <w:r w:rsidRPr="7EB08C57">
        <w:rPr>
          <w:rFonts w:eastAsia="Calibri" w:cstheme="minorBidi"/>
        </w:rPr>
        <w:t xml:space="preserve"> E-Readiness for the country in order to develop E-Strategies in each sector of the economy. </w:t>
      </w:r>
    </w:p>
    <w:p w14:paraId="5FBDB72D" w14:textId="45DFE31E" w:rsidR="00CF23EC" w:rsidRPr="00CF23EC" w:rsidRDefault="00CF23EC" w:rsidP="00366CC0">
      <w:pPr>
        <w:pStyle w:val="ListParagraph"/>
        <w:numPr>
          <w:ilvl w:val="0"/>
          <w:numId w:val="27"/>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rPr>
      </w:pPr>
      <w:r w:rsidRPr="7EB08C57">
        <w:rPr>
          <w:rFonts w:eastAsia="Calibri" w:cstheme="minorBidi"/>
        </w:rPr>
        <w:t>A National ICT indicators workshop for Benin was held in Cotonou, Benin on 2-3 May 2018</w:t>
      </w:r>
      <w:r w:rsidR="00DD3EDE" w:rsidRPr="7EB08C57">
        <w:rPr>
          <w:rFonts w:eastAsia="Calibri" w:cstheme="minorBidi"/>
        </w:rPr>
        <w:t>. T</w:t>
      </w:r>
      <w:r w:rsidRPr="7EB08C57">
        <w:rPr>
          <w:rFonts w:eastAsia="Calibri" w:cstheme="minorBidi"/>
        </w:rPr>
        <w:t xml:space="preserve">he workshop was attended by 31 participants representing 15 different institutions, including </w:t>
      </w:r>
      <w:r w:rsidRPr="7EB08C57">
        <w:rPr>
          <w:rFonts w:eastAsia="Calibri" w:cstheme="minorBidi"/>
        </w:rPr>
        <w:lastRenderedPageBreak/>
        <w:t xml:space="preserve">representatives of communication administrations, regulators, operators, national statistical </w:t>
      </w:r>
      <w:r w:rsidR="00A014F1" w:rsidRPr="7EB08C57">
        <w:rPr>
          <w:rFonts w:eastAsia="Calibri" w:cstheme="minorBidi"/>
        </w:rPr>
        <w:t>offices,</w:t>
      </w:r>
      <w:r w:rsidRPr="7EB08C57">
        <w:rPr>
          <w:rFonts w:eastAsia="Calibri" w:cstheme="minorBidi"/>
        </w:rPr>
        <w:t xml:space="preserve"> and other stakeholders, who are responsible for collecting and producing ICT statistics.</w:t>
      </w:r>
    </w:p>
    <w:p w14:paraId="301C12FC" w14:textId="77777777" w:rsidR="00CF23EC" w:rsidRPr="00595812" w:rsidRDefault="00CF23EC" w:rsidP="00366CC0">
      <w:pPr>
        <w:pStyle w:val="ListParagraph"/>
        <w:numPr>
          <w:ilvl w:val="0"/>
          <w:numId w:val="27"/>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sidRPr="00595812">
        <w:rPr>
          <w:rFonts w:eastAsia="Calibri" w:cstheme="minorHAnsi"/>
          <w:szCs w:val="24"/>
        </w:rPr>
        <w:t xml:space="preserve">A </w:t>
      </w:r>
      <w:r>
        <w:rPr>
          <w:rFonts w:eastAsia="Calibri" w:cstheme="minorHAnsi"/>
          <w:szCs w:val="24"/>
        </w:rPr>
        <w:t>w</w:t>
      </w:r>
      <w:r w:rsidRPr="00595812">
        <w:rPr>
          <w:rFonts w:eastAsia="Calibri" w:cstheme="minorHAnsi"/>
          <w:szCs w:val="24"/>
        </w:rPr>
        <w:t>orkshop on how to use ICTs for People Living with Disabilities</w:t>
      </w:r>
      <w:r>
        <w:rPr>
          <w:rFonts w:eastAsia="Calibri" w:cstheme="minorHAnsi"/>
          <w:szCs w:val="24"/>
        </w:rPr>
        <w:t xml:space="preserve"> </w:t>
      </w:r>
      <w:r w:rsidRPr="00595812">
        <w:rPr>
          <w:rFonts w:eastAsia="Calibri" w:cstheme="minorHAnsi"/>
          <w:szCs w:val="24"/>
        </w:rPr>
        <w:t>took place on 8-12 October 2018 in Harare, Zimbabwe.</w:t>
      </w:r>
    </w:p>
    <w:p w14:paraId="22165852" w14:textId="58886440" w:rsidR="00E542ED" w:rsidRPr="001E1DA5" w:rsidRDefault="00E542ED" w:rsidP="00366CC0">
      <w:pPr>
        <w:pStyle w:val="ListParagraph"/>
        <w:numPr>
          <w:ilvl w:val="0"/>
          <w:numId w:val="27"/>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rPr>
      </w:pPr>
      <w:r w:rsidRPr="001E1DA5">
        <w:rPr>
          <w:rFonts w:eastAsia="Calibri" w:cstheme="minorHAnsi"/>
          <w:szCs w:val="24"/>
        </w:rPr>
        <w:t>ITU trained two focal points in E-Health Strategy development in Zimbabwe during the Regional Digital Health workshop in Maseru-Lesotho</w:t>
      </w:r>
      <w:r w:rsidR="004C5B1A">
        <w:rPr>
          <w:rFonts w:eastAsia="Calibri" w:cstheme="minorHAnsi"/>
          <w:szCs w:val="24"/>
        </w:rPr>
        <w:t xml:space="preserve"> on</w:t>
      </w:r>
      <w:r w:rsidRPr="001E1DA5">
        <w:rPr>
          <w:rFonts w:eastAsia="Calibri" w:cstheme="minorHAnsi"/>
          <w:szCs w:val="24"/>
        </w:rPr>
        <w:t xml:space="preserve"> 21-30 November 2018. Through the training, focal points gained an understanding of the importance of ICTs and its application in Health and were as a result, able to assist in the development of an E-health Strategy.</w:t>
      </w:r>
    </w:p>
    <w:p w14:paraId="60812158" w14:textId="77777777" w:rsidR="00650EC3" w:rsidRPr="00595812" w:rsidRDefault="00650EC3" w:rsidP="00366CC0">
      <w:pPr>
        <w:pStyle w:val="ListParagraph"/>
        <w:numPr>
          <w:ilvl w:val="0"/>
          <w:numId w:val="27"/>
        </w:numPr>
        <w:tabs>
          <w:tab w:val="clear" w:pos="1134"/>
          <w:tab w:val="clear" w:pos="1871"/>
          <w:tab w:val="clear" w:pos="2268"/>
        </w:tabs>
        <w:overflowPunct/>
        <w:autoSpaceDE/>
        <w:autoSpaceDN/>
        <w:adjustRightInd/>
        <w:spacing w:before="60"/>
        <w:ind w:left="357" w:hanging="357"/>
        <w:contextualSpacing w:val="0"/>
        <w:jc w:val="both"/>
        <w:textAlignment w:val="auto"/>
        <w:rPr>
          <w:rFonts w:eastAsia="Calibri" w:cstheme="minorHAnsi"/>
          <w:szCs w:val="24"/>
        </w:rPr>
      </w:pPr>
      <w:r w:rsidRPr="00595812">
        <w:rPr>
          <w:rFonts w:eastAsia="Calibri" w:cstheme="minorHAnsi"/>
          <w:szCs w:val="24"/>
        </w:rPr>
        <w:t>30 quantitative interviews of the ICT Centric innovation ecosystem of Zimbabwe were conducted with all stakeholders</w:t>
      </w:r>
      <w:r>
        <w:rPr>
          <w:rFonts w:eastAsia="Calibri" w:cstheme="minorHAnsi"/>
          <w:szCs w:val="24"/>
        </w:rPr>
        <w:t xml:space="preserve"> on </w:t>
      </w:r>
      <w:r w:rsidRPr="00595812">
        <w:rPr>
          <w:rFonts w:eastAsia="Calibri" w:cstheme="minorHAnsi"/>
          <w:szCs w:val="24"/>
        </w:rPr>
        <w:t>3-7 December 2018 to develop a Digital Innovation Profile draft report on the ICT Centric Innovation ecosystem for Zimbabwe based on the ITU innovation methodology.</w:t>
      </w:r>
    </w:p>
    <w:p w14:paraId="41E7F7C1" w14:textId="0725C000" w:rsidR="00E542ED" w:rsidRPr="006E5AE7" w:rsidRDefault="00E542ED" w:rsidP="00366CC0">
      <w:pPr>
        <w:pStyle w:val="ListParagraph"/>
        <w:numPr>
          <w:ilvl w:val="0"/>
          <w:numId w:val="27"/>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Bidi"/>
        </w:rPr>
      </w:pPr>
      <w:r w:rsidRPr="7EB08C57">
        <w:rPr>
          <w:rFonts w:eastAsia="Calibri" w:cstheme="minorBidi"/>
        </w:rPr>
        <w:t xml:space="preserve">The Kingdom of Eswatini was assisted to network and arrange for a regulatory tour to one of the top ten world class </w:t>
      </w:r>
      <w:r w:rsidR="37F2DDB9" w:rsidRPr="7EB08C57">
        <w:rPr>
          <w:rFonts w:eastAsia="Calibri" w:cstheme="minorBidi"/>
        </w:rPr>
        <w:t>r</w:t>
      </w:r>
      <w:r w:rsidRPr="7EB08C57">
        <w:rPr>
          <w:rFonts w:eastAsia="Calibri" w:cstheme="minorBidi"/>
        </w:rPr>
        <w:t>egulators in order to enhance capacity of the young regulator.</w:t>
      </w:r>
      <w:r w:rsidR="005609DF" w:rsidRPr="7EB08C57">
        <w:rPr>
          <w:rFonts w:eastAsia="Calibri" w:cstheme="minorBidi"/>
        </w:rPr>
        <w:t xml:space="preserve"> </w:t>
      </w:r>
    </w:p>
    <w:p w14:paraId="74FB4F1D" w14:textId="7A38A990" w:rsidR="00E542ED" w:rsidRPr="006E5AE7" w:rsidRDefault="00E542ED" w:rsidP="00366CC0">
      <w:pPr>
        <w:pStyle w:val="ListParagraph"/>
        <w:numPr>
          <w:ilvl w:val="0"/>
          <w:numId w:val="28"/>
        </w:numPr>
        <w:tabs>
          <w:tab w:val="clear" w:pos="1134"/>
          <w:tab w:val="clear" w:pos="1871"/>
          <w:tab w:val="clear" w:pos="2268"/>
        </w:tabs>
        <w:overflowPunct/>
        <w:autoSpaceDE/>
        <w:autoSpaceDN/>
        <w:adjustRightInd/>
        <w:spacing w:before="60"/>
        <w:ind w:left="357" w:hanging="357"/>
        <w:contextualSpacing w:val="0"/>
        <w:jc w:val="both"/>
        <w:textAlignment w:val="auto"/>
        <w:rPr>
          <w:rStyle w:val="Hyperlink"/>
          <w:rFonts w:eastAsiaTheme="minorEastAsia" w:cstheme="minorBidi"/>
          <w:color w:val="auto"/>
        </w:rPr>
      </w:pPr>
      <w:r w:rsidRPr="0465BF12">
        <w:rPr>
          <w:rFonts w:eastAsiaTheme="minorEastAsia" w:cstheme="minorBidi"/>
        </w:rPr>
        <w:t>ITU/ITSO face-to-face training courses were delivered in Abidjan, C</w:t>
      </w:r>
      <w:r w:rsidR="00650EC3" w:rsidRPr="0465BF12">
        <w:rPr>
          <w:rFonts w:eastAsiaTheme="minorEastAsia" w:cstheme="minorBidi"/>
        </w:rPr>
        <w:t>ô</w:t>
      </w:r>
      <w:r w:rsidRPr="0465BF12">
        <w:rPr>
          <w:rFonts w:eastAsiaTheme="minorEastAsia" w:cstheme="minorBidi"/>
        </w:rPr>
        <w:t>te d'Ivoire, in July 2019 for French speaking countries in Africa.</w:t>
      </w:r>
    </w:p>
    <w:p w14:paraId="55023C3D" w14:textId="0151BDD6" w:rsidR="00E542ED" w:rsidRPr="00595812" w:rsidRDefault="00E542ED" w:rsidP="00366CC0">
      <w:pPr>
        <w:pStyle w:val="ListParagraph"/>
        <w:numPr>
          <w:ilvl w:val="0"/>
          <w:numId w:val="28"/>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Bidi"/>
        </w:rPr>
      </w:pPr>
      <w:r w:rsidRPr="5C32FBD9">
        <w:rPr>
          <w:rFonts w:eastAsia="Calibri" w:cstheme="minorBidi"/>
        </w:rPr>
        <w:t xml:space="preserve">Certified training was provided to the </w:t>
      </w:r>
      <w:r w:rsidR="00A014F1" w:rsidRPr="5C32FBD9">
        <w:rPr>
          <w:rFonts w:eastAsia="Calibri" w:cstheme="minorBidi"/>
        </w:rPr>
        <w:t>Government</w:t>
      </w:r>
      <w:r w:rsidRPr="5C32FBD9">
        <w:rPr>
          <w:rFonts w:eastAsia="Calibri" w:cstheme="minorBidi"/>
        </w:rPr>
        <w:t xml:space="preserve"> of Eritrea on advanced technologies and mobile money</w:t>
      </w:r>
      <w:r w:rsidR="23026660" w:rsidRPr="5C32FBD9">
        <w:rPr>
          <w:rFonts w:eastAsia="Calibri" w:cstheme="minorBidi"/>
        </w:rPr>
        <w:t xml:space="preserve"> in 2019</w:t>
      </w:r>
      <w:r w:rsidR="006E2E28">
        <w:rPr>
          <w:rFonts w:eastAsia="Calibri" w:cstheme="minorBidi"/>
        </w:rPr>
        <w:t>.</w:t>
      </w:r>
    </w:p>
    <w:p w14:paraId="53E4FBE0" w14:textId="79A98172" w:rsidR="002011EE" w:rsidRPr="001B07C0" w:rsidRDefault="00E542ED" w:rsidP="00366CC0">
      <w:pPr>
        <w:pStyle w:val="ListParagraph"/>
        <w:numPr>
          <w:ilvl w:val="0"/>
          <w:numId w:val="28"/>
        </w:numPr>
        <w:tabs>
          <w:tab w:val="clear" w:pos="1134"/>
          <w:tab w:val="clear" w:pos="1871"/>
          <w:tab w:val="clear" w:pos="2268"/>
        </w:tabs>
        <w:spacing w:before="60"/>
        <w:ind w:left="357" w:hanging="357"/>
        <w:contextualSpacing w:val="0"/>
        <w:jc w:val="both"/>
        <w:rPr>
          <w:rFonts w:cstheme="minorBidi"/>
        </w:rPr>
      </w:pPr>
      <w:r w:rsidRPr="7EB08C57">
        <w:rPr>
          <w:rFonts w:eastAsia="Calibri" w:cstheme="minorBidi"/>
        </w:rPr>
        <w:t>Concentrated assistance was provided to the Government of Burundi with two nationals trained in the ITU Centre of Excellence in Yaoundé, Cameroun, on broadband and in Kampala, Uganda, on cyber-drill exercise</w:t>
      </w:r>
      <w:r w:rsidR="1567EB36" w:rsidRPr="7EB08C57">
        <w:rPr>
          <w:rFonts w:eastAsia="Calibri" w:cstheme="minorBidi"/>
        </w:rPr>
        <w:t xml:space="preserve"> on</w:t>
      </w:r>
      <w:r w:rsidR="071CD044" w:rsidRPr="7EB08C57">
        <w:rPr>
          <w:rFonts w:eastAsia="Calibri" w:cstheme="minorBidi"/>
        </w:rPr>
        <w:t>18</w:t>
      </w:r>
      <w:r w:rsidR="25A0EE18" w:rsidRPr="7EB08C57">
        <w:rPr>
          <w:rFonts w:eastAsia="Calibri" w:cstheme="minorBidi"/>
        </w:rPr>
        <w:t>-</w:t>
      </w:r>
      <w:r w:rsidR="071CD044" w:rsidRPr="7EB08C57">
        <w:rPr>
          <w:rFonts w:eastAsia="Calibri" w:cstheme="minorBidi"/>
        </w:rPr>
        <w:t>21</w:t>
      </w:r>
      <w:r w:rsidR="006E2E28">
        <w:rPr>
          <w:rFonts w:eastAsia="Calibri" w:cstheme="minorBidi"/>
        </w:rPr>
        <w:t xml:space="preserve"> </w:t>
      </w:r>
      <w:r w:rsidR="071CD044" w:rsidRPr="7EB08C57">
        <w:rPr>
          <w:rFonts w:eastAsia="Calibri" w:cstheme="minorBidi"/>
        </w:rPr>
        <w:t>November 2019</w:t>
      </w:r>
      <w:r w:rsidR="5938B512" w:rsidRPr="7EB08C57">
        <w:rPr>
          <w:rFonts w:eastAsia="Calibri" w:cstheme="minorBidi"/>
        </w:rPr>
        <w:t>.</w:t>
      </w:r>
    </w:p>
    <w:p w14:paraId="5E9F2B8D" w14:textId="77777777" w:rsidR="001B07C0" w:rsidRPr="00292C21" w:rsidRDefault="001B07C0" w:rsidP="001B07C0">
      <w:pPr>
        <w:pStyle w:val="Heading2"/>
        <w:spacing w:before="240"/>
        <w:ind w:left="0" w:firstLine="0"/>
        <w:rPr>
          <w:color w:val="365F91" w:themeColor="accent1" w:themeShade="BF"/>
          <w:sz w:val="26"/>
          <w:szCs w:val="26"/>
        </w:rPr>
      </w:pPr>
      <w:r>
        <w:rPr>
          <w:color w:val="365F91" w:themeColor="accent1" w:themeShade="BF"/>
          <w:sz w:val="26"/>
          <w:szCs w:val="26"/>
        </w:rPr>
        <w:t>Regional Initiative AFR5</w:t>
      </w:r>
      <w:r w:rsidRPr="00292C21">
        <w:rPr>
          <w:color w:val="365F91" w:themeColor="accent1" w:themeShade="BF"/>
          <w:sz w:val="26"/>
          <w:szCs w:val="26"/>
        </w:rPr>
        <w:t xml:space="preserve">: </w:t>
      </w:r>
      <w:r w:rsidRPr="00486754">
        <w:rPr>
          <w:color w:val="365F91" w:themeColor="accent1" w:themeShade="BF"/>
          <w:sz w:val="26"/>
          <w:szCs w:val="26"/>
        </w:rPr>
        <w:t>Management and monitoring of the radio-frequency spectrum and transition to digital broadcasting</w:t>
      </w:r>
    </w:p>
    <w:p w14:paraId="451844AB" w14:textId="5F8645BA" w:rsidR="00486754" w:rsidRPr="00595812" w:rsidRDefault="00486754">
      <w:pPr>
        <w:spacing w:after="120"/>
        <w:jc w:val="both"/>
        <w:rPr>
          <w:rFonts w:cstheme="minorHAnsi"/>
          <w:szCs w:val="24"/>
        </w:rPr>
      </w:pPr>
      <w:r w:rsidRPr="00595812">
        <w:rPr>
          <w:rFonts w:cstheme="minorHAnsi"/>
          <w:b/>
          <w:bCs/>
          <w:szCs w:val="24"/>
        </w:rPr>
        <w:t>Objective</w:t>
      </w:r>
      <w:r w:rsidRPr="00595812">
        <w:rPr>
          <w:rFonts w:cstheme="minorHAnsi"/>
          <w:szCs w:val="24"/>
        </w:rPr>
        <w:t>: To assist Member States in ensuring the transition to digital broadcasting and efficient and economical management of the radio spectrum and orbital resources. (</w:t>
      </w:r>
      <w:r w:rsidRPr="00595812">
        <w:rPr>
          <w:rFonts w:cstheme="minorHAnsi"/>
          <w:i/>
          <w:iCs/>
          <w:szCs w:val="24"/>
        </w:rPr>
        <w:t>WTDC-17 Buenos Aires Action Plan</w:t>
      </w:r>
      <w:r w:rsidRPr="00595812">
        <w:rPr>
          <w:rFonts w:cstheme="minorHAnsi"/>
          <w:szCs w:val="24"/>
        </w:rPr>
        <w:t>)</w:t>
      </w:r>
    </w:p>
    <w:tbl>
      <w:tblPr>
        <w:tblStyle w:val="TableGrid"/>
        <w:tblW w:w="5000" w:type="pct"/>
        <w:tblLook w:val="04A0" w:firstRow="1" w:lastRow="0" w:firstColumn="1" w:lastColumn="0" w:noHBand="0" w:noVBand="1"/>
      </w:tblPr>
      <w:tblGrid>
        <w:gridCol w:w="9629"/>
      </w:tblGrid>
      <w:tr w:rsidR="00486754" w:rsidRPr="00526E90" w14:paraId="27235168" w14:textId="77777777" w:rsidTr="00486754">
        <w:tc>
          <w:tcPr>
            <w:tcW w:w="5000" w:type="pct"/>
          </w:tcPr>
          <w:p w14:paraId="4F0F2DF6" w14:textId="07731DEF" w:rsidR="00486754" w:rsidRPr="00486754" w:rsidRDefault="005609DF" w:rsidP="00486754">
            <w:pPr>
              <w:rPr>
                <w:rStyle w:val="Hyperlink"/>
                <w:rFonts w:cstheme="minorHAnsi"/>
                <w:szCs w:val="24"/>
                <w:u w:val="none"/>
              </w:rPr>
            </w:pPr>
            <w:r>
              <w:rPr>
                <w:rStyle w:val="Hyperlink"/>
                <w:rFonts w:cstheme="minorHAnsi"/>
                <w:b/>
                <w:bCs/>
                <w:color w:val="000000" w:themeColor="text1"/>
                <w:szCs w:val="24"/>
                <w:u w:val="none"/>
              </w:rPr>
              <w:t>I</w:t>
            </w:r>
            <w:r>
              <w:rPr>
                <w:rStyle w:val="Hyperlink"/>
                <w:b/>
                <w:bCs/>
                <w:color w:val="000000" w:themeColor="text1"/>
              </w:rPr>
              <w:t>MPACT</w:t>
            </w:r>
            <w:r w:rsidRPr="00351944">
              <w:rPr>
                <w:rStyle w:val="Hyperlink"/>
                <w:b/>
                <w:bCs/>
                <w:color w:val="000000" w:themeColor="text1"/>
                <w:u w:val="none"/>
              </w:rPr>
              <w:t xml:space="preserve">: </w:t>
            </w:r>
            <w:r w:rsidR="00486754" w:rsidRPr="00486754">
              <w:rPr>
                <w:rStyle w:val="Hyperlink"/>
                <w:rFonts w:cstheme="minorHAnsi"/>
                <w:b/>
                <w:bCs/>
                <w:color w:val="000000" w:themeColor="text1"/>
                <w:szCs w:val="24"/>
                <w:u w:val="none"/>
              </w:rPr>
              <w:t>Facilitating efficient spectrum management for affordable connectivity to enable digital transformation</w:t>
            </w:r>
            <w:r w:rsidR="00486754" w:rsidRPr="00486754">
              <w:rPr>
                <w:rStyle w:val="Hyperlink"/>
                <w:rFonts w:cstheme="minorHAnsi"/>
                <w:b/>
                <w:bCs/>
                <w:szCs w:val="24"/>
                <w:u w:val="none"/>
              </w:rPr>
              <w:t xml:space="preserve"> </w:t>
            </w:r>
          </w:p>
          <w:p w14:paraId="1463080B" w14:textId="6938C5F9" w:rsidR="00486754" w:rsidRPr="00595812" w:rsidRDefault="00486754" w:rsidP="00486754">
            <w:pPr>
              <w:jc w:val="both"/>
              <w:rPr>
                <w:rFonts w:eastAsia="Calibri" w:cstheme="minorHAnsi"/>
                <w:szCs w:val="24"/>
              </w:rPr>
            </w:pPr>
            <w:r w:rsidRPr="00595812">
              <w:rPr>
                <w:rFonts w:eastAsia="Calibri" w:cstheme="minorHAnsi"/>
                <w:szCs w:val="24"/>
              </w:rPr>
              <w:t>Management and monitoring of the radio-frequency spectrum has been a challenge on the continent. Most African sub</w:t>
            </w:r>
            <w:r>
              <w:rPr>
                <w:rFonts w:eastAsia="Calibri" w:cstheme="minorHAnsi"/>
                <w:szCs w:val="24"/>
              </w:rPr>
              <w:t>-</w:t>
            </w:r>
            <w:r w:rsidRPr="00595812">
              <w:rPr>
                <w:rFonts w:eastAsia="Calibri" w:cstheme="minorHAnsi"/>
                <w:szCs w:val="24"/>
              </w:rPr>
              <w:t>regions have suffered from problems with efficient spectrum planning and re-farming, making spectrum management difficult to monitor. Following the allocation of sufficient spectrum for the deployment of specific networks, operators</w:t>
            </w:r>
            <w:r>
              <w:rPr>
                <w:rFonts w:eastAsia="Calibri" w:cstheme="minorHAnsi"/>
                <w:szCs w:val="24"/>
              </w:rPr>
              <w:t xml:space="preserve"> and </w:t>
            </w:r>
            <w:r w:rsidRPr="00595812">
              <w:rPr>
                <w:rFonts w:eastAsia="Calibri" w:cstheme="minorHAnsi"/>
                <w:szCs w:val="24"/>
              </w:rPr>
              <w:t xml:space="preserve">service providers often use more than is allocated simply because of a lack of management tools and other resources, forcing regulators to work on the basis of assumptions. This gives rise to the challenge of combating warehousing, fraud and interferences, especially in border areas. Moreover, the emergence of new digital technologies, such as broadband, AI, IoT, Intelligent Transportation Systems (ITS), etc., has led to increased spectrum use. Consequently, there is a serious need for the re-planning and re-farming of spectrum, which is a scarce resource. Necessary activities and projects to assist affected countries in the Africa region in protecting existing services by strategizing, planning and researching efficient spectrum use have been undertaken. </w:t>
            </w:r>
          </w:p>
          <w:p w14:paraId="36384106" w14:textId="5163E9DC" w:rsidR="00486754" w:rsidRPr="00595812" w:rsidRDefault="00486754" w:rsidP="00486754">
            <w:pPr>
              <w:spacing w:after="120"/>
              <w:jc w:val="both"/>
              <w:rPr>
                <w:rStyle w:val="Hyperlink"/>
                <w:rFonts w:cstheme="minorHAnsi"/>
                <w:color w:val="000000" w:themeColor="text1"/>
                <w:szCs w:val="24"/>
              </w:rPr>
            </w:pPr>
            <w:r w:rsidRPr="00595812">
              <w:rPr>
                <w:rFonts w:eastAsia="Calibri" w:cstheme="minorHAnsi"/>
                <w:szCs w:val="24"/>
              </w:rPr>
              <w:lastRenderedPageBreak/>
              <w:t xml:space="preserve">Transition to digital broadcasting uptake was initially slow and necessary awareness among African countries to migrate from analogue television broadcasting to digital terrestrial television was required. The deadline for the migration from analogue television broadcasting to digital terrestrial television (DTT) was 17 June 2015. Owing to financial, political and leadership constraints, most African countries have either not yet started the </w:t>
            </w:r>
            <w:r w:rsidR="00A014F1" w:rsidRPr="00595812">
              <w:rPr>
                <w:rFonts w:eastAsia="Calibri" w:cstheme="minorHAnsi"/>
                <w:szCs w:val="24"/>
              </w:rPr>
              <w:t>process or</w:t>
            </w:r>
            <w:r w:rsidRPr="00595812">
              <w:rPr>
                <w:rFonts w:eastAsia="Calibri" w:cstheme="minorHAnsi"/>
                <w:szCs w:val="24"/>
              </w:rPr>
              <w:t xml:space="preserve"> are at various stages of the implementation. With the help of PRIDA, countries have continued to be supported.</w:t>
            </w:r>
          </w:p>
        </w:tc>
      </w:tr>
    </w:tbl>
    <w:tbl>
      <w:tblPr>
        <w:tblStyle w:val="TableGrid"/>
        <w:tblpPr w:leftFromText="180" w:rightFromText="180" w:vertAnchor="text" w:horzAnchor="margin" w:tblpY="323"/>
        <w:tblW w:w="5000" w:type="pct"/>
        <w:shd w:val="clear" w:color="auto" w:fill="C6D9F1" w:themeFill="text2" w:themeFillTint="33"/>
        <w:tblLook w:val="04A0" w:firstRow="1" w:lastRow="0" w:firstColumn="1" w:lastColumn="0" w:noHBand="0" w:noVBand="1"/>
      </w:tblPr>
      <w:tblGrid>
        <w:gridCol w:w="9629"/>
      </w:tblGrid>
      <w:tr w:rsidR="00486754" w14:paraId="14DC0732" w14:textId="77777777" w:rsidTr="00AE1D08">
        <w:tc>
          <w:tcPr>
            <w:tcW w:w="5000" w:type="pct"/>
            <w:shd w:val="clear" w:color="auto" w:fill="C6D9F1" w:themeFill="text2" w:themeFillTint="33"/>
          </w:tcPr>
          <w:p w14:paraId="4FC00711" w14:textId="76D7F6BC" w:rsidR="00486754" w:rsidRPr="00486754" w:rsidRDefault="00486754" w:rsidP="00AE1D08">
            <w:pPr>
              <w:spacing w:after="120"/>
              <w:jc w:val="both"/>
              <w:rPr>
                <w:rFonts w:cstheme="minorHAnsi"/>
                <w:szCs w:val="24"/>
              </w:rPr>
            </w:pPr>
            <w:r w:rsidRPr="00486754">
              <w:rPr>
                <w:rFonts w:cstheme="minorHAnsi"/>
                <w:szCs w:val="24"/>
              </w:rPr>
              <w:lastRenderedPageBreak/>
              <w:t xml:space="preserve">A series of actions have been undertaken during the period 2018-2020 with the aim of strengthening the capacities of </w:t>
            </w:r>
            <w:r w:rsidR="00910A91">
              <w:rPr>
                <w:rFonts w:cstheme="minorHAnsi"/>
                <w:szCs w:val="24"/>
              </w:rPr>
              <w:t>Member States</w:t>
            </w:r>
            <w:r w:rsidRPr="00486754">
              <w:rPr>
                <w:rFonts w:cstheme="minorHAnsi"/>
                <w:szCs w:val="24"/>
              </w:rPr>
              <w:t xml:space="preserve"> in the field of spectrum monitoring and management and the transition to </w:t>
            </w:r>
            <w:r>
              <w:rPr>
                <w:rFonts w:cstheme="minorHAnsi"/>
                <w:szCs w:val="24"/>
              </w:rPr>
              <w:t>d</w:t>
            </w:r>
            <w:r w:rsidRPr="00486754">
              <w:rPr>
                <w:rFonts w:cstheme="minorHAnsi"/>
                <w:szCs w:val="24"/>
              </w:rPr>
              <w:t xml:space="preserve">igital </w:t>
            </w:r>
            <w:r>
              <w:rPr>
                <w:rFonts w:cstheme="minorHAnsi"/>
                <w:szCs w:val="24"/>
              </w:rPr>
              <w:t>b</w:t>
            </w:r>
            <w:r w:rsidRPr="00486754">
              <w:rPr>
                <w:rFonts w:cstheme="minorHAnsi"/>
                <w:szCs w:val="24"/>
              </w:rPr>
              <w:t xml:space="preserve">roadcasting. These include activities classified as those </w:t>
            </w:r>
            <w:r w:rsidR="00650EC3">
              <w:rPr>
                <w:rFonts w:cstheme="minorHAnsi"/>
                <w:szCs w:val="24"/>
              </w:rPr>
              <w:t>implemented</w:t>
            </w:r>
            <w:r w:rsidR="00650EC3" w:rsidRPr="00486754">
              <w:rPr>
                <w:rFonts w:cstheme="minorHAnsi"/>
                <w:szCs w:val="24"/>
              </w:rPr>
              <w:t xml:space="preserve"> </w:t>
            </w:r>
            <w:r w:rsidRPr="00486754">
              <w:rPr>
                <w:rFonts w:cstheme="minorHAnsi"/>
                <w:szCs w:val="24"/>
              </w:rPr>
              <w:t>under the umbrella of projects, targeting a specific region or group of countries at a time and those for a specific member state. For this R</w:t>
            </w:r>
            <w:r>
              <w:rPr>
                <w:rFonts w:cstheme="minorHAnsi"/>
                <w:szCs w:val="24"/>
              </w:rPr>
              <w:t xml:space="preserve">egional </w:t>
            </w:r>
            <w:r w:rsidRPr="00486754">
              <w:rPr>
                <w:rFonts w:cstheme="minorHAnsi"/>
                <w:szCs w:val="24"/>
              </w:rPr>
              <w:t>I</w:t>
            </w:r>
            <w:r>
              <w:rPr>
                <w:rFonts w:cstheme="minorHAnsi"/>
                <w:szCs w:val="24"/>
              </w:rPr>
              <w:t>nitiative,</w:t>
            </w:r>
            <w:r w:rsidRPr="00486754">
              <w:rPr>
                <w:rFonts w:cstheme="minorHAnsi"/>
                <w:szCs w:val="24"/>
              </w:rPr>
              <w:t xml:space="preserve"> the deployment of the PRIDA project with funding from the European Commission at the end of 2018 resulted in a large number of activities started in 2019 including workshops and studies.</w:t>
            </w:r>
          </w:p>
        </w:tc>
      </w:tr>
    </w:tbl>
    <w:p w14:paraId="665DDC95" w14:textId="77777777" w:rsidR="00486754" w:rsidRPr="00595812" w:rsidRDefault="00486754" w:rsidP="00366CC0">
      <w:pPr>
        <w:keepNext/>
        <w:jc w:val="both"/>
        <w:rPr>
          <w:rFonts w:cstheme="minorHAnsi"/>
          <w:b/>
          <w:bCs/>
          <w:szCs w:val="24"/>
          <w:u w:val="single"/>
        </w:rPr>
      </w:pPr>
      <w:r w:rsidRPr="00595812">
        <w:rPr>
          <w:rFonts w:cstheme="minorHAnsi"/>
          <w:b/>
          <w:bCs/>
          <w:szCs w:val="24"/>
          <w:u w:val="single"/>
        </w:rPr>
        <w:t>Projects under AFR 5</w:t>
      </w:r>
    </w:p>
    <w:p w14:paraId="39E43C23" w14:textId="624115CE" w:rsidR="00486754" w:rsidRPr="00595812" w:rsidRDefault="00486754" w:rsidP="00366CC0">
      <w:pPr>
        <w:pStyle w:val="ListParagraph"/>
        <w:keepNext/>
        <w:numPr>
          <w:ilvl w:val="0"/>
          <w:numId w:val="34"/>
        </w:numPr>
        <w:tabs>
          <w:tab w:val="clear" w:pos="1134"/>
          <w:tab w:val="clear" w:pos="1871"/>
          <w:tab w:val="clear" w:pos="2268"/>
        </w:tabs>
        <w:overflowPunct/>
        <w:autoSpaceDE/>
        <w:autoSpaceDN/>
        <w:adjustRightInd/>
        <w:jc w:val="both"/>
        <w:textAlignment w:val="auto"/>
        <w:rPr>
          <w:rFonts w:cstheme="minorHAnsi"/>
          <w:b/>
          <w:bCs/>
          <w:szCs w:val="24"/>
        </w:rPr>
      </w:pPr>
      <w:r w:rsidRPr="00595812">
        <w:rPr>
          <w:rFonts w:cstheme="minorHAnsi"/>
          <w:b/>
          <w:bCs/>
          <w:szCs w:val="24"/>
          <w:u w:val="single"/>
        </w:rPr>
        <w:t>Title:</w:t>
      </w:r>
      <w:r w:rsidRPr="00595812">
        <w:rPr>
          <w:rFonts w:cstheme="minorHAnsi"/>
          <w:b/>
          <w:bCs/>
          <w:szCs w:val="24"/>
        </w:rPr>
        <w:t xml:space="preserve"> </w:t>
      </w:r>
      <w:r w:rsidRPr="00486754">
        <w:rPr>
          <w:rFonts w:cstheme="minorHAnsi"/>
          <w:b/>
          <w:bCs/>
          <w:szCs w:val="24"/>
        </w:rPr>
        <w:t xml:space="preserve">Policy and Regulation Initiative for Digital Africa </w:t>
      </w:r>
      <w:r>
        <w:rPr>
          <w:rFonts w:cstheme="minorHAnsi"/>
          <w:b/>
          <w:bCs/>
          <w:szCs w:val="24"/>
        </w:rPr>
        <w:t>(</w:t>
      </w:r>
      <w:r w:rsidRPr="00595812">
        <w:rPr>
          <w:rFonts w:cstheme="minorHAnsi"/>
          <w:b/>
          <w:bCs/>
          <w:szCs w:val="24"/>
        </w:rPr>
        <w:t>PRIDA</w:t>
      </w:r>
      <w:r>
        <w:rPr>
          <w:rFonts w:cstheme="minorHAnsi"/>
          <w:b/>
          <w:bCs/>
          <w:szCs w:val="24"/>
        </w:rPr>
        <w:t>)</w:t>
      </w:r>
      <w:r w:rsidRPr="00595812">
        <w:rPr>
          <w:rFonts w:cstheme="minorHAnsi"/>
          <w:b/>
          <w:bCs/>
          <w:szCs w:val="24"/>
        </w:rPr>
        <w:t xml:space="preserve"> </w:t>
      </w:r>
    </w:p>
    <w:p w14:paraId="134259E9" w14:textId="021794CA" w:rsidR="00486754" w:rsidRPr="00595812" w:rsidRDefault="00486754" w:rsidP="00486754">
      <w:pPr>
        <w:ind w:left="360"/>
        <w:jc w:val="both"/>
        <w:rPr>
          <w:rFonts w:cstheme="minorHAnsi"/>
          <w:szCs w:val="24"/>
        </w:rPr>
      </w:pPr>
      <w:r w:rsidRPr="00595812">
        <w:rPr>
          <w:rFonts w:cstheme="minorHAnsi"/>
          <w:b/>
          <w:szCs w:val="24"/>
          <w:u w:val="single"/>
        </w:rPr>
        <w:t>Purpose:</w:t>
      </w:r>
      <w:r w:rsidRPr="00595812">
        <w:rPr>
          <w:rFonts w:cstheme="minorHAnsi"/>
          <w:szCs w:val="24"/>
        </w:rPr>
        <w:t xml:space="preserve"> Policy and Regulation Initiative for Digital Africa (PRIDA) is a joint initiative of the African Union (AU), the European Union (EU) and </w:t>
      </w:r>
      <w:r>
        <w:rPr>
          <w:rFonts w:cstheme="minorHAnsi"/>
          <w:szCs w:val="24"/>
        </w:rPr>
        <w:t xml:space="preserve">ITU </w:t>
      </w:r>
      <w:r w:rsidRPr="00595812">
        <w:rPr>
          <w:rFonts w:cstheme="minorHAnsi"/>
          <w:szCs w:val="24"/>
        </w:rPr>
        <w:t>that enables the African continent to reap the benefits of digitalization by addressing various dimensions of broadband demand and supply in Africa and building the capacities of AU Member States in the Internet Governance space. It is supported by the EU-funded Pan African Programme.</w:t>
      </w:r>
      <w:r>
        <w:rPr>
          <w:rFonts w:cstheme="minorHAnsi"/>
          <w:szCs w:val="24"/>
        </w:rPr>
        <w:t xml:space="preserve"> </w:t>
      </w:r>
      <w:r w:rsidRPr="00595812">
        <w:rPr>
          <w:rFonts w:cstheme="minorHAnsi"/>
          <w:szCs w:val="24"/>
        </w:rPr>
        <w:t>PRIDA has three tracks</w:t>
      </w:r>
      <w:r>
        <w:rPr>
          <w:rFonts w:cstheme="minorHAnsi"/>
          <w:szCs w:val="24"/>
        </w:rPr>
        <w:t xml:space="preserve"> of which </w:t>
      </w:r>
      <w:r w:rsidRPr="00595812">
        <w:rPr>
          <w:rFonts w:cstheme="minorHAnsi"/>
          <w:szCs w:val="24"/>
        </w:rPr>
        <w:t>ITU is responsible for ensuring efficient and harmonized spectrum utilization across the continent (track 1), the African Union Commission is responsible for the harmonization of measurable ICT/Telecommunications policy, legal and regulatory frameworks (track 2) and for enhancing African stakeholders’ active participation in the global Internet Governance debate (track 3)</w:t>
      </w:r>
    </w:p>
    <w:p w14:paraId="0D514CF0" w14:textId="2F8F2104" w:rsidR="00486754" w:rsidRPr="00486754" w:rsidRDefault="00650EC3" w:rsidP="00486754">
      <w:pPr>
        <w:ind w:left="360"/>
        <w:jc w:val="both"/>
        <w:rPr>
          <w:rFonts w:eastAsia="Calibri" w:cstheme="minorHAnsi"/>
          <w:szCs w:val="24"/>
          <w:lang w:val="en-US"/>
        </w:rPr>
      </w:pPr>
      <w:r>
        <w:rPr>
          <w:rFonts w:cstheme="minorHAnsi"/>
          <w:b/>
          <w:bCs/>
          <w:szCs w:val="24"/>
          <w:u w:val="single"/>
        </w:rPr>
        <w:t>Results</w:t>
      </w:r>
      <w:r w:rsidRPr="001E1DA5">
        <w:rPr>
          <w:rFonts w:cstheme="minorHAnsi"/>
          <w:b/>
          <w:bCs/>
          <w:szCs w:val="24"/>
        </w:rPr>
        <w:t>:</w:t>
      </w:r>
      <w:r w:rsidR="00486754" w:rsidRPr="00595812">
        <w:rPr>
          <w:rFonts w:cstheme="minorHAnsi"/>
          <w:b/>
          <w:bCs/>
          <w:szCs w:val="24"/>
        </w:rPr>
        <w:t xml:space="preserve">  </w:t>
      </w:r>
      <w:r w:rsidR="00486754" w:rsidRPr="00595812">
        <w:rPr>
          <w:rFonts w:cstheme="minorHAnsi"/>
          <w:szCs w:val="24"/>
        </w:rPr>
        <w:t>Most, if not all,</w:t>
      </w:r>
      <w:r>
        <w:rPr>
          <w:rFonts w:cstheme="minorHAnsi"/>
          <w:szCs w:val="24"/>
        </w:rPr>
        <w:t xml:space="preserve"> </w:t>
      </w:r>
      <w:r w:rsidR="00486754" w:rsidRPr="00595812">
        <w:rPr>
          <w:rFonts w:cstheme="minorHAnsi"/>
          <w:szCs w:val="24"/>
        </w:rPr>
        <w:t>the activities under this regional Initiative ha</w:t>
      </w:r>
      <w:r>
        <w:rPr>
          <w:rFonts w:cstheme="minorHAnsi"/>
          <w:szCs w:val="24"/>
        </w:rPr>
        <w:t>ve</w:t>
      </w:r>
      <w:r w:rsidR="00486754" w:rsidRPr="00595812">
        <w:rPr>
          <w:rFonts w:cstheme="minorHAnsi"/>
          <w:szCs w:val="24"/>
        </w:rPr>
        <w:t xml:space="preserve"> been implemented under the PRIDA project in the region.</w:t>
      </w:r>
      <w:r w:rsidR="00486754" w:rsidRPr="00595812">
        <w:rPr>
          <w:rFonts w:eastAsia="Calibri" w:cstheme="minorHAnsi"/>
          <w:szCs w:val="24"/>
          <w:lang w:val="en-US"/>
        </w:rPr>
        <w:t xml:space="preserve"> Between 2018 and 2020, 40 professionals from</w:t>
      </w:r>
      <w:r w:rsidR="00977AA7">
        <w:rPr>
          <w:rFonts w:eastAsia="Calibri" w:cstheme="minorHAnsi"/>
          <w:szCs w:val="24"/>
          <w:lang w:val="en-US"/>
        </w:rPr>
        <w:t xml:space="preserve"> </w:t>
      </w:r>
      <w:r w:rsidR="00486754" w:rsidRPr="00595812">
        <w:rPr>
          <w:rFonts w:eastAsia="Calibri" w:cstheme="minorHAnsi"/>
          <w:szCs w:val="24"/>
          <w:lang w:val="en-US"/>
        </w:rPr>
        <w:t xml:space="preserve">10 African countries mostly from East Africa were trained in different SMTP modules. SMTP modules will </w:t>
      </w:r>
      <w:r w:rsidR="00486754">
        <w:rPr>
          <w:rFonts w:eastAsia="Calibri" w:cstheme="minorHAnsi"/>
          <w:szCs w:val="24"/>
          <w:lang w:val="en-US"/>
        </w:rPr>
        <w:t>continue to be</w:t>
      </w:r>
      <w:r w:rsidR="00486754" w:rsidRPr="00595812">
        <w:rPr>
          <w:rFonts w:eastAsia="Calibri" w:cstheme="minorHAnsi"/>
          <w:szCs w:val="24"/>
          <w:lang w:val="en-US"/>
        </w:rPr>
        <w:t xml:space="preserve"> delivered through the same partnership with AFRALTI </w:t>
      </w:r>
      <w:r w:rsidR="00486754">
        <w:rPr>
          <w:rFonts w:eastAsia="Calibri" w:cstheme="minorHAnsi"/>
          <w:szCs w:val="24"/>
          <w:lang w:val="en-US"/>
        </w:rPr>
        <w:t>in 2021.</w:t>
      </w:r>
    </w:p>
    <w:p w14:paraId="0301580D" w14:textId="42BBB0F4" w:rsidR="00486754" w:rsidRPr="00595812" w:rsidRDefault="00486754" w:rsidP="00366CC0">
      <w:pPr>
        <w:keepNext/>
        <w:jc w:val="both"/>
        <w:rPr>
          <w:rFonts w:eastAsia="Calibri" w:cstheme="minorHAnsi"/>
          <w:b/>
          <w:bCs/>
          <w:szCs w:val="24"/>
          <w:u w:val="single"/>
        </w:rPr>
      </w:pPr>
      <w:r w:rsidRPr="00595812">
        <w:rPr>
          <w:rFonts w:eastAsia="Calibri" w:cstheme="minorHAnsi"/>
          <w:b/>
          <w:bCs/>
          <w:szCs w:val="24"/>
          <w:u w:val="single"/>
        </w:rPr>
        <w:t>ITU and Multi-Stakeholder Activities</w:t>
      </w:r>
      <w:r>
        <w:rPr>
          <w:rFonts w:eastAsia="Calibri" w:cstheme="minorHAnsi"/>
          <w:b/>
          <w:bCs/>
          <w:szCs w:val="24"/>
          <w:u w:val="single"/>
        </w:rPr>
        <w:t xml:space="preserve"> and </w:t>
      </w:r>
      <w:r w:rsidRPr="00595812">
        <w:rPr>
          <w:rFonts w:eastAsia="Calibri" w:cstheme="minorHAnsi"/>
          <w:b/>
          <w:bCs/>
          <w:szCs w:val="24"/>
          <w:u w:val="single"/>
        </w:rPr>
        <w:t>Engagements under AFR5 from 2018 to 2020</w:t>
      </w:r>
    </w:p>
    <w:p w14:paraId="659B9B6D" w14:textId="08795F02" w:rsidR="00486754" w:rsidRPr="00595812" w:rsidRDefault="00486754" w:rsidP="00366CC0">
      <w:pPr>
        <w:pStyle w:val="ListParagraph"/>
        <w:numPr>
          <w:ilvl w:val="0"/>
          <w:numId w:val="31"/>
        </w:numPr>
        <w:tabs>
          <w:tab w:val="clear" w:pos="1134"/>
          <w:tab w:val="clear" w:pos="1871"/>
          <w:tab w:val="clear" w:pos="2268"/>
        </w:tabs>
        <w:overflowPunct/>
        <w:autoSpaceDE/>
        <w:autoSpaceDN/>
        <w:adjustRightInd/>
        <w:spacing w:before="60"/>
        <w:ind w:left="360"/>
        <w:contextualSpacing w:val="0"/>
        <w:jc w:val="both"/>
        <w:textAlignment w:val="auto"/>
        <w:rPr>
          <w:rFonts w:eastAsia="Calibri" w:cstheme="minorHAnsi"/>
          <w:szCs w:val="24"/>
          <w:lang w:val="en-US"/>
        </w:rPr>
      </w:pPr>
      <w:r w:rsidRPr="00595812">
        <w:rPr>
          <w:rFonts w:eastAsia="Calibri" w:cstheme="minorHAnsi"/>
          <w:szCs w:val="24"/>
        </w:rPr>
        <w:t xml:space="preserve">A </w:t>
      </w:r>
      <w:r>
        <w:rPr>
          <w:rFonts w:eastAsia="Calibri" w:cstheme="minorHAnsi"/>
          <w:szCs w:val="24"/>
        </w:rPr>
        <w:t>s</w:t>
      </w:r>
      <w:r w:rsidRPr="00595812">
        <w:rPr>
          <w:rFonts w:eastAsia="Calibri" w:cstheme="minorHAnsi"/>
          <w:szCs w:val="24"/>
        </w:rPr>
        <w:t xml:space="preserve">pectrum </w:t>
      </w:r>
      <w:r>
        <w:rPr>
          <w:rFonts w:eastAsia="Calibri" w:cstheme="minorHAnsi"/>
          <w:szCs w:val="24"/>
        </w:rPr>
        <w:t>m</w:t>
      </w:r>
      <w:r w:rsidRPr="00595812">
        <w:rPr>
          <w:rFonts w:eastAsia="Calibri" w:cstheme="minorHAnsi"/>
          <w:szCs w:val="24"/>
        </w:rPr>
        <w:t xml:space="preserve">anagement </w:t>
      </w:r>
      <w:r>
        <w:rPr>
          <w:rFonts w:eastAsia="Calibri" w:cstheme="minorHAnsi"/>
          <w:szCs w:val="24"/>
        </w:rPr>
        <w:t>a</w:t>
      </w:r>
      <w:r w:rsidRPr="00595812">
        <w:rPr>
          <w:rFonts w:eastAsia="Calibri" w:cstheme="minorHAnsi"/>
          <w:szCs w:val="24"/>
        </w:rPr>
        <w:t xml:space="preserve">ssistance </w:t>
      </w:r>
      <w:r>
        <w:rPr>
          <w:rFonts w:eastAsia="Calibri" w:cstheme="minorHAnsi"/>
          <w:szCs w:val="24"/>
        </w:rPr>
        <w:t>w</w:t>
      </w:r>
      <w:r w:rsidRPr="00595812">
        <w:rPr>
          <w:rFonts w:eastAsia="Calibri" w:cstheme="minorHAnsi"/>
          <w:szCs w:val="24"/>
        </w:rPr>
        <w:t>orkshop was held 23</w:t>
      </w:r>
      <w:r>
        <w:rPr>
          <w:rFonts w:eastAsia="Calibri" w:cstheme="minorHAnsi"/>
          <w:szCs w:val="24"/>
        </w:rPr>
        <w:t>-</w:t>
      </w:r>
      <w:r w:rsidRPr="00595812">
        <w:rPr>
          <w:rFonts w:eastAsia="Calibri" w:cstheme="minorHAnsi"/>
          <w:szCs w:val="24"/>
        </w:rPr>
        <w:t>24 July 2018 in Accra,</w:t>
      </w:r>
      <w:r>
        <w:rPr>
          <w:rFonts w:eastAsia="Calibri" w:cstheme="minorHAnsi"/>
          <w:szCs w:val="24"/>
        </w:rPr>
        <w:t xml:space="preserve"> Ghana </w:t>
      </w:r>
      <w:r w:rsidRPr="00595812">
        <w:rPr>
          <w:rFonts w:eastAsia="Calibri" w:cstheme="minorHAnsi"/>
          <w:szCs w:val="24"/>
        </w:rPr>
        <w:t>which facilitated the discussion on spectrum monitoring and cross border issues.</w:t>
      </w:r>
    </w:p>
    <w:p w14:paraId="17AF32F8" w14:textId="5621821B" w:rsidR="00486754" w:rsidRPr="00486754" w:rsidRDefault="00486754" w:rsidP="00366CC0">
      <w:pPr>
        <w:pStyle w:val="ListParagraph"/>
        <w:numPr>
          <w:ilvl w:val="0"/>
          <w:numId w:val="31"/>
        </w:numPr>
        <w:tabs>
          <w:tab w:val="clear" w:pos="1134"/>
          <w:tab w:val="clear" w:pos="1871"/>
          <w:tab w:val="clear" w:pos="2268"/>
        </w:tabs>
        <w:overflowPunct/>
        <w:autoSpaceDE/>
        <w:autoSpaceDN/>
        <w:adjustRightInd/>
        <w:spacing w:before="60"/>
        <w:ind w:left="360"/>
        <w:contextualSpacing w:val="0"/>
        <w:jc w:val="both"/>
        <w:textAlignment w:val="auto"/>
        <w:rPr>
          <w:rFonts w:eastAsia="Calibri" w:cstheme="minorHAnsi"/>
          <w:szCs w:val="24"/>
          <w:lang w:val="en-US"/>
        </w:rPr>
      </w:pPr>
      <w:r>
        <w:rPr>
          <w:rFonts w:eastAsia="Calibri" w:cstheme="minorHAnsi"/>
          <w:szCs w:val="24"/>
          <w:lang w:val="en-US"/>
        </w:rPr>
        <w:t xml:space="preserve">The </w:t>
      </w:r>
      <w:r w:rsidRPr="00595812">
        <w:rPr>
          <w:rFonts w:eastAsia="Calibri" w:cstheme="minorHAnsi"/>
          <w:szCs w:val="24"/>
          <w:lang w:val="en-US"/>
        </w:rPr>
        <w:t>Spectrum Management Training Programm</w:t>
      </w:r>
      <w:r>
        <w:rPr>
          <w:rFonts w:eastAsia="Calibri" w:cstheme="minorHAnsi"/>
          <w:szCs w:val="24"/>
          <w:lang w:val="en-US"/>
        </w:rPr>
        <w:t xml:space="preserve">e </w:t>
      </w:r>
      <w:r w:rsidRPr="00595812">
        <w:rPr>
          <w:rFonts w:eastAsia="Calibri" w:cstheme="minorHAnsi"/>
          <w:szCs w:val="24"/>
          <w:lang w:val="en-US"/>
        </w:rPr>
        <w:t xml:space="preserve">(SMTP) </w:t>
      </w:r>
      <w:r w:rsidRPr="00486754">
        <w:rPr>
          <w:rFonts w:eastAsia="Calibri" w:cstheme="minorHAnsi"/>
          <w:szCs w:val="24"/>
          <w:lang w:val="en-US"/>
        </w:rPr>
        <w:t xml:space="preserve">was developed as a </w:t>
      </w:r>
      <w:r w:rsidR="00A014F1" w:rsidRPr="00486754">
        <w:rPr>
          <w:rFonts w:eastAsia="Calibri" w:cstheme="minorHAnsi"/>
          <w:szCs w:val="24"/>
          <w:lang w:val="en-US"/>
        </w:rPr>
        <w:t>modularized</w:t>
      </w:r>
      <w:r w:rsidRPr="00486754">
        <w:rPr>
          <w:rFonts w:eastAsia="Calibri" w:cstheme="minorHAnsi"/>
          <w:szCs w:val="24"/>
          <w:lang w:val="en-US"/>
        </w:rPr>
        <w:t xml:space="preserve"> programme by ITU through its ITU Academy</w:t>
      </w:r>
      <w:r w:rsidR="00A014F1">
        <w:rPr>
          <w:rFonts w:eastAsia="Calibri" w:cstheme="minorHAnsi"/>
          <w:szCs w:val="24"/>
          <w:lang w:val="en-US"/>
        </w:rPr>
        <w:t xml:space="preserve"> </w:t>
      </w:r>
      <w:r w:rsidRPr="00486754">
        <w:rPr>
          <w:rFonts w:eastAsia="Calibri" w:cstheme="minorHAnsi"/>
          <w:szCs w:val="24"/>
          <w:lang w:val="en-US"/>
        </w:rPr>
        <w:t xml:space="preserve">and was provided under the ITU Academy in partnership with Africa Advanced Level Telecommunications Institute (AFRALTI), an ITU Africa Centre of Excellence located in Nairobi, Kenya, guided by the needs and priorities of the ITU membership in Africa. The SMTP is designed to enhance the knowledge and competence of engineers and managers working in telecommunications regulatory authorities, ICT service providers and other ICT stakeholders </w:t>
      </w:r>
      <w:r w:rsidR="00A014F1" w:rsidRPr="00486754">
        <w:rPr>
          <w:rFonts w:eastAsia="Calibri" w:cstheme="minorHAnsi"/>
          <w:szCs w:val="24"/>
          <w:lang w:val="en-US"/>
        </w:rPr>
        <w:t>in</w:t>
      </w:r>
      <w:r w:rsidRPr="00486754">
        <w:rPr>
          <w:rFonts w:eastAsia="Calibri" w:cstheme="minorHAnsi"/>
          <w:szCs w:val="24"/>
          <w:lang w:val="en-US"/>
        </w:rPr>
        <w:t xml:space="preserve"> spectrum management.</w:t>
      </w:r>
      <w:r>
        <w:rPr>
          <w:rFonts w:eastAsia="Calibri" w:cstheme="minorHAnsi"/>
          <w:szCs w:val="24"/>
          <w:lang w:val="en-US"/>
        </w:rPr>
        <w:t xml:space="preserve"> </w:t>
      </w:r>
      <w:r w:rsidRPr="00486754">
        <w:rPr>
          <w:rFonts w:eastAsia="Calibri" w:cstheme="minorHAnsi"/>
          <w:szCs w:val="24"/>
          <w:lang w:val="en-US"/>
        </w:rPr>
        <w:t xml:space="preserve">Policy makers in ministries and government departments responsible for ICTs also benefited from this programme. </w:t>
      </w:r>
    </w:p>
    <w:p w14:paraId="5390681E" w14:textId="54B3C5DD" w:rsidR="00486754" w:rsidRDefault="00486754" w:rsidP="00366CC0">
      <w:pPr>
        <w:pStyle w:val="ListParagraph"/>
        <w:numPr>
          <w:ilvl w:val="0"/>
          <w:numId w:val="31"/>
        </w:numPr>
        <w:tabs>
          <w:tab w:val="clear" w:pos="1134"/>
          <w:tab w:val="clear" w:pos="1871"/>
          <w:tab w:val="clear" w:pos="2268"/>
        </w:tabs>
        <w:overflowPunct/>
        <w:autoSpaceDE/>
        <w:autoSpaceDN/>
        <w:adjustRightInd/>
        <w:spacing w:before="60"/>
        <w:ind w:left="360"/>
        <w:contextualSpacing w:val="0"/>
        <w:jc w:val="both"/>
        <w:textAlignment w:val="auto"/>
        <w:rPr>
          <w:rFonts w:eastAsia="Calibri" w:cstheme="minorHAnsi"/>
          <w:szCs w:val="24"/>
          <w:lang w:val="en-US"/>
        </w:rPr>
      </w:pPr>
      <w:r>
        <w:rPr>
          <w:rFonts w:eastAsia="Calibri" w:cstheme="minorHAnsi"/>
          <w:szCs w:val="24"/>
          <w:lang w:val="en-US"/>
        </w:rPr>
        <w:t xml:space="preserve">The </w:t>
      </w:r>
      <w:r w:rsidRPr="00595812">
        <w:rPr>
          <w:rFonts w:eastAsia="Calibri" w:cstheme="minorHAnsi"/>
          <w:szCs w:val="24"/>
          <w:lang w:val="en-US"/>
        </w:rPr>
        <w:t xml:space="preserve">Spectrum Management Training Programme was </w:t>
      </w:r>
      <w:r w:rsidR="00E65359">
        <w:rPr>
          <w:rFonts w:eastAsia="Calibri" w:cstheme="minorHAnsi"/>
          <w:szCs w:val="24"/>
          <w:lang w:val="en-US"/>
        </w:rPr>
        <w:t xml:space="preserve">also </w:t>
      </w:r>
      <w:r w:rsidRPr="00595812">
        <w:rPr>
          <w:rFonts w:eastAsia="Calibri" w:cstheme="minorHAnsi"/>
          <w:szCs w:val="24"/>
          <w:lang w:val="en-US"/>
        </w:rPr>
        <w:t xml:space="preserve">delivered online to countries in Africa </w:t>
      </w:r>
      <w:r>
        <w:rPr>
          <w:rFonts w:eastAsia="Calibri" w:cstheme="minorHAnsi"/>
          <w:szCs w:val="24"/>
          <w:lang w:val="en-US"/>
        </w:rPr>
        <w:t xml:space="preserve">on </w:t>
      </w:r>
      <w:r w:rsidRPr="00595812">
        <w:rPr>
          <w:rFonts w:eastAsia="Calibri" w:cstheme="minorHAnsi"/>
          <w:szCs w:val="24"/>
          <w:lang w:val="en-US"/>
        </w:rPr>
        <w:t>1</w:t>
      </w:r>
      <w:r>
        <w:rPr>
          <w:rFonts w:eastAsia="Calibri" w:cstheme="minorHAnsi"/>
          <w:szCs w:val="24"/>
          <w:lang w:val="en-US"/>
        </w:rPr>
        <w:t xml:space="preserve"> </w:t>
      </w:r>
      <w:r w:rsidRPr="00595812">
        <w:rPr>
          <w:rFonts w:eastAsia="Calibri" w:cstheme="minorHAnsi"/>
          <w:szCs w:val="24"/>
          <w:lang w:val="en-US"/>
        </w:rPr>
        <w:t>October</w:t>
      </w:r>
      <w:r>
        <w:rPr>
          <w:rFonts w:eastAsia="Calibri" w:cstheme="minorHAnsi"/>
          <w:szCs w:val="24"/>
          <w:lang w:val="en-US"/>
        </w:rPr>
        <w:t>-</w:t>
      </w:r>
      <w:r w:rsidRPr="00595812">
        <w:rPr>
          <w:rFonts w:eastAsia="Calibri" w:cstheme="minorHAnsi"/>
          <w:szCs w:val="24"/>
          <w:lang w:val="en-US"/>
        </w:rPr>
        <w:t xml:space="preserve">15 November 2020 and was attended by 50 participants. The same training is planned </w:t>
      </w:r>
      <w:r>
        <w:rPr>
          <w:rFonts w:eastAsia="Calibri" w:cstheme="minorHAnsi"/>
          <w:szCs w:val="24"/>
          <w:lang w:val="en-US"/>
        </w:rPr>
        <w:t xml:space="preserve">for </w:t>
      </w:r>
      <w:r w:rsidRPr="00595812">
        <w:rPr>
          <w:rFonts w:eastAsia="Calibri" w:cstheme="minorHAnsi"/>
          <w:szCs w:val="24"/>
          <w:lang w:val="en-US"/>
        </w:rPr>
        <w:t>July-August 2021.</w:t>
      </w:r>
    </w:p>
    <w:p w14:paraId="37430B64" w14:textId="77777777" w:rsidR="00486754" w:rsidRPr="00595812" w:rsidRDefault="00486754" w:rsidP="00366CC0">
      <w:pPr>
        <w:pStyle w:val="ListParagraph"/>
        <w:numPr>
          <w:ilvl w:val="0"/>
          <w:numId w:val="30"/>
        </w:numPr>
        <w:tabs>
          <w:tab w:val="clear" w:pos="1134"/>
          <w:tab w:val="clear" w:pos="1871"/>
          <w:tab w:val="clear" w:pos="2268"/>
        </w:tabs>
        <w:overflowPunct/>
        <w:autoSpaceDE/>
        <w:autoSpaceDN/>
        <w:adjustRightInd/>
        <w:spacing w:before="60"/>
        <w:ind w:left="360"/>
        <w:contextualSpacing w:val="0"/>
        <w:jc w:val="both"/>
        <w:textAlignment w:val="auto"/>
        <w:rPr>
          <w:rFonts w:eastAsiaTheme="minorEastAsia" w:cstheme="minorHAnsi"/>
          <w:b/>
          <w:bCs/>
          <w:szCs w:val="24"/>
          <w:lang w:val="en-US"/>
        </w:rPr>
      </w:pPr>
      <w:r w:rsidRPr="00595812">
        <w:rPr>
          <w:rFonts w:eastAsia="Calibri" w:cstheme="minorHAnsi"/>
          <w:szCs w:val="24"/>
          <w:lang w:val="en-US"/>
        </w:rPr>
        <w:lastRenderedPageBreak/>
        <w:t xml:space="preserve">Five virtual workshops on spectrum were achieved, a global meeting with focal points, meetings of the Technical Committee and the Global Steering Committee were successfully organized. </w:t>
      </w:r>
    </w:p>
    <w:p w14:paraId="05F06BCC" w14:textId="5E8930BB" w:rsidR="00486754" w:rsidRPr="00486754" w:rsidRDefault="00486754" w:rsidP="00366CC0">
      <w:pPr>
        <w:pStyle w:val="ListParagraph"/>
        <w:numPr>
          <w:ilvl w:val="0"/>
          <w:numId w:val="30"/>
        </w:numPr>
        <w:tabs>
          <w:tab w:val="clear" w:pos="1134"/>
          <w:tab w:val="clear" w:pos="1871"/>
          <w:tab w:val="clear" w:pos="2268"/>
        </w:tabs>
        <w:overflowPunct/>
        <w:autoSpaceDE/>
        <w:autoSpaceDN/>
        <w:adjustRightInd/>
        <w:spacing w:before="60"/>
        <w:ind w:left="360"/>
        <w:contextualSpacing w:val="0"/>
        <w:jc w:val="both"/>
        <w:textAlignment w:val="auto"/>
        <w:rPr>
          <w:rFonts w:cstheme="minorHAnsi"/>
          <w:szCs w:val="24"/>
        </w:rPr>
      </w:pPr>
      <w:r w:rsidRPr="00595812">
        <w:rPr>
          <w:rFonts w:eastAsia="Calibri" w:cstheme="minorHAnsi"/>
          <w:szCs w:val="24"/>
          <w:lang w:val="en-US"/>
        </w:rPr>
        <w:t xml:space="preserve">Virtual masterclass on spectrum and cross-border frequency coordination for SADC </w:t>
      </w:r>
      <w:r w:rsidR="00910A91">
        <w:rPr>
          <w:rFonts w:eastAsia="Calibri" w:cstheme="minorHAnsi"/>
          <w:szCs w:val="24"/>
          <w:lang w:val="en-US"/>
        </w:rPr>
        <w:t>Member States</w:t>
      </w:r>
      <w:r w:rsidRPr="00595812">
        <w:rPr>
          <w:rFonts w:eastAsia="Calibri" w:cstheme="minorHAnsi"/>
          <w:szCs w:val="24"/>
          <w:lang w:val="en-US"/>
        </w:rPr>
        <w:t xml:space="preserve"> was held on 14-15 December 2020 with an aim to contribute to spectrum coordination mechanisms and framing of the SADC roadmap for IMT-2020.</w:t>
      </w:r>
    </w:p>
    <w:p w14:paraId="7768C109" w14:textId="77777777" w:rsidR="00E65359" w:rsidRPr="00595812" w:rsidRDefault="00E65359" w:rsidP="00366CC0">
      <w:pPr>
        <w:pStyle w:val="ListParagraph"/>
        <w:numPr>
          <w:ilvl w:val="0"/>
          <w:numId w:val="30"/>
        </w:numPr>
        <w:tabs>
          <w:tab w:val="clear" w:pos="1134"/>
          <w:tab w:val="clear" w:pos="1871"/>
          <w:tab w:val="clear" w:pos="2268"/>
        </w:tabs>
        <w:overflowPunct/>
        <w:autoSpaceDE/>
        <w:autoSpaceDN/>
        <w:adjustRightInd/>
        <w:spacing w:before="60"/>
        <w:ind w:left="360"/>
        <w:contextualSpacing w:val="0"/>
        <w:jc w:val="both"/>
        <w:textAlignment w:val="auto"/>
        <w:rPr>
          <w:rFonts w:eastAsiaTheme="minorEastAsia" w:cstheme="minorHAnsi"/>
          <w:b/>
          <w:bCs/>
          <w:szCs w:val="24"/>
          <w:lang w:val="en-US"/>
        </w:rPr>
      </w:pPr>
      <w:r w:rsidRPr="00595812">
        <w:rPr>
          <w:rFonts w:eastAsia="Calibri" w:cstheme="minorHAnsi"/>
          <w:szCs w:val="24"/>
          <w:lang w:val="en-US"/>
        </w:rPr>
        <w:t xml:space="preserve">More than 500 professionals in Africa were trained </w:t>
      </w:r>
      <w:r>
        <w:rPr>
          <w:rFonts w:eastAsia="Calibri" w:cstheme="minorHAnsi"/>
          <w:szCs w:val="24"/>
          <w:lang w:val="en-US"/>
        </w:rPr>
        <w:t>in 2020</w:t>
      </w:r>
      <w:r w:rsidRPr="00595812">
        <w:rPr>
          <w:rFonts w:eastAsia="Calibri" w:cstheme="minorHAnsi"/>
          <w:szCs w:val="24"/>
          <w:lang w:val="en-US"/>
        </w:rPr>
        <w:t xml:space="preserve"> under PRIDA activities. </w:t>
      </w:r>
    </w:p>
    <w:p w14:paraId="736422B6" w14:textId="77777777" w:rsidR="00486754" w:rsidRPr="00595812" w:rsidRDefault="00486754" w:rsidP="00366CC0">
      <w:pPr>
        <w:keepNext/>
        <w:tabs>
          <w:tab w:val="left" w:pos="945"/>
        </w:tabs>
        <w:jc w:val="both"/>
        <w:rPr>
          <w:rFonts w:cstheme="minorHAnsi"/>
          <w:b/>
          <w:bCs/>
          <w:szCs w:val="24"/>
          <w:u w:val="single"/>
        </w:rPr>
      </w:pPr>
      <w:r w:rsidRPr="00595812">
        <w:rPr>
          <w:rFonts w:cstheme="minorHAnsi"/>
          <w:b/>
          <w:bCs/>
          <w:szCs w:val="24"/>
          <w:u w:val="single"/>
        </w:rPr>
        <w:t>Direct Country Assistance under AFR 5 from 2018 to 2020</w:t>
      </w:r>
    </w:p>
    <w:p w14:paraId="63948365" w14:textId="4AEDB2EA" w:rsidR="00486754" w:rsidRPr="00595812" w:rsidRDefault="00486754" w:rsidP="00366CC0">
      <w:pPr>
        <w:pStyle w:val="ListParagraph"/>
        <w:numPr>
          <w:ilvl w:val="0"/>
          <w:numId w:val="32"/>
        </w:numPr>
        <w:tabs>
          <w:tab w:val="clear" w:pos="1134"/>
          <w:tab w:val="clear" w:pos="1871"/>
          <w:tab w:val="clear" w:pos="2268"/>
          <w:tab w:val="left" w:pos="945"/>
        </w:tabs>
        <w:overflowPunct/>
        <w:autoSpaceDE/>
        <w:autoSpaceDN/>
        <w:adjustRightInd/>
        <w:spacing w:before="60"/>
        <w:contextualSpacing w:val="0"/>
        <w:jc w:val="both"/>
        <w:textAlignment w:val="auto"/>
        <w:rPr>
          <w:rFonts w:eastAsiaTheme="minorEastAsia" w:cstheme="minorHAnsi"/>
          <w:b/>
          <w:bCs/>
          <w:szCs w:val="24"/>
          <w:lang w:val="cs"/>
        </w:rPr>
      </w:pPr>
      <w:r w:rsidRPr="00595812">
        <w:rPr>
          <w:rFonts w:cstheme="minorHAnsi"/>
          <w:szCs w:val="24"/>
          <w:lang w:val="cs"/>
        </w:rPr>
        <w:t>ITU provided assistance to MACRA, Malawi on SMS4DC tools and training support. M</w:t>
      </w:r>
      <w:r w:rsidR="001B07C0">
        <w:rPr>
          <w:rFonts w:cstheme="minorHAnsi"/>
          <w:szCs w:val="24"/>
          <w:lang w:val="cs"/>
        </w:rPr>
        <w:t>alawi pu</w:t>
      </w:r>
      <w:r w:rsidRPr="00595812">
        <w:rPr>
          <w:rFonts w:cstheme="minorHAnsi"/>
          <w:szCs w:val="24"/>
          <w:lang w:val="cs"/>
        </w:rPr>
        <w:t xml:space="preserve">rchased SMS4DC and supported with training. An ITU expert trained 9 MACRA staff, 10-14 December 2018. MACRA is now in possession of </w:t>
      </w:r>
      <w:r>
        <w:rPr>
          <w:rFonts w:cstheme="minorHAnsi"/>
          <w:szCs w:val="24"/>
          <w:lang w:val="cs"/>
        </w:rPr>
        <w:t xml:space="preserve">a </w:t>
      </w:r>
      <w:r w:rsidRPr="00595812">
        <w:rPr>
          <w:rFonts w:cstheme="minorHAnsi"/>
          <w:szCs w:val="24"/>
          <w:lang w:val="cs"/>
        </w:rPr>
        <w:t xml:space="preserve">SMS4DC tool and after </w:t>
      </w:r>
      <w:r w:rsidR="00E65359">
        <w:rPr>
          <w:rFonts w:cstheme="minorHAnsi"/>
          <w:szCs w:val="24"/>
          <w:lang w:val="cs"/>
        </w:rPr>
        <w:t xml:space="preserve">undertaking the </w:t>
      </w:r>
      <w:r w:rsidRPr="00595812">
        <w:rPr>
          <w:rFonts w:cstheme="minorHAnsi"/>
          <w:szCs w:val="24"/>
          <w:lang w:val="cs"/>
        </w:rPr>
        <w:t xml:space="preserve">training </w:t>
      </w:r>
      <w:r w:rsidR="00E65359">
        <w:rPr>
          <w:rFonts w:cstheme="minorHAnsi"/>
          <w:szCs w:val="24"/>
          <w:lang w:val="cs"/>
        </w:rPr>
        <w:t>they can use</w:t>
      </w:r>
      <w:r w:rsidRPr="00595812">
        <w:rPr>
          <w:rFonts w:cstheme="minorHAnsi"/>
          <w:szCs w:val="24"/>
          <w:lang w:val="cs"/>
        </w:rPr>
        <w:t xml:space="preserve"> the tool for analysis of FM Band in broadcasting networks</w:t>
      </w:r>
      <w:r w:rsidR="00E65359">
        <w:rPr>
          <w:rFonts w:cstheme="minorHAnsi"/>
          <w:szCs w:val="24"/>
          <w:lang w:val="cs"/>
        </w:rPr>
        <w:t xml:space="preserve"> and </w:t>
      </w:r>
      <w:r w:rsidRPr="00595812">
        <w:rPr>
          <w:rFonts w:cstheme="minorHAnsi"/>
          <w:szCs w:val="24"/>
          <w:lang w:val="cs"/>
        </w:rPr>
        <w:t xml:space="preserve">stations.  </w:t>
      </w:r>
    </w:p>
    <w:p w14:paraId="5381AD74" w14:textId="1576FC65" w:rsidR="00486754" w:rsidRPr="000D773E" w:rsidRDefault="00486754" w:rsidP="00366CC0">
      <w:pPr>
        <w:pStyle w:val="ListParagraph"/>
        <w:numPr>
          <w:ilvl w:val="0"/>
          <w:numId w:val="32"/>
        </w:numPr>
        <w:tabs>
          <w:tab w:val="clear" w:pos="1134"/>
          <w:tab w:val="clear" w:pos="1871"/>
          <w:tab w:val="clear" w:pos="2268"/>
          <w:tab w:val="left" w:pos="945"/>
        </w:tabs>
        <w:overflowPunct/>
        <w:autoSpaceDE/>
        <w:autoSpaceDN/>
        <w:adjustRightInd/>
        <w:spacing w:before="60"/>
        <w:ind w:left="357" w:hanging="357"/>
        <w:contextualSpacing w:val="0"/>
        <w:jc w:val="both"/>
        <w:textAlignment w:val="auto"/>
        <w:rPr>
          <w:rFonts w:cstheme="minorHAnsi"/>
          <w:b/>
          <w:bCs/>
          <w:szCs w:val="24"/>
          <w:lang w:val="cs"/>
        </w:rPr>
      </w:pPr>
      <w:r w:rsidRPr="000D773E">
        <w:rPr>
          <w:rFonts w:eastAsia="Calibri" w:cstheme="minorHAnsi"/>
          <w:szCs w:val="24"/>
        </w:rPr>
        <w:t xml:space="preserve">ITU supported </w:t>
      </w:r>
      <w:r w:rsidR="000D773E" w:rsidRPr="000D773E">
        <w:rPr>
          <w:rFonts w:eastAsia="Calibri" w:cstheme="minorHAnsi"/>
          <w:szCs w:val="24"/>
        </w:rPr>
        <w:t>Ethiopia</w:t>
      </w:r>
      <w:r w:rsidRPr="000D773E">
        <w:rPr>
          <w:rFonts w:eastAsia="Calibri" w:cstheme="minorHAnsi"/>
          <w:szCs w:val="24"/>
        </w:rPr>
        <w:t xml:space="preserve"> with technical expertise to investigate and find solutions to the harmful interference between the AM Broadcaster and fixed line telephone network i</w:t>
      </w:r>
      <w:r w:rsidR="00E65359" w:rsidRPr="000D773E">
        <w:rPr>
          <w:rFonts w:eastAsia="Calibri" w:cstheme="minorHAnsi"/>
          <w:szCs w:val="24"/>
        </w:rPr>
        <w:t xml:space="preserve">n </w:t>
      </w:r>
      <w:r w:rsidRPr="000D773E">
        <w:rPr>
          <w:rFonts w:eastAsia="Calibri" w:cstheme="minorHAnsi"/>
          <w:szCs w:val="24"/>
        </w:rPr>
        <w:t>Harar.</w:t>
      </w:r>
    </w:p>
    <w:p w14:paraId="561FE8D3" w14:textId="20F26CB3" w:rsidR="00486754" w:rsidRPr="00595812" w:rsidRDefault="00486754" w:rsidP="00366CC0">
      <w:pPr>
        <w:pStyle w:val="ListParagraph"/>
        <w:numPr>
          <w:ilvl w:val="0"/>
          <w:numId w:val="33"/>
        </w:numPr>
        <w:tabs>
          <w:tab w:val="clear" w:pos="1134"/>
          <w:tab w:val="clear" w:pos="1871"/>
          <w:tab w:val="clear" w:pos="2268"/>
        </w:tabs>
        <w:overflowPunct/>
        <w:autoSpaceDE/>
        <w:autoSpaceDN/>
        <w:adjustRightInd/>
        <w:spacing w:before="60"/>
        <w:ind w:left="357" w:hanging="357"/>
        <w:contextualSpacing w:val="0"/>
        <w:jc w:val="both"/>
        <w:textAlignment w:val="auto"/>
        <w:rPr>
          <w:rFonts w:cstheme="minorHAnsi"/>
          <w:szCs w:val="24"/>
          <w:lang w:val="en-US"/>
        </w:rPr>
      </w:pPr>
      <w:r>
        <w:rPr>
          <w:rFonts w:eastAsiaTheme="minorEastAsia" w:cstheme="minorHAnsi"/>
          <w:szCs w:val="24"/>
          <w:lang w:val="cs"/>
        </w:rPr>
        <w:t>A t</w:t>
      </w:r>
      <w:r w:rsidRPr="00595812">
        <w:rPr>
          <w:rFonts w:eastAsiaTheme="minorEastAsia" w:cstheme="minorHAnsi"/>
          <w:szCs w:val="24"/>
          <w:lang w:val="cs"/>
        </w:rPr>
        <w:t xml:space="preserve">raining workshop </w:t>
      </w:r>
      <w:r>
        <w:rPr>
          <w:rFonts w:eastAsiaTheme="minorEastAsia" w:cstheme="minorHAnsi"/>
          <w:szCs w:val="24"/>
          <w:lang w:val="cs"/>
        </w:rPr>
        <w:t xml:space="preserve">was </w:t>
      </w:r>
      <w:r w:rsidRPr="00595812">
        <w:rPr>
          <w:rFonts w:eastAsiaTheme="minorEastAsia" w:cstheme="minorHAnsi"/>
          <w:szCs w:val="24"/>
          <w:lang w:val="cs"/>
        </w:rPr>
        <w:t>conducted in partnership with ITSO at ESATIC</w:t>
      </w:r>
      <w:r w:rsidR="00546176">
        <w:rPr>
          <w:rFonts w:eastAsiaTheme="minorEastAsia" w:cstheme="minorHAnsi"/>
          <w:szCs w:val="24"/>
          <w:lang w:val="cs"/>
        </w:rPr>
        <w:t xml:space="preserve"> (an ITU CoE)</w:t>
      </w:r>
      <w:r w:rsidRPr="00595812">
        <w:rPr>
          <w:rFonts w:eastAsiaTheme="minorEastAsia" w:cstheme="minorHAnsi"/>
          <w:szCs w:val="24"/>
          <w:lang w:val="cs"/>
        </w:rPr>
        <w:t xml:space="preserve"> in Abidjan, C</w:t>
      </w:r>
      <w:r w:rsidR="00EE48F0">
        <w:rPr>
          <w:rFonts w:eastAsiaTheme="minorEastAsia" w:cstheme="minorHAnsi"/>
          <w:szCs w:val="24"/>
          <w:lang w:val="cs"/>
        </w:rPr>
        <w:t>ô</w:t>
      </w:r>
      <w:r w:rsidRPr="00595812">
        <w:rPr>
          <w:rFonts w:eastAsiaTheme="minorEastAsia" w:cstheme="minorHAnsi"/>
          <w:szCs w:val="24"/>
          <w:lang w:val="cs"/>
        </w:rPr>
        <w:t>te d’Ivoire in July 2019.</w:t>
      </w:r>
    </w:p>
    <w:p w14:paraId="2133C36A" w14:textId="7A8177F5" w:rsidR="00486754" w:rsidRPr="00595812" w:rsidRDefault="00486754" w:rsidP="00366CC0">
      <w:pPr>
        <w:pStyle w:val="ListParagraph"/>
        <w:numPr>
          <w:ilvl w:val="0"/>
          <w:numId w:val="33"/>
        </w:numPr>
        <w:tabs>
          <w:tab w:val="clear" w:pos="1134"/>
          <w:tab w:val="clear" w:pos="1871"/>
          <w:tab w:val="clear" w:pos="2268"/>
        </w:tabs>
        <w:overflowPunct/>
        <w:autoSpaceDE/>
        <w:autoSpaceDN/>
        <w:adjustRightInd/>
        <w:spacing w:before="60"/>
        <w:contextualSpacing w:val="0"/>
        <w:jc w:val="both"/>
        <w:textAlignment w:val="auto"/>
        <w:rPr>
          <w:rFonts w:eastAsiaTheme="minorEastAsia" w:cstheme="minorHAnsi"/>
          <w:szCs w:val="24"/>
          <w:lang w:val="en-US"/>
        </w:rPr>
      </w:pPr>
      <w:r>
        <w:rPr>
          <w:rFonts w:eastAsia="Calibri" w:cstheme="minorHAnsi"/>
          <w:szCs w:val="24"/>
          <w:lang w:val="en-US"/>
        </w:rPr>
        <w:t xml:space="preserve">ITU facilitated a </w:t>
      </w:r>
      <w:r w:rsidRPr="00595812">
        <w:rPr>
          <w:rFonts w:eastAsia="Calibri" w:cstheme="minorHAnsi"/>
          <w:szCs w:val="24"/>
          <w:lang w:val="en-US"/>
        </w:rPr>
        <w:t>Spectrum auction training and Technical Assistance</w:t>
      </w:r>
      <w:r>
        <w:rPr>
          <w:rFonts w:eastAsia="Calibri" w:cstheme="minorHAnsi"/>
          <w:szCs w:val="24"/>
          <w:lang w:val="en-US"/>
        </w:rPr>
        <w:t xml:space="preserve"> for ZICTA</w:t>
      </w:r>
      <w:r w:rsidRPr="00595812">
        <w:rPr>
          <w:rFonts w:eastAsiaTheme="minorEastAsia" w:cstheme="minorHAnsi"/>
          <w:szCs w:val="24"/>
          <w:lang w:val="en-US"/>
        </w:rPr>
        <w:t xml:space="preserve"> </w:t>
      </w:r>
      <w:r w:rsidR="00E65359">
        <w:rPr>
          <w:rFonts w:eastAsiaTheme="minorEastAsia" w:cstheme="minorHAnsi"/>
          <w:szCs w:val="24"/>
          <w:lang w:val="en-US"/>
        </w:rPr>
        <w:t xml:space="preserve">on </w:t>
      </w:r>
      <w:r w:rsidRPr="00595812">
        <w:rPr>
          <w:rFonts w:eastAsiaTheme="minorEastAsia" w:cstheme="minorHAnsi"/>
          <w:szCs w:val="24"/>
          <w:lang w:val="en-US"/>
        </w:rPr>
        <w:t>30</w:t>
      </w:r>
      <w:r w:rsidRPr="00595812">
        <w:rPr>
          <w:rFonts w:eastAsiaTheme="minorEastAsia" w:cstheme="minorHAnsi"/>
          <w:szCs w:val="24"/>
          <w:vertAlign w:val="superscript"/>
          <w:lang w:val="en-US"/>
        </w:rPr>
        <w:t xml:space="preserve"> </w:t>
      </w:r>
      <w:r w:rsidRPr="00595812">
        <w:rPr>
          <w:rFonts w:eastAsiaTheme="minorEastAsia" w:cstheme="minorHAnsi"/>
          <w:szCs w:val="24"/>
          <w:lang w:val="en-US"/>
        </w:rPr>
        <w:t>September</w:t>
      </w:r>
      <w:r w:rsidR="00E65359">
        <w:rPr>
          <w:rFonts w:eastAsiaTheme="minorEastAsia" w:cstheme="minorHAnsi"/>
          <w:szCs w:val="24"/>
          <w:lang w:val="en-US"/>
        </w:rPr>
        <w:t>-</w:t>
      </w:r>
      <w:r w:rsidRPr="00595812">
        <w:rPr>
          <w:rFonts w:eastAsiaTheme="minorEastAsia" w:cstheme="minorHAnsi"/>
          <w:szCs w:val="24"/>
          <w:lang w:val="en-US"/>
        </w:rPr>
        <w:t xml:space="preserve"> 4</w:t>
      </w:r>
      <w:r w:rsidRPr="00595812">
        <w:rPr>
          <w:rFonts w:eastAsiaTheme="minorEastAsia" w:cstheme="minorHAnsi"/>
          <w:szCs w:val="24"/>
          <w:vertAlign w:val="superscript"/>
          <w:lang w:val="en-US"/>
        </w:rPr>
        <w:t xml:space="preserve"> </w:t>
      </w:r>
      <w:r w:rsidRPr="00595812">
        <w:rPr>
          <w:rFonts w:eastAsiaTheme="minorEastAsia" w:cstheme="minorHAnsi"/>
          <w:szCs w:val="24"/>
          <w:lang w:val="en-US"/>
        </w:rPr>
        <w:t>October 2019.</w:t>
      </w:r>
    </w:p>
    <w:p w14:paraId="3F675102" w14:textId="2EC92CC6" w:rsidR="00977AA7" w:rsidRPr="00595812" w:rsidRDefault="00977AA7" w:rsidP="00366CC0">
      <w:pPr>
        <w:pStyle w:val="ListParagraph"/>
        <w:numPr>
          <w:ilvl w:val="0"/>
          <w:numId w:val="33"/>
        </w:numPr>
        <w:tabs>
          <w:tab w:val="clear" w:pos="1134"/>
          <w:tab w:val="clear" w:pos="1871"/>
          <w:tab w:val="clear" w:pos="2268"/>
        </w:tabs>
        <w:overflowPunct/>
        <w:autoSpaceDE/>
        <w:autoSpaceDN/>
        <w:adjustRightInd/>
        <w:spacing w:before="60"/>
        <w:ind w:left="357" w:hanging="357"/>
        <w:contextualSpacing w:val="0"/>
        <w:jc w:val="both"/>
        <w:textAlignment w:val="auto"/>
        <w:rPr>
          <w:rFonts w:eastAsiaTheme="minorEastAsia" w:cstheme="minorHAnsi"/>
          <w:szCs w:val="24"/>
          <w:lang w:val="cs"/>
        </w:rPr>
      </w:pPr>
      <w:r w:rsidRPr="00595812">
        <w:rPr>
          <w:rFonts w:eastAsiaTheme="minorEastAsia" w:cstheme="minorHAnsi"/>
          <w:szCs w:val="24"/>
          <w:lang w:val="cs"/>
        </w:rPr>
        <w:t xml:space="preserve">Training workshop </w:t>
      </w:r>
      <w:r>
        <w:rPr>
          <w:rFonts w:eastAsiaTheme="minorEastAsia" w:cstheme="minorHAnsi"/>
          <w:szCs w:val="24"/>
          <w:lang w:val="cs"/>
        </w:rPr>
        <w:t xml:space="preserve">was </w:t>
      </w:r>
      <w:r w:rsidRPr="00595812">
        <w:rPr>
          <w:rFonts w:eastAsiaTheme="minorEastAsia" w:cstheme="minorHAnsi"/>
          <w:szCs w:val="24"/>
          <w:lang w:val="cs"/>
        </w:rPr>
        <w:t>organized for</w:t>
      </w:r>
      <w:r w:rsidRPr="00595812">
        <w:rPr>
          <w:rFonts w:eastAsiaTheme="minorEastAsia" w:cstheme="minorHAnsi"/>
          <w:b/>
          <w:bCs/>
          <w:szCs w:val="24"/>
          <w:lang w:val="cs"/>
        </w:rPr>
        <w:t xml:space="preserve"> </w:t>
      </w:r>
      <w:r w:rsidRPr="00595812">
        <w:rPr>
          <w:rFonts w:eastAsiaTheme="minorEastAsia" w:cstheme="minorHAnsi"/>
          <w:szCs w:val="24"/>
          <w:lang w:val="cs"/>
        </w:rPr>
        <w:t xml:space="preserve">Liberia and The Gambia in December 2019 to assist the countries </w:t>
      </w:r>
      <w:r>
        <w:rPr>
          <w:rFonts w:eastAsiaTheme="minorEastAsia" w:cstheme="minorHAnsi"/>
          <w:szCs w:val="24"/>
          <w:lang w:val="cs"/>
        </w:rPr>
        <w:t xml:space="preserve">with </w:t>
      </w:r>
      <w:r w:rsidRPr="00595812">
        <w:rPr>
          <w:rFonts w:eastAsiaTheme="minorEastAsia" w:cstheme="minorHAnsi"/>
          <w:szCs w:val="24"/>
          <w:lang w:val="cs"/>
        </w:rPr>
        <w:t>their national frequencies allocation tables reorganization.</w:t>
      </w:r>
    </w:p>
    <w:p w14:paraId="763A58B3" w14:textId="79686B7F" w:rsidR="00075C63" w:rsidRPr="00366CC0" w:rsidRDefault="00486754" w:rsidP="00366CC0">
      <w:pPr>
        <w:pStyle w:val="ListParagraph"/>
        <w:numPr>
          <w:ilvl w:val="0"/>
          <w:numId w:val="33"/>
        </w:numPr>
        <w:tabs>
          <w:tab w:val="clear" w:pos="1134"/>
          <w:tab w:val="clear" w:pos="1871"/>
          <w:tab w:val="clear" w:pos="2268"/>
        </w:tabs>
        <w:overflowPunct/>
        <w:autoSpaceDE/>
        <w:autoSpaceDN/>
        <w:adjustRightInd/>
        <w:spacing w:before="60"/>
        <w:contextualSpacing w:val="0"/>
        <w:jc w:val="both"/>
        <w:textAlignment w:val="auto"/>
        <w:rPr>
          <w:rFonts w:eastAsiaTheme="minorEastAsia" w:cstheme="minorHAnsi"/>
          <w:szCs w:val="24"/>
          <w:lang w:val="en-US"/>
        </w:rPr>
      </w:pPr>
      <w:r w:rsidRPr="00595812">
        <w:rPr>
          <w:rFonts w:cstheme="minorHAnsi"/>
          <w:szCs w:val="24"/>
        </w:rPr>
        <w:t xml:space="preserve">ITU delivered a SMS4DC national workshop for Seychelles </w:t>
      </w:r>
      <w:r w:rsidR="00E65359">
        <w:rPr>
          <w:rFonts w:cstheme="minorHAnsi"/>
          <w:szCs w:val="24"/>
        </w:rPr>
        <w:t xml:space="preserve">on </w:t>
      </w:r>
      <w:r w:rsidRPr="00595812">
        <w:rPr>
          <w:rFonts w:cstheme="minorHAnsi"/>
          <w:szCs w:val="24"/>
        </w:rPr>
        <w:t>27</w:t>
      </w:r>
      <w:r w:rsidR="00E65359">
        <w:rPr>
          <w:rFonts w:cstheme="minorHAnsi"/>
          <w:szCs w:val="24"/>
        </w:rPr>
        <w:t>-</w:t>
      </w:r>
      <w:r w:rsidRPr="00595812">
        <w:rPr>
          <w:rFonts w:cstheme="minorHAnsi"/>
          <w:szCs w:val="24"/>
        </w:rPr>
        <w:t>31</w:t>
      </w:r>
      <w:r w:rsidR="00E65359">
        <w:rPr>
          <w:rFonts w:cstheme="minorHAnsi"/>
          <w:szCs w:val="24"/>
        </w:rPr>
        <w:t xml:space="preserve"> </w:t>
      </w:r>
      <w:r w:rsidR="00E65359" w:rsidRPr="00595812">
        <w:rPr>
          <w:rFonts w:cstheme="minorHAnsi"/>
          <w:szCs w:val="24"/>
        </w:rPr>
        <w:t>October 2020</w:t>
      </w:r>
      <w:r w:rsidRPr="00595812">
        <w:rPr>
          <w:rFonts w:cstheme="minorHAnsi"/>
          <w:szCs w:val="24"/>
        </w:rPr>
        <w:t>.</w:t>
      </w:r>
      <w:bookmarkEnd w:id="0"/>
    </w:p>
    <w:p w14:paraId="35F0E684" w14:textId="77777777" w:rsidR="00366CC0" w:rsidRPr="00366CC0" w:rsidRDefault="00366CC0" w:rsidP="00366CC0">
      <w:pPr>
        <w:tabs>
          <w:tab w:val="clear" w:pos="1134"/>
          <w:tab w:val="clear" w:pos="1871"/>
          <w:tab w:val="clear" w:pos="2268"/>
        </w:tabs>
        <w:overflowPunct/>
        <w:autoSpaceDE/>
        <w:autoSpaceDN/>
        <w:adjustRightInd/>
        <w:spacing w:before="60"/>
        <w:jc w:val="both"/>
        <w:textAlignment w:val="auto"/>
        <w:rPr>
          <w:rFonts w:eastAsiaTheme="minorEastAsia" w:cstheme="minorHAnsi"/>
          <w:szCs w:val="24"/>
          <w:lang w:val="en-US"/>
        </w:rPr>
      </w:pPr>
    </w:p>
    <w:p w14:paraId="3769B49A" w14:textId="77777777" w:rsidR="00D83BF5" w:rsidRPr="0084734D" w:rsidRDefault="00D83BF5" w:rsidP="001B07C0">
      <w:pPr>
        <w:spacing w:before="0"/>
        <w:jc w:val="center"/>
        <w:rPr>
          <w:szCs w:val="24"/>
        </w:rPr>
      </w:pPr>
      <w:r>
        <w:rPr>
          <w:szCs w:val="24"/>
        </w:rPr>
        <w:t>_______________</w:t>
      </w:r>
    </w:p>
    <w:sectPr w:rsidR="00D83BF5" w:rsidRPr="0084734D" w:rsidSect="00674952">
      <w:headerReference w:type="default" r:id="rId46"/>
      <w:footerReference w:type="even" r:id="rId47"/>
      <w:headerReference w:type="first" r:id="rId4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B1941" w14:textId="77777777" w:rsidR="002516E7" w:rsidRDefault="002516E7">
      <w:r>
        <w:separator/>
      </w:r>
    </w:p>
  </w:endnote>
  <w:endnote w:type="continuationSeparator" w:id="0">
    <w:p w14:paraId="065F2C40" w14:textId="77777777" w:rsidR="002516E7" w:rsidRDefault="0025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BF758" w14:textId="77777777" w:rsidR="00AE1D08" w:rsidRDefault="00AE1D08">
    <w:pPr>
      <w:framePr w:wrap="around" w:vAnchor="text" w:hAnchor="margin" w:xAlign="right" w:y="1"/>
    </w:pPr>
    <w:r>
      <w:fldChar w:fldCharType="begin"/>
    </w:r>
    <w:r>
      <w:instrText xml:space="preserve">PAGE  </w:instrText>
    </w:r>
    <w:r>
      <w:fldChar w:fldCharType="end"/>
    </w:r>
  </w:p>
  <w:p w14:paraId="720CA3D6" w14:textId="53DE5ABF" w:rsidR="00AE1D08" w:rsidRPr="0041348E" w:rsidRDefault="00AE1D08">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D835DE">
      <w:rPr>
        <w:noProof/>
      </w:rPr>
      <w:t>06.03.21</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9305C" w14:textId="77777777" w:rsidR="002516E7" w:rsidRDefault="002516E7">
      <w:r>
        <w:rPr>
          <w:b/>
        </w:rPr>
        <w:t>_______________</w:t>
      </w:r>
    </w:p>
  </w:footnote>
  <w:footnote w:type="continuationSeparator" w:id="0">
    <w:p w14:paraId="0123D6C9" w14:textId="77777777" w:rsidR="002516E7" w:rsidRDefault="00251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7616" w14:textId="61A9A1C7" w:rsidR="00AE1D08" w:rsidRPr="00D83BF5" w:rsidRDefault="00AE1D08"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 w:name="DocRef2"/>
    <w:bookmarkEnd w:id="1"/>
    <w:r w:rsidRPr="00FF089C">
      <w:rPr>
        <w:sz w:val="22"/>
        <w:szCs w:val="22"/>
        <w:lang w:val="es-ES_tradnl"/>
      </w:rPr>
      <w:t>RPM-</w:t>
    </w:r>
    <w:r>
      <w:rPr>
        <w:sz w:val="22"/>
        <w:szCs w:val="22"/>
        <w:lang w:val="es-ES_tradnl"/>
      </w:rPr>
      <w:t>AFR21</w:t>
    </w:r>
    <w:r w:rsidRPr="00FF089C">
      <w:rPr>
        <w:sz w:val="22"/>
        <w:szCs w:val="22"/>
        <w:lang w:val="es-ES_tradnl"/>
      </w:rPr>
      <w:t>/</w:t>
    </w:r>
    <w:bookmarkStart w:id="2" w:name="DocNo2"/>
    <w:bookmarkEnd w:id="2"/>
    <w:r>
      <w:rPr>
        <w:sz w:val="22"/>
        <w:szCs w:val="22"/>
        <w:lang w:val="es-ES_tradnl"/>
      </w:rPr>
      <w:t>4(Ann.2)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14</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2E6A9" w14:textId="3A16C004" w:rsidR="00AE1D08" w:rsidRPr="004E59CF" w:rsidRDefault="00AE1D08" w:rsidP="004E59CF">
    <w:pPr>
      <w:tabs>
        <w:tab w:val="clear" w:pos="1134"/>
        <w:tab w:val="clear" w:pos="1871"/>
        <w:tab w:val="clear" w:pos="2268"/>
        <w:tab w:val="center" w:pos="4820"/>
        <w:tab w:val="right" w:pos="10206"/>
      </w:tabs>
      <w:ind w:right="1"/>
      <w:rPr>
        <w:lang w:val="es-ES_tradnl"/>
      </w:rPr>
    </w:pPr>
    <w:r w:rsidRPr="004D495C">
      <w:rPr>
        <w:sz w:val="22"/>
        <w:szCs w:val="22"/>
      </w:rPr>
      <w:tab/>
    </w:r>
    <w:r w:rsidRPr="00FF089C">
      <w:rPr>
        <w:sz w:val="22"/>
        <w:szCs w:val="22"/>
        <w:lang w:val="es-ES_tradnl"/>
      </w:rPr>
      <w:t>ITU-D/RPM-</w:t>
    </w:r>
    <w:r>
      <w:rPr>
        <w:sz w:val="22"/>
        <w:szCs w:val="22"/>
        <w:lang w:val="es-ES_tradnl"/>
      </w:rPr>
      <w:t>AFR21</w:t>
    </w:r>
    <w:r w:rsidRPr="00FF089C">
      <w:rPr>
        <w:sz w:val="22"/>
        <w:szCs w:val="22"/>
        <w:lang w:val="es-ES_tradnl"/>
      </w:rPr>
      <w:t>/</w:t>
    </w:r>
    <w:r>
      <w:rPr>
        <w:sz w:val="22"/>
        <w:szCs w:val="22"/>
        <w:lang w:val="es-ES_tradnl"/>
      </w:rPr>
      <w:t>4(Ann.2)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1</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1C9C"/>
    <w:multiLevelType w:val="hybridMultilevel"/>
    <w:tmpl w:val="17E4D032"/>
    <w:lvl w:ilvl="0" w:tplc="F1EA1FA6">
      <w:start w:val="1"/>
      <w:numFmt w:val="bullet"/>
      <w:lvlText w:val=""/>
      <w:lvlJc w:val="left"/>
      <w:pPr>
        <w:ind w:left="360" w:hanging="360"/>
      </w:pPr>
      <w:rPr>
        <w:rFonts w:ascii="Symbol" w:hAnsi="Symbol" w:hint="default"/>
      </w:rPr>
    </w:lvl>
    <w:lvl w:ilvl="1" w:tplc="6E3C8978">
      <w:start w:val="1"/>
      <w:numFmt w:val="bullet"/>
      <w:lvlText w:val="o"/>
      <w:lvlJc w:val="left"/>
      <w:pPr>
        <w:ind w:left="1080" w:hanging="360"/>
      </w:pPr>
      <w:rPr>
        <w:rFonts w:ascii="Courier New" w:hAnsi="Courier New" w:hint="default"/>
      </w:rPr>
    </w:lvl>
    <w:lvl w:ilvl="2" w:tplc="5378BC6E">
      <w:start w:val="1"/>
      <w:numFmt w:val="bullet"/>
      <w:lvlText w:val=""/>
      <w:lvlJc w:val="left"/>
      <w:pPr>
        <w:ind w:left="1800" w:hanging="360"/>
      </w:pPr>
      <w:rPr>
        <w:rFonts w:ascii="Wingdings" w:hAnsi="Wingdings" w:hint="default"/>
      </w:rPr>
    </w:lvl>
    <w:lvl w:ilvl="3" w:tplc="5830B814">
      <w:start w:val="1"/>
      <w:numFmt w:val="bullet"/>
      <w:lvlText w:val=""/>
      <w:lvlJc w:val="left"/>
      <w:pPr>
        <w:ind w:left="2520" w:hanging="360"/>
      </w:pPr>
      <w:rPr>
        <w:rFonts w:ascii="Symbol" w:hAnsi="Symbol" w:hint="default"/>
      </w:rPr>
    </w:lvl>
    <w:lvl w:ilvl="4" w:tplc="70421B44">
      <w:start w:val="1"/>
      <w:numFmt w:val="bullet"/>
      <w:lvlText w:val="o"/>
      <w:lvlJc w:val="left"/>
      <w:pPr>
        <w:ind w:left="3240" w:hanging="360"/>
      </w:pPr>
      <w:rPr>
        <w:rFonts w:ascii="Courier New" w:hAnsi="Courier New" w:hint="default"/>
      </w:rPr>
    </w:lvl>
    <w:lvl w:ilvl="5" w:tplc="66BA7798">
      <w:start w:val="1"/>
      <w:numFmt w:val="bullet"/>
      <w:lvlText w:val=""/>
      <w:lvlJc w:val="left"/>
      <w:pPr>
        <w:ind w:left="3960" w:hanging="360"/>
      </w:pPr>
      <w:rPr>
        <w:rFonts w:ascii="Wingdings" w:hAnsi="Wingdings" w:hint="default"/>
      </w:rPr>
    </w:lvl>
    <w:lvl w:ilvl="6" w:tplc="751AC146">
      <w:start w:val="1"/>
      <w:numFmt w:val="bullet"/>
      <w:lvlText w:val=""/>
      <w:lvlJc w:val="left"/>
      <w:pPr>
        <w:ind w:left="4680" w:hanging="360"/>
      </w:pPr>
      <w:rPr>
        <w:rFonts w:ascii="Symbol" w:hAnsi="Symbol" w:hint="default"/>
      </w:rPr>
    </w:lvl>
    <w:lvl w:ilvl="7" w:tplc="46E89BDA">
      <w:start w:val="1"/>
      <w:numFmt w:val="bullet"/>
      <w:lvlText w:val="o"/>
      <w:lvlJc w:val="left"/>
      <w:pPr>
        <w:ind w:left="5400" w:hanging="360"/>
      </w:pPr>
      <w:rPr>
        <w:rFonts w:ascii="Courier New" w:hAnsi="Courier New" w:hint="default"/>
      </w:rPr>
    </w:lvl>
    <w:lvl w:ilvl="8" w:tplc="772E7EF0">
      <w:start w:val="1"/>
      <w:numFmt w:val="bullet"/>
      <w:lvlText w:val=""/>
      <w:lvlJc w:val="left"/>
      <w:pPr>
        <w:ind w:left="6120" w:hanging="360"/>
      </w:pPr>
      <w:rPr>
        <w:rFonts w:ascii="Wingdings" w:hAnsi="Wingdings" w:hint="default"/>
      </w:rPr>
    </w:lvl>
  </w:abstractNum>
  <w:abstractNum w:abstractNumId="1" w15:restartNumberingAfterBreak="0">
    <w:nsid w:val="040D1B93"/>
    <w:multiLevelType w:val="multilevel"/>
    <w:tmpl w:val="4628E874"/>
    <w:styleLink w:val="VariantaA-sla"/>
    <w:lvl w:ilvl="0">
      <w:start w:val="1"/>
      <w:numFmt w:val="decimal"/>
      <w:pStyle w:val="ListNumber"/>
      <w:lvlText w:val="%1."/>
      <w:lvlJc w:val="left"/>
      <w:pPr>
        <w:ind w:left="357" w:hanging="357"/>
      </w:pPr>
      <w:rPr>
        <w:rFonts w:hint="default"/>
      </w:rPr>
    </w:lvl>
    <w:lvl w:ilvl="1">
      <w:start w:val="1"/>
      <w:numFmt w:val="decimal"/>
      <w:pStyle w:val="ListNumber2"/>
      <w:lvlText w:val="%1.%2."/>
      <w:lvlJc w:val="left"/>
      <w:pPr>
        <w:ind w:left="851" w:hanging="494"/>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tabs>
          <w:tab w:val="num" w:pos="1474"/>
        </w:tabs>
        <w:ind w:left="2268" w:hanging="794"/>
      </w:pPr>
      <w:rPr>
        <w:rFonts w:hint="default"/>
      </w:rPr>
    </w:lvl>
    <w:lvl w:ilvl="4">
      <w:start w:val="1"/>
      <w:numFmt w:val="decimal"/>
      <w:pStyle w:val="ListNumber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46D6F0A"/>
    <w:multiLevelType w:val="hybridMultilevel"/>
    <w:tmpl w:val="34D8CB38"/>
    <w:lvl w:ilvl="0" w:tplc="FFFFFFFF">
      <w:start w:val="1"/>
      <w:numFmt w:val="bullet"/>
      <w:lvlText w:val="-"/>
      <w:lvlJc w:val="left"/>
      <w:pPr>
        <w:ind w:left="360" w:hanging="360"/>
      </w:pPr>
      <w:rPr>
        <w:rFonts w:ascii="Symbol" w:hAnsi="Symbol" w:hint="default"/>
      </w:rPr>
    </w:lvl>
    <w:lvl w:ilvl="1" w:tplc="C26A0F1C">
      <w:start w:val="1"/>
      <w:numFmt w:val="bullet"/>
      <w:lvlText w:val="o"/>
      <w:lvlJc w:val="left"/>
      <w:pPr>
        <w:ind w:left="1080" w:hanging="360"/>
      </w:pPr>
      <w:rPr>
        <w:rFonts w:ascii="Courier New" w:hAnsi="Courier New" w:hint="default"/>
      </w:rPr>
    </w:lvl>
    <w:lvl w:ilvl="2" w:tplc="03089D50">
      <w:start w:val="1"/>
      <w:numFmt w:val="bullet"/>
      <w:lvlText w:val=""/>
      <w:lvlJc w:val="left"/>
      <w:pPr>
        <w:ind w:left="1800" w:hanging="360"/>
      </w:pPr>
      <w:rPr>
        <w:rFonts w:ascii="Wingdings" w:hAnsi="Wingdings" w:hint="default"/>
      </w:rPr>
    </w:lvl>
    <w:lvl w:ilvl="3" w:tplc="B7EECE44">
      <w:start w:val="1"/>
      <w:numFmt w:val="bullet"/>
      <w:lvlText w:val=""/>
      <w:lvlJc w:val="left"/>
      <w:pPr>
        <w:ind w:left="2520" w:hanging="360"/>
      </w:pPr>
      <w:rPr>
        <w:rFonts w:ascii="Symbol" w:hAnsi="Symbol" w:hint="default"/>
      </w:rPr>
    </w:lvl>
    <w:lvl w:ilvl="4" w:tplc="7EBEA090">
      <w:start w:val="1"/>
      <w:numFmt w:val="bullet"/>
      <w:lvlText w:val="o"/>
      <w:lvlJc w:val="left"/>
      <w:pPr>
        <w:ind w:left="3240" w:hanging="360"/>
      </w:pPr>
      <w:rPr>
        <w:rFonts w:ascii="Courier New" w:hAnsi="Courier New" w:hint="default"/>
      </w:rPr>
    </w:lvl>
    <w:lvl w:ilvl="5" w:tplc="52C25DE2">
      <w:start w:val="1"/>
      <w:numFmt w:val="bullet"/>
      <w:lvlText w:val=""/>
      <w:lvlJc w:val="left"/>
      <w:pPr>
        <w:ind w:left="3960" w:hanging="360"/>
      </w:pPr>
      <w:rPr>
        <w:rFonts w:ascii="Wingdings" w:hAnsi="Wingdings" w:hint="default"/>
      </w:rPr>
    </w:lvl>
    <w:lvl w:ilvl="6" w:tplc="FBEAC6E4">
      <w:start w:val="1"/>
      <w:numFmt w:val="bullet"/>
      <w:lvlText w:val=""/>
      <w:lvlJc w:val="left"/>
      <w:pPr>
        <w:ind w:left="4680" w:hanging="360"/>
      </w:pPr>
      <w:rPr>
        <w:rFonts w:ascii="Symbol" w:hAnsi="Symbol" w:hint="default"/>
      </w:rPr>
    </w:lvl>
    <w:lvl w:ilvl="7" w:tplc="C488128C">
      <w:start w:val="1"/>
      <w:numFmt w:val="bullet"/>
      <w:lvlText w:val="o"/>
      <w:lvlJc w:val="left"/>
      <w:pPr>
        <w:ind w:left="5400" w:hanging="360"/>
      </w:pPr>
      <w:rPr>
        <w:rFonts w:ascii="Courier New" w:hAnsi="Courier New" w:hint="default"/>
      </w:rPr>
    </w:lvl>
    <w:lvl w:ilvl="8" w:tplc="FCB8CA8E">
      <w:start w:val="1"/>
      <w:numFmt w:val="bullet"/>
      <w:lvlText w:val=""/>
      <w:lvlJc w:val="left"/>
      <w:pPr>
        <w:ind w:left="6120" w:hanging="360"/>
      </w:pPr>
      <w:rPr>
        <w:rFonts w:ascii="Wingdings" w:hAnsi="Wingdings" w:hint="default"/>
      </w:rPr>
    </w:lvl>
  </w:abstractNum>
  <w:abstractNum w:abstractNumId="3" w15:restartNumberingAfterBreak="0">
    <w:nsid w:val="05A11239"/>
    <w:multiLevelType w:val="hybridMultilevel"/>
    <w:tmpl w:val="AA46A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E24FC8"/>
    <w:multiLevelType w:val="hybridMultilevel"/>
    <w:tmpl w:val="AA46A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8A0D1D"/>
    <w:multiLevelType w:val="hybridMultilevel"/>
    <w:tmpl w:val="630403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24F21A9"/>
    <w:multiLevelType w:val="hybridMultilevel"/>
    <w:tmpl w:val="FE92AE82"/>
    <w:lvl w:ilvl="0" w:tplc="6A20B8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0316F8"/>
    <w:multiLevelType w:val="hybridMultilevel"/>
    <w:tmpl w:val="3320A8B2"/>
    <w:numStyleLink w:val="VariantaB-odrky"/>
  </w:abstractNum>
  <w:abstractNum w:abstractNumId="8" w15:restartNumberingAfterBreak="0">
    <w:nsid w:val="145D6345"/>
    <w:multiLevelType w:val="hybridMultilevel"/>
    <w:tmpl w:val="119CE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15572B"/>
    <w:multiLevelType w:val="hybridMultilevel"/>
    <w:tmpl w:val="3320A8B2"/>
    <w:styleLink w:val="VariantaB-odrky"/>
    <w:lvl w:ilvl="0" w:tplc="4C6E6DA0">
      <w:start w:val="1"/>
      <w:numFmt w:val="bullet"/>
      <w:pStyle w:val="SeznamsodrkamiB"/>
      <w:lvlText w:val="—"/>
      <w:lvlJc w:val="left"/>
      <w:pPr>
        <w:ind w:left="357" w:hanging="357"/>
      </w:pPr>
      <w:rPr>
        <w:rFonts w:ascii="Calibri" w:hAnsi="Calibri" w:hint="default"/>
        <w:sz w:val="16"/>
      </w:rPr>
    </w:lvl>
    <w:lvl w:ilvl="1" w:tplc="ED5A5446">
      <w:start w:val="1"/>
      <w:numFmt w:val="bullet"/>
      <w:pStyle w:val="SeznamsodrkamiB2"/>
      <w:lvlText w:val=""/>
      <w:lvlJc w:val="left"/>
      <w:pPr>
        <w:ind w:left="714" w:hanging="357"/>
      </w:pPr>
      <w:rPr>
        <w:rFonts w:ascii="Wingdings" w:hAnsi="Wingdings" w:hint="default"/>
        <w:sz w:val="14"/>
      </w:rPr>
    </w:lvl>
    <w:lvl w:ilvl="2" w:tplc="90EE78AA">
      <w:start w:val="1"/>
      <w:numFmt w:val="bullet"/>
      <w:pStyle w:val="SeznamsodrkamiB3"/>
      <w:lvlText w:val=""/>
      <w:lvlJc w:val="left"/>
      <w:pPr>
        <w:ind w:left="1071" w:hanging="357"/>
      </w:pPr>
      <w:rPr>
        <w:rFonts w:ascii="Wingdings 2" w:hAnsi="Wingdings 2" w:hint="default"/>
      </w:rPr>
    </w:lvl>
    <w:lvl w:ilvl="3" w:tplc="7BC0FFFA">
      <w:start w:val="1"/>
      <w:numFmt w:val="bullet"/>
      <w:pStyle w:val="SeznamsodrkamiB4"/>
      <w:lvlText w:val=""/>
      <w:lvlJc w:val="left"/>
      <w:pPr>
        <w:ind w:left="1428" w:hanging="357"/>
      </w:pPr>
      <w:rPr>
        <w:rFonts w:ascii="Wingdings 2" w:hAnsi="Wingdings 2" w:hint="default"/>
      </w:rPr>
    </w:lvl>
    <w:lvl w:ilvl="4" w:tplc="CD8027DA">
      <w:start w:val="1"/>
      <w:numFmt w:val="bullet"/>
      <w:pStyle w:val="SeznamsodrkamiB5"/>
      <w:lvlText w:val=""/>
      <w:lvlJc w:val="left"/>
      <w:pPr>
        <w:ind w:left="1785" w:hanging="357"/>
      </w:pPr>
      <w:rPr>
        <w:rFonts w:ascii="Wingdings 2" w:hAnsi="Wingdings 2" w:hint="default"/>
      </w:rPr>
    </w:lvl>
    <w:lvl w:ilvl="5" w:tplc="5C64FA9A">
      <w:start w:val="1"/>
      <w:numFmt w:val="bullet"/>
      <w:lvlText w:val=""/>
      <w:lvlJc w:val="left"/>
      <w:pPr>
        <w:ind w:left="2142" w:hanging="357"/>
      </w:pPr>
      <w:rPr>
        <w:rFonts w:ascii="Wingdings 2" w:hAnsi="Wingdings 2" w:cs="Times New Roman" w:hint="default"/>
      </w:rPr>
    </w:lvl>
    <w:lvl w:ilvl="6" w:tplc="8FEA70DA">
      <w:start w:val="1"/>
      <w:numFmt w:val="bullet"/>
      <w:lvlText w:val=""/>
      <w:lvlJc w:val="left"/>
      <w:pPr>
        <w:ind w:left="2499" w:hanging="357"/>
      </w:pPr>
      <w:rPr>
        <w:rFonts w:ascii="Wingdings 2" w:hAnsi="Wingdings 2" w:cs="Times New Roman" w:hint="default"/>
      </w:rPr>
    </w:lvl>
    <w:lvl w:ilvl="7" w:tplc="CC64D378">
      <w:start w:val="1"/>
      <w:numFmt w:val="bullet"/>
      <w:lvlText w:val=""/>
      <w:lvlJc w:val="left"/>
      <w:pPr>
        <w:ind w:left="2856" w:hanging="357"/>
      </w:pPr>
      <w:rPr>
        <w:rFonts w:ascii="Wingdings 2" w:hAnsi="Wingdings 2" w:cs="Times New Roman" w:hint="default"/>
      </w:rPr>
    </w:lvl>
    <w:lvl w:ilvl="8" w:tplc="3DB0EE58">
      <w:start w:val="1"/>
      <w:numFmt w:val="bullet"/>
      <w:lvlText w:val=""/>
      <w:lvlJc w:val="left"/>
      <w:pPr>
        <w:ind w:left="3213" w:hanging="357"/>
      </w:pPr>
      <w:rPr>
        <w:rFonts w:ascii="Wingdings 2" w:hAnsi="Wingdings 2" w:cs="Times New Roman" w:hint="default"/>
      </w:rPr>
    </w:lvl>
  </w:abstractNum>
  <w:abstractNum w:abstractNumId="10" w15:restartNumberingAfterBreak="0">
    <w:nsid w:val="18202619"/>
    <w:multiLevelType w:val="hybridMultilevel"/>
    <w:tmpl w:val="0992A534"/>
    <w:lvl w:ilvl="0" w:tplc="617E790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1872DA"/>
    <w:multiLevelType w:val="multilevel"/>
    <w:tmpl w:val="4628E874"/>
    <w:numStyleLink w:val="VariantaA-sla"/>
  </w:abstractNum>
  <w:abstractNum w:abstractNumId="12" w15:restartNumberingAfterBreak="0">
    <w:nsid w:val="1B262663"/>
    <w:multiLevelType w:val="hybridMultilevel"/>
    <w:tmpl w:val="96640926"/>
    <w:lvl w:ilvl="0" w:tplc="507AB772">
      <w:start w:val="1"/>
      <w:numFmt w:val="bullet"/>
      <w:lvlText w:val="-"/>
      <w:lvlJc w:val="left"/>
      <w:pPr>
        <w:ind w:left="360" w:hanging="360"/>
      </w:pPr>
      <w:rPr>
        <w:rFonts w:ascii="Symbol" w:hAnsi="Symbol" w:hint="default"/>
      </w:rPr>
    </w:lvl>
    <w:lvl w:ilvl="1" w:tplc="384E762E">
      <w:start w:val="1"/>
      <w:numFmt w:val="bullet"/>
      <w:lvlText w:val="o"/>
      <w:lvlJc w:val="left"/>
      <w:pPr>
        <w:ind w:left="1080" w:hanging="360"/>
      </w:pPr>
      <w:rPr>
        <w:rFonts w:ascii="Courier New" w:hAnsi="Courier New" w:hint="default"/>
      </w:rPr>
    </w:lvl>
    <w:lvl w:ilvl="2" w:tplc="57B66DA2">
      <w:start w:val="1"/>
      <w:numFmt w:val="bullet"/>
      <w:lvlText w:val=""/>
      <w:lvlJc w:val="left"/>
      <w:pPr>
        <w:ind w:left="1800" w:hanging="360"/>
      </w:pPr>
      <w:rPr>
        <w:rFonts w:ascii="Wingdings" w:hAnsi="Wingdings" w:hint="default"/>
      </w:rPr>
    </w:lvl>
    <w:lvl w:ilvl="3" w:tplc="4FC8047E">
      <w:start w:val="1"/>
      <w:numFmt w:val="bullet"/>
      <w:lvlText w:val=""/>
      <w:lvlJc w:val="left"/>
      <w:pPr>
        <w:ind w:left="2520" w:hanging="360"/>
      </w:pPr>
      <w:rPr>
        <w:rFonts w:ascii="Symbol" w:hAnsi="Symbol" w:hint="default"/>
      </w:rPr>
    </w:lvl>
    <w:lvl w:ilvl="4" w:tplc="B3508CAA">
      <w:start w:val="1"/>
      <w:numFmt w:val="bullet"/>
      <w:lvlText w:val="o"/>
      <w:lvlJc w:val="left"/>
      <w:pPr>
        <w:ind w:left="3240" w:hanging="360"/>
      </w:pPr>
      <w:rPr>
        <w:rFonts w:ascii="Courier New" w:hAnsi="Courier New" w:hint="default"/>
      </w:rPr>
    </w:lvl>
    <w:lvl w:ilvl="5" w:tplc="E694409A">
      <w:start w:val="1"/>
      <w:numFmt w:val="bullet"/>
      <w:lvlText w:val=""/>
      <w:lvlJc w:val="left"/>
      <w:pPr>
        <w:ind w:left="3960" w:hanging="360"/>
      </w:pPr>
      <w:rPr>
        <w:rFonts w:ascii="Wingdings" w:hAnsi="Wingdings" w:hint="default"/>
      </w:rPr>
    </w:lvl>
    <w:lvl w:ilvl="6" w:tplc="E6CA8B98">
      <w:start w:val="1"/>
      <w:numFmt w:val="bullet"/>
      <w:lvlText w:val=""/>
      <w:lvlJc w:val="left"/>
      <w:pPr>
        <w:ind w:left="4680" w:hanging="360"/>
      </w:pPr>
      <w:rPr>
        <w:rFonts w:ascii="Symbol" w:hAnsi="Symbol" w:hint="default"/>
      </w:rPr>
    </w:lvl>
    <w:lvl w:ilvl="7" w:tplc="ADD69F42">
      <w:start w:val="1"/>
      <w:numFmt w:val="bullet"/>
      <w:lvlText w:val="o"/>
      <w:lvlJc w:val="left"/>
      <w:pPr>
        <w:ind w:left="5400" w:hanging="360"/>
      </w:pPr>
      <w:rPr>
        <w:rFonts w:ascii="Courier New" w:hAnsi="Courier New" w:hint="default"/>
      </w:rPr>
    </w:lvl>
    <w:lvl w:ilvl="8" w:tplc="494E8FB8">
      <w:start w:val="1"/>
      <w:numFmt w:val="bullet"/>
      <w:lvlText w:val=""/>
      <w:lvlJc w:val="left"/>
      <w:pPr>
        <w:ind w:left="6120" w:hanging="360"/>
      </w:pPr>
      <w:rPr>
        <w:rFonts w:ascii="Wingdings" w:hAnsi="Wingdings" w:hint="default"/>
      </w:rPr>
    </w:lvl>
  </w:abstractNum>
  <w:abstractNum w:abstractNumId="13" w15:restartNumberingAfterBreak="0">
    <w:nsid w:val="1E321E79"/>
    <w:multiLevelType w:val="hybridMultilevel"/>
    <w:tmpl w:val="5BDA39B8"/>
    <w:lvl w:ilvl="0" w:tplc="039CB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D04DD0"/>
    <w:multiLevelType w:val="hybridMultilevel"/>
    <w:tmpl w:val="F9F86474"/>
    <w:lvl w:ilvl="0" w:tplc="44AC00F6">
      <w:start w:val="1"/>
      <w:numFmt w:val="bullet"/>
      <w:lvlText w:val="-"/>
      <w:lvlJc w:val="left"/>
      <w:pPr>
        <w:ind w:left="360" w:hanging="360"/>
      </w:pPr>
      <w:rPr>
        <w:rFonts w:ascii="Symbol" w:hAnsi="Symbol" w:hint="default"/>
      </w:rPr>
    </w:lvl>
    <w:lvl w:ilvl="1" w:tplc="4E100F10">
      <w:start w:val="1"/>
      <w:numFmt w:val="bullet"/>
      <w:lvlText w:val="o"/>
      <w:lvlJc w:val="left"/>
      <w:pPr>
        <w:ind w:left="1080" w:hanging="360"/>
      </w:pPr>
      <w:rPr>
        <w:rFonts w:ascii="Courier New" w:hAnsi="Courier New" w:hint="default"/>
      </w:rPr>
    </w:lvl>
    <w:lvl w:ilvl="2" w:tplc="2180824A">
      <w:start w:val="1"/>
      <w:numFmt w:val="bullet"/>
      <w:lvlText w:val=""/>
      <w:lvlJc w:val="left"/>
      <w:pPr>
        <w:ind w:left="1800" w:hanging="360"/>
      </w:pPr>
      <w:rPr>
        <w:rFonts w:ascii="Wingdings" w:hAnsi="Wingdings" w:hint="default"/>
      </w:rPr>
    </w:lvl>
    <w:lvl w:ilvl="3" w:tplc="D750956C">
      <w:start w:val="1"/>
      <w:numFmt w:val="bullet"/>
      <w:lvlText w:val=""/>
      <w:lvlJc w:val="left"/>
      <w:pPr>
        <w:ind w:left="2520" w:hanging="360"/>
      </w:pPr>
      <w:rPr>
        <w:rFonts w:ascii="Symbol" w:hAnsi="Symbol" w:hint="default"/>
      </w:rPr>
    </w:lvl>
    <w:lvl w:ilvl="4" w:tplc="CA804544">
      <w:start w:val="1"/>
      <w:numFmt w:val="bullet"/>
      <w:lvlText w:val="o"/>
      <w:lvlJc w:val="left"/>
      <w:pPr>
        <w:ind w:left="3240" w:hanging="360"/>
      </w:pPr>
      <w:rPr>
        <w:rFonts w:ascii="Courier New" w:hAnsi="Courier New" w:hint="default"/>
      </w:rPr>
    </w:lvl>
    <w:lvl w:ilvl="5" w:tplc="C1021520">
      <w:start w:val="1"/>
      <w:numFmt w:val="bullet"/>
      <w:lvlText w:val=""/>
      <w:lvlJc w:val="left"/>
      <w:pPr>
        <w:ind w:left="3960" w:hanging="360"/>
      </w:pPr>
      <w:rPr>
        <w:rFonts w:ascii="Wingdings" w:hAnsi="Wingdings" w:hint="default"/>
      </w:rPr>
    </w:lvl>
    <w:lvl w:ilvl="6" w:tplc="D47064AA">
      <w:start w:val="1"/>
      <w:numFmt w:val="bullet"/>
      <w:lvlText w:val=""/>
      <w:lvlJc w:val="left"/>
      <w:pPr>
        <w:ind w:left="4680" w:hanging="360"/>
      </w:pPr>
      <w:rPr>
        <w:rFonts w:ascii="Symbol" w:hAnsi="Symbol" w:hint="default"/>
      </w:rPr>
    </w:lvl>
    <w:lvl w:ilvl="7" w:tplc="4920A634">
      <w:start w:val="1"/>
      <w:numFmt w:val="bullet"/>
      <w:lvlText w:val="o"/>
      <w:lvlJc w:val="left"/>
      <w:pPr>
        <w:ind w:left="5400" w:hanging="360"/>
      </w:pPr>
      <w:rPr>
        <w:rFonts w:ascii="Courier New" w:hAnsi="Courier New" w:hint="default"/>
      </w:rPr>
    </w:lvl>
    <w:lvl w:ilvl="8" w:tplc="9A30BA48">
      <w:start w:val="1"/>
      <w:numFmt w:val="bullet"/>
      <w:lvlText w:val=""/>
      <w:lvlJc w:val="left"/>
      <w:pPr>
        <w:ind w:left="6120" w:hanging="360"/>
      </w:pPr>
      <w:rPr>
        <w:rFonts w:ascii="Wingdings" w:hAnsi="Wingdings" w:hint="default"/>
      </w:rPr>
    </w:lvl>
  </w:abstractNum>
  <w:abstractNum w:abstractNumId="15" w15:restartNumberingAfterBreak="0">
    <w:nsid w:val="20C73A04"/>
    <w:multiLevelType w:val="hybridMultilevel"/>
    <w:tmpl w:val="DE842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9A5EA2"/>
    <w:multiLevelType w:val="multilevel"/>
    <w:tmpl w:val="E8BAE50A"/>
    <w:numStyleLink w:val="VariantaA-odrky"/>
  </w:abstractNum>
  <w:abstractNum w:abstractNumId="17" w15:restartNumberingAfterBreak="0">
    <w:nsid w:val="3058558C"/>
    <w:multiLevelType w:val="hybridMultilevel"/>
    <w:tmpl w:val="64104D68"/>
    <w:lvl w:ilvl="0" w:tplc="FFFFFFFF">
      <w:start w:val="1"/>
      <w:numFmt w:val="bullet"/>
      <w:lvlText w:val="-"/>
      <w:lvlJc w:val="left"/>
      <w:pPr>
        <w:ind w:left="360" w:hanging="360"/>
      </w:pPr>
      <w:rPr>
        <w:rFonts w:ascii="Symbol" w:hAnsi="Symbol" w:hint="default"/>
      </w:rPr>
    </w:lvl>
    <w:lvl w:ilvl="1" w:tplc="C26A0F1C">
      <w:start w:val="1"/>
      <w:numFmt w:val="bullet"/>
      <w:lvlText w:val="o"/>
      <w:lvlJc w:val="left"/>
      <w:pPr>
        <w:ind w:left="1080" w:hanging="360"/>
      </w:pPr>
      <w:rPr>
        <w:rFonts w:ascii="Courier New" w:hAnsi="Courier New" w:hint="default"/>
      </w:rPr>
    </w:lvl>
    <w:lvl w:ilvl="2" w:tplc="03089D50">
      <w:start w:val="1"/>
      <w:numFmt w:val="bullet"/>
      <w:lvlText w:val=""/>
      <w:lvlJc w:val="left"/>
      <w:pPr>
        <w:ind w:left="1800" w:hanging="360"/>
      </w:pPr>
      <w:rPr>
        <w:rFonts w:ascii="Wingdings" w:hAnsi="Wingdings" w:hint="default"/>
      </w:rPr>
    </w:lvl>
    <w:lvl w:ilvl="3" w:tplc="B7EECE44">
      <w:start w:val="1"/>
      <w:numFmt w:val="bullet"/>
      <w:lvlText w:val=""/>
      <w:lvlJc w:val="left"/>
      <w:pPr>
        <w:ind w:left="2520" w:hanging="360"/>
      </w:pPr>
      <w:rPr>
        <w:rFonts w:ascii="Symbol" w:hAnsi="Symbol" w:hint="default"/>
      </w:rPr>
    </w:lvl>
    <w:lvl w:ilvl="4" w:tplc="7EBEA090">
      <w:start w:val="1"/>
      <w:numFmt w:val="bullet"/>
      <w:lvlText w:val="o"/>
      <w:lvlJc w:val="left"/>
      <w:pPr>
        <w:ind w:left="3240" w:hanging="360"/>
      </w:pPr>
      <w:rPr>
        <w:rFonts w:ascii="Courier New" w:hAnsi="Courier New" w:hint="default"/>
      </w:rPr>
    </w:lvl>
    <w:lvl w:ilvl="5" w:tplc="52C25DE2">
      <w:start w:val="1"/>
      <w:numFmt w:val="bullet"/>
      <w:lvlText w:val=""/>
      <w:lvlJc w:val="left"/>
      <w:pPr>
        <w:ind w:left="3960" w:hanging="360"/>
      </w:pPr>
      <w:rPr>
        <w:rFonts w:ascii="Wingdings" w:hAnsi="Wingdings" w:hint="default"/>
      </w:rPr>
    </w:lvl>
    <w:lvl w:ilvl="6" w:tplc="FBEAC6E4">
      <w:start w:val="1"/>
      <w:numFmt w:val="bullet"/>
      <w:lvlText w:val=""/>
      <w:lvlJc w:val="left"/>
      <w:pPr>
        <w:ind w:left="4680" w:hanging="360"/>
      </w:pPr>
      <w:rPr>
        <w:rFonts w:ascii="Symbol" w:hAnsi="Symbol" w:hint="default"/>
      </w:rPr>
    </w:lvl>
    <w:lvl w:ilvl="7" w:tplc="C488128C">
      <w:start w:val="1"/>
      <w:numFmt w:val="bullet"/>
      <w:lvlText w:val="o"/>
      <w:lvlJc w:val="left"/>
      <w:pPr>
        <w:ind w:left="5400" w:hanging="360"/>
      </w:pPr>
      <w:rPr>
        <w:rFonts w:ascii="Courier New" w:hAnsi="Courier New" w:hint="default"/>
      </w:rPr>
    </w:lvl>
    <w:lvl w:ilvl="8" w:tplc="FCB8CA8E">
      <w:start w:val="1"/>
      <w:numFmt w:val="bullet"/>
      <w:lvlText w:val=""/>
      <w:lvlJc w:val="left"/>
      <w:pPr>
        <w:ind w:left="6120" w:hanging="360"/>
      </w:pPr>
      <w:rPr>
        <w:rFonts w:ascii="Wingdings" w:hAnsi="Wingdings" w:hint="default"/>
      </w:rPr>
    </w:lvl>
  </w:abstractNum>
  <w:abstractNum w:abstractNumId="18" w15:restartNumberingAfterBreak="0">
    <w:nsid w:val="372B30E0"/>
    <w:multiLevelType w:val="hybridMultilevel"/>
    <w:tmpl w:val="8C0E5D9E"/>
    <w:lvl w:ilvl="0" w:tplc="FFFFFFFF">
      <w:start w:val="1"/>
      <w:numFmt w:val="bullet"/>
      <w:lvlText w:val="-"/>
      <w:lvlJc w:val="left"/>
      <w:pPr>
        <w:ind w:left="360" w:hanging="360"/>
      </w:pPr>
      <w:rPr>
        <w:rFonts w:ascii="Symbol" w:hAnsi="Symbol" w:hint="default"/>
      </w:rPr>
    </w:lvl>
    <w:lvl w:ilvl="1" w:tplc="C26A0F1C">
      <w:start w:val="1"/>
      <w:numFmt w:val="bullet"/>
      <w:lvlText w:val="o"/>
      <w:lvlJc w:val="left"/>
      <w:pPr>
        <w:ind w:left="1080" w:hanging="360"/>
      </w:pPr>
      <w:rPr>
        <w:rFonts w:ascii="Courier New" w:hAnsi="Courier New" w:hint="default"/>
      </w:rPr>
    </w:lvl>
    <w:lvl w:ilvl="2" w:tplc="03089D50">
      <w:start w:val="1"/>
      <w:numFmt w:val="bullet"/>
      <w:lvlText w:val=""/>
      <w:lvlJc w:val="left"/>
      <w:pPr>
        <w:ind w:left="1800" w:hanging="360"/>
      </w:pPr>
      <w:rPr>
        <w:rFonts w:ascii="Wingdings" w:hAnsi="Wingdings" w:hint="default"/>
      </w:rPr>
    </w:lvl>
    <w:lvl w:ilvl="3" w:tplc="B7EECE44">
      <w:start w:val="1"/>
      <w:numFmt w:val="bullet"/>
      <w:lvlText w:val=""/>
      <w:lvlJc w:val="left"/>
      <w:pPr>
        <w:ind w:left="2520" w:hanging="360"/>
      </w:pPr>
      <w:rPr>
        <w:rFonts w:ascii="Symbol" w:hAnsi="Symbol" w:hint="default"/>
      </w:rPr>
    </w:lvl>
    <w:lvl w:ilvl="4" w:tplc="7EBEA090">
      <w:start w:val="1"/>
      <w:numFmt w:val="bullet"/>
      <w:lvlText w:val="o"/>
      <w:lvlJc w:val="left"/>
      <w:pPr>
        <w:ind w:left="3240" w:hanging="360"/>
      </w:pPr>
      <w:rPr>
        <w:rFonts w:ascii="Courier New" w:hAnsi="Courier New" w:hint="default"/>
      </w:rPr>
    </w:lvl>
    <w:lvl w:ilvl="5" w:tplc="52C25DE2">
      <w:start w:val="1"/>
      <w:numFmt w:val="bullet"/>
      <w:lvlText w:val=""/>
      <w:lvlJc w:val="left"/>
      <w:pPr>
        <w:ind w:left="3960" w:hanging="360"/>
      </w:pPr>
      <w:rPr>
        <w:rFonts w:ascii="Wingdings" w:hAnsi="Wingdings" w:hint="default"/>
      </w:rPr>
    </w:lvl>
    <w:lvl w:ilvl="6" w:tplc="FBEAC6E4">
      <w:start w:val="1"/>
      <w:numFmt w:val="bullet"/>
      <w:lvlText w:val=""/>
      <w:lvlJc w:val="left"/>
      <w:pPr>
        <w:ind w:left="4680" w:hanging="360"/>
      </w:pPr>
      <w:rPr>
        <w:rFonts w:ascii="Symbol" w:hAnsi="Symbol" w:hint="default"/>
      </w:rPr>
    </w:lvl>
    <w:lvl w:ilvl="7" w:tplc="C488128C">
      <w:start w:val="1"/>
      <w:numFmt w:val="bullet"/>
      <w:lvlText w:val="o"/>
      <w:lvlJc w:val="left"/>
      <w:pPr>
        <w:ind w:left="5400" w:hanging="360"/>
      </w:pPr>
      <w:rPr>
        <w:rFonts w:ascii="Courier New" w:hAnsi="Courier New" w:hint="default"/>
      </w:rPr>
    </w:lvl>
    <w:lvl w:ilvl="8" w:tplc="FCB8CA8E">
      <w:start w:val="1"/>
      <w:numFmt w:val="bullet"/>
      <w:lvlText w:val=""/>
      <w:lvlJc w:val="left"/>
      <w:pPr>
        <w:ind w:left="6120" w:hanging="360"/>
      </w:pPr>
      <w:rPr>
        <w:rFonts w:ascii="Wingdings" w:hAnsi="Wingdings" w:hint="default"/>
      </w:rPr>
    </w:lvl>
  </w:abstractNum>
  <w:abstractNum w:abstractNumId="19" w15:restartNumberingAfterBreak="0">
    <w:nsid w:val="39E425C3"/>
    <w:multiLevelType w:val="hybridMultilevel"/>
    <w:tmpl w:val="E36C323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622C83"/>
    <w:multiLevelType w:val="hybridMultilevel"/>
    <w:tmpl w:val="B33C7150"/>
    <w:lvl w:ilvl="0" w:tplc="039CB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47C18"/>
    <w:multiLevelType w:val="hybridMultilevel"/>
    <w:tmpl w:val="9B0236A2"/>
    <w:lvl w:ilvl="0" w:tplc="57C48E7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A7036D"/>
    <w:multiLevelType w:val="hybridMultilevel"/>
    <w:tmpl w:val="B68ED6E0"/>
    <w:lvl w:ilvl="0" w:tplc="FFFFFFFF">
      <w:start w:val="1"/>
      <w:numFmt w:val="bullet"/>
      <w:lvlText w:val="-"/>
      <w:lvlJc w:val="left"/>
      <w:pPr>
        <w:ind w:left="360" w:hanging="360"/>
      </w:pPr>
      <w:rPr>
        <w:rFonts w:ascii="Symbol" w:hAnsi="Symbol" w:hint="default"/>
      </w:rPr>
    </w:lvl>
    <w:lvl w:ilvl="1" w:tplc="540A80C0">
      <w:start w:val="1"/>
      <w:numFmt w:val="bullet"/>
      <w:lvlText w:val="o"/>
      <w:lvlJc w:val="left"/>
      <w:pPr>
        <w:ind w:left="1080" w:hanging="360"/>
      </w:pPr>
      <w:rPr>
        <w:rFonts w:ascii="Courier New" w:hAnsi="Courier New" w:hint="default"/>
      </w:rPr>
    </w:lvl>
    <w:lvl w:ilvl="2" w:tplc="CC0C7F38">
      <w:start w:val="1"/>
      <w:numFmt w:val="bullet"/>
      <w:lvlText w:val=""/>
      <w:lvlJc w:val="left"/>
      <w:pPr>
        <w:ind w:left="1800" w:hanging="360"/>
      </w:pPr>
      <w:rPr>
        <w:rFonts w:ascii="Wingdings" w:hAnsi="Wingdings" w:hint="default"/>
      </w:rPr>
    </w:lvl>
    <w:lvl w:ilvl="3" w:tplc="2E2840F6">
      <w:start w:val="1"/>
      <w:numFmt w:val="bullet"/>
      <w:lvlText w:val=""/>
      <w:lvlJc w:val="left"/>
      <w:pPr>
        <w:ind w:left="2520" w:hanging="360"/>
      </w:pPr>
      <w:rPr>
        <w:rFonts w:ascii="Symbol" w:hAnsi="Symbol" w:hint="default"/>
      </w:rPr>
    </w:lvl>
    <w:lvl w:ilvl="4" w:tplc="958CA880">
      <w:start w:val="1"/>
      <w:numFmt w:val="bullet"/>
      <w:lvlText w:val="o"/>
      <w:lvlJc w:val="left"/>
      <w:pPr>
        <w:ind w:left="3240" w:hanging="360"/>
      </w:pPr>
      <w:rPr>
        <w:rFonts w:ascii="Courier New" w:hAnsi="Courier New" w:hint="default"/>
      </w:rPr>
    </w:lvl>
    <w:lvl w:ilvl="5" w:tplc="BEE4ACDC">
      <w:start w:val="1"/>
      <w:numFmt w:val="bullet"/>
      <w:lvlText w:val=""/>
      <w:lvlJc w:val="left"/>
      <w:pPr>
        <w:ind w:left="3960" w:hanging="360"/>
      </w:pPr>
      <w:rPr>
        <w:rFonts w:ascii="Wingdings" w:hAnsi="Wingdings" w:hint="default"/>
      </w:rPr>
    </w:lvl>
    <w:lvl w:ilvl="6" w:tplc="E40423FC">
      <w:start w:val="1"/>
      <w:numFmt w:val="bullet"/>
      <w:lvlText w:val=""/>
      <w:lvlJc w:val="left"/>
      <w:pPr>
        <w:ind w:left="4680" w:hanging="360"/>
      </w:pPr>
      <w:rPr>
        <w:rFonts w:ascii="Symbol" w:hAnsi="Symbol" w:hint="default"/>
      </w:rPr>
    </w:lvl>
    <w:lvl w:ilvl="7" w:tplc="0016B6F4">
      <w:start w:val="1"/>
      <w:numFmt w:val="bullet"/>
      <w:lvlText w:val="o"/>
      <w:lvlJc w:val="left"/>
      <w:pPr>
        <w:ind w:left="5400" w:hanging="360"/>
      </w:pPr>
      <w:rPr>
        <w:rFonts w:ascii="Courier New" w:hAnsi="Courier New" w:hint="default"/>
      </w:rPr>
    </w:lvl>
    <w:lvl w:ilvl="8" w:tplc="58120B8A">
      <w:start w:val="1"/>
      <w:numFmt w:val="bullet"/>
      <w:lvlText w:val=""/>
      <w:lvlJc w:val="left"/>
      <w:pPr>
        <w:ind w:left="6120" w:hanging="360"/>
      </w:pPr>
      <w:rPr>
        <w:rFonts w:ascii="Wingdings" w:hAnsi="Wingdings" w:hint="default"/>
      </w:rPr>
    </w:lvl>
  </w:abstractNum>
  <w:abstractNum w:abstractNumId="23" w15:restartNumberingAfterBreak="0">
    <w:nsid w:val="4B5663CC"/>
    <w:multiLevelType w:val="hybridMultilevel"/>
    <w:tmpl w:val="978A247E"/>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C44CFE"/>
    <w:multiLevelType w:val="hybridMultilevel"/>
    <w:tmpl w:val="732AB542"/>
    <w:lvl w:ilvl="0" w:tplc="6A20B882">
      <w:start w:val="1"/>
      <w:numFmt w:val="bullet"/>
      <w:lvlText w:val=""/>
      <w:lvlJc w:val="left"/>
      <w:pPr>
        <w:ind w:left="360" w:hanging="360"/>
      </w:pPr>
      <w:rPr>
        <w:rFonts w:ascii="Symbol" w:hAnsi="Symbol" w:hint="default"/>
      </w:rPr>
    </w:lvl>
    <w:lvl w:ilvl="1" w:tplc="07C44892">
      <w:start w:val="1"/>
      <w:numFmt w:val="bullet"/>
      <w:lvlText w:val="o"/>
      <w:lvlJc w:val="left"/>
      <w:pPr>
        <w:ind w:left="1080" w:hanging="360"/>
      </w:pPr>
      <w:rPr>
        <w:rFonts w:ascii="Courier New" w:hAnsi="Courier New" w:hint="default"/>
      </w:rPr>
    </w:lvl>
    <w:lvl w:ilvl="2" w:tplc="67EE6B6E">
      <w:start w:val="1"/>
      <w:numFmt w:val="bullet"/>
      <w:lvlText w:val=""/>
      <w:lvlJc w:val="left"/>
      <w:pPr>
        <w:ind w:left="1800" w:hanging="360"/>
      </w:pPr>
      <w:rPr>
        <w:rFonts w:ascii="Wingdings" w:hAnsi="Wingdings" w:hint="default"/>
      </w:rPr>
    </w:lvl>
    <w:lvl w:ilvl="3" w:tplc="BF0A8B50">
      <w:start w:val="1"/>
      <w:numFmt w:val="bullet"/>
      <w:lvlText w:val=""/>
      <w:lvlJc w:val="left"/>
      <w:pPr>
        <w:ind w:left="2520" w:hanging="360"/>
      </w:pPr>
      <w:rPr>
        <w:rFonts w:ascii="Symbol" w:hAnsi="Symbol" w:hint="default"/>
      </w:rPr>
    </w:lvl>
    <w:lvl w:ilvl="4" w:tplc="1FB4A84C">
      <w:start w:val="1"/>
      <w:numFmt w:val="bullet"/>
      <w:lvlText w:val="o"/>
      <w:lvlJc w:val="left"/>
      <w:pPr>
        <w:ind w:left="3240" w:hanging="360"/>
      </w:pPr>
      <w:rPr>
        <w:rFonts w:ascii="Courier New" w:hAnsi="Courier New" w:hint="default"/>
      </w:rPr>
    </w:lvl>
    <w:lvl w:ilvl="5" w:tplc="E2B24746">
      <w:start w:val="1"/>
      <w:numFmt w:val="bullet"/>
      <w:lvlText w:val=""/>
      <w:lvlJc w:val="left"/>
      <w:pPr>
        <w:ind w:left="3960" w:hanging="360"/>
      </w:pPr>
      <w:rPr>
        <w:rFonts w:ascii="Wingdings" w:hAnsi="Wingdings" w:hint="default"/>
      </w:rPr>
    </w:lvl>
    <w:lvl w:ilvl="6" w:tplc="A38E24EA">
      <w:start w:val="1"/>
      <w:numFmt w:val="bullet"/>
      <w:lvlText w:val=""/>
      <w:lvlJc w:val="left"/>
      <w:pPr>
        <w:ind w:left="4680" w:hanging="360"/>
      </w:pPr>
      <w:rPr>
        <w:rFonts w:ascii="Symbol" w:hAnsi="Symbol" w:hint="default"/>
      </w:rPr>
    </w:lvl>
    <w:lvl w:ilvl="7" w:tplc="88DCF8AA">
      <w:start w:val="1"/>
      <w:numFmt w:val="bullet"/>
      <w:lvlText w:val="o"/>
      <w:lvlJc w:val="left"/>
      <w:pPr>
        <w:ind w:left="5400" w:hanging="360"/>
      </w:pPr>
      <w:rPr>
        <w:rFonts w:ascii="Courier New" w:hAnsi="Courier New" w:hint="default"/>
      </w:rPr>
    </w:lvl>
    <w:lvl w:ilvl="8" w:tplc="4B72B960">
      <w:start w:val="1"/>
      <w:numFmt w:val="bullet"/>
      <w:lvlText w:val=""/>
      <w:lvlJc w:val="left"/>
      <w:pPr>
        <w:ind w:left="6120" w:hanging="360"/>
      </w:pPr>
      <w:rPr>
        <w:rFonts w:ascii="Wingdings" w:hAnsi="Wingdings" w:hint="default"/>
      </w:rPr>
    </w:lvl>
  </w:abstractNum>
  <w:abstractNum w:abstractNumId="25"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C731D2"/>
    <w:multiLevelType w:val="hybridMultilevel"/>
    <w:tmpl w:val="F6FA596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321E4"/>
    <w:multiLevelType w:val="hybridMultilevel"/>
    <w:tmpl w:val="E8BAE50A"/>
    <w:styleLink w:val="VariantaA-odrky"/>
    <w:lvl w:ilvl="0" w:tplc="C2F6FD42">
      <w:start w:val="1"/>
      <w:numFmt w:val="bullet"/>
      <w:pStyle w:val="ListBullet"/>
      <w:lvlText w:val=""/>
      <w:lvlJc w:val="left"/>
      <w:pPr>
        <w:ind w:left="357" w:hanging="357"/>
      </w:pPr>
      <w:rPr>
        <w:rFonts w:ascii="Wingdings" w:hAnsi="Wingdings" w:hint="default"/>
        <w:sz w:val="16"/>
      </w:rPr>
    </w:lvl>
    <w:lvl w:ilvl="1" w:tplc="81D2FE0C">
      <w:start w:val="1"/>
      <w:numFmt w:val="bullet"/>
      <w:pStyle w:val="ListBullet2"/>
      <w:lvlText w:val=""/>
      <w:lvlJc w:val="left"/>
      <w:pPr>
        <w:ind w:left="714" w:hanging="357"/>
      </w:pPr>
      <w:rPr>
        <w:rFonts w:ascii="Wingdings" w:hAnsi="Wingdings" w:hint="default"/>
        <w:sz w:val="14"/>
      </w:rPr>
    </w:lvl>
    <w:lvl w:ilvl="2" w:tplc="D564F230">
      <w:start w:val="1"/>
      <w:numFmt w:val="bullet"/>
      <w:pStyle w:val="ListBullet3"/>
      <w:lvlText w:val=""/>
      <w:lvlJc w:val="left"/>
      <w:pPr>
        <w:ind w:left="1071" w:hanging="357"/>
      </w:pPr>
      <w:rPr>
        <w:rFonts w:ascii="Wingdings" w:hAnsi="Wingdings" w:hint="default"/>
        <w:sz w:val="10"/>
      </w:rPr>
    </w:lvl>
    <w:lvl w:ilvl="3" w:tplc="BB30D444">
      <w:start w:val="1"/>
      <w:numFmt w:val="bullet"/>
      <w:pStyle w:val="ListBullet4"/>
      <w:lvlText w:val=""/>
      <w:lvlJc w:val="left"/>
      <w:pPr>
        <w:ind w:left="1428" w:hanging="357"/>
      </w:pPr>
      <w:rPr>
        <w:rFonts w:ascii="Wingdings" w:hAnsi="Wingdings" w:hint="default"/>
        <w:sz w:val="10"/>
      </w:rPr>
    </w:lvl>
    <w:lvl w:ilvl="4" w:tplc="F300F854">
      <w:start w:val="1"/>
      <w:numFmt w:val="bullet"/>
      <w:pStyle w:val="ListBullet5"/>
      <w:lvlText w:val=""/>
      <w:lvlJc w:val="left"/>
      <w:pPr>
        <w:ind w:left="1785" w:hanging="357"/>
      </w:pPr>
      <w:rPr>
        <w:rFonts w:ascii="Wingdings" w:hAnsi="Wingdings" w:hint="default"/>
        <w:sz w:val="10"/>
      </w:rPr>
    </w:lvl>
    <w:lvl w:ilvl="5" w:tplc="6638E79E">
      <w:start w:val="1"/>
      <w:numFmt w:val="bullet"/>
      <w:lvlText w:val=""/>
      <w:lvlJc w:val="left"/>
      <w:pPr>
        <w:ind w:left="2142" w:hanging="357"/>
      </w:pPr>
      <w:rPr>
        <w:rFonts w:ascii="Wingdings" w:hAnsi="Wingdings" w:hint="default"/>
        <w:sz w:val="10"/>
      </w:rPr>
    </w:lvl>
    <w:lvl w:ilvl="6" w:tplc="3A567B0A">
      <w:start w:val="1"/>
      <w:numFmt w:val="bullet"/>
      <w:lvlText w:val=""/>
      <w:lvlJc w:val="left"/>
      <w:pPr>
        <w:ind w:left="2499" w:hanging="357"/>
      </w:pPr>
      <w:rPr>
        <w:rFonts w:ascii="Wingdings" w:hAnsi="Wingdings" w:hint="default"/>
        <w:sz w:val="10"/>
      </w:rPr>
    </w:lvl>
    <w:lvl w:ilvl="7" w:tplc="A0B26D12">
      <w:start w:val="1"/>
      <w:numFmt w:val="bullet"/>
      <w:lvlText w:val=""/>
      <w:lvlJc w:val="left"/>
      <w:pPr>
        <w:ind w:left="2856" w:hanging="357"/>
      </w:pPr>
      <w:rPr>
        <w:rFonts w:ascii="Wingdings" w:hAnsi="Wingdings" w:hint="default"/>
        <w:sz w:val="10"/>
      </w:rPr>
    </w:lvl>
    <w:lvl w:ilvl="8" w:tplc="C17E993A">
      <w:start w:val="1"/>
      <w:numFmt w:val="bullet"/>
      <w:lvlText w:val=""/>
      <w:lvlJc w:val="left"/>
      <w:pPr>
        <w:ind w:left="3213" w:hanging="357"/>
      </w:pPr>
      <w:rPr>
        <w:rFonts w:ascii="Wingdings" w:hAnsi="Wingdings" w:hint="default"/>
        <w:color w:val="000000" w:themeColor="text1"/>
        <w:sz w:val="10"/>
      </w:rPr>
    </w:lvl>
  </w:abstractNum>
  <w:abstractNum w:abstractNumId="28" w15:restartNumberingAfterBreak="0">
    <w:nsid w:val="58C308C3"/>
    <w:multiLevelType w:val="hybridMultilevel"/>
    <w:tmpl w:val="901AD576"/>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DB221D"/>
    <w:multiLevelType w:val="hybridMultilevel"/>
    <w:tmpl w:val="E4FC1CC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15:restartNumberingAfterBreak="0">
    <w:nsid w:val="5AF35F43"/>
    <w:multiLevelType w:val="hybridMultilevel"/>
    <w:tmpl w:val="0D8ABE32"/>
    <w:numStyleLink w:val="VariantaB-sla"/>
  </w:abstractNum>
  <w:abstractNum w:abstractNumId="31" w15:restartNumberingAfterBreak="0">
    <w:nsid w:val="739B53CD"/>
    <w:multiLevelType w:val="hybridMultilevel"/>
    <w:tmpl w:val="6DD03B7A"/>
    <w:lvl w:ilvl="0" w:tplc="4AF4E452">
      <w:start w:val="1"/>
      <w:numFmt w:val="bullet"/>
      <w:lvlText w:val=""/>
      <w:lvlJc w:val="left"/>
      <w:pPr>
        <w:ind w:left="720" w:hanging="360"/>
      </w:pPr>
      <w:rPr>
        <w:rFonts w:ascii="Symbol" w:hAnsi="Symbol" w:hint="default"/>
      </w:rPr>
    </w:lvl>
    <w:lvl w:ilvl="1" w:tplc="99700590">
      <w:start w:val="1"/>
      <w:numFmt w:val="bullet"/>
      <w:lvlText w:val="o"/>
      <w:lvlJc w:val="left"/>
      <w:pPr>
        <w:ind w:left="1440" w:hanging="360"/>
      </w:pPr>
      <w:rPr>
        <w:rFonts w:ascii="Courier New" w:hAnsi="Courier New" w:hint="default"/>
      </w:rPr>
    </w:lvl>
    <w:lvl w:ilvl="2" w:tplc="AE160692">
      <w:start w:val="1"/>
      <w:numFmt w:val="bullet"/>
      <w:lvlText w:val=""/>
      <w:lvlJc w:val="left"/>
      <w:pPr>
        <w:ind w:left="2160" w:hanging="360"/>
      </w:pPr>
      <w:rPr>
        <w:rFonts w:ascii="Wingdings" w:hAnsi="Wingdings" w:hint="default"/>
      </w:rPr>
    </w:lvl>
    <w:lvl w:ilvl="3" w:tplc="85DCC20E">
      <w:start w:val="1"/>
      <w:numFmt w:val="bullet"/>
      <w:lvlText w:val=""/>
      <w:lvlJc w:val="left"/>
      <w:pPr>
        <w:ind w:left="2880" w:hanging="360"/>
      </w:pPr>
      <w:rPr>
        <w:rFonts w:ascii="Symbol" w:hAnsi="Symbol" w:hint="default"/>
      </w:rPr>
    </w:lvl>
    <w:lvl w:ilvl="4" w:tplc="392C97B4">
      <w:start w:val="1"/>
      <w:numFmt w:val="bullet"/>
      <w:lvlText w:val="o"/>
      <w:lvlJc w:val="left"/>
      <w:pPr>
        <w:ind w:left="3600" w:hanging="360"/>
      </w:pPr>
      <w:rPr>
        <w:rFonts w:ascii="Courier New" w:hAnsi="Courier New" w:hint="default"/>
      </w:rPr>
    </w:lvl>
    <w:lvl w:ilvl="5" w:tplc="3912D086">
      <w:start w:val="1"/>
      <w:numFmt w:val="bullet"/>
      <w:lvlText w:val=""/>
      <w:lvlJc w:val="left"/>
      <w:pPr>
        <w:ind w:left="4320" w:hanging="360"/>
      </w:pPr>
      <w:rPr>
        <w:rFonts w:ascii="Wingdings" w:hAnsi="Wingdings" w:hint="default"/>
      </w:rPr>
    </w:lvl>
    <w:lvl w:ilvl="6" w:tplc="5DE4771A">
      <w:start w:val="1"/>
      <w:numFmt w:val="bullet"/>
      <w:lvlText w:val=""/>
      <w:lvlJc w:val="left"/>
      <w:pPr>
        <w:ind w:left="5040" w:hanging="360"/>
      </w:pPr>
      <w:rPr>
        <w:rFonts w:ascii="Symbol" w:hAnsi="Symbol" w:hint="default"/>
      </w:rPr>
    </w:lvl>
    <w:lvl w:ilvl="7" w:tplc="8474C1D0">
      <w:start w:val="1"/>
      <w:numFmt w:val="bullet"/>
      <w:lvlText w:val="o"/>
      <w:lvlJc w:val="left"/>
      <w:pPr>
        <w:ind w:left="5760" w:hanging="360"/>
      </w:pPr>
      <w:rPr>
        <w:rFonts w:ascii="Courier New" w:hAnsi="Courier New" w:hint="default"/>
      </w:rPr>
    </w:lvl>
    <w:lvl w:ilvl="8" w:tplc="F8321760">
      <w:start w:val="1"/>
      <w:numFmt w:val="bullet"/>
      <w:lvlText w:val=""/>
      <w:lvlJc w:val="left"/>
      <w:pPr>
        <w:ind w:left="6480" w:hanging="360"/>
      </w:pPr>
      <w:rPr>
        <w:rFonts w:ascii="Wingdings" w:hAnsi="Wingdings" w:hint="default"/>
      </w:rPr>
    </w:lvl>
  </w:abstractNum>
  <w:abstractNum w:abstractNumId="32" w15:restartNumberingAfterBreak="0">
    <w:nsid w:val="79080374"/>
    <w:multiLevelType w:val="hybridMultilevel"/>
    <w:tmpl w:val="445E2C5A"/>
    <w:lvl w:ilvl="0" w:tplc="039CB466">
      <w:start w:val="1"/>
      <w:numFmt w:val="bullet"/>
      <w:lvlText w:val=""/>
      <w:lvlJc w:val="left"/>
      <w:pPr>
        <w:ind w:left="720" w:hanging="360"/>
      </w:pPr>
      <w:rPr>
        <w:rFonts w:ascii="Symbol" w:hAnsi="Symbol" w:hint="default"/>
      </w:rPr>
    </w:lvl>
    <w:lvl w:ilvl="1" w:tplc="2130AD4A">
      <w:start w:val="1"/>
      <w:numFmt w:val="bullet"/>
      <w:lvlText w:val="o"/>
      <w:lvlJc w:val="left"/>
      <w:pPr>
        <w:ind w:left="1440" w:hanging="360"/>
      </w:pPr>
      <w:rPr>
        <w:rFonts w:ascii="Courier New" w:hAnsi="Courier New" w:hint="default"/>
      </w:rPr>
    </w:lvl>
    <w:lvl w:ilvl="2" w:tplc="7F3A4E36">
      <w:start w:val="1"/>
      <w:numFmt w:val="bullet"/>
      <w:lvlText w:val=""/>
      <w:lvlJc w:val="left"/>
      <w:pPr>
        <w:ind w:left="2160" w:hanging="360"/>
      </w:pPr>
      <w:rPr>
        <w:rFonts w:ascii="Wingdings" w:hAnsi="Wingdings" w:hint="default"/>
      </w:rPr>
    </w:lvl>
    <w:lvl w:ilvl="3" w:tplc="C360F2F6">
      <w:start w:val="1"/>
      <w:numFmt w:val="bullet"/>
      <w:lvlText w:val=""/>
      <w:lvlJc w:val="left"/>
      <w:pPr>
        <w:ind w:left="2880" w:hanging="360"/>
      </w:pPr>
      <w:rPr>
        <w:rFonts w:ascii="Symbol" w:hAnsi="Symbol" w:hint="default"/>
      </w:rPr>
    </w:lvl>
    <w:lvl w:ilvl="4" w:tplc="4EA6B90E">
      <w:start w:val="1"/>
      <w:numFmt w:val="bullet"/>
      <w:lvlText w:val="o"/>
      <w:lvlJc w:val="left"/>
      <w:pPr>
        <w:ind w:left="3600" w:hanging="360"/>
      </w:pPr>
      <w:rPr>
        <w:rFonts w:ascii="Courier New" w:hAnsi="Courier New" w:hint="default"/>
      </w:rPr>
    </w:lvl>
    <w:lvl w:ilvl="5" w:tplc="CCC65D26">
      <w:start w:val="1"/>
      <w:numFmt w:val="bullet"/>
      <w:lvlText w:val=""/>
      <w:lvlJc w:val="left"/>
      <w:pPr>
        <w:ind w:left="4320" w:hanging="360"/>
      </w:pPr>
      <w:rPr>
        <w:rFonts w:ascii="Wingdings" w:hAnsi="Wingdings" w:hint="default"/>
      </w:rPr>
    </w:lvl>
    <w:lvl w:ilvl="6" w:tplc="F4121B40">
      <w:start w:val="1"/>
      <w:numFmt w:val="bullet"/>
      <w:lvlText w:val=""/>
      <w:lvlJc w:val="left"/>
      <w:pPr>
        <w:ind w:left="5040" w:hanging="360"/>
      </w:pPr>
      <w:rPr>
        <w:rFonts w:ascii="Symbol" w:hAnsi="Symbol" w:hint="default"/>
      </w:rPr>
    </w:lvl>
    <w:lvl w:ilvl="7" w:tplc="BAE2FB2E">
      <w:start w:val="1"/>
      <w:numFmt w:val="bullet"/>
      <w:lvlText w:val="o"/>
      <w:lvlJc w:val="left"/>
      <w:pPr>
        <w:ind w:left="5760" w:hanging="360"/>
      </w:pPr>
      <w:rPr>
        <w:rFonts w:ascii="Courier New" w:hAnsi="Courier New" w:hint="default"/>
      </w:rPr>
    </w:lvl>
    <w:lvl w:ilvl="8" w:tplc="BDC4895A">
      <w:start w:val="1"/>
      <w:numFmt w:val="bullet"/>
      <w:lvlText w:val=""/>
      <w:lvlJc w:val="left"/>
      <w:pPr>
        <w:ind w:left="6480" w:hanging="360"/>
      </w:pPr>
      <w:rPr>
        <w:rFonts w:ascii="Wingdings" w:hAnsi="Wingdings" w:hint="default"/>
      </w:rPr>
    </w:lvl>
  </w:abstractNum>
  <w:abstractNum w:abstractNumId="33" w15:restartNumberingAfterBreak="0">
    <w:nsid w:val="7B5840DE"/>
    <w:multiLevelType w:val="hybridMultilevel"/>
    <w:tmpl w:val="771CF846"/>
    <w:lvl w:ilvl="0" w:tplc="6A20B8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625B22"/>
    <w:multiLevelType w:val="hybridMultilevel"/>
    <w:tmpl w:val="E2766A5C"/>
    <w:lvl w:ilvl="0" w:tplc="EAC65DE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7"/>
  </w:num>
  <w:num w:numId="3">
    <w:abstractNumId w:val="25"/>
  </w:num>
  <w:num w:numId="4">
    <w:abstractNumId w:val="1"/>
  </w:num>
  <w:num w:numId="5">
    <w:abstractNumId w:val="30"/>
  </w:num>
  <w:num w:numId="6">
    <w:abstractNumId w:val="16"/>
  </w:num>
  <w:num w:numId="7">
    <w:abstractNumId w:val="11"/>
  </w:num>
  <w:num w:numId="8">
    <w:abstractNumId w:val="7"/>
  </w:num>
  <w:num w:numId="9">
    <w:abstractNumId w:val="5"/>
  </w:num>
  <w:num w:numId="10">
    <w:abstractNumId w:val="29"/>
  </w:num>
  <w:num w:numId="11">
    <w:abstractNumId w:val="15"/>
  </w:num>
  <w:num w:numId="12">
    <w:abstractNumId w:val="0"/>
  </w:num>
  <w:num w:numId="13">
    <w:abstractNumId w:val="12"/>
  </w:num>
  <w:num w:numId="14">
    <w:abstractNumId w:val="26"/>
  </w:num>
  <w:num w:numId="15">
    <w:abstractNumId w:val="33"/>
  </w:num>
  <w:num w:numId="16">
    <w:abstractNumId w:val="6"/>
  </w:num>
  <w:num w:numId="17">
    <w:abstractNumId w:val="34"/>
  </w:num>
  <w:num w:numId="18">
    <w:abstractNumId w:val="22"/>
  </w:num>
  <w:num w:numId="19">
    <w:abstractNumId w:val="13"/>
  </w:num>
  <w:num w:numId="20">
    <w:abstractNumId w:val="20"/>
  </w:num>
  <w:num w:numId="21">
    <w:abstractNumId w:val="10"/>
  </w:num>
  <w:num w:numId="22">
    <w:abstractNumId w:val="23"/>
  </w:num>
  <w:num w:numId="23">
    <w:abstractNumId w:val="2"/>
  </w:num>
  <w:num w:numId="24">
    <w:abstractNumId w:val="18"/>
  </w:num>
  <w:num w:numId="25">
    <w:abstractNumId w:val="17"/>
  </w:num>
  <w:num w:numId="26">
    <w:abstractNumId w:val="21"/>
  </w:num>
  <w:num w:numId="27">
    <w:abstractNumId w:val="19"/>
  </w:num>
  <w:num w:numId="28">
    <w:abstractNumId w:val="28"/>
  </w:num>
  <w:num w:numId="29">
    <w:abstractNumId w:val="4"/>
  </w:num>
  <w:num w:numId="30">
    <w:abstractNumId w:val="32"/>
  </w:num>
  <w:num w:numId="31">
    <w:abstractNumId w:val="31"/>
  </w:num>
  <w:num w:numId="32">
    <w:abstractNumId w:val="24"/>
  </w:num>
  <w:num w:numId="33">
    <w:abstractNumId w:val="14"/>
  </w:num>
  <w:num w:numId="34">
    <w:abstractNumId w:val="3"/>
  </w:num>
  <w:num w:numId="35">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614"/>
    <w:rsid w:val="00002C8B"/>
    <w:rsid w:val="000041EA"/>
    <w:rsid w:val="000045ED"/>
    <w:rsid w:val="00022A29"/>
    <w:rsid w:val="000355FD"/>
    <w:rsid w:val="00046398"/>
    <w:rsid w:val="00051517"/>
    <w:rsid w:val="00051E39"/>
    <w:rsid w:val="000575E7"/>
    <w:rsid w:val="0006527A"/>
    <w:rsid w:val="00070A9A"/>
    <w:rsid w:val="00075C63"/>
    <w:rsid w:val="00077239"/>
    <w:rsid w:val="000822BE"/>
    <w:rsid w:val="00084B85"/>
    <w:rsid w:val="000861CD"/>
    <w:rsid w:val="00086491"/>
    <w:rsid w:val="00091346"/>
    <w:rsid w:val="000A4FC7"/>
    <w:rsid w:val="000A7733"/>
    <w:rsid w:val="000B39E6"/>
    <w:rsid w:val="000B6E48"/>
    <w:rsid w:val="000C17A3"/>
    <w:rsid w:val="000D41C5"/>
    <w:rsid w:val="000D773E"/>
    <w:rsid w:val="000F73FF"/>
    <w:rsid w:val="000F7BD5"/>
    <w:rsid w:val="00112B4F"/>
    <w:rsid w:val="00114CF7"/>
    <w:rsid w:val="001161E2"/>
    <w:rsid w:val="00123B68"/>
    <w:rsid w:val="00124A96"/>
    <w:rsid w:val="001265CF"/>
    <w:rsid w:val="00126F2E"/>
    <w:rsid w:val="00143DA3"/>
    <w:rsid w:val="00145CB9"/>
    <w:rsid w:val="00146F6F"/>
    <w:rsid w:val="00150CED"/>
    <w:rsid w:val="00152957"/>
    <w:rsid w:val="0017007D"/>
    <w:rsid w:val="00187BD9"/>
    <w:rsid w:val="00190B55"/>
    <w:rsid w:val="00194CFB"/>
    <w:rsid w:val="001963BD"/>
    <w:rsid w:val="001B07C0"/>
    <w:rsid w:val="001B294B"/>
    <w:rsid w:val="001B2ED3"/>
    <w:rsid w:val="001C169E"/>
    <w:rsid w:val="001C3B5F"/>
    <w:rsid w:val="001D058F"/>
    <w:rsid w:val="001D394C"/>
    <w:rsid w:val="001E1DA5"/>
    <w:rsid w:val="001F1380"/>
    <w:rsid w:val="001F438A"/>
    <w:rsid w:val="001F58E2"/>
    <w:rsid w:val="002009EA"/>
    <w:rsid w:val="002011EE"/>
    <w:rsid w:val="002024A4"/>
    <w:rsid w:val="00202CA0"/>
    <w:rsid w:val="002154A6"/>
    <w:rsid w:val="002255B3"/>
    <w:rsid w:val="00225F3B"/>
    <w:rsid w:val="00226654"/>
    <w:rsid w:val="00245BF6"/>
    <w:rsid w:val="002516E7"/>
    <w:rsid w:val="00271316"/>
    <w:rsid w:val="0028323D"/>
    <w:rsid w:val="00292C21"/>
    <w:rsid w:val="002D58BE"/>
    <w:rsid w:val="002E066C"/>
    <w:rsid w:val="003013EE"/>
    <w:rsid w:val="00310544"/>
    <w:rsid w:val="00316576"/>
    <w:rsid w:val="00316B23"/>
    <w:rsid w:val="00335930"/>
    <w:rsid w:val="003411DB"/>
    <w:rsid w:val="00344ADF"/>
    <w:rsid w:val="00351944"/>
    <w:rsid w:val="003603DF"/>
    <w:rsid w:val="00366CC0"/>
    <w:rsid w:val="00377BD3"/>
    <w:rsid w:val="00384088"/>
    <w:rsid w:val="00384E14"/>
    <w:rsid w:val="0039169B"/>
    <w:rsid w:val="003A0A3B"/>
    <w:rsid w:val="003A7F8C"/>
    <w:rsid w:val="003B10AB"/>
    <w:rsid w:val="003B216F"/>
    <w:rsid w:val="003B532E"/>
    <w:rsid w:val="003B6F14"/>
    <w:rsid w:val="003C20DB"/>
    <w:rsid w:val="003C45E6"/>
    <w:rsid w:val="003D0F8B"/>
    <w:rsid w:val="003D535D"/>
    <w:rsid w:val="003D5368"/>
    <w:rsid w:val="003D6A1A"/>
    <w:rsid w:val="003F100B"/>
    <w:rsid w:val="00407A7B"/>
    <w:rsid w:val="00407BF2"/>
    <w:rsid w:val="004131D4"/>
    <w:rsid w:val="0041348E"/>
    <w:rsid w:val="00431C4A"/>
    <w:rsid w:val="00447308"/>
    <w:rsid w:val="00451D49"/>
    <w:rsid w:val="0045776A"/>
    <w:rsid w:val="004612B2"/>
    <w:rsid w:val="004765FF"/>
    <w:rsid w:val="004787FB"/>
    <w:rsid w:val="00486754"/>
    <w:rsid w:val="00486E42"/>
    <w:rsid w:val="00492075"/>
    <w:rsid w:val="00493550"/>
    <w:rsid w:val="004969AD"/>
    <w:rsid w:val="004B13CB"/>
    <w:rsid w:val="004B4FDF"/>
    <w:rsid w:val="004C02B2"/>
    <w:rsid w:val="004C5B1A"/>
    <w:rsid w:val="004C7550"/>
    <w:rsid w:val="004D5D5C"/>
    <w:rsid w:val="004E59CF"/>
    <w:rsid w:val="004F077C"/>
    <w:rsid w:val="004F2134"/>
    <w:rsid w:val="0050139F"/>
    <w:rsid w:val="00511902"/>
    <w:rsid w:val="00521223"/>
    <w:rsid w:val="00540A3E"/>
    <w:rsid w:val="00546176"/>
    <w:rsid w:val="0055118B"/>
    <w:rsid w:val="005513F8"/>
    <w:rsid w:val="0055140B"/>
    <w:rsid w:val="005609DF"/>
    <w:rsid w:val="005964AB"/>
    <w:rsid w:val="005A0860"/>
    <w:rsid w:val="005B5393"/>
    <w:rsid w:val="005C099A"/>
    <w:rsid w:val="005C31A5"/>
    <w:rsid w:val="005C6743"/>
    <w:rsid w:val="005D0402"/>
    <w:rsid w:val="005D5BE3"/>
    <w:rsid w:val="005D7061"/>
    <w:rsid w:val="005E10C9"/>
    <w:rsid w:val="005E1984"/>
    <w:rsid w:val="005E61DD"/>
    <w:rsid w:val="005E6321"/>
    <w:rsid w:val="006023DF"/>
    <w:rsid w:val="0060267F"/>
    <w:rsid w:val="00607685"/>
    <w:rsid w:val="00621E19"/>
    <w:rsid w:val="00647BCC"/>
    <w:rsid w:val="00650EC3"/>
    <w:rsid w:val="00653AF5"/>
    <w:rsid w:val="00657DE0"/>
    <w:rsid w:val="00667769"/>
    <w:rsid w:val="0067199F"/>
    <w:rsid w:val="00674952"/>
    <w:rsid w:val="00685313"/>
    <w:rsid w:val="00687800"/>
    <w:rsid w:val="006A6E9B"/>
    <w:rsid w:val="006B7C2A"/>
    <w:rsid w:val="006C23DA"/>
    <w:rsid w:val="006C2AC1"/>
    <w:rsid w:val="006E2E28"/>
    <w:rsid w:val="006E3D45"/>
    <w:rsid w:val="006E5AE7"/>
    <w:rsid w:val="006F1AA3"/>
    <w:rsid w:val="00702DD6"/>
    <w:rsid w:val="00707382"/>
    <w:rsid w:val="00713E7E"/>
    <w:rsid w:val="007149F9"/>
    <w:rsid w:val="007222DD"/>
    <w:rsid w:val="00733A30"/>
    <w:rsid w:val="007448D9"/>
    <w:rsid w:val="00745AEE"/>
    <w:rsid w:val="007479EA"/>
    <w:rsid w:val="00750F10"/>
    <w:rsid w:val="00766F1E"/>
    <w:rsid w:val="007742CA"/>
    <w:rsid w:val="007A4E2A"/>
    <w:rsid w:val="007B5E3B"/>
    <w:rsid w:val="007D06F0"/>
    <w:rsid w:val="007D4515"/>
    <w:rsid w:val="007D45E3"/>
    <w:rsid w:val="007D5320"/>
    <w:rsid w:val="007E1B27"/>
    <w:rsid w:val="007F7B7A"/>
    <w:rsid w:val="00800972"/>
    <w:rsid w:val="00804475"/>
    <w:rsid w:val="00811633"/>
    <w:rsid w:val="0081245C"/>
    <w:rsid w:val="00821CEF"/>
    <w:rsid w:val="00832828"/>
    <w:rsid w:val="0083645A"/>
    <w:rsid w:val="00872B17"/>
    <w:rsid w:val="00872FC8"/>
    <w:rsid w:val="008801D3"/>
    <w:rsid w:val="008845D0"/>
    <w:rsid w:val="008B0076"/>
    <w:rsid w:val="008B43F2"/>
    <w:rsid w:val="008B6CFF"/>
    <w:rsid w:val="008C1182"/>
    <w:rsid w:val="008C1BF1"/>
    <w:rsid w:val="008C4CAD"/>
    <w:rsid w:val="008E2B4F"/>
    <w:rsid w:val="008E41EB"/>
    <w:rsid w:val="008F0094"/>
    <w:rsid w:val="00902E43"/>
    <w:rsid w:val="00903D32"/>
    <w:rsid w:val="00910A91"/>
    <w:rsid w:val="00910B26"/>
    <w:rsid w:val="009274B4"/>
    <w:rsid w:val="00934EA2"/>
    <w:rsid w:val="00944A5C"/>
    <w:rsid w:val="00952A66"/>
    <w:rsid w:val="00953599"/>
    <w:rsid w:val="00977AA7"/>
    <w:rsid w:val="009841F8"/>
    <w:rsid w:val="00996732"/>
    <w:rsid w:val="009A5041"/>
    <w:rsid w:val="009A5705"/>
    <w:rsid w:val="009C56E5"/>
    <w:rsid w:val="009E0A5D"/>
    <w:rsid w:val="009E146E"/>
    <w:rsid w:val="009E4F2A"/>
    <w:rsid w:val="009E50AD"/>
    <w:rsid w:val="009E5FC8"/>
    <w:rsid w:val="009E687A"/>
    <w:rsid w:val="009F08B3"/>
    <w:rsid w:val="009F175C"/>
    <w:rsid w:val="009F7B3F"/>
    <w:rsid w:val="00A014F1"/>
    <w:rsid w:val="00A03C5C"/>
    <w:rsid w:val="00A066F1"/>
    <w:rsid w:val="00A141AF"/>
    <w:rsid w:val="00A16D29"/>
    <w:rsid w:val="00A20AEA"/>
    <w:rsid w:val="00A20E5E"/>
    <w:rsid w:val="00A30305"/>
    <w:rsid w:val="00A31D2D"/>
    <w:rsid w:val="00A4600A"/>
    <w:rsid w:val="00A538A6"/>
    <w:rsid w:val="00A54C25"/>
    <w:rsid w:val="00A56F2D"/>
    <w:rsid w:val="00A616B0"/>
    <w:rsid w:val="00A710E7"/>
    <w:rsid w:val="00A7372E"/>
    <w:rsid w:val="00A86379"/>
    <w:rsid w:val="00A93B85"/>
    <w:rsid w:val="00A96DFE"/>
    <w:rsid w:val="00AA0B18"/>
    <w:rsid w:val="00AA2B39"/>
    <w:rsid w:val="00AA3F65"/>
    <w:rsid w:val="00AA5384"/>
    <w:rsid w:val="00AA666F"/>
    <w:rsid w:val="00AA6815"/>
    <w:rsid w:val="00AC0F6D"/>
    <w:rsid w:val="00AC55C6"/>
    <w:rsid w:val="00AC7F9A"/>
    <w:rsid w:val="00AE1D08"/>
    <w:rsid w:val="00B004E5"/>
    <w:rsid w:val="00B00C1F"/>
    <w:rsid w:val="00B054B1"/>
    <w:rsid w:val="00B07E5A"/>
    <w:rsid w:val="00B14CF1"/>
    <w:rsid w:val="00B639E9"/>
    <w:rsid w:val="00B73B40"/>
    <w:rsid w:val="00B779C0"/>
    <w:rsid w:val="00B817CD"/>
    <w:rsid w:val="00B82A9C"/>
    <w:rsid w:val="00B83D4E"/>
    <w:rsid w:val="00B90ACD"/>
    <w:rsid w:val="00BA2594"/>
    <w:rsid w:val="00BA5207"/>
    <w:rsid w:val="00BA65F3"/>
    <w:rsid w:val="00BB29C8"/>
    <w:rsid w:val="00BB3A95"/>
    <w:rsid w:val="00BC449B"/>
    <w:rsid w:val="00C0018F"/>
    <w:rsid w:val="00C20466"/>
    <w:rsid w:val="00C214ED"/>
    <w:rsid w:val="00C230DC"/>
    <w:rsid w:val="00C234E6"/>
    <w:rsid w:val="00C324A8"/>
    <w:rsid w:val="00C32D34"/>
    <w:rsid w:val="00C36070"/>
    <w:rsid w:val="00C4159E"/>
    <w:rsid w:val="00C424C3"/>
    <w:rsid w:val="00C54517"/>
    <w:rsid w:val="00C64B30"/>
    <w:rsid w:val="00C64CD8"/>
    <w:rsid w:val="00C66E2D"/>
    <w:rsid w:val="00C915E0"/>
    <w:rsid w:val="00C91CDE"/>
    <w:rsid w:val="00C97C68"/>
    <w:rsid w:val="00CA1A47"/>
    <w:rsid w:val="00CC247A"/>
    <w:rsid w:val="00CD13C4"/>
    <w:rsid w:val="00CE5E47"/>
    <w:rsid w:val="00CF020F"/>
    <w:rsid w:val="00CF23EC"/>
    <w:rsid w:val="00CF2B5B"/>
    <w:rsid w:val="00D141D8"/>
    <w:rsid w:val="00D14CE0"/>
    <w:rsid w:val="00D338B4"/>
    <w:rsid w:val="00D5651D"/>
    <w:rsid w:val="00D6545C"/>
    <w:rsid w:val="00D65E5C"/>
    <w:rsid w:val="00D73527"/>
    <w:rsid w:val="00D74898"/>
    <w:rsid w:val="00D801ED"/>
    <w:rsid w:val="00D835DE"/>
    <w:rsid w:val="00D83BF5"/>
    <w:rsid w:val="00D925C2"/>
    <w:rsid w:val="00D936BC"/>
    <w:rsid w:val="00D96530"/>
    <w:rsid w:val="00D96B4B"/>
    <w:rsid w:val="00DA7078"/>
    <w:rsid w:val="00DB1B28"/>
    <w:rsid w:val="00DD08B4"/>
    <w:rsid w:val="00DD0C6C"/>
    <w:rsid w:val="00DD3EDE"/>
    <w:rsid w:val="00DD44AF"/>
    <w:rsid w:val="00DD6105"/>
    <w:rsid w:val="00DE246A"/>
    <w:rsid w:val="00DE2AC3"/>
    <w:rsid w:val="00DE434C"/>
    <w:rsid w:val="00DE5692"/>
    <w:rsid w:val="00DF6F8E"/>
    <w:rsid w:val="00E02854"/>
    <w:rsid w:val="00E03C94"/>
    <w:rsid w:val="00E07105"/>
    <w:rsid w:val="00E148F5"/>
    <w:rsid w:val="00E26226"/>
    <w:rsid w:val="00E320AF"/>
    <w:rsid w:val="00E42FE7"/>
    <w:rsid w:val="00E4421D"/>
    <w:rsid w:val="00E45B6E"/>
    <w:rsid w:val="00E45D05"/>
    <w:rsid w:val="00E542ED"/>
    <w:rsid w:val="00E54481"/>
    <w:rsid w:val="00E55816"/>
    <w:rsid w:val="00E55AEF"/>
    <w:rsid w:val="00E65359"/>
    <w:rsid w:val="00E7146C"/>
    <w:rsid w:val="00E87D58"/>
    <w:rsid w:val="00E976C1"/>
    <w:rsid w:val="00EA12E5"/>
    <w:rsid w:val="00ED5FA7"/>
    <w:rsid w:val="00EE48F0"/>
    <w:rsid w:val="00EE5880"/>
    <w:rsid w:val="00F02766"/>
    <w:rsid w:val="00F04067"/>
    <w:rsid w:val="00F05BD4"/>
    <w:rsid w:val="00F21A1D"/>
    <w:rsid w:val="00F3080C"/>
    <w:rsid w:val="00F44DCB"/>
    <w:rsid w:val="00F65C19"/>
    <w:rsid w:val="00F73B35"/>
    <w:rsid w:val="00F74CFB"/>
    <w:rsid w:val="00F8303B"/>
    <w:rsid w:val="00FA0296"/>
    <w:rsid w:val="00FB1F1A"/>
    <w:rsid w:val="00FB4084"/>
    <w:rsid w:val="00FB4E30"/>
    <w:rsid w:val="00FC6E49"/>
    <w:rsid w:val="00FD2546"/>
    <w:rsid w:val="00FD772E"/>
    <w:rsid w:val="00FE2D89"/>
    <w:rsid w:val="00FE78C7"/>
    <w:rsid w:val="00FF43AC"/>
    <w:rsid w:val="011861FC"/>
    <w:rsid w:val="01884BC7"/>
    <w:rsid w:val="01FBE599"/>
    <w:rsid w:val="022C4398"/>
    <w:rsid w:val="02CCF9E6"/>
    <w:rsid w:val="0397B5FA"/>
    <w:rsid w:val="046334CC"/>
    <w:rsid w:val="0465BF12"/>
    <w:rsid w:val="05599E92"/>
    <w:rsid w:val="070C34CD"/>
    <w:rsid w:val="071CD044"/>
    <w:rsid w:val="071E7F47"/>
    <w:rsid w:val="077F255D"/>
    <w:rsid w:val="07C1652B"/>
    <w:rsid w:val="0835A598"/>
    <w:rsid w:val="087E6409"/>
    <w:rsid w:val="0A0A4985"/>
    <w:rsid w:val="0A38019A"/>
    <w:rsid w:val="0A38C236"/>
    <w:rsid w:val="0BA65D8B"/>
    <w:rsid w:val="0C76E1CA"/>
    <w:rsid w:val="0C8ECC03"/>
    <w:rsid w:val="0CDE4BA1"/>
    <w:rsid w:val="0D6493EA"/>
    <w:rsid w:val="0DC58CAC"/>
    <w:rsid w:val="0EE5DB28"/>
    <w:rsid w:val="0F404EE8"/>
    <w:rsid w:val="0FBF93E7"/>
    <w:rsid w:val="10F8322B"/>
    <w:rsid w:val="1184F03D"/>
    <w:rsid w:val="125B6788"/>
    <w:rsid w:val="12F63B44"/>
    <w:rsid w:val="1305CC56"/>
    <w:rsid w:val="138D0B21"/>
    <w:rsid w:val="1411D708"/>
    <w:rsid w:val="143F2884"/>
    <w:rsid w:val="14C79861"/>
    <w:rsid w:val="1567EB36"/>
    <w:rsid w:val="15C7B97B"/>
    <w:rsid w:val="17C07A38"/>
    <w:rsid w:val="17F0731B"/>
    <w:rsid w:val="1846BC96"/>
    <w:rsid w:val="18E365BC"/>
    <w:rsid w:val="1905CCBF"/>
    <w:rsid w:val="1925239C"/>
    <w:rsid w:val="1975E92B"/>
    <w:rsid w:val="198C437C"/>
    <w:rsid w:val="19BCFC7C"/>
    <w:rsid w:val="1A0C458D"/>
    <w:rsid w:val="1B6F9A82"/>
    <w:rsid w:val="1BBA790F"/>
    <w:rsid w:val="1BC81C66"/>
    <w:rsid w:val="1C4FB227"/>
    <w:rsid w:val="1C70F7F6"/>
    <w:rsid w:val="1C7A998C"/>
    <w:rsid w:val="1CE41147"/>
    <w:rsid w:val="1D2042B5"/>
    <w:rsid w:val="1D838351"/>
    <w:rsid w:val="1E07C0BD"/>
    <w:rsid w:val="1F09AA89"/>
    <w:rsid w:val="20142AE8"/>
    <w:rsid w:val="217A916C"/>
    <w:rsid w:val="22D10B62"/>
    <w:rsid w:val="23026660"/>
    <w:rsid w:val="231604AF"/>
    <w:rsid w:val="25A0EE18"/>
    <w:rsid w:val="263DFE31"/>
    <w:rsid w:val="28417612"/>
    <w:rsid w:val="28784533"/>
    <w:rsid w:val="28EC50C7"/>
    <w:rsid w:val="290FF7C3"/>
    <w:rsid w:val="29D3F89F"/>
    <w:rsid w:val="2A143F40"/>
    <w:rsid w:val="2A17510F"/>
    <w:rsid w:val="2A47FFE5"/>
    <w:rsid w:val="2B46252D"/>
    <w:rsid w:val="2BD94A69"/>
    <w:rsid w:val="2BE3D046"/>
    <w:rsid w:val="2BE9903B"/>
    <w:rsid w:val="2C8A2E3C"/>
    <w:rsid w:val="2D3A8FAF"/>
    <w:rsid w:val="2F1B7108"/>
    <w:rsid w:val="2FACB389"/>
    <w:rsid w:val="3170BB2A"/>
    <w:rsid w:val="31B0D022"/>
    <w:rsid w:val="31C111E2"/>
    <w:rsid w:val="32A10A48"/>
    <w:rsid w:val="32B40A8C"/>
    <w:rsid w:val="333BCD5B"/>
    <w:rsid w:val="334C3BD9"/>
    <w:rsid w:val="34CEC2FB"/>
    <w:rsid w:val="363F726F"/>
    <w:rsid w:val="363FB694"/>
    <w:rsid w:val="3692F302"/>
    <w:rsid w:val="36F56C42"/>
    <w:rsid w:val="37DF1A0E"/>
    <w:rsid w:val="37F2DDB9"/>
    <w:rsid w:val="37F88365"/>
    <w:rsid w:val="39104BCC"/>
    <w:rsid w:val="394C09CE"/>
    <w:rsid w:val="39975DCE"/>
    <w:rsid w:val="39A50A4C"/>
    <w:rsid w:val="39F50D20"/>
    <w:rsid w:val="3A310B46"/>
    <w:rsid w:val="3BBA582A"/>
    <w:rsid w:val="3BDA8673"/>
    <w:rsid w:val="3BF96CC9"/>
    <w:rsid w:val="3C5E6962"/>
    <w:rsid w:val="3DCF59EF"/>
    <w:rsid w:val="3DFF855F"/>
    <w:rsid w:val="3E3FB031"/>
    <w:rsid w:val="3F5D7F9A"/>
    <w:rsid w:val="3F615ACC"/>
    <w:rsid w:val="3FB0B239"/>
    <w:rsid w:val="4155424A"/>
    <w:rsid w:val="417750F3"/>
    <w:rsid w:val="41E1BBC9"/>
    <w:rsid w:val="42B551B7"/>
    <w:rsid w:val="443E9B73"/>
    <w:rsid w:val="4487E880"/>
    <w:rsid w:val="44D98A2F"/>
    <w:rsid w:val="44F39714"/>
    <w:rsid w:val="450E0B76"/>
    <w:rsid w:val="4601095E"/>
    <w:rsid w:val="463E318A"/>
    <w:rsid w:val="46B36B8C"/>
    <w:rsid w:val="472A940D"/>
    <w:rsid w:val="47B49B5B"/>
    <w:rsid w:val="490881B2"/>
    <w:rsid w:val="4920F99F"/>
    <w:rsid w:val="49C937BD"/>
    <w:rsid w:val="49E8A514"/>
    <w:rsid w:val="4A050AFC"/>
    <w:rsid w:val="4AF4D0C0"/>
    <w:rsid w:val="4B8CE3A9"/>
    <w:rsid w:val="4BA0B3DC"/>
    <w:rsid w:val="4BDDD787"/>
    <w:rsid w:val="4C2E8794"/>
    <w:rsid w:val="4C489B4C"/>
    <w:rsid w:val="4C7E12E2"/>
    <w:rsid w:val="4D54FAD4"/>
    <w:rsid w:val="4DFC2B91"/>
    <w:rsid w:val="4E713F1F"/>
    <w:rsid w:val="4EA816A8"/>
    <w:rsid w:val="4EC87F41"/>
    <w:rsid w:val="4F6F3E62"/>
    <w:rsid w:val="4F7DFB86"/>
    <w:rsid w:val="500246B0"/>
    <w:rsid w:val="50704BB0"/>
    <w:rsid w:val="52FC7F2F"/>
    <w:rsid w:val="539D3DFF"/>
    <w:rsid w:val="53A21ED6"/>
    <w:rsid w:val="548857B7"/>
    <w:rsid w:val="54FDFDF9"/>
    <w:rsid w:val="551B7E30"/>
    <w:rsid w:val="553D1A7B"/>
    <w:rsid w:val="5632410F"/>
    <w:rsid w:val="57E6506B"/>
    <w:rsid w:val="58B5422E"/>
    <w:rsid w:val="58E01848"/>
    <w:rsid w:val="5938B512"/>
    <w:rsid w:val="5983396B"/>
    <w:rsid w:val="5A0D2B5F"/>
    <w:rsid w:val="5A9EEA47"/>
    <w:rsid w:val="5B9D2D26"/>
    <w:rsid w:val="5C32FBD9"/>
    <w:rsid w:val="5C41E913"/>
    <w:rsid w:val="5C61A9D6"/>
    <w:rsid w:val="5D636E26"/>
    <w:rsid w:val="5EDD54BE"/>
    <w:rsid w:val="5F1F8926"/>
    <w:rsid w:val="5F4C245F"/>
    <w:rsid w:val="5F8059BC"/>
    <w:rsid w:val="60B80083"/>
    <w:rsid w:val="60F0AB94"/>
    <w:rsid w:val="61730464"/>
    <w:rsid w:val="619CB6FF"/>
    <w:rsid w:val="61AEF1B3"/>
    <w:rsid w:val="63402474"/>
    <w:rsid w:val="644196D9"/>
    <w:rsid w:val="64A4C63D"/>
    <w:rsid w:val="66009AF6"/>
    <w:rsid w:val="67D510F1"/>
    <w:rsid w:val="68761609"/>
    <w:rsid w:val="68B3463B"/>
    <w:rsid w:val="69064640"/>
    <w:rsid w:val="6990DB48"/>
    <w:rsid w:val="69CE1E6B"/>
    <w:rsid w:val="6BC42546"/>
    <w:rsid w:val="6C4E4143"/>
    <w:rsid w:val="6C80B9FC"/>
    <w:rsid w:val="6D4E9040"/>
    <w:rsid w:val="6DD70FF0"/>
    <w:rsid w:val="6F33E984"/>
    <w:rsid w:val="6F6191DC"/>
    <w:rsid w:val="6FF771AC"/>
    <w:rsid w:val="704FE3FE"/>
    <w:rsid w:val="719BB213"/>
    <w:rsid w:val="71B69523"/>
    <w:rsid w:val="73507BA6"/>
    <w:rsid w:val="746BB318"/>
    <w:rsid w:val="74A756A7"/>
    <w:rsid w:val="7557A2B7"/>
    <w:rsid w:val="758FEE79"/>
    <w:rsid w:val="760D8F16"/>
    <w:rsid w:val="76658CC7"/>
    <w:rsid w:val="772BBEDA"/>
    <w:rsid w:val="7A188FEE"/>
    <w:rsid w:val="7A44753D"/>
    <w:rsid w:val="7A61C7EB"/>
    <w:rsid w:val="7B2AC303"/>
    <w:rsid w:val="7B4AEE04"/>
    <w:rsid w:val="7B95273B"/>
    <w:rsid w:val="7BBF5FF3"/>
    <w:rsid w:val="7C5BF852"/>
    <w:rsid w:val="7CB9D454"/>
    <w:rsid w:val="7E6263C5"/>
    <w:rsid w:val="7E91A882"/>
    <w:rsid w:val="7EB08C57"/>
    <w:rsid w:val="7EBD6594"/>
    <w:rsid w:val="7F304B78"/>
    <w:rsid w:val="7F5BAE5F"/>
    <w:rsid w:val="7FA56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7" w:qFormat="1"/>
    <w:lsdException w:name="heading 2" w:uiPriority="7" w:qFormat="1"/>
    <w:lsdException w:name="heading 3" w:uiPriority="7" w:qFormat="1"/>
    <w:lsdException w:name="heading 4" w:uiPriority="7" w:qFormat="1"/>
    <w:lsdException w:name="heading 5" w:uiPriority="7" w:qFormat="1"/>
    <w:lsdException w:name="heading 6" w:uiPriority="7"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uiPriority="15" w:qFormat="1"/>
    <w:lsdException w:name="List 2" w:semiHidden="1" w:unhideWhenUsed="1"/>
    <w:lsdException w:name="List 3"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semiHidden="1" w:uiPriority="15" w:unhideWhenUsed="1" w:qFormat="1"/>
    <w:lsdException w:name="List Number 3" w:semiHidden="1" w:uiPriority="15" w:unhideWhenUsed="1" w:qFormat="1"/>
    <w:lsdException w:name="List Number 4" w:semiHidden="1" w:uiPriority="15" w:unhideWhenUsed="1" w:qFormat="1"/>
    <w:lsdException w:name="List Number 5" w:semiHidden="1" w:uiPriority="15" w:unhideWhenUsed="1" w:qFormat="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Date" w:uiPriority="31"/>
    <w:lsdException w:name="Body Text First Indent"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iPriority="99" w:unhideWhenUsed="1"/>
    <w:lsdException w:name="FollowedHyperlink" w:semiHidden="1" w:uiPriority="34"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uiPriority="33" w:qFormat="1"/>
    <w:lsdException w:name="Bibliography" w:semiHidden="1" w:uiPriority="37"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7"/>
    <w:qFormat/>
    <w:pPr>
      <w:keepNext/>
      <w:keepLines/>
      <w:spacing w:before="280"/>
      <w:ind w:left="1134" w:hanging="1134"/>
      <w:outlineLvl w:val="0"/>
    </w:pPr>
    <w:rPr>
      <w:b/>
      <w:sz w:val="28"/>
    </w:rPr>
  </w:style>
  <w:style w:type="paragraph" w:styleId="Heading2">
    <w:name w:val="heading 2"/>
    <w:basedOn w:val="Heading1"/>
    <w:next w:val="Normal"/>
    <w:link w:val="Heading2Char"/>
    <w:uiPriority w:val="7"/>
    <w:qFormat/>
    <w:pPr>
      <w:spacing w:before="200"/>
      <w:outlineLvl w:val="1"/>
    </w:pPr>
    <w:rPr>
      <w:sz w:val="24"/>
    </w:rPr>
  </w:style>
  <w:style w:type="paragraph" w:styleId="Heading3">
    <w:name w:val="heading 3"/>
    <w:basedOn w:val="Heading1"/>
    <w:next w:val="Normal"/>
    <w:link w:val="Heading3Char"/>
    <w:uiPriority w:val="7"/>
    <w:qFormat/>
    <w:pPr>
      <w:tabs>
        <w:tab w:val="clear" w:pos="1134"/>
      </w:tabs>
      <w:spacing w:before="200"/>
      <w:outlineLvl w:val="2"/>
    </w:pPr>
    <w:rPr>
      <w:sz w:val="24"/>
    </w:rPr>
  </w:style>
  <w:style w:type="paragraph" w:styleId="Heading4">
    <w:name w:val="heading 4"/>
    <w:basedOn w:val="Heading3"/>
    <w:next w:val="Normal"/>
    <w:link w:val="Heading4Char"/>
    <w:uiPriority w:val="7"/>
    <w:qFormat/>
    <w:pPr>
      <w:outlineLvl w:val="3"/>
    </w:pPr>
  </w:style>
  <w:style w:type="paragraph" w:styleId="Heading5">
    <w:name w:val="heading 5"/>
    <w:basedOn w:val="Heading4"/>
    <w:next w:val="Normal"/>
    <w:link w:val="Heading5Char"/>
    <w:uiPriority w:val="7"/>
    <w:qFormat/>
    <w:pPr>
      <w:outlineLvl w:val="4"/>
    </w:pPr>
  </w:style>
  <w:style w:type="paragraph" w:styleId="Heading6">
    <w:name w:val="heading 6"/>
    <w:basedOn w:val="Heading4"/>
    <w:next w:val="Normal"/>
    <w:link w:val="Heading6Char"/>
    <w:uiPriority w:val="7"/>
    <w:qFormat/>
    <w:pPr>
      <w:outlineLvl w:val="5"/>
    </w:pPr>
  </w:style>
  <w:style w:type="paragraph" w:styleId="Heading7">
    <w:name w:val="heading 7"/>
    <w:basedOn w:val="Heading6"/>
    <w:next w:val="Normal"/>
    <w:link w:val="Heading7Char"/>
    <w:uiPriority w:val="7"/>
    <w:qFormat/>
    <w:pPr>
      <w:outlineLvl w:val="6"/>
    </w:pPr>
  </w:style>
  <w:style w:type="paragraph" w:styleId="Heading8">
    <w:name w:val="heading 8"/>
    <w:basedOn w:val="Heading6"/>
    <w:next w:val="Normal"/>
    <w:link w:val="Heading8Char"/>
    <w:uiPriority w:val="7"/>
    <w:qFormat/>
    <w:pPr>
      <w:outlineLvl w:val="7"/>
    </w:pPr>
  </w:style>
  <w:style w:type="paragraph" w:styleId="Heading9">
    <w:name w:val="heading 9"/>
    <w:basedOn w:val="Heading6"/>
    <w:next w:val="Normal"/>
    <w:link w:val="Heading9Char"/>
    <w:uiPriority w:val="7"/>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34"/>
    <w:semiHidden/>
    <w:unhideWhenUsed/>
    <w:rsid w:val="0055118B"/>
    <w:rPr>
      <w:color w:val="800080" w:themeColor="followedHyperlink"/>
      <w:u w:val="single"/>
    </w:rPr>
  </w:style>
  <w:style w:type="numbering" w:customStyle="1" w:styleId="VariantaB-odrky">
    <w:name w:val="Varianta B - odrážky"/>
    <w:uiPriority w:val="99"/>
    <w:rsid w:val="00996732"/>
    <w:pPr>
      <w:numPr>
        <w:numId w:val="1"/>
      </w:numPr>
    </w:pPr>
  </w:style>
  <w:style w:type="character" w:customStyle="1" w:styleId="Heading1Char">
    <w:name w:val="Heading 1 Char"/>
    <w:basedOn w:val="DefaultParagraphFont"/>
    <w:link w:val="Heading1"/>
    <w:uiPriority w:val="7"/>
    <w:rsid w:val="00996732"/>
    <w:rPr>
      <w:rFonts w:asciiTheme="minorHAnsi" w:hAnsiTheme="minorHAnsi"/>
      <w:b/>
      <w:sz w:val="28"/>
      <w:lang w:val="en-GB" w:eastAsia="en-US"/>
    </w:rPr>
  </w:style>
  <w:style w:type="numbering" w:customStyle="1" w:styleId="VariantaA-odrky">
    <w:name w:val="Varianta A - odrážky"/>
    <w:uiPriority w:val="99"/>
    <w:rsid w:val="00996732"/>
    <w:pPr>
      <w:numPr>
        <w:numId w:val="2"/>
      </w:numPr>
    </w:pPr>
  </w:style>
  <w:style w:type="character" w:customStyle="1" w:styleId="Heading2Char">
    <w:name w:val="Heading 2 Char"/>
    <w:basedOn w:val="DefaultParagraphFont"/>
    <w:link w:val="Heading2"/>
    <w:uiPriority w:val="7"/>
    <w:rsid w:val="00996732"/>
    <w:rPr>
      <w:rFonts w:asciiTheme="minorHAnsi" w:hAnsiTheme="minorHAnsi"/>
      <w:b/>
      <w:sz w:val="24"/>
      <w:lang w:val="en-GB" w:eastAsia="en-US"/>
    </w:rPr>
  </w:style>
  <w:style w:type="numbering" w:customStyle="1" w:styleId="VariantaA-sla">
    <w:name w:val="Varianta A - čísla"/>
    <w:uiPriority w:val="99"/>
    <w:rsid w:val="00996732"/>
    <w:pPr>
      <w:numPr>
        <w:numId w:val="4"/>
      </w:numPr>
    </w:pPr>
  </w:style>
  <w:style w:type="numbering" w:customStyle="1" w:styleId="VariantaB-sla">
    <w:name w:val="Varianta B - čísla"/>
    <w:uiPriority w:val="99"/>
    <w:rsid w:val="00996732"/>
    <w:pPr>
      <w:numPr>
        <w:numId w:val="3"/>
      </w:numPr>
    </w:pPr>
  </w:style>
  <w:style w:type="character" w:customStyle="1" w:styleId="Heading3Char">
    <w:name w:val="Heading 3 Char"/>
    <w:basedOn w:val="DefaultParagraphFont"/>
    <w:link w:val="Heading3"/>
    <w:uiPriority w:val="7"/>
    <w:rsid w:val="00996732"/>
    <w:rPr>
      <w:rFonts w:asciiTheme="minorHAnsi" w:hAnsiTheme="minorHAnsi"/>
      <w:b/>
      <w:sz w:val="24"/>
      <w:lang w:val="en-GB" w:eastAsia="en-US"/>
    </w:rPr>
  </w:style>
  <w:style w:type="character" w:customStyle="1" w:styleId="Heading4Char">
    <w:name w:val="Heading 4 Char"/>
    <w:basedOn w:val="DefaultParagraphFont"/>
    <w:link w:val="Heading4"/>
    <w:uiPriority w:val="7"/>
    <w:rsid w:val="00996732"/>
    <w:rPr>
      <w:rFonts w:asciiTheme="minorHAnsi" w:hAnsiTheme="minorHAnsi"/>
      <w:b/>
      <w:sz w:val="24"/>
      <w:lang w:val="en-GB" w:eastAsia="en-US"/>
    </w:rPr>
  </w:style>
  <w:style w:type="character" w:customStyle="1" w:styleId="Heading5Char">
    <w:name w:val="Heading 5 Char"/>
    <w:basedOn w:val="DefaultParagraphFont"/>
    <w:link w:val="Heading5"/>
    <w:uiPriority w:val="7"/>
    <w:rsid w:val="00996732"/>
    <w:rPr>
      <w:rFonts w:asciiTheme="minorHAnsi" w:hAnsiTheme="minorHAnsi"/>
      <w:b/>
      <w:sz w:val="24"/>
      <w:lang w:val="en-GB" w:eastAsia="en-US"/>
    </w:rPr>
  </w:style>
  <w:style w:type="character" w:customStyle="1" w:styleId="Heading6Char">
    <w:name w:val="Heading 6 Char"/>
    <w:basedOn w:val="DefaultParagraphFont"/>
    <w:link w:val="Heading6"/>
    <w:uiPriority w:val="7"/>
    <w:rsid w:val="00996732"/>
    <w:rPr>
      <w:rFonts w:asciiTheme="minorHAnsi" w:hAnsiTheme="minorHAnsi"/>
      <w:b/>
      <w:sz w:val="24"/>
      <w:lang w:val="en-GB" w:eastAsia="en-US"/>
    </w:rPr>
  </w:style>
  <w:style w:type="character" w:customStyle="1" w:styleId="Heading7Char">
    <w:name w:val="Heading 7 Char"/>
    <w:basedOn w:val="DefaultParagraphFont"/>
    <w:link w:val="Heading7"/>
    <w:uiPriority w:val="7"/>
    <w:rsid w:val="00996732"/>
    <w:rPr>
      <w:rFonts w:asciiTheme="minorHAnsi" w:hAnsiTheme="minorHAnsi"/>
      <w:b/>
      <w:sz w:val="24"/>
      <w:lang w:val="en-GB" w:eastAsia="en-US"/>
    </w:rPr>
  </w:style>
  <w:style w:type="character" w:customStyle="1" w:styleId="Heading8Char">
    <w:name w:val="Heading 8 Char"/>
    <w:basedOn w:val="DefaultParagraphFont"/>
    <w:link w:val="Heading8"/>
    <w:uiPriority w:val="7"/>
    <w:rsid w:val="00996732"/>
    <w:rPr>
      <w:rFonts w:asciiTheme="minorHAnsi" w:hAnsiTheme="minorHAnsi"/>
      <w:b/>
      <w:sz w:val="24"/>
      <w:lang w:val="en-GB" w:eastAsia="en-US"/>
    </w:rPr>
  </w:style>
  <w:style w:type="character" w:customStyle="1" w:styleId="Heading9Char">
    <w:name w:val="Heading 9 Char"/>
    <w:basedOn w:val="DefaultParagraphFont"/>
    <w:link w:val="Heading9"/>
    <w:uiPriority w:val="7"/>
    <w:rsid w:val="00996732"/>
    <w:rPr>
      <w:rFonts w:asciiTheme="minorHAnsi" w:hAnsiTheme="minorHAnsi"/>
      <w:b/>
      <w:sz w:val="24"/>
      <w:lang w:val="en-GB" w:eastAsia="en-US"/>
    </w:rPr>
  </w:style>
  <w:style w:type="paragraph" w:styleId="Title">
    <w:name w:val="Title"/>
    <w:basedOn w:val="Normal"/>
    <w:next w:val="Normal"/>
    <w:link w:val="TitleChar"/>
    <w:uiPriority w:val="4"/>
    <w:qFormat/>
    <w:rsid w:val="00996732"/>
    <w:pPr>
      <w:keepNext/>
      <w:keepLines/>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color w:val="000000" w:themeColor="text1"/>
      <w:spacing w:val="-10"/>
      <w:kern w:val="28"/>
      <w:sz w:val="48"/>
      <w:szCs w:val="56"/>
      <w:lang w:val="cs-CZ"/>
    </w:rPr>
  </w:style>
  <w:style w:type="character" w:customStyle="1" w:styleId="TitleChar">
    <w:name w:val="Title Char"/>
    <w:basedOn w:val="DefaultParagraphFont"/>
    <w:link w:val="Title"/>
    <w:uiPriority w:val="4"/>
    <w:rsid w:val="00996732"/>
    <w:rPr>
      <w:rFonts w:asciiTheme="majorHAnsi" w:eastAsiaTheme="majorEastAsia" w:hAnsiTheme="majorHAnsi" w:cstheme="majorBidi"/>
      <w:color w:val="000000" w:themeColor="text1"/>
      <w:spacing w:val="-10"/>
      <w:kern w:val="28"/>
      <w:sz w:val="48"/>
      <w:szCs w:val="56"/>
      <w:lang w:val="cs-CZ" w:eastAsia="en-US"/>
    </w:rPr>
  </w:style>
  <w:style w:type="character" w:styleId="IntenseEmphasis">
    <w:name w:val="Intense Emphasis"/>
    <w:basedOn w:val="DefaultParagraphFont"/>
    <w:uiPriority w:val="21"/>
    <w:qFormat/>
    <w:rsid w:val="00996732"/>
    <w:rPr>
      <w:b/>
      <w:i/>
      <w:iCs/>
      <w:color w:val="000000" w:themeColor="text1"/>
    </w:rPr>
  </w:style>
  <w:style w:type="paragraph" w:styleId="IntenseQuote">
    <w:name w:val="Intense Quote"/>
    <w:basedOn w:val="Normal"/>
    <w:next w:val="Normal"/>
    <w:link w:val="IntenseQuoteChar"/>
    <w:uiPriority w:val="28"/>
    <w:qFormat/>
    <w:rsid w:val="00996732"/>
    <w:pPr>
      <w:keepLines/>
      <w:pBdr>
        <w:top w:val="single" w:sz="4" w:space="10" w:color="000000" w:themeColor="text1"/>
        <w:bottom w:val="single" w:sz="4" w:space="10" w:color="000000" w:themeColor="text1"/>
      </w:pBdr>
      <w:tabs>
        <w:tab w:val="clear" w:pos="1134"/>
        <w:tab w:val="clear" w:pos="1871"/>
        <w:tab w:val="clear" w:pos="2268"/>
      </w:tabs>
      <w:overflowPunct/>
      <w:autoSpaceDE/>
      <w:autoSpaceDN/>
      <w:adjustRightInd/>
      <w:spacing w:before="240" w:after="240" w:line="293" w:lineRule="auto"/>
      <w:ind w:left="357" w:right="357"/>
      <w:textAlignment w:val="auto"/>
    </w:pPr>
    <w:rPr>
      <w:rFonts w:eastAsiaTheme="minorHAnsi" w:cstheme="minorBidi"/>
      <w:i/>
      <w:iCs/>
      <w:color w:val="000000" w:themeColor="text1"/>
      <w:sz w:val="22"/>
      <w:szCs w:val="22"/>
      <w:lang w:val="cs-CZ"/>
    </w:rPr>
  </w:style>
  <w:style w:type="character" w:customStyle="1" w:styleId="IntenseQuoteChar">
    <w:name w:val="Intense Quote Char"/>
    <w:basedOn w:val="DefaultParagraphFont"/>
    <w:link w:val="IntenseQuote"/>
    <w:uiPriority w:val="28"/>
    <w:rsid w:val="00996732"/>
    <w:rPr>
      <w:rFonts w:asciiTheme="minorHAnsi" w:eastAsiaTheme="minorHAnsi" w:hAnsiTheme="minorHAnsi" w:cstheme="minorBidi"/>
      <w:i/>
      <w:iCs/>
      <w:color w:val="000000" w:themeColor="text1"/>
      <w:sz w:val="22"/>
      <w:szCs w:val="22"/>
      <w:lang w:val="cs-CZ" w:eastAsia="en-US"/>
    </w:rPr>
  </w:style>
  <w:style w:type="character" w:styleId="IntenseReference">
    <w:name w:val="Intense Reference"/>
    <w:basedOn w:val="DefaultParagraphFont"/>
    <w:uiPriority w:val="24"/>
    <w:qFormat/>
    <w:rsid w:val="00996732"/>
    <w:rPr>
      <w:b/>
      <w:bCs/>
      <w:smallCaps/>
      <w:color w:val="000000" w:themeColor="text1"/>
      <w:spacing w:val="5"/>
    </w:rPr>
  </w:style>
  <w:style w:type="paragraph" w:styleId="ListNumber">
    <w:name w:val="List Number"/>
    <w:aliases w:val="Číslovaný seznam A"/>
    <w:basedOn w:val="Normal"/>
    <w:uiPriority w:val="15"/>
    <w:qFormat/>
    <w:rsid w:val="00996732"/>
    <w:pPr>
      <w:numPr>
        <w:numId w:val="7"/>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styleId="ListNumber2">
    <w:name w:val="List Number 2"/>
    <w:aliases w:val="Číslovaný seznam A 2"/>
    <w:basedOn w:val="Normal"/>
    <w:uiPriority w:val="15"/>
    <w:qFormat/>
    <w:rsid w:val="00996732"/>
    <w:pPr>
      <w:numPr>
        <w:ilvl w:val="1"/>
        <w:numId w:val="7"/>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Number3">
    <w:name w:val="List Number 3"/>
    <w:aliases w:val="Číslovaný seznam A 3"/>
    <w:basedOn w:val="Normal"/>
    <w:uiPriority w:val="15"/>
    <w:qFormat/>
    <w:rsid w:val="00996732"/>
    <w:pPr>
      <w:numPr>
        <w:ilvl w:val="2"/>
        <w:numId w:val="7"/>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Number4">
    <w:name w:val="List Number 4"/>
    <w:aliases w:val="Číslovaný seznam A 4"/>
    <w:basedOn w:val="Normal"/>
    <w:uiPriority w:val="15"/>
    <w:qFormat/>
    <w:rsid w:val="00996732"/>
    <w:pPr>
      <w:numPr>
        <w:ilvl w:val="3"/>
        <w:numId w:val="7"/>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Number5">
    <w:name w:val="List Number 5"/>
    <w:aliases w:val="Číslovaný seznam A 5"/>
    <w:basedOn w:val="Normal"/>
    <w:uiPriority w:val="15"/>
    <w:qFormat/>
    <w:rsid w:val="00996732"/>
    <w:pPr>
      <w:numPr>
        <w:ilvl w:val="4"/>
        <w:numId w:val="7"/>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customStyle="1" w:styleId="slovanseznamB">
    <w:name w:val="Číslovaný seznam B"/>
    <w:basedOn w:val="Normal"/>
    <w:uiPriority w:val="16"/>
    <w:qFormat/>
    <w:rsid w:val="00996732"/>
    <w:pPr>
      <w:numPr>
        <w:numId w:val="5"/>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2">
    <w:name w:val="Číslovaný seznam B 2"/>
    <w:basedOn w:val="Normal"/>
    <w:uiPriority w:val="16"/>
    <w:qFormat/>
    <w:rsid w:val="00996732"/>
    <w:pPr>
      <w:numPr>
        <w:ilvl w:val="1"/>
        <w:numId w:val="5"/>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3">
    <w:name w:val="Číslovaný seznam B 3"/>
    <w:basedOn w:val="Normal"/>
    <w:uiPriority w:val="16"/>
    <w:qFormat/>
    <w:rsid w:val="00996732"/>
    <w:pPr>
      <w:numPr>
        <w:ilvl w:val="2"/>
        <w:numId w:val="5"/>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4">
    <w:name w:val="Číslovaný seznam B 4"/>
    <w:basedOn w:val="Normal"/>
    <w:uiPriority w:val="16"/>
    <w:qFormat/>
    <w:rsid w:val="00996732"/>
    <w:pPr>
      <w:numPr>
        <w:ilvl w:val="3"/>
        <w:numId w:val="5"/>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lovanseznamB5">
    <w:name w:val="Číslovaný seznam B 5"/>
    <w:basedOn w:val="Normal"/>
    <w:uiPriority w:val="16"/>
    <w:qFormat/>
    <w:rsid w:val="00996732"/>
    <w:pPr>
      <w:numPr>
        <w:ilvl w:val="4"/>
        <w:numId w:val="5"/>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styleId="ListBullet3">
    <w:name w:val="List Bullet 3"/>
    <w:aliases w:val="Seznam s odrážkami A 3"/>
    <w:basedOn w:val="Normal"/>
    <w:uiPriority w:val="10"/>
    <w:qFormat/>
    <w:rsid w:val="00996732"/>
    <w:pPr>
      <w:numPr>
        <w:ilvl w:val="2"/>
        <w:numId w:val="6"/>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Bullet4">
    <w:name w:val="List Bullet 4"/>
    <w:aliases w:val="Seznam s odrážkami A 4"/>
    <w:basedOn w:val="Normal"/>
    <w:uiPriority w:val="10"/>
    <w:qFormat/>
    <w:rsid w:val="00996732"/>
    <w:pPr>
      <w:numPr>
        <w:ilvl w:val="3"/>
        <w:numId w:val="6"/>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Bullet5">
    <w:name w:val="List Bullet 5"/>
    <w:aliases w:val="Seznam s odrážkami A 5"/>
    <w:basedOn w:val="Normal"/>
    <w:uiPriority w:val="10"/>
    <w:qFormat/>
    <w:rsid w:val="00996732"/>
    <w:pPr>
      <w:numPr>
        <w:ilvl w:val="4"/>
        <w:numId w:val="6"/>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styleId="ListBullet">
    <w:name w:val="List Bullet"/>
    <w:aliases w:val="Seznam s odrážkami A"/>
    <w:basedOn w:val="Normal"/>
    <w:uiPriority w:val="10"/>
    <w:qFormat/>
    <w:rsid w:val="00996732"/>
    <w:pPr>
      <w:numPr>
        <w:numId w:val="6"/>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styleId="ListBullet2">
    <w:name w:val="List Bullet 2"/>
    <w:aliases w:val="Seznam s odrážkami A 2"/>
    <w:basedOn w:val="Normal"/>
    <w:uiPriority w:val="10"/>
    <w:qFormat/>
    <w:rsid w:val="00996732"/>
    <w:pPr>
      <w:numPr>
        <w:ilvl w:val="1"/>
        <w:numId w:val="6"/>
      </w:numPr>
      <w:tabs>
        <w:tab w:val="clear" w:pos="1134"/>
        <w:tab w:val="clear" w:pos="1871"/>
        <w:tab w:val="clear" w:pos="2268"/>
      </w:tabs>
      <w:overflowPunct/>
      <w:autoSpaceDE/>
      <w:autoSpaceDN/>
      <w:adjustRightInd/>
      <w:spacing w:before="0" w:line="293" w:lineRule="auto"/>
      <w:contextualSpacing/>
      <w:textAlignment w:val="auto"/>
    </w:pPr>
    <w:rPr>
      <w:rFonts w:eastAsiaTheme="minorHAnsi" w:cstheme="minorBidi"/>
      <w:color w:val="000000" w:themeColor="text1"/>
      <w:sz w:val="22"/>
      <w:szCs w:val="22"/>
      <w:lang w:val="cs-CZ"/>
    </w:rPr>
  </w:style>
  <w:style w:type="paragraph" w:customStyle="1" w:styleId="Nadpis1-mimoobsah">
    <w:name w:val="Nadpis 1 - mimo obsah"/>
    <w:basedOn w:val="Normal"/>
    <w:next w:val="Normal"/>
    <w:uiPriority w:val="8"/>
    <w:qFormat/>
    <w:rsid w:val="00996732"/>
    <w:pPr>
      <w:keepNext/>
      <w:keepLines/>
      <w:tabs>
        <w:tab w:val="clear" w:pos="1134"/>
        <w:tab w:val="clear" w:pos="1871"/>
        <w:tab w:val="clear" w:pos="2268"/>
      </w:tabs>
      <w:overflowPunct/>
      <w:autoSpaceDE/>
      <w:autoSpaceDN/>
      <w:adjustRightInd/>
      <w:spacing w:before="160" w:line="293" w:lineRule="auto"/>
      <w:textAlignment w:val="auto"/>
    </w:pPr>
    <w:rPr>
      <w:rFonts w:asciiTheme="majorHAnsi" w:eastAsiaTheme="minorHAnsi" w:hAnsiTheme="majorHAnsi" w:cstheme="minorBidi"/>
      <w:b/>
      <w:color w:val="000000" w:themeColor="text1"/>
      <w:sz w:val="28"/>
      <w:szCs w:val="22"/>
      <w:lang w:val="cs-CZ"/>
    </w:rPr>
  </w:style>
  <w:style w:type="paragraph" w:customStyle="1" w:styleId="Nadpis2-mimoobsah">
    <w:name w:val="Nadpis 2 - mimo obsah"/>
    <w:basedOn w:val="Normal"/>
    <w:next w:val="Normal"/>
    <w:uiPriority w:val="8"/>
    <w:qFormat/>
    <w:rsid w:val="00996732"/>
    <w:pPr>
      <w:keepNext/>
      <w:keepLines/>
      <w:tabs>
        <w:tab w:val="clear" w:pos="1134"/>
        <w:tab w:val="clear" w:pos="1871"/>
        <w:tab w:val="clear" w:pos="2268"/>
      </w:tabs>
      <w:overflowPunct/>
      <w:autoSpaceDE/>
      <w:autoSpaceDN/>
      <w:adjustRightInd/>
      <w:spacing w:before="80" w:line="293" w:lineRule="auto"/>
      <w:textAlignment w:val="auto"/>
    </w:pPr>
    <w:rPr>
      <w:rFonts w:asciiTheme="majorHAnsi" w:eastAsiaTheme="minorHAnsi" w:hAnsiTheme="majorHAnsi" w:cstheme="minorBidi"/>
      <w:b/>
      <w:color w:val="000000" w:themeColor="text1"/>
      <w:sz w:val="26"/>
      <w:szCs w:val="22"/>
      <w:lang w:val="cs-CZ"/>
    </w:rPr>
  </w:style>
  <w:style w:type="paragraph" w:customStyle="1" w:styleId="Nadpis3-mimoobsah">
    <w:name w:val="Nadpis 3 -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b/>
      <w:color w:val="000000" w:themeColor="text1"/>
      <w:szCs w:val="22"/>
      <w:lang w:val="cs-CZ"/>
    </w:rPr>
  </w:style>
  <w:style w:type="paragraph" w:customStyle="1" w:styleId="Nadpis4-mimoobsah">
    <w:name w:val="Nadpis 4 -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i/>
      <w:color w:val="000000" w:themeColor="text1"/>
      <w:szCs w:val="22"/>
      <w:lang w:val="cs-CZ"/>
    </w:rPr>
  </w:style>
  <w:style w:type="paragraph" w:customStyle="1" w:styleId="Nadpis5-mimoobsah">
    <w:name w:val="Nadpis 5 -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b/>
      <w:color w:val="000000" w:themeColor="text1"/>
      <w:sz w:val="22"/>
      <w:szCs w:val="22"/>
      <w:lang w:val="cs-CZ"/>
    </w:rPr>
  </w:style>
  <w:style w:type="paragraph" w:customStyle="1" w:styleId="Nadpis7mimoobsah">
    <w:name w:val="Nadpis 7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color w:val="000000" w:themeColor="text1"/>
      <w:sz w:val="22"/>
      <w:szCs w:val="22"/>
      <w:lang w:val="cs-CZ"/>
    </w:rPr>
  </w:style>
  <w:style w:type="paragraph" w:customStyle="1" w:styleId="Nadpis6mimoobsah">
    <w:name w:val="Nadpis 6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i/>
      <w:color w:val="000000" w:themeColor="text1"/>
      <w:sz w:val="22"/>
      <w:szCs w:val="22"/>
      <w:lang w:val="cs-CZ"/>
    </w:rPr>
  </w:style>
  <w:style w:type="paragraph" w:customStyle="1" w:styleId="Nadpis8mimoobsah">
    <w:name w:val="Nadpis 8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b/>
      <w:color w:val="000000" w:themeColor="text1"/>
      <w:sz w:val="21"/>
      <w:szCs w:val="21"/>
      <w:lang w:val="cs-CZ"/>
    </w:rPr>
  </w:style>
  <w:style w:type="paragraph" w:customStyle="1" w:styleId="Nadpis9mimoobsah">
    <w:name w:val="Nadpis 9 mimo obsah"/>
    <w:basedOn w:val="Normal"/>
    <w:next w:val="Normal"/>
    <w:uiPriority w:val="8"/>
    <w:qFormat/>
    <w:rsid w:val="00996732"/>
    <w:pPr>
      <w:keepNext/>
      <w:keepLines/>
      <w:tabs>
        <w:tab w:val="clear" w:pos="1134"/>
        <w:tab w:val="clear" w:pos="1871"/>
        <w:tab w:val="clear" w:pos="2268"/>
      </w:tabs>
      <w:overflowPunct/>
      <w:autoSpaceDE/>
      <w:autoSpaceDN/>
      <w:adjustRightInd/>
      <w:spacing w:before="40" w:line="293" w:lineRule="auto"/>
      <w:textAlignment w:val="auto"/>
    </w:pPr>
    <w:rPr>
      <w:rFonts w:asciiTheme="majorHAnsi" w:eastAsiaTheme="minorHAnsi" w:hAnsiTheme="majorHAnsi" w:cstheme="minorBidi"/>
      <w:i/>
      <w:color w:val="000000" w:themeColor="text1"/>
      <w:sz w:val="21"/>
      <w:szCs w:val="21"/>
      <w:lang w:val="cs-CZ"/>
    </w:rPr>
  </w:style>
  <w:style w:type="paragraph" w:styleId="Subtitle">
    <w:name w:val="Subtitle"/>
    <w:basedOn w:val="Normal"/>
    <w:next w:val="Normal"/>
    <w:link w:val="SubtitleChar"/>
    <w:uiPriority w:val="5"/>
    <w:qFormat/>
    <w:rsid w:val="00996732"/>
    <w:pPr>
      <w:numPr>
        <w:ilvl w:val="1"/>
      </w:numPr>
      <w:tabs>
        <w:tab w:val="clear" w:pos="1134"/>
        <w:tab w:val="clear" w:pos="1871"/>
        <w:tab w:val="clear" w:pos="2268"/>
      </w:tabs>
      <w:overflowPunct/>
      <w:autoSpaceDE/>
      <w:autoSpaceDN/>
      <w:adjustRightInd/>
      <w:spacing w:before="0" w:after="160" w:line="293" w:lineRule="auto"/>
      <w:textAlignment w:val="auto"/>
    </w:pPr>
    <w:rPr>
      <w:rFonts w:eastAsiaTheme="minorEastAsia" w:cstheme="minorBidi"/>
      <w:color w:val="595959" w:themeColor="text1" w:themeTint="A6"/>
      <w:spacing w:val="15"/>
      <w:sz w:val="28"/>
      <w:szCs w:val="22"/>
      <w:lang w:val="cs-CZ"/>
    </w:rPr>
  </w:style>
  <w:style w:type="character" w:customStyle="1" w:styleId="SubtitleChar">
    <w:name w:val="Subtitle Char"/>
    <w:basedOn w:val="DefaultParagraphFont"/>
    <w:link w:val="Subtitle"/>
    <w:uiPriority w:val="5"/>
    <w:rsid w:val="00996732"/>
    <w:rPr>
      <w:rFonts w:asciiTheme="minorHAnsi" w:eastAsiaTheme="minorEastAsia" w:hAnsiTheme="minorHAnsi" w:cstheme="minorBidi"/>
      <w:color w:val="595959" w:themeColor="text1" w:themeTint="A6"/>
      <w:spacing w:val="15"/>
      <w:sz w:val="28"/>
      <w:szCs w:val="22"/>
      <w:lang w:val="cs-CZ" w:eastAsia="en-US"/>
    </w:rPr>
  </w:style>
  <w:style w:type="paragraph" w:styleId="TOC9">
    <w:name w:val="toc 9"/>
    <w:basedOn w:val="Normal"/>
    <w:next w:val="Normal"/>
    <w:autoRedefine/>
    <w:uiPriority w:val="39"/>
    <w:unhideWhenUsed/>
    <w:rsid w:val="00996732"/>
    <w:pPr>
      <w:tabs>
        <w:tab w:val="clear" w:pos="1134"/>
        <w:tab w:val="clear" w:pos="1871"/>
        <w:tab w:val="clear" w:pos="2268"/>
      </w:tabs>
      <w:overflowPunct/>
      <w:autoSpaceDE/>
      <w:autoSpaceDN/>
      <w:adjustRightInd/>
      <w:spacing w:before="0" w:after="100" w:line="293" w:lineRule="auto"/>
      <w:ind w:left="1760"/>
      <w:textAlignment w:val="auto"/>
    </w:pPr>
    <w:rPr>
      <w:rFonts w:eastAsiaTheme="minorHAnsi" w:cstheme="minorBidi"/>
      <w:color w:val="000000" w:themeColor="text1"/>
      <w:sz w:val="22"/>
      <w:szCs w:val="22"/>
      <w:lang w:val="cs-CZ"/>
    </w:rPr>
  </w:style>
  <w:style w:type="character" w:styleId="SubtleEmphasis">
    <w:name w:val="Subtle Emphasis"/>
    <w:basedOn w:val="DefaultParagraphFont"/>
    <w:uiPriority w:val="19"/>
    <w:qFormat/>
    <w:rsid w:val="00996732"/>
    <w:rPr>
      <w:i/>
      <w:iCs/>
      <w:color w:val="595959" w:themeColor="text1" w:themeTint="A6"/>
    </w:rPr>
  </w:style>
  <w:style w:type="character" w:styleId="SubtleReference">
    <w:name w:val="Subtle Reference"/>
    <w:basedOn w:val="DefaultParagraphFont"/>
    <w:uiPriority w:val="23"/>
    <w:qFormat/>
    <w:rsid w:val="00996732"/>
    <w:rPr>
      <w:smallCaps/>
      <w:color w:val="5A5A5A" w:themeColor="text1" w:themeTint="A5"/>
    </w:rPr>
  </w:style>
  <w:style w:type="paragraph" w:styleId="Quote">
    <w:name w:val="Quote"/>
    <w:basedOn w:val="Normal"/>
    <w:next w:val="Normal"/>
    <w:link w:val="QuoteChar"/>
    <w:uiPriority w:val="27"/>
    <w:qFormat/>
    <w:rsid w:val="00996732"/>
    <w:pPr>
      <w:keepLines/>
      <w:tabs>
        <w:tab w:val="clear" w:pos="1134"/>
        <w:tab w:val="clear" w:pos="1871"/>
        <w:tab w:val="clear" w:pos="2268"/>
      </w:tabs>
      <w:overflowPunct/>
      <w:autoSpaceDE/>
      <w:autoSpaceDN/>
      <w:adjustRightInd/>
      <w:spacing w:before="240" w:after="160" w:line="293" w:lineRule="auto"/>
      <w:ind w:left="357" w:right="357"/>
      <w:textAlignment w:val="auto"/>
    </w:pPr>
    <w:rPr>
      <w:rFonts w:eastAsiaTheme="minorHAnsi" w:cstheme="minorBidi"/>
      <w:i/>
      <w:iCs/>
      <w:color w:val="595959" w:themeColor="text1" w:themeTint="A6"/>
      <w:sz w:val="22"/>
      <w:szCs w:val="22"/>
      <w:lang w:val="cs-CZ"/>
    </w:rPr>
  </w:style>
  <w:style w:type="character" w:customStyle="1" w:styleId="QuoteChar">
    <w:name w:val="Quote Char"/>
    <w:basedOn w:val="DefaultParagraphFont"/>
    <w:link w:val="Quote"/>
    <w:uiPriority w:val="27"/>
    <w:rsid w:val="00996732"/>
    <w:rPr>
      <w:rFonts w:asciiTheme="minorHAnsi" w:eastAsiaTheme="minorHAnsi" w:hAnsiTheme="minorHAnsi" w:cstheme="minorBidi"/>
      <w:i/>
      <w:iCs/>
      <w:color w:val="595959" w:themeColor="text1" w:themeTint="A6"/>
      <w:sz w:val="22"/>
      <w:szCs w:val="22"/>
      <w:lang w:val="cs-CZ" w:eastAsia="en-US"/>
    </w:rPr>
  </w:style>
  <w:style w:type="character" w:styleId="Emphasis">
    <w:name w:val="Emphasis"/>
    <w:basedOn w:val="DefaultParagraphFont"/>
    <w:uiPriority w:val="20"/>
    <w:qFormat/>
    <w:rsid w:val="00996732"/>
    <w:rPr>
      <w:i/>
      <w:iCs/>
    </w:rPr>
  </w:style>
  <w:style w:type="paragraph" w:styleId="TOCHeading">
    <w:name w:val="TOC Heading"/>
    <w:basedOn w:val="Nadpis1-mimoobsah"/>
    <w:next w:val="Normal"/>
    <w:uiPriority w:val="6"/>
    <w:unhideWhenUsed/>
    <w:qFormat/>
    <w:rsid w:val="00996732"/>
  </w:style>
  <w:style w:type="paragraph" w:styleId="Date">
    <w:name w:val="Date"/>
    <w:basedOn w:val="Normal"/>
    <w:next w:val="Normal"/>
    <w:link w:val="DateChar"/>
    <w:uiPriority w:val="31"/>
    <w:unhideWhenUsed/>
    <w:rsid w:val="00996732"/>
    <w:pPr>
      <w:tabs>
        <w:tab w:val="clear" w:pos="1134"/>
        <w:tab w:val="clear" w:pos="1871"/>
        <w:tab w:val="clear" w:pos="2268"/>
      </w:tabs>
      <w:overflowPunct/>
      <w:autoSpaceDE/>
      <w:autoSpaceDN/>
      <w:adjustRightInd/>
      <w:spacing w:before="0" w:after="160" w:line="293" w:lineRule="auto"/>
      <w:textAlignment w:val="auto"/>
    </w:pPr>
    <w:rPr>
      <w:rFonts w:eastAsiaTheme="minorHAnsi" w:cstheme="minorBidi"/>
      <w:color w:val="000000" w:themeColor="text1"/>
      <w:sz w:val="22"/>
      <w:szCs w:val="22"/>
      <w:lang w:val="cs-CZ"/>
    </w:rPr>
  </w:style>
  <w:style w:type="character" w:customStyle="1" w:styleId="DateChar">
    <w:name w:val="Date Char"/>
    <w:basedOn w:val="DefaultParagraphFont"/>
    <w:link w:val="Date"/>
    <w:uiPriority w:val="31"/>
    <w:rsid w:val="00996732"/>
    <w:rPr>
      <w:rFonts w:asciiTheme="minorHAnsi" w:eastAsiaTheme="minorHAnsi" w:hAnsiTheme="minorHAnsi" w:cstheme="minorBidi"/>
      <w:color w:val="000000" w:themeColor="text1"/>
      <w:sz w:val="22"/>
      <w:szCs w:val="22"/>
      <w:lang w:val="cs-CZ" w:eastAsia="en-US"/>
    </w:rPr>
  </w:style>
  <w:style w:type="paragraph" w:styleId="BlockText">
    <w:name w:val="Block Text"/>
    <w:basedOn w:val="Normal"/>
    <w:uiPriority w:val="29"/>
    <w:unhideWhenUsed/>
    <w:rsid w:val="00996732"/>
    <w:pPr>
      <w:pBdr>
        <w:top w:val="single" w:sz="2" w:space="10" w:color="000000" w:themeColor="text1"/>
        <w:left w:val="single" w:sz="2" w:space="10" w:color="000000" w:themeColor="text1"/>
        <w:bottom w:val="single" w:sz="2" w:space="10" w:color="000000" w:themeColor="text1"/>
        <w:right w:val="single" w:sz="2" w:space="10" w:color="000000" w:themeColor="text1"/>
      </w:pBdr>
      <w:tabs>
        <w:tab w:val="clear" w:pos="1134"/>
        <w:tab w:val="clear" w:pos="1871"/>
        <w:tab w:val="clear" w:pos="2268"/>
      </w:tabs>
      <w:overflowPunct/>
      <w:autoSpaceDE/>
      <w:autoSpaceDN/>
      <w:adjustRightInd/>
      <w:spacing w:before="0" w:after="160" w:line="293" w:lineRule="auto"/>
      <w:ind w:left="357" w:right="357"/>
      <w:textAlignment w:val="auto"/>
    </w:pPr>
    <w:rPr>
      <w:rFonts w:eastAsiaTheme="minorEastAsia" w:cstheme="minorBidi"/>
      <w:i/>
      <w:iCs/>
      <w:color w:val="000000" w:themeColor="text1"/>
      <w:sz w:val="22"/>
      <w:szCs w:val="22"/>
      <w:lang w:val="cs-CZ"/>
    </w:rPr>
  </w:style>
  <w:style w:type="paragraph" w:styleId="BodyText">
    <w:name w:val="Body Text"/>
    <w:basedOn w:val="Normal"/>
    <w:link w:val="BodyTextChar"/>
    <w:uiPriority w:val="1"/>
    <w:rsid w:val="00996732"/>
    <w:pPr>
      <w:tabs>
        <w:tab w:val="clear" w:pos="1134"/>
        <w:tab w:val="clear" w:pos="1871"/>
        <w:tab w:val="clear" w:pos="2268"/>
      </w:tabs>
      <w:overflowPunct/>
      <w:autoSpaceDE/>
      <w:autoSpaceDN/>
      <w:adjustRightInd/>
      <w:spacing w:before="0" w:after="160" w:line="293" w:lineRule="auto"/>
      <w:textAlignment w:val="auto"/>
    </w:pPr>
    <w:rPr>
      <w:rFonts w:eastAsiaTheme="minorHAnsi" w:cstheme="minorBidi"/>
      <w:color w:val="000000" w:themeColor="text1"/>
      <w:sz w:val="22"/>
      <w:szCs w:val="22"/>
      <w:lang w:val="cs-CZ"/>
    </w:rPr>
  </w:style>
  <w:style w:type="character" w:customStyle="1" w:styleId="BodyTextChar">
    <w:name w:val="Body Text Char"/>
    <w:basedOn w:val="DefaultParagraphFont"/>
    <w:link w:val="BodyText"/>
    <w:uiPriority w:val="1"/>
    <w:rsid w:val="00996732"/>
    <w:rPr>
      <w:rFonts w:asciiTheme="minorHAnsi" w:eastAsiaTheme="minorHAnsi" w:hAnsiTheme="minorHAnsi" w:cstheme="minorBidi"/>
      <w:color w:val="000000" w:themeColor="text1"/>
      <w:sz w:val="22"/>
      <w:szCs w:val="22"/>
      <w:lang w:val="cs-CZ" w:eastAsia="en-US"/>
    </w:rPr>
  </w:style>
  <w:style w:type="paragraph" w:styleId="BodyTextFirstIndent">
    <w:name w:val="Body Text First Indent"/>
    <w:basedOn w:val="BodyText"/>
    <w:link w:val="BodyTextFirstIndentChar"/>
    <w:uiPriority w:val="1"/>
    <w:rsid w:val="00996732"/>
    <w:pPr>
      <w:ind w:firstLine="357"/>
    </w:pPr>
  </w:style>
  <w:style w:type="character" w:customStyle="1" w:styleId="BodyTextFirstIndentChar">
    <w:name w:val="Body Text First Indent Char"/>
    <w:basedOn w:val="BodyTextChar"/>
    <w:link w:val="BodyTextFirstIndent"/>
    <w:uiPriority w:val="1"/>
    <w:rsid w:val="00996732"/>
    <w:rPr>
      <w:rFonts w:asciiTheme="minorHAnsi" w:eastAsiaTheme="minorHAnsi" w:hAnsiTheme="minorHAnsi" w:cstheme="minorBidi"/>
      <w:color w:val="000000" w:themeColor="text1"/>
      <w:sz w:val="22"/>
      <w:szCs w:val="22"/>
      <w:lang w:val="cs-CZ" w:eastAsia="en-US"/>
    </w:rPr>
  </w:style>
  <w:style w:type="paragraph" w:styleId="BodyTextIndent">
    <w:name w:val="Body Text Indent"/>
    <w:basedOn w:val="Normal"/>
    <w:link w:val="BodyTextIndentChar"/>
    <w:uiPriority w:val="1"/>
    <w:rsid w:val="00996732"/>
    <w:pPr>
      <w:tabs>
        <w:tab w:val="clear" w:pos="1134"/>
        <w:tab w:val="clear" w:pos="1871"/>
        <w:tab w:val="clear" w:pos="2268"/>
      </w:tabs>
      <w:overflowPunct/>
      <w:autoSpaceDE/>
      <w:autoSpaceDN/>
      <w:adjustRightInd/>
      <w:spacing w:before="0" w:after="160" w:line="293" w:lineRule="auto"/>
      <w:ind w:left="357"/>
      <w:textAlignment w:val="auto"/>
    </w:pPr>
    <w:rPr>
      <w:rFonts w:eastAsiaTheme="minorHAnsi" w:cstheme="minorBidi"/>
      <w:color w:val="000000" w:themeColor="text1"/>
      <w:sz w:val="22"/>
      <w:szCs w:val="22"/>
      <w:lang w:val="cs-CZ"/>
    </w:rPr>
  </w:style>
  <w:style w:type="character" w:customStyle="1" w:styleId="BodyTextIndentChar">
    <w:name w:val="Body Text Indent Char"/>
    <w:basedOn w:val="DefaultParagraphFont"/>
    <w:link w:val="BodyTextIndent"/>
    <w:uiPriority w:val="1"/>
    <w:rsid w:val="00996732"/>
    <w:rPr>
      <w:rFonts w:asciiTheme="minorHAnsi" w:eastAsiaTheme="minorHAnsi" w:hAnsiTheme="minorHAnsi" w:cstheme="minorBidi"/>
      <w:color w:val="000000" w:themeColor="text1"/>
      <w:sz w:val="22"/>
      <w:szCs w:val="22"/>
      <w:lang w:val="cs-CZ" w:eastAsia="en-US"/>
    </w:rPr>
  </w:style>
  <w:style w:type="paragraph" w:customStyle="1" w:styleId="SeznamsodrkamiB">
    <w:name w:val="Seznam s odrážkami B"/>
    <w:basedOn w:val="Normal"/>
    <w:uiPriority w:val="11"/>
    <w:qFormat/>
    <w:rsid w:val="00996732"/>
    <w:pPr>
      <w:numPr>
        <w:numId w:val="8"/>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2">
    <w:name w:val="Seznam s odrážkami B 2"/>
    <w:basedOn w:val="Normal"/>
    <w:uiPriority w:val="11"/>
    <w:qFormat/>
    <w:rsid w:val="00996732"/>
    <w:pPr>
      <w:numPr>
        <w:ilvl w:val="1"/>
        <w:numId w:val="8"/>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3">
    <w:name w:val="Seznam s odrážkami B 3"/>
    <w:basedOn w:val="Normal"/>
    <w:uiPriority w:val="11"/>
    <w:qFormat/>
    <w:rsid w:val="00996732"/>
    <w:pPr>
      <w:numPr>
        <w:ilvl w:val="2"/>
        <w:numId w:val="8"/>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4">
    <w:name w:val="Seznam s odrážkami B 4"/>
    <w:basedOn w:val="Normal"/>
    <w:uiPriority w:val="11"/>
    <w:qFormat/>
    <w:rsid w:val="00996732"/>
    <w:pPr>
      <w:numPr>
        <w:ilvl w:val="3"/>
        <w:numId w:val="8"/>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paragraph" w:customStyle="1" w:styleId="SeznamsodrkamiB5">
    <w:name w:val="Seznam s odrážkami B 5"/>
    <w:basedOn w:val="Normal"/>
    <w:uiPriority w:val="11"/>
    <w:qFormat/>
    <w:rsid w:val="00996732"/>
    <w:pPr>
      <w:numPr>
        <w:ilvl w:val="4"/>
        <w:numId w:val="8"/>
      </w:numPr>
      <w:tabs>
        <w:tab w:val="clear" w:pos="1134"/>
        <w:tab w:val="clear" w:pos="1871"/>
        <w:tab w:val="clear" w:pos="2268"/>
      </w:tabs>
      <w:overflowPunct/>
      <w:autoSpaceDE/>
      <w:autoSpaceDN/>
      <w:adjustRightInd/>
      <w:spacing w:before="0" w:line="293" w:lineRule="auto"/>
      <w:textAlignment w:val="auto"/>
    </w:pPr>
    <w:rPr>
      <w:rFonts w:eastAsiaTheme="minorHAnsi" w:cstheme="minorBidi"/>
      <w:color w:val="000000" w:themeColor="text1"/>
      <w:sz w:val="22"/>
      <w:szCs w:val="22"/>
      <w:lang w:val="cs-CZ"/>
    </w:rPr>
  </w:style>
  <w:style w:type="character" w:styleId="Strong">
    <w:name w:val="Strong"/>
    <w:basedOn w:val="DefaultParagraphFont"/>
    <w:uiPriority w:val="22"/>
    <w:qFormat/>
    <w:rsid w:val="00996732"/>
    <w:rPr>
      <w:b/>
      <w:bCs/>
    </w:rPr>
  </w:style>
  <w:style w:type="paragraph" w:styleId="NormalWeb">
    <w:name w:val="Normal (Web)"/>
    <w:basedOn w:val="Normal"/>
    <w:uiPriority w:val="99"/>
    <w:unhideWhenUsed/>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cs-CZ" w:eastAsia="cs-CZ"/>
    </w:rPr>
  </w:style>
  <w:style w:type="paragraph" w:styleId="NoSpacing">
    <w:name w:val="No Spacing"/>
    <w:uiPriority w:val="1"/>
    <w:qFormat/>
    <w:rsid w:val="00996732"/>
    <w:rPr>
      <w:rFonts w:ascii="Calibri" w:eastAsia="SimSun" w:hAnsi="Calibri" w:cs="Traditional Arabic"/>
      <w:sz w:val="22"/>
      <w:szCs w:val="30"/>
      <w:lang w:eastAsia="en-US"/>
    </w:rPr>
  </w:style>
  <w:style w:type="character" w:styleId="PlaceholderText">
    <w:name w:val="Placeholder Text"/>
    <w:uiPriority w:val="99"/>
    <w:semiHidden/>
    <w:rsid w:val="00996732"/>
    <w:rPr>
      <w:color w:val="808080"/>
    </w:rPr>
  </w:style>
  <w:style w:type="paragraph" w:customStyle="1" w:styleId="Event">
    <w:name w:val="Event"/>
    <w:basedOn w:val="Normal"/>
    <w:qFormat/>
    <w:rsid w:val="00996732"/>
    <w:pPr>
      <w:tabs>
        <w:tab w:val="clear" w:pos="1134"/>
        <w:tab w:val="clear" w:pos="1871"/>
        <w:tab w:val="clear" w:pos="2268"/>
      </w:tabs>
      <w:overflowPunct/>
      <w:autoSpaceDE/>
      <w:autoSpaceDN/>
      <w:adjustRightInd/>
      <w:spacing w:before="0" w:after="80"/>
      <w:textAlignment w:val="auto"/>
    </w:pPr>
    <w:rPr>
      <w:rFonts w:ascii="Calibri" w:eastAsia="Calibri" w:hAnsi="Calibri" w:cs="Arial"/>
      <w:sz w:val="18"/>
      <w:szCs w:val="22"/>
      <w:lang w:val="en-US"/>
    </w:rPr>
  </w:style>
  <w:style w:type="paragraph" w:styleId="PlainText">
    <w:name w:val="Plain Text"/>
    <w:basedOn w:val="Normal"/>
    <w:link w:val="PlainTextChar"/>
    <w:uiPriority w:val="99"/>
    <w:unhideWhenUsed/>
    <w:rsid w:val="00996732"/>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996732"/>
    <w:rPr>
      <w:rFonts w:ascii="Calibri" w:eastAsiaTheme="minorEastAsia" w:hAnsi="Calibri" w:cstheme="minorBidi"/>
      <w:sz w:val="22"/>
      <w:szCs w:val="21"/>
    </w:rPr>
  </w:style>
  <w:style w:type="paragraph" w:customStyle="1" w:styleId="Default">
    <w:name w:val="Default"/>
    <w:rsid w:val="00996732"/>
    <w:pPr>
      <w:autoSpaceDE w:val="0"/>
      <w:autoSpaceDN w:val="0"/>
      <w:adjustRightInd w:val="0"/>
    </w:pPr>
    <w:rPr>
      <w:rFonts w:ascii="Arial" w:eastAsiaTheme="minorHAnsi" w:hAnsi="Arial" w:cs="Arial"/>
      <w:color w:val="000000"/>
      <w:sz w:val="24"/>
      <w:szCs w:val="24"/>
      <w:lang w:eastAsia="en-US"/>
    </w:rPr>
  </w:style>
  <w:style w:type="character" w:customStyle="1" w:styleId="ms-rtethemeforecolor-2-0">
    <w:name w:val="ms-rtethemeforecolor-2-0"/>
    <w:basedOn w:val="DefaultParagraphFont"/>
    <w:rsid w:val="00996732"/>
  </w:style>
  <w:style w:type="table" w:styleId="TableGrid">
    <w:name w:val="Table Grid"/>
    <w:basedOn w:val="TableNormal"/>
    <w:uiPriority w:val="39"/>
    <w:rsid w:val="0099673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732"/>
    <w:rPr>
      <w:sz w:val="16"/>
      <w:szCs w:val="16"/>
    </w:rPr>
  </w:style>
  <w:style w:type="paragraph" w:styleId="CommentText">
    <w:name w:val="annotation text"/>
    <w:basedOn w:val="Normal"/>
    <w:link w:val="CommentTextChar"/>
    <w:uiPriority w:val="99"/>
    <w:semiHidden/>
    <w:unhideWhenUsed/>
    <w:rsid w:val="00996732"/>
    <w:pPr>
      <w:tabs>
        <w:tab w:val="clear" w:pos="1134"/>
        <w:tab w:val="clear" w:pos="1871"/>
        <w:tab w:val="clear" w:pos="2268"/>
      </w:tabs>
      <w:overflowPunct/>
      <w:autoSpaceDE/>
      <w:autoSpaceDN/>
      <w:adjustRightInd/>
      <w:spacing w:before="0" w:after="160"/>
      <w:textAlignment w:val="auto"/>
    </w:pPr>
    <w:rPr>
      <w:rFonts w:eastAsiaTheme="minorHAnsi" w:cstheme="minorBidi"/>
      <w:color w:val="000000" w:themeColor="text1"/>
      <w:sz w:val="20"/>
      <w:lang w:val="cs-CZ"/>
    </w:rPr>
  </w:style>
  <w:style w:type="character" w:customStyle="1" w:styleId="CommentTextChar">
    <w:name w:val="Comment Text Char"/>
    <w:basedOn w:val="DefaultParagraphFont"/>
    <w:link w:val="CommentText"/>
    <w:uiPriority w:val="99"/>
    <w:semiHidden/>
    <w:rsid w:val="00996732"/>
    <w:rPr>
      <w:rFonts w:asciiTheme="minorHAnsi" w:eastAsiaTheme="minorHAnsi" w:hAnsiTheme="minorHAnsi" w:cstheme="minorBidi"/>
      <w:color w:val="000000" w:themeColor="text1"/>
      <w:lang w:val="cs-CZ" w:eastAsia="en-US"/>
    </w:rPr>
  </w:style>
  <w:style w:type="paragraph" w:styleId="CommentSubject">
    <w:name w:val="annotation subject"/>
    <w:basedOn w:val="CommentText"/>
    <w:next w:val="CommentText"/>
    <w:link w:val="CommentSubjectChar"/>
    <w:uiPriority w:val="99"/>
    <w:semiHidden/>
    <w:unhideWhenUsed/>
    <w:rsid w:val="00996732"/>
    <w:rPr>
      <w:b/>
      <w:bCs/>
    </w:rPr>
  </w:style>
  <w:style w:type="character" w:customStyle="1" w:styleId="CommentSubjectChar">
    <w:name w:val="Comment Subject Char"/>
    <w:basedOn w:val="CommentTextChar"/>
    <w:link w:val="CommentSubject"/>
    <w:uiPriority w:val="99"/>
    <w:semiHidden/>
    <w:rsid w:val="00996732"/>
    <w:rPr>
      <w:rFonts w:asciiTheme="minorHAnsi" w:eastAsiaTheme="minorHAnsi" w:hAnsiTheme="minorHAnsi" w:cstheme="minorBidi"/>
      <w:b/>
      <w:bCs/>
      <w:color w:val="000000" w:themeColor="text1"/>
      <w:lang w:val="cs-CZ"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996732"/>
    <w:rPr>
      <w:rFonts w:asciiTheme="minorHAnsi" w:hAnsiTheme="minorHAnsi"/>
      <w:sz w:val="24"/>
      <w:lang w:val="en-GB" w:eastAsia="en-US"/>
    </w:rPr>
  </w:style>
  <w:style w:type="paragraph" w:customStyle="1" w:styleId="BDTFooter">
    <w:name w:val="BDT_Footer"/>
    <w:uiPriority w:val="99"/>
    <w:rsid w:val="00996732"/>
    <w:pPr>
      <w:tabs>
        <w:tab w:val="right" w:pos="9072"/>
      </w:tabs>
      <w:jc w:val="center"/>
    </w:pPr>
    <w:rPr>
      <w:rFonts w:ascii="Calibri" w:eastAsia="SimHei" w:hAnsi="Calibri" w:cs="Traditional Arabic"/>
      <w:sz w:val="18"/>
      <w:szCs w:val="30"/>
      <w:lang w:eastAsia="en-US"/>
    </w:rPr>
  </w:style>
  <w:style w:type="character" w:customStyle="1" w:styleId="ms-rtethemeforecolor-6-5">
    <w:name w:val="ms-rtethemeforecolor-6-5"/>
    <w:basedOn w:val="DefaultParagraphFont"/>
    <w:rsid w:val="00996732"/>
  </w:style>
  <w:style w:type="character" w:customStyle="1" w:styleId="ms-rtethemeforecolor-5-0">
    <w:name w:val="ms-rtethemeforecolor-5-0"/>
    <w:basedOn w:val="DefaultParagraphFont"/>
    <w:rsid w:val="00996732"/>
  </w:style>
  <w:style w:type="paragraph" w:customStyle="1" w:styleId="a">
    <w:name w:val="Основний текст"/>
    <w:rsid w:val="00996732"/>
    <w:pPr>
      <w:pBdr>
        <w:top w:val="none" w:sz="96" w:space="31" w:color="FFFFFF" w:shadow="1" w:frame="1"/>
        <w:left w:val="none" w:sz="96" w:space="31" w:color="FFFFFF" w:shadow="1" w:frame="1"/>
        <w:bottom w:val="none" w:sz="96" w:space="31" w:color="FFFFFF" w:shadow="1" w:frame="1"/>
        <w:right w:val="none" w:sz="96" w:space="31" w:color="FFFFFF" w:shadow="1" w:frame="1"/>
      </w:pBdr>
      <w:spacing w:before="120" w:after="120"/>
    </w:pPr>
    <w:rPr>
      <w:rFonts w:ascii="Calibri" w:hAnsi="Calibri" w:cs="Arial Unicode MS"/>
      <w:color w:val="000000"/>
      <w:sz w:val="22"/>
      <w:szCs w:val="22"/>
      <w:u w:color="000000"/>
      <w:lang w:eastAsia="en-US"/>
    </w:rPr>
  </w:style>
  <w:style w:type="paragraph" w:customStyle="1" w:styleId="gmail-event">
    <w:name w:val="gmail-event"/>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paragraph" w:customStyle="1" w:styleId="gmail-default">
    <w:name w:val="gmail-default"/>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customStyle="1" w:styleId="ms-rtefontface-5">
    <w:name w:val="ms-rtefontface-5"/>
    <w:basedOn w:val="DefaultParagraphFont"/>
    <w:rsid w:val="00996732"/>
  </w:style>
  <w:style w:type="character" w:customStyle="1" w:styleId="ms-rtethemeforecolor-2-5">
    <w:name w:val="ms-rtethemeforecolor-2-5"/>
    <w:basedOn w:val="DefaultParagraphFont"/>
    <w:rsid w:val="00996732"/>
  </w:style>
  <w:style w:type="character" w:customStyle="1" w:styleId="ms-rtethemebackcolor-1-0">
    <w:name w:val="ms-rtethemebackcolor-1-0"/>
    <w:basedOn w:val="DefaultParagraphFont"/>
    <w:rsid w:val="00996732"/>
  </w:style>
  <w:style w:type="character" w:customStyle="1" w:styleId="observation">
    <w:name w:val="observation"/>
    <w:basedOn w:val="DefaultParagraphFont"/>
    <w:rsid w:val="00996732"/>
  </w:style>
  <w:style w:type="paragraph" w:customStyle="1" w:styleId="xparagraph">
    <w:name w:val="x_paragraph"/>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CA" w:eastAsia="en-CA"/>
    </w:rPr>
  </w:style>
  <w:style w:type="character" w:customStyle="1" w:styleId="xeop">
    <w:name w:val="x_eop"/>
    <w:basedOn w:val="DefaultParagraphFont"/>
    <w:rsid w:val="00996732"/>
  </w:style>
  <w:style w:type="paragraph" w:customStyle="1" w:styleId="paragraph">
    <w:name w:val="paragraph"/>
    <w:basedOn w:val="Normal"/>
    <w:rsid w:val="00996732"/>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996732"/>
  </w:style>
  <w:style w:type="character" w:customStyle="1" w:styleId="eop">
    <w:name w:val="eop"/>
    <w:basedOn w:val="DefaultParagraphFont"/>
    <w:rsid w:val="00996732"/>
  </w:style>
  <w:style w:type="character" w:customStyle="1" w:styleId="contextualspellingandgrammarerror">
    <w:name w:val="contextualspellingandgrammarerror"/>
    <w:basedOn w:val="DefaultParagraphFont"/>
    <w:rsid w:val="00996732"/>
  </w:style>
  <w:style w:type="paragraph" w:styleId="Revision">
    <w:name w:val="Revision"/>
    <w:hidden/>
    <w:uiPriority w:val="99"/>
    <w:semiHidden/>
    <w:rsid w:val="00996732"/>
    <w:rPr>
      <w:rFonts w:asciiTheme="minorHAnsi" w:eastAsiaTheme="minorHAnsi" w:hAnsiTheme="minorHAnsi" w:cstheme="minorBidi"/>
      <w:color w:val="000000" w:themeColor="text1"/>
      <w:sz w:val="22"/>
      <w:szCs w:val="22"/>
      <w:lang w:val="cs-CZ" w:eastAsia="en-US"/>
    </w:rPr>
  </w:style>
  <w:style w:type="character" w:customStyle="1" w:styleId="UnresolvedMention2">
    <w:name w:val="Unresolved Mention2"/>
    <w:basedOn w:val="DefaultParagraphFont"/>
    <w:uiPriority w:val="99"/>
    <w:semiHidden/>
    <w:unhideWhenUsed/>
    <w:rsid w:val="001C169E"/>
    <w:rPr>
      <w:color w:val="605E5C"/>
      <w:shd w:val="clear" w:color="auto" w:fill="E1DFDD"/>
    </w:rPr>
  </w:style>
  <w:style w:type="character" w:styleId="UnresolvedMention">
    <w:name w:val="Unresolved Mention"/>
    <w:basedOn w:val="DefaultParagraphFont"/>
    <w:uiPriority w:val="99"/>
    <w:semiHidden/>
    <w:unhideWhenUsed/>
    <w:rsid w:val="00D65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40217">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20031748">
      <w:bodyDiv w:val="1"/>
      <w:marLeft w:val="0"/>
      <w:marRight w:val="0"/>
      <w:marTop w:val="0"/>
      <w:marBottom w:val="0"/>
      <w:divBdr>
        <w:top w:val="none" w:sz="0" w:space="0" w:color="auto"/>
        <w:left w:val="none" w:sz="0" w:space="0" w:color="auto"/>
        <w:bottom w:val="none" w:sz="0" w:space="0" w:color="auto"/>
        <w:right w:val="none" w:sz="0" w:space="0" w:color="auto"/>
      </w:divBdr>
    </w:div>
    <w:div w:id="618804596">
      <w:bodyDiv w:val="1"/>
      <w:marLeft w:val="0"/>
      <w:marRight w:val="0"/>
      <w:marTop w:val="0"/>
      <w:marBottom w:val="0"/>
      <w:divBdr>
        <w:top w:val="none" w:sz="0" w:space="0" w:color="auto"/>
        <w:left w:val="none" w:sz="0" w:space="0" w:color="auto"/>
        <w:bottom w:val="none" w:sz="0" w:space="0" w:color="auto"/>
        <w:right w:val="none" w:sz="0" w:space="0" w:color="auto"/>
      </w:divBdr>
    </w:div>
    <w:div w:id="882866625">
      <w:bodyDiv w:val="1"/>
      <w:marLeft w:val="0"/>
      <w:marRight w:val="0"/>
      <w:marTop w:val="0"/>
      <w:marBottom w:val="0"/>
      <w:divBdr>
        <w:top w:val="none" w:sz="0" w:space="0" w:color="auto"/>
        <w:left w:val="none" w:sz="0" w:space="0" w:color="auto"/>
        <w:bottom w:val="none" w:sz="0" w:space="0" w:color="auto"/>
        <w:right w:val="none" w:sz="0" w:space="0" w:color="auto"/>
      </w:divBdr>
    </w:div>
    <w:div w:id="102768362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38441425">
      <w:bodyDiv w:val="1"/>
      <w:marLeft w:val="0"/>
      <w:marRight w:val="0"/>
      <w:marTop w:val="0"/>
      <w:marBottom w:val="0"/>
      <w:divBdr>
        <w:top w:val="none" w:sz="0" w:space="0" w:color="auto"/>
        <w:left w:val="none" w:sz="0" w:space="0" w:color="auto"/>
        <w:bottom w:val="none" w:sz="0" w:space="0" w:color="auto"/>
        <w:right w:val="none" w:sz="0" w:space="0" w:color="auto"/>
      </w:divBdr>
    </w:div>
    <w:div w:id="1444497226">
      <w:bodyDiv w:val="1"/>
      <w:marLeft w:val="0"/>
      <w:marRight w:val="0"/>
      <w:marTop w:val="0"/>
      <w:marBottom w:val="0"/>
      <w:divBdr>
        <w:top w:val="none" w:sz="0" w:space="0" w:color="auto"/>
        <w:left w:val="none" w:sz="0" w:space="0" w:color="auto"/>
        <w:bottom w:val="none" w:sz="0" w:space="0" w:color="auto"/>
        <w:right w:val="none" w:sz="0" w:space="0" w:color="auto"/>
      </w:divBdr>
    </w:div>
    <w:div w:id="1866364074">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dms_pub/itu-d/opb/str/D-STR-SMART_VILLAGE.NIGER-2020-PDF-E.pdf" TargetMode="External"/><Relationship Id="rId18" Type="http://schemas.openxmlformats.org/officeDocument/2006/relationships/hyperlink" Target="http://ewastemonitor.info/" TargetMode="External"/><Relationship Id="rId26" Type="http://schemas.openxmlformats.org/officeDocument/2006/relationships/hyperlink" Target="https://www.itu.int/en/ITU-D/Regulatory-Market/Pages/Events2020/RED-AFR-2020.aspx" TargetMode="External"/><Relationship Id="rId39" Type="http://schemas.openxmlformats.org/officeDocument/2006/relationships/hyperlink" Target="https://www.itu-cop-guidelines.com/" TargetMode="External"/><Relationship Id="rId21" Type="http://schemas.openxmlformats.org/officeDocument/2006/relationships/hyperlink" Target="https://www.itu.int/en/ITU-D/Emergency-Telecommunications/Pages/EWS_ZAMBIA.aspx" TargetMode="External"/><Relationship Id="rId34" Type="http://schemas.openxmlformats.org/officeDocument/2006/relationships/hyperlink" Target="https://www.itu.int/en/ITU-D/Cybersecurity/Pages/Africa-Cyberdrill-2019.aspx" TargetMode="External"/><Relationship Id="rId42" Type="http://schemas.openxmlformats.org/officeDocument/2006/relationships/hyperlink" Target="https://academy.itu.int/"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bienIHFkock" TargetMode="External"/><Relationship Id="rId29" Type="http://schemas.openxmlformats.org/officeDocument/2006/relationships/hyperlink" Target="https://www.itu.int/en/ITU-D/Cybersecurity/Pages/cybersecurity-national-strategies.aspx" TargetMode="External"/><Relationship Id="rId11" Type="http://schemas.openxmlformats.org/officeDocument/2006/relationships/hyperlink" Target="https://www.itu.int/en/ITU-D/Regional-Presence/Africa/Pages/RDF-Africa-2018.aspx" TargetMode="External"/><Relationship Id="rId24" Type="http://schemas.openxmlformats.org/officeDocument/2006/relationships/hyperlink" Target="https://www.itu.int/en/ITU-D/Conferences/GSR/2020/Pages/Competition-Policy-Analysis-in-Digital-Environment-for-Arab-Africa.aspx" TargetMode="External"/><Relationship Id="rId32" Type="http://schemas.openxmlformats.org/officeDocument/2006/relationships/hyperlink" Target="https://www.itu.int/en/ITU-D/Cybersecurity/Pages/COP.aspx" TargetMode="External"/><Relationship Id="rId37" Type="http://schemas.openxmlformats.org/officeDocument/2006/relationships/hyperlink" Target="https://academy.itu.int/digital-skills-assessment-guidebook" TargetMode="External"/><Relationship Id="rId40" Type="http://schemas.openxmlformats.org/officeDocument/2006/relationships/hyperlink" Target="https://academy.itu.int/main-activities/digital-transformation-centres-initiative" TargetMode="External"/><Relationship Id="rId45" Type="http://schemas.openxmlformats.org/officeDocument/2006/relationships/hyperlink" Target="https://www.girlsinict.org" TargetMode="External"/><Relationship Id="rId5" Type="http://schemas.openxmlformats.org/officeDocument/2006/relationships/numbering" Target="numbering.xml"/><Relationship Id="rId15" Type="http://schemas.openxmlformats.org/officeDocument/2006/relationships/hyperlink" Target="https://www.itu.int/en/ITU-D/Regional-Presence/Africa/Pages/Regional-Innovation-Forum-for-AFR--.aspx" TargetMode="External"/><Relationship Id="rId23" Type="http://schemas.openxmlformats.org/officeDocument/2006/relationships/hyperlink" Target="https://www.itu.int/en/ITU-D/Regional-Presence/Africa/Pages/L'atelier-multipartite-sur-la-r%C3%A9duction-de-la-fracture-num%C3%A9rique-en-mati%C3%A8re-d'innovation.aspx" TargetMode="External"/><Relationship Id="rId28" Type="http://schemas.openxmlformats.org/officeDocument/2006/relationships/hyperlink" Target="https://www.itu.int/en/ITU-D/Cybersecurity/Pages/global-cybersecurity-index.aspx" TargetMode="External"/><Relationship Id="rId36" Type="http://schemas.openxmlformats.org/officeDocument/2006/relationships/hyperlink" Target="https://www.itu.int/en/ITU-D/Cybersecurity/Pages/CyberDrill-2020-Africa-Regional-Dialogue.asp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lobalewaste.org/" TargetMode="External"/><Relationship Id="rId31" Type="http://schemas.openxmlformats.org/officeDocument/2006/relationships/hyperlink" Target="https://www.itu.int/en/ITU-D/Cybersecurity/Pages/cyberdrills.aspx" TargetMode="External"/><Relationship Id="rId44" Type="http://schemas.openxmlformats.org/officeDocument/2006/relationships/hyperlink" Target="https://youtu.be/AC6KSHctLog?list=PLpoIPNlF8P2OvnWlYXGeL7MVHkg7nsfkY&amp;t=1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diabete.sante.gouv.sn" TargetMode="External"/><Relationship Id="rId22" Type="http://schemas.openxmlformats.org/officeDocument/2006/relationships/hyperlink" Target="https://www.itu.int/en/ITU-D/Innovation/Documents/Publications/Kenya%20Country%20Review%20-%20ICT%20centric%20Innovation%202019.pdf" TargetMode="External"/><Relationship Id="rId27" Type="http://schemas.openxmlformats.org/officeDocument/2006/relationships/hyperlink" Target="https://www.itu.int/md/D18-SG01.RGQ-C-0324/" TargetMode="External"/><Relationship Id="rId30" Type="http://schemas.openxmlformats.org/officeDocument/2006/relationships/hyperlink" Target="https://www.itu.int/en/ITU-D/Cybersecurity/Pages/national-CIRT.aspx" TargetMode="External"/><Relationship Id="rId35" Type="http://schemas.openxmlformats.org/officeDocument/2006/relationships/hyperlink" Target="https://www.itu.int/en/ITU-D/Regional-Presence/Africa/Pages/Child-Online-Protection-(COP)-Forum-as-Part-of-Ghana%E2%80%99s-National-Cyber-Security-Awareness-Month-(NCSAM)-in-Accra,-.aspx" TargetMode="External"/><Relationship Id="rId43" Type="http://schemas.openxmlformats.org/officeDocument/2006/relationships/hyperlink" Target="https://www.girlsinict.org" TargetMode="External"/><Relationship Id="rId48"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D/Regional-Presence/Africa/Pages/eventS/2020/RDF.aspx" TargetMode="External"/><Relationship Id="rId17" Type="http://schemas.openxmlformats.org/officeDocument/2006/relationships/hyperlink" Target="https://www.youtube.com/watch?v=bienIHFkock" TargetMode="External"/><Relationship Id="rId25" Type="http://schemas.openxmlformats.org/officeDocument/2006/relationships/hyperlink" Target="https://gigaconnect.org/" TargetMode="External"/><Relationship Id="rId33" Type="http://schemas.openxmlformats.org/officeDocument/2006/relationships/hyperlink" Target="https://cybilportal.org/projects/itu-alert-fifth-cyberdrill-for-africa-region/" TargetMode="External"/><Relationship Id="rId38" Type="http://schemas.openxmlformats.org/officeDocument/2006/relationships/hyperlink" Target="https://www.itu.int/myitu/-/media/Publications/2020-Publications/Last-mile-Internet-connectivity-guide.pdf" TargetMode="External"/><Relationship Id="rId46" Type="http://schemas.openxmlformats.org/officeDocument/2006/relationships/header" Target="header1.xml"/><Relationship Id="rId20" Type="http://schemas.openxmlformats.org/officeDocument/2006/relationships/hyperlink" Target="https://globalewaste.org/" TargetMode="External"/><Relationship Id="rId41" Type="http://schemas.openxmlformats.org/officeDocument/2006/relationships/hyperlink" Target="https://academy.itu.int/centres-excellenc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7" ma:contentTypeDescription="Create a new document." ma:contentTypeScope="" ma:versionID="1faf4149a14e6f791685caf7ba9247d0">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759a170c69552111c0053357de54633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7910C-6F1A-4DC0-A33E-718A340D3487}">
  <ds:schemaRefs>
    <ds:schemaRef ds:uri="http://schemas.openxmlformats.org/officeDocument/2006/bibliography"/>
  </ds:schemaRefs>
</ds:datastoreItem>
</file>

<file path=customXml/itemProps2.xml><?xml version="1.0" encoding="utf-8"?>
<ds:datastoreItem xmlns:ds="http://schemas.openxmlformats.org/officeDocument/2006/customXml" ds:itemID="{BAE0C3FC-F149-4EE2-AFDF-F7290956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13431</Words>
  <Characters>80267</Characters>
  <Application>Microsoft Office Word</Application>
  <DocSecurity>0</DocSecurity>
  <Lines>668</Lines>
  <Paragraphs>187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93511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 Regional Office for Africa</dc:creator>
  <cp:keywords/>
  <dc:description/>
  <cp:lastModifiedBy>Comas Barnes, Maite</cp:lastModifiedBy>
  <cp:revision>4</cp:revision>
  <cp:lastPrinted>2011-08-24T07:41:00Z</cp:lastPrinted>
  <dcterms:created xsi:type="dcterms:W3CDTF">2021-03-07T15:43:00Z</dcterms:created>
  <dcterms:modified xsi:type="dcterms:W3CDTF">2021-03-07T15:46:00Z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y fmtid="{D5CDD505-2E9C-101B-9397-08002B2CF9AE}" pid="10" name="_dlc_DocIdItemGuid">
    <vt:lpwstr>1277586e-23f4-4a9c-8b22-c68c4fc349db</vt:lpwstr>
  </property>
</Properties>
</file>