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1348"/>
        <w:gridCol w:w="3896"/>
        <w:gridCol w:w="4395"/>
      </w:tblGrid>
      <w:tr w:rsidR="0083033B" w:rsidRPr="0083033B" w:rsidTr="0083033B">
        <w:trPr>
          <w:jc w:val="center"/>
        </w:trPr>
        <w:tc>
          <w:tcPr>
            <w:tcW w:w="5000" w:type="pct"/>
            <w:gridSpan w:val="3"/>
            <w:shd w:val="clear" w:color="auto" w:fill="auto"/>
          </w:tcPr>
          <w:p w:rsidR="0083033B" w:rsidRPr="00A24796" w:rsidRDefault="0083033B" w:rsidP="0083033B">
            <w:pPr>
              <w:spacing w:before="60" w:after="60" w:line="300" w:lineRule="exact"/>
              <w:jc w:val="left"/>
              <w:rPr>
                <w:rtl/>
                <w:lang w:bidi="ar-EG"/>
              </w:rPr>
            </w:pP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r w:rsidRPr="0083033B">
              <w:rPr>
                <w:rFonts w:hint="cs"/>
                <w:rtl/>
              </w:rPr>
              <w:t>المرجع:</w:t>
            </w:r>
          </w:p>
        </w:tc>
        <w:tc>
          <w:tcPr>
            <w:tcW w:w="2021" w:type="pct"/>
            <w:shd w:val="clear" w:color="auto" w:fill="auto"/>
          </w:tcPr>
          <w:p w:rsidR="0083033B" w:rsidRPr="008C086A" w:rsidRDefault="00AF5875" w:rsidP="00AF5875">
            <w:pPr>
              <w:spacing w:before="60" w:after="60" w:line="300" w:lineRule="exact"/>
              <w:jc w:val="left"/>
              <w:rPr>
                <w:lang w:bidi="ar-EG"/>
              </w:rPr>
            </w:pPr>
            <w:r w:rsidRPr="00AF5875">
              <w:rPr>
                <w:rFonts w:hint="cs"/>
                <w:color w:val="000000" w:themeColor="text1"/>
                <w:rtl/>
                <w:lang w:bidi="ar-EG"/>
              </w:rPr>
              <w:t xml:space="preserve">الرسالة المعممة </w:t>
            </w:r>
            <w:r w:rsidRPr="00AF5875">
              <w:rPr>
                <w:color w:val="000000" w:themeColor="text1"/>
              </w:rPr>
              <w:t>BDT/IP/CSTG-3</w:t>
            </w:r>
          </w:p>
        </w:tc>
        <w:tc>
          <w:tcPr>
            <w:tcW w:w="2280" w:type="pct"/>
            <w:shd w:val="clear" w:color="auto" w:fill="auto"/>
          </w:tcPr>
          <w:p w:rsidR="0083033B" w:rsidRPr="0083033B" w:rsidRDefault="00AF5875" w:rsidP="009352FA">
            <w:pPr>
              <w:spacing w:before="60" w:after="60" w:line="300" w:lineRule="exact"/>
              <w:jc w:val="left"/>
              <w:rPr>
                <w:rtl/>
                <w:lang w:bidi="ar-SY"/>
              </w:rPr>
            </w:pPr>
            <w:r w:rsidRPr="00AF5875">
              <w:rPr>
                <w:rFonts w:hint="cs"/>
                <w:rtl/>
              </w:rPr>
              <w:t xml:space="preserve">جنيف، </w:t>
            </w:r>
            <w:r w:rsidRPr="00AF5875">
              <w:t>1</w:t>
            </w:r>
            <w:r w:rsidR="009352FA">
              <w:t>8</w:t>
            </w:r>
            <w:bookmarkStart w:id="0" w:name="_GoBack"/>
            <w:bookmarkEnd w:id="0"/>
            <w:r w:rsidRPr="00AF5875">
              <w:rPr>
                <w:rFonts w:hint="cs"/>
                <w:rtl/>
                <w:lang w:bidi="ar-SY"/>
              </w:rPr>
              <w:t xml:space="preserve"> يناير </w:t>
            </w:r>
            <w:r w:rsidRPr="00AF5875">
              <w:t>2018</w:t>
            </w:r>
          </w:p>
        </w:tc>
      </w:tr>
      <w:tr w:rsidR="0083033B" w:rsidRPr="0083033B" w:rsidTr="0083033B">
        <w:trPr>
          <w:jc w:val="center"/>
        </w:trPr>
        <w:tc>
          <w:tcPr>
            <w:tcW w:w="699" w:type="pct"/>
            <w:shd w:val="clear" w:color="auto" w:fill="auto"/>
          </w:tcPr>
          <w:p w:rsidR="0083033B" w:rsidRPr="00024277" w:rsidRDefault="0083033B" w:rsidP="002170E5">
            <w:pPr>
              <w:spacing w:before="20" w:after="20" w:line="300" w:lineRule="exact"/>
              <w:jc w:val="left"/>
              <w:rPr>
                <w:lang w:val="en-GB" w:bidi="ar-SY"/>
              </w:rPr>
            </w:pPr>
          </w:p>
        </w:tc>
        <w:tc>
          <w:tcPr>
            <w:tcW w:w="2021" w:type="pct"/>
            <w:shd w:val="clear" w:color="auto" w:fill="auto"/>
          </w:tcPr>
          <w:p w:rsidR="0083033B" w:rsidRPr="0083033B" w:rsidRDefault="0083033B" w:rsidP="002170E5">
            <w:pPr>
              <w:spacing w:before="20" w:after="20" w:line="300" w:lineRule="exact"/>
              <w:jc w:val="left"/>
              <w:rPr>
                <w:lang w:bidi="ar-SY"/>
              </w:rPr>
            </w:pPr>
          </w:p>
        </w:tc>
        <w:tc>
          <w:tcPr>
            <w:tcW w:w="2280" w:type="pct"/>
            <w:shd w:val="clear" w:color="auto" w:fill="auto"/>
          </w:tcPr>
          <w:p w:rsidR="0083033B" w:rsidRPr="0083033B" w:rsidRDefault="0083033B" w:rsidP="002170E5">
            <w:pPr>
              <w:spacing w:before="20" w:after="20" w:line="300" w:lineRule="exact"/>
              <w:jc w:val="left"/>
              <w:rPr>
                <w:lang w:bidi="ar-SY"/>
              </w:rPr>
            </w:pPr>
          </w:p>
        </w:tc>
      </w:tr>
      <w:tr w:rsidR="00951CF0" w:rsidRPr="0083033B" w:rsidTr="0083033B">
        <w:trPr>
          <w:jc w:val="center"/>
        </w:trPr>
        <w:tc>
          <w:tcPr>
            <w:tcW w:w="699" w:type="pct"/>
            <w:shd w:val="clear" w:color="auto" w:fill="auto"/>
          </w:tcPr>
          <w:p w:rsidR="00951CF0" w:rsidRPr="00024277" w:rsidRDefault="00951CF0" w:rsidP="0083033B">
            <w:pPr>
              <w:spacing w:before="60" w:after="60" w:line="300" w:lineRule="exact"/>
              <w:jc w:val="left"/>
              <w:rPr>
                <w:lang w:val="en-GB" w:bidi="ar-SY"/>
              </w:rPr>
            </w:pPr>
          </w:p>
        </w:tc>
        <w:tc>
          <w:tcPr>
            <w:tcW w:w="2021" w:type="pct"/>
            <w:shd w:val="clear" w:color="auto" w:fill="auto"/>
          </w:tcPr>
          <w:p w:rsidR="00951CF0" w:rsidRPr="0083033B" w:rsidRDefault="00951CF0" w:rsidP="0083033B">
            <w:pPr>
              <w:spacing w:before="60" w:after="60" w:line="300" w:lineRule="exact"/>
              <w:jc w:val="left"/>
              <w:rPr>
                <w:rtl/>
                <w:lang w:bidi="ar-SY"/>
              </w:rPr>
            </w:pPr>
          </w:p>
        </w:tc>
        <w:tc>
          <w:tcPr>
            <w:tcW w:w="2280" w:type="pct"/>
            <w:vMerge w:val="restart"/>
            <w:shd w:val="clear" w:color="auto" w:fill="auto"/>
          </w:tcPr>
          <w:p w:rsidR="00AF5875" w:rsidRPr="00AF5875" w:rsidRDefault="00AF5875" w:rsidP="00AF5875">
            <w:pPr>
              <w:tabs>
                <w:tab w:val="clear" w:pos="794"/>
                <w:tab w:val="left" w:pos="318"/>
              </w:tabs>
              <w:spacing w:before="60" w:after="60" w:line="300" w:lineRule="exact"/>
              <w:ind w:left="318" w:hanging="318"/>
              <w:jc w:val="left"/>
              <w:rPr>
                <w:rtl/>
              </w:rPr>
            </w:pPr>
            <w:r w:rsidRPr="00AF5875">
              <w:rPr>
                <w:rFonts w:hint="cs"/>
                <w:rtl/>
              </w:rPr>
              <w:t>إلى:</w:t>
            </w:r>
          </w:p>
          <w:p w:rsidR="00AF5875" w:rsidRPr="00AF5875" w:rsidRDefault="00AF5875" w:rsidP="00AF5875">
            <w:pPr>
              <w:tabs>
                <w:tab w:val="clear" w:pos="794"/>
                <w:tab w:val="left" w:pos="318"/>
              </w:tabs>
              <w:spacing w:before="60" w:after="60" w:line="300" w:lineRule="exact"/>
              <w:ind w:left="318" w:hanging="318"/>
              <w:jc w:val="left"/>
              <w:rPr>
                <w:rtl/>
              </w:rPr>
            </w:pPr>
            <w:r w:rsidRPr="00AF5875">
              <w:rPr>
                <w:rFonts w:hint="cs"/>
                <w:rtl/>
              </w:rPr>
              <w:t>-</w:t>
            </w:r>
            <w:r w:rsidRPr="00AF5875">
              <w:rPr>
                <w:rtl/>
              </w:rPr>
              <w:tab/>
            </w:r>
            <w:r w:rsidRPr="00AF5875">
              <w:rPr>
                <w:rFonts w:hint="cs"/>
                <w:rtl/>
              </w:rPr>
              <w:t>إدارات الدول الأعضاء في الاتحاد</w:t>
            </w:r>
            <w:r>
              <w:rPr>
                <w:rFonts w:hint="cs"/>
                <w:rtl/>
              </w:rPr>
              <w:t>؛</w:t>
            </w:r>
          </w:p>
          <w:p w:rsidR="00951CF0" w:rsidRPr="00951CF0" w:rsidRDefault="00AF5875" w:rsidP="00AF5875">
            <w:pPr>
              <w:tabs>
                <w:tab w:val="clear" w:pos="794"/>
                <w:tab w:val="left" w:pos="318"/>
              </w:tabs>
              <w:spacing w:before="60" w:after="60" w:line="300" w:lineRule="exact"/>
              <w:ind w:left="318" w:hanging="318"/>
              <w:jc w:val="left"/>
              <w:rPr>
                <w:lang w:bidi="ar-EG"/>
              </w:rPr>
            </w:pPr>
            <w:r w:rsidRPr="00AF5875">
              <w:rPr>
                <w:rFonts w:hint="cs"/>
                <w:rtl/>
              </w:rPr>
              <w:t>-</w:t>
            </w:r>
            <w:r w:rsidRPr="00AF5875">
              <w:rPr>
                <w:rtl/>
              </w:rPr>
              <w:tab/>
            </w:r>
            <w:r w:rsidRPr="00AF5875">
              <w:rPr>
                <w:rFonts w:hint="cs"/>
                <w:rtl/>
              </w:rPr>
              <w:t xml:space="preserve">القرار </w:t>
            </w:r>
            <w:r w:rsidRPr="00AF5875">
              <w:rPr>
                <w:lang w:bidi="ar-SY"/>
              </w:rPr>
              <w:t>99</w:t>
            </w:r>
            <w:r w:rsidRPr="00AF5875">
              <w:rPr>
                <w:rFonts w:hint="cs"/>
                <w:rtl/>
                <w:lang w:bidi="ar-EG"/>
              </w:rPr>
              <w:t xml:space="preserve"> (المراجَع في بوسان، </w:t>
            </w:r>
            <w:r w:rsidRPr="00AF5875">
              <w:rPr>
                <w:lang w:bidi="ar-SY"/>
              </w:rPr>
              <w:t>2014</w:t>
            </w:r>
            <w:r w:rsidRPr="00AF5875">
              <w:rPr>
                <w:rFonts w:hint="cs"/>
                <w:rtl/>
                <w:lang w:bidi="ar-EG"/>
              </w:rPr>
              <w:t>)</w:t>
            </w:r>
          </w:p>
        </w:tc>
      </w:tr>
      <w:tr w:rsidR="00951CF0" w:rsidRPr="0083033B" w:rsidTr="0083033B">
        <w:trPr>
          <w:jc w:val="center"/>
        </w:trPr>
        <w:tc>
          <w:tcPr>
            <w:tcW w:w="699" w:type="pct"/>
            <w:shd w:val="clear" w:color="auto" w:fill="auto"/>
          </w:tcPr>
          <w:p w:rsidR="00951CF0" w:rsidRPr="00024277" w:rsidRDefault="00951CF0" w:rsidP="0083033B">
            <w:pPr>
              <w:spacing w:before="60" w:after="60" w:line="300" w:lineRule="exact"/>
              <w:jc w:val="left"/>
              <w:rPr>
                <w:lang w:val="en-GB" w:bidi="ar-SY"/>
              </w:rPr>
            </w:pPr>
          </w:p>
        </w:tc>
        <w:tc>
          <w:tcPr>
            <w:tcW w:w="2021" w:type="pct"/>
            <w:shd w:val="clear" w:color="auto" w:fill="auto"/>
          </w:tcPr>
          <w:p w:rsidR="00951CF0" w:rsidRPr="0083033B" w:rsidRDefault="00951CF0" w:rsidP="0083033B">
            <w:pPr>
              <w:spacing w:before="60" w:after="60" w:line="300" w:lineRule="exact"/>
              <w:jc w:val="left"/>
              <w:rPr>
                <w:rtl/>
                <w:lang w:bidi="ar-SY"/>
              </w:rPr>
            </w:pPr>
          </w:p>
        </w:tc>
        <w:tc>
          <w:tcPr>
            <w:tcW w:w="2280" w:type="pct"/>
            <w:vMerge/>
            <w:shd w:val="clear" w:color="auto" w:fill="auto"/>
          </w:tcPr>
          <w:p w:rsidR="00951CF0" w:rsidRDefault="00951CF0" w:rsidP="001D6F78">
            <w:pPr>
              <w:tabs>
                <w:tab w:val="clear" w:pos="794"/>
                <w:tab w:val="clear" w:pos="1361"/>
                <w:tab w:val="clear" w:pos="1928"/>
                <w:tab w:val="clear" w:pos="2495"/>
                <w:tab w:val="clear" w:pos="3062"/>
                <w:tab w:val="left" w:pos="318"/>
              </w:tabs>
              <w:spacing w:before="60" w:after="60" w:line="300" w:lineRule="exact"/>
              <w:jc w:val="left"/>
              <w:rPr>
                <w:noProof/>
                <w:sz w:val="24"/>
                <w:szCs w:val="26"/>
                <w:rtl/>
                <w:lang w:bidi="ar-EG"/>
              </w:rPr>
            </w:pPr>
          </w:p>
        </w:tc>
      </w:tr>
      <w:tr w:rsidR="0083033B" w:rsidRPr="0083033B" w:rsidTr="00567F6D">
        <w:trPr>
          <w:jc w:val="center"/>
        </w:trPr>
        <w:tc>
          <w:tcPr>
            <w:tcW w:w="699" w:type="pct"/>
            <w:shd w:val="clear" w:color="auto" w:fill="auto"/>
          </w:tcPr>
          <w:p w:rsidR="0083033B" w:rsidRPr="00D76081" w:rsidRDefault="0083033B" w:rsidP="00567F6D">
            <w:pPr>
              <w:spacing w:before="240" w:after="120"/>
              <w:jc w:val="left"/>
              <w:rPr>
                <w:rtl/>
              </w:rPr>
            </w:pPr>
            <w:r w:rsidRPr="00C949F1">
              <w:rPr>
                <w:rFonts w:hint="cs"/>
                <w:sz w:val="24"/>
                <w:szCs w:val="32"/>
                <w:rtl/>
              </w:rPr>
              <w:t>الموضوع:</w:t>
            </w:r>
          </w:p>
        </w:tc>
        <w:tc>
          <w:tcPr>
            <w:tcW w:w="4301" w:type="pct"/>
            <w:gridSpan w:val="2"/>
            <w:shd w:val="clear" w:color="auto" w:fill="auto"/>
          </w:tcPr>
          <w:p w:rsidR="0083033B" w:rsidRPr="00C13AC7" w:rsidRDefault="00AF5875" w:rsidP="00567F6D">
            <w:pPr>
              <w:spacing w:before="240" w:after="120"/>
              <w:rPr>
                <w:b/>
                <w:bCs/>
                <w:spacing w:val="4"/>
                <w:rtl/>
                <w:lang w:bidi="ar-EG"/>
              </w:rPr>
            </w:pPr>
            <w:r w:rsidRPr="00AF5875">
              <w:rPr>
                <w:rFonts w:hint="cs"/>
                <w:b/>
                <w:bCs/>
                <w:spacing w:val="4"/>
                <w:rtl/>
              </w:rPr>
              <w:t>تنفيذ مشروع تجريبي بشأن مشاركة الشركات الصغيرة والمتوسطة في أعمال لجنتي دراسات قطاع تنمية الاتصالات</w:t>
            </w:r>
            <w:r w:rsidR="00567F6D">
              <w:rPr>
                <w:rFonts w:hint="cs"/>
                <w:b/>
                <w:bCs/>
                <w:spacing w:val="4"/>
                <w:rtl/>
              </w:rPr>
              <w:t xml:space="preserve"> بالاتحاد </w:t>
            </w:r>
            <w:r w:rsidR="00567F6D">
              <w:rPr>
                <w:b/>
                <w:bCs/>
                <w:spacing w:val="4"/>
              </w:rPr>
              <w:t>(ITU-D)</w:t>
            </w:r>
          </w:p>
        </w:tc>
      </w:tr>
      <w:tr w:rsidR="00C13AC7" w:rsidRPr="0083033B" w:rsidTr="00C13AC7">
        <w:trPr>
          <w:jc w:val="center"/>
        </w:trPr>
        <w:tc>
          <w:tcPr>
            <w:tcW w:w="5000" w:type="pct"/>
            <w:gridSpan w:val="3"/>
            <w:shd w:val="clear" w:color="auto" w:fill="auto"/>
          </w:tcPr>
          <w:p w:rsidR="00EF2A99" w:rsidRPr="00D652D2" w:rsidRDefault="00EF2A99" w:rsidP="00951CF0">
            <w:pPr>
              <w:spacing w:before="240"/>
              <w:rPr>
                <w:rtl/>
              </w:rPr>
            </w:pPr>
            <w:r w:rsidRPr="00D652D2">
              <w:rPr>
                <w:rFonts w:hint="cs"/>
                <w:rtl/>
              </w:rPr>
              <w:t>حضرات السيدات والسادة</w:t>
            </w:r>
            <w:r w:rsidR="00567F6D">
              <w:rPr>
                <w:rFonts w:hint="cs"/>
                <w:rtl/>
              </w:rPr>
              <w:t>،</w:t>
            </w:r>
          </w:p>
          <w:p w:rsidR="00EF2A99" w:rsidRDefault="00EF2A99" w:rsidP="00951CF0">
            <w:r w:rsidRPr="00D652D2">
              <w:rPr>
                <w:rFonts w:hint="cs"/>
                <w:rtl/>
              </w:rPr>
              <w:t>تحية طيبة وبعد</w:t>
            </w:r>
            <w:r w:rsidR="00567F6D">
              <w:rPr>
                <w:rFonts w:hint="cs"/>
                <w:rtl/>
              </w:rPr>
              <w:t>،</w:t>
            </w:r>
          </w:p>
          <w:p w:rsidR="00AF5875" w:rsidRPr="00AF5875" w:rsidRDefault="00AF5875" w:rsidP="00AF5875">
            <w:pPr>
              <w:rPr>
                <w:rtl/>
                <w:lang w:bidi="ar-EG"/>
              </w:rPr>
            </w:pPr>
            <w:r w:rsidRPr="00AF5875">
              <w:rPr>
                <w:rFonts w:hint="cs"/>
                <w:rtl/>
                <w:lang w:bidi="ar-EG"/>
              </w:rPr>
              <w:t xml:space="preserve">تبعاً لقرار المجلس لعام </w:t>
            </w:r>
            <w:r w:rsidRPr="00AF5875">
              <w:rPr>
                <w:lang w:bidi="ar-EG"/>
              </w:rPr>
              <w:t>2017</w:t>
            </w:r>
            <w:r w:rsidRPr="00AF5875">
              <w:rPr>
                <w:rFonts w:hint="cs"/>
                <w:rtl/>
                <w:lang w:bidi="ar-EG"/>
              </w:rPr>
              <w:t xml:space="preserve"> بشأن المشاركة التجريبية للشركات الصغيرة والمتوسطة </w:t>
            </w:r>
            <w:r w:rsidRPr="00AF5875">
              <w:rPr>
                <w:lang w:bidi="ar-EG"/>
              </w:rPr>
              <w:t>(SME)</w:t>
            </w:r>
            <w:r w:rsidRPr="00AF5875">
              <w:rPr>
                <w:rFonts w:hint="cs"/>
                <w:rtl/>
                <w:lang w:bidi="ar-EG"/>
              </w:rPr>
              <w:t xml:space="preserve"> في أعمال لجان دراسات قطاعي تقييس الاتصالات وتنمية الاتصالات (انظر الملحق </w:t>
            </w:r>
            <w:r w:rsidRPr="00AF5875">
              <w:rPr>
                <w:lang w:bidi="ar-EG"/>
              </w:rPr>
              <w:t>1</w:t>
            </w:r>
            <w:r w:rsidRPr="00AF5875">
              <w:rPr>
                <w:rFonts w:hint="cs"/>
                <w:rtl/>
                <w:lang w:bidi="ar-EG"/>
              </w:rPr>
              <w:t xml:space="preserve"> الذي يتضمن الاختصاصات المتفق عليها في دورة المجلس لعام </w:t>
            </w:r>
            <w:r w:rsidRPr="00AF5875">
              <w:rPr>
                <w:lang w:bidi="ar-EG"/>
              </w:rPr>
              <w:t>2017</w:t>
            </w:r>
            <w:r w:rsidRPr="00AF5875">
              <w:rPr>
                <w:rFonts w:hint="cs"/>
                <w:rtl/>
                <w:lang w:bidi="ar-EG"/>
              </w:rPr>
              <w:t xml:space="preserve">)، يسرني أن أبلغكم بإمكانية مشاركة الشركات الصغيرة والمتوسطة في الاجتماعات المقبلة للجنتي دراسات قطاع تنمية الاتصالات. وستستمر الفترة التجريبية حتى مؤتمر المندوبين المفوضين لعام </w:t>
            </w:r>
            <w:r w:rsidRPr="00AF5875">
              <w:rPr>
                <w:lang w:bidi="ar-EG"/>
              </w:rPr>
              <w:t>2018</w:t>
            </w:r>
            <w:r w:rsidRPr="00AF5875">
              <w:rPr>
                <w:rFonts w:hint="cs"/>
                <w:rtl/>
                <w:lang w:bidi="ar-EG"/>
              </w:rPr>
              <w:t xml:space="preserve"> </w:t>
            </w:r>
            <w:r w:rsidRPr="00AF5875">
              <w:rPr>
                <w:lang w:bidi="ar-EG"/>
              </w:rPr>
              <w:t>(PP-18)</w:t>
            </w:r>
            <w:r w:rsidR="00567F6D">
              <w:rPr>
                <w:rFonts w:hint="cs"/>
                <w:rtl/>
                <w:lang w:bidi="ar-EG"/>
              </w:rPr>
              <w:t xml:space="preserve"> للاتحاد</w:t>
            </w:r>
            <w:r w:rsidRPr="00AF5875">
              <w:rPr>
                <w:rFonts w:hint="cs"/>
                <w:rtl/>
                <w:lang w:bidi="ar-EG"/>
              </w:rPr>
              <w:t>.</w:t>
            </w:r>
          </w:p>
          <w:p w:rsidR="00AF5875" w:rsidRPr="00AF5875" w:rsidRDefault="00AF5875" w:rsidP="00567F6D">
            <w:pPr>
              <w:rPr>
                <w:rtl/>
                <w:lang w:bidi="ar-EG"/>
              </w:rPr>
            </w:pPr>
            <w:r w:rsidRPr="00AF5875">
              <w:rPr>
                <w:rFonts w:hint="cs"/>
                <w:rtl/>
                <w:lang w:bidi="ar-EG"/>
              </w:rPr>
              <w:t xml:space="preserve">ويمكن </w:t>
            </w:r>
            <w:r w:rsidR="00567F6D">
              <w:rPr>
                <w:rFonts w:hint="cs"/>
                <w:rtl/>
                <w:lang w:bidi="ar-EG"/>
              </w:rPr>
              <w:t xml:space="preserve">لكل من الشركات </w:t>
            </w:r>
            <w:r w:rsidRPr="00AF5875">
              <w:rPr>
                <w:rFonts w:hint="cs"/>
                <w:rtl/>
                <w:lang w:bidi="ar-EG"/>
              </w:rPr>
              <w:t xml:space="preserve">الصغيرة والمتوسطة المهتمة أن تتشاور مع الإدارة الخاصة </w:t>
            </w:r>
            <w:r w:rsidR="00567F6D">
              <w:rPr>
                <w:rFonts w:hint="cs"/>
                <w:rtl/>
                <w:lang w:bidi="ar-EG"/>
              </w:rPr>
              <w:t xml:space="preserve">بها </w:t>
            </w:r>
            <w:r w:rsidRPr="00AF5875">
              <w:rPr>
                <w:rFonts w:hint="cs"/>
                <w:rtl/>
                <w:lang w:bidi="ar-EG"/>
              </w:rPr>
              <w:t>بشأن إمكانية المشاركة. وستبلّغ الإدارة الاتحاد بالشركات الصغيرة والمتوسطة التي تستوفي المعايير الوطنية والتي يمكن النظر في مشاركتها في المشروع التجريبي.</w:t>
            </w:r>
          </w:p>
          <w:p w:rsidR="00AF5875" w:rsidRPr="00AF5875" w:rsidRDefault="00AF5875" w:rsidP="00E24C15">
            <w:pPr>
              <w:rPr>
                <w:spacing w:val="-2"/>
                <w:rtl/>
                <w:lang w:bidi="ar-EG"/>
              </w:rPr>
            </w:pPr>
            <w:r w:rsidRPr="00AF5875">
              <w:rPr>
                <w:rFonts w:hint="cs"/>
                <w:spacing w:val="-2"/>
                <w:rtl/>
                <w:lang w:bidi="ar-EG"/>
              </w:rPr>
              <w:t xml:space="preserve">وعلى الرغم من أن هذه الشركات </w:t>
            </w:r>
            <w:r w:rsidR="00567F6D">
              <w:rPr>
                <w:rFonts w:hint="cs"/>
                <w:spacing w:val="-2"/>
                <w:rtl/>
                <w:lang w:bidi="ar-EG"/>
              </w:rPr>
              <w:t xml:space="preserve">المنتقاة </w:t>
            </w:r>
            <w:r w:rsidRPr="00AF5875">
              <w:rPr>
                <w:rFonts w:hint="cs"/>
                <w:spacing w:val="-2"/>
                <w:rtl/>
                <w:lang w:bidi="ar-EG"/>
              </w:rPr>
              <w:t xml:space="preserve">لا تشكل فئة عضوية، يجوز لها أن تشارك مشاركة تامة في أعمال لجنتي دراسات قطاع تنمية الاتصالات خلال فترة التجربة، باستثناء الاضطلاع بأي دور في عملية اتخاذ القرار والإدارة. وعند </w:t>
            </w:r>
            <w:r w:rsidR="00567F6D">
              <w:rPr>
                <w:rFonts w:hint="cs"/>
                <w:spacing w:val="-2"/>
                <w:rtl/>
                <w:lang w:bidi="ar-EG"/>
              </w:rPr>
              <w:t>قيام</w:t>
            </w:r>
            <w:r w:rsidRPr="00AF5875">
              <w:rPr>
                <w:rFonts w:hint="cs"/>
                <w:spacing w:val="-2"/>
                <w:rtl/>
                <w:lang w:bidi="ar-EG"/>
              </w:rPr>
              <w:t xml:space="preserve"> ممثلي الشركات الصغيرة والمتوسطة المعنية </w:t>
            </w:r>
            <w:r w:rsidR="00567F6D">
              <w:rPr>
                <w:rFonts w:hint="cs"/>
                <w:spacing w:val="-2"/>
                <w:rtl/>
                <w:lang w:bidi="ar-EG"/>
              </w:rPr>
              <w:t xml:space="preserve">بالتسجيل </w:t>
            </w:r>
            <w:r w:rsidRPr="00AF5875">
              <w:rPr>
                <w:rFonts w:hint="cs"/>
                <w:spacing w:val="-2"/>
                <w:rtl/>
                <w:lang w:bidi="ar-EG"/>
              </w:rPr>
              <w:t>على الخط، سيُرسل تبليغ بالبريد الإلكتروني من أجل التحقق إلى مسؤولي الاتصال الذين تعينهم كل</w:t>
            </w:r>
            <w:r w:rsidR="00E24C15">
              <w:rPr>
                <w:rFonts w:hint="eastAsia"/>
                <w:spacing w:val="-2"/>
                <w:rtl/>
                <w:lang w:bidi="ar-EG"/>
              </w:rPr>
              <w:t> </w:t>
            </w:r>
            <w:r w:rsidRPr="00AF5875">
              <w:rPr>
                <w:rFonts w:hint="cs"/>
                <w:spacing w:val="-2"/>
                <w:rtl/>
                <w:lang w:bidi="ar-EG"/>
              </w:rPr>
              <w:t>إدارة.</w:t>
            </w:r>
          </w:p>
          <w:p w:rsidR="00AF5875" w:rsidRPr="00AF5875" w:rsidRDefault="00567F6D" w:rsidP="00567F6D">
            <w:pPr>
              <w:rPr>
                <w:rtl/>
                <w:lang w:bidi="ar-EG"/>
              </w:rPr>
            </w:pPr>
            <w:r>
              <w:rPr>
                <w:rFonts w:hint="cs"/>
                <w:rtl/>
                <w:lang w:bidi="ar-EG"/>
              </w:rPr>
              <w:t xml:space="preserve">وتبقى </w:t>
            </w:r>
            <w:r w:rsidR="00AF5875" w:rsidRPr="00AF5875">
              <w:rPr>
                <w:rFonts w:hint="cs"/>
                <w:rtl/>
                <w:lang w:bidi="ar-EG"/>
              </w:rPr>
              <w:t xml:space="preserve">أمانة لجنتي دراسات قطاع تنمية الاتصالات رهن إشارتكم لتزويدكم </w:t>
            </w:r>
            <w:r w:rsidR="00AF5875" w:rsidRPr="00AF5875">
              <w:rPr>
                <w:rtl/>
              </w:rPr>
              <w:t>بأي معلومات قد تحتاجونها بهذا الشأن</w:t>
            </w:r>
            <w:r w:rsidR="00AF5875" w:rsidRPr="00AF5875">
              <w:rPr>
                <w:rFonts w:hint="cs"/>
                <w:rtl/>
                <w:lang w:bidi="ar-EG"/>
              </w:rPr>
              <w:t>.</w:t>
            </w:r>
          </w:p>
          <w:p w:rsidR="00AF5875" w:rsidRPr="00AF5875" w:rsidRDefault="00AF5875" w:rsidP="00E24C15">
            <w:pPr>
              <w:rPr>
                <w:rtl/>
              </w:rPr>
            </w:pPr>
            <w:r w:rsidRPr="00AF5875">
              <w:rPr>
                <w:rFonts w:hint="cs"/>
                <w:rtl/>
              </w:rPr>
              <w:t xml:space="preserve">الهاتف: </w:t>
            </w:r>
            <w:r w:rsidRPr="00AF5875">
              <w:rPr>
                <w:lang w:bidi="ar-EG"/>
              </w:rPr>
              <w:t>+41 22 730 5999</w:t>
            </w:r>
            <w:r w:rsidRPr="00AF5875">
              <w:rPr>
                <w:rFonts w:hint="cs"/>
                <w:rtl/>
              </w:rPr>
              <w:t xml:space="preserve">، الفاكس: </w:t>
            </w:r>
            <w:r w:rsidRPr="00AF5875">
              <w:rPr>
                <w:lang w:bidi="ar-EG"/>
              </w:rPr>
              <w:t>+41 22 730 5484</w:t>
            </w:r>
            <w:r w:rsidRPr="00AF5875">
              <w:rPr>
                <w:rFonts w:hint="cs"/>
                <w:rtl/>
              </w:rPr>
              <w:t xml:space="preserve">، عنوان البريد الإلكتروني: </w:t>
            </w:r>
            <w:bookmarkStart w:id="1" w:name="lt_pId038"/>
            <w:r w:rsidRPr="00AF5875">
              <w:rPr>
                <w:lang w:bidi="ar-EG"/>
              </w:rPr>
              <w:t>devsg@itu.int</w:t>
            </w:r>
            <w:bookmarkEnd w:id="1"/>
          </w:p>
          <w:p w:rsidR="00BD7C8E" w:rsidRDefault="00AF5875" w:rsidP="00AF5875">
            <w:pPr>
              <w:keepNext/>
              <w:keepLines/>
              <w:pageBreakBefore/>
              <w:rPr>
                <w:lang w:bidi="ar-SY"/>
              </w:rPr>
            </w:pPr>
            <w:r w:rsidRPr="00AF5875">
              <w:rPr>
                <w:rFonts w:hint="cs"/>
                <w:rtl/>
                <w:lang w:bidi="ar-SY"/>
              </w:rPr>
              <w:lastRenderedPageBreak/>
              <w:t>أتطلع إلى تلقي ردودكم بشأن هذا المشروع التجريبي الذي يتيح مشاركة الشركات الصغيرة والمتوسطة في أعمال لجان الدراسات التابعة لنا.</w:t>
            </w:r>
          </w:p>
          <w:p w:rsidR="004B0D30" w:rsidRDefault="004B0D30" w:rsidP="00AF5875">
            <w:pPr>
              <w:keepNext/>
              <w:keepLines/>
              <w:pageBreakBefore/>
            </w:pPr>
          </w:p>
          <w:p w:rsidR="004B0D30" w:rsidRDefault="004B0D30" w:rsidP="00AF5875">
            <w:pPr>
              <w:keepNext/>
              <w:keepLines/>
              <w:pageBreakBefore/>
            </w:pPr>
          </w:p>
          <w:p w:rsidR="004B0D30" w:rsidRDefault="004B0D30" w:rsidP="00AF5875">
            <w:pPr>
              <w:keepNext/>
              <w:keepLines/>
              <w:pageBreakBefore/>
            </w:pPr>
          </w:p>
          <w:p w:rsidR="004B0D30" w:rsidRPr="004F4E0A" w:rsidRDefault="004B0D30" w:rsidP="004B0D30">
            <w:pPr>
              <w:spacing w:before="360" w:after="360"/>
              <w:rPr>
                <w:rtl/>
                <w:lang w:bidi="ar-SY"/>
              </w:rPr>
            </w:pPr>
            <w:r w:rsidRPr="009471D0">
              <w:rPr>
                <w:lang w:bidi="ar-SY"/>
              </w:rPr>
              <w:t>]</w:t>
            </w:r>
            <w:r w:rsidRPr="009471D0">
              <w:rPr>
                <w:rFonts w:hint="cs"/>
                <w:rtl/>
                <w:lang w:bidi="ar-SY"/>
              </w:rPr>
              <w:t>الأصل عليه توقيع</w:t>
            </w:r>
            <w:r w:rsidRPr="009471D0">
              <w:rPr>
                <w:lang w:bidi="ar-SY"/>
              </w:rPr>
              <w:t>[</w:t>
            </w:r>
          </w:p>
          <w:p w:rsidR="004B0D30" w:rsidRDefault="004B0D30" w:rsidP="00AF5875">
            <w:pPr>
              <w:keepNext/>
              <w:keepLines/>
              <w:pageBreakBefore/>
              <w:rPr>
                <w:rtl/>
              </w:rPr>
            </w:pPr>
          </w:p>
          <w:p w:rsidR="00776F01" w:rsidRDefault="00776F01" w:rsidP="00AF5875">
            <w:pPr>
              <w:keepNext/>
              <w:keepLines/>
              <w:pageBreakBefore/>
              <w:spacing w:before="1440"/>
              <w:jc w:val="left"/>
              <w:rPr>
                <w:lang w:bidi="ar-SY"/>
              </w:rPr>
            </w:pPr>
            <w:r>
              <w:rPr>
                <w:rFonts w:hint="cs"/>
                <w:rtl/>
                <w:lang w:bidi="ar-SY"/>
              </w:rPr>
              <w:t>براهيما</w:t>
            </w:r>
            <w:r>
              <w:rPr>
                <w:rtl/>
                <w:lang w:bidi="ar-SY"/>
              </w:rPr>
              <w:t xml:space="preserve"> </w:t>
            </w:r>
            <w:r>
              <w:rPr>
                <w:rFonts w:hint="cs"/>
                <w:rtl/>
                <w:lang w:bidi="ar-SY"/>
              </w:rPr>
              <w:t>سانو</w:t>
            </w:r>
            <w:r>
              <w:rPr>
                <w:rtl/>
                <w:lang w:bidi="ar-SY"/>
              </w:rPr>
              <w:br/>
            </w:r>
            <w:r>
              <w:rPr>
                <w:rFonts w:hint="cs"/>
                <w:rtl/>
                <w:lang w:bidi="ar-SY"/>
              </w:rPr>
              <w:t>المدير</w:t>
            </w:r>
          </w:p>
          <w:p w:rsidR="00AF5875" w:rsidRPr="00AF5875" w:rsidRDefault="00AF5875" w:rsidP="00AF5875">
            <w:pPr>
              <w:tabs>
                <w:tab w:val="clear" w:pos="794"/>
                <w:tab w:val="left" w:pos="317"/>
              </w:tabs>
              <w:spacing w:before="6660"/>
              <w:rPr>
                <w:sz w:val="18"/>
                <w:szCs w:val="24"/>
                <w:rtl/>
                <w:lang w:val="fr-FR" w:bidi="ar-SY"/>
              </w:rPr>
            </w:pPr>
            <w:r w:rsidRPr="00AF5875">
              <w:rPr>
                <w:rFonts w:hint="cs"/>
                <w:sz w:val="18"/>
                <w:szCs w:val="24"/>
                <w:rtl/>
                <w:lang w:val="fr-FR" w:bidi="ar-SY"/>
              </w:rPr>
              <w:t>نسخ إلى:</w:t>
            </w:r>
          </w:p>
          <w:p w:rsidR="00AF5875" w:rsidRPr="00AF5875" w:rsidRDefault="00AF5875" w:rsidP="00AF5875">
            <w:pPr>
              <w:tabs>
                <w:tab w:val="clear" w:pos="794"/>
                <w:tab w:val="left" w:pos="317"/>
              </w:tabs>
              <w:spacing w:before="60"/>
              <w:rPr>
                <w:sz w:val="18"/>
                <w:szCs w:val="24"/>
                <w:rtl/>
                <w:lang w:val="fr-FR" w:bidi="ar-EG"/>
              </w:rPr>
            </w:pPr>
            <w:r w:rsidRPr="00AF5875">
              <w:rPr>
                <w:rFonts w:hint="cs"/>
                <w:sz w:val="18"/>
                <w:szCs w:val="24"/>
                <w:rtl/>
                <w:lang w:val="fr-FR" w:bidi="ar-SY"/>
              </w:rPr>
              <w:t>-</w:t>
            </w:r>
            <w:r w:rsidRPr="00AF5875">
              <w:rPr>
                <w:sz w:val="18"/>
                <w:szCs w:val="24"/>
                <w:rtl/>
                <w:lang w:val="fr-FR" w:bidi="ar-SY"/>
              </w:rPr>
              <w:tab/>
            </w:r>
            <w:r w:rsidRPr="00AF5875">
              <w:rPr>
                <w:rFonts w:hint="cs"/>
                <w:sz w:val="18"/>
                <w:szCs w:val="24"/>
                <w:rtl/>
                <w:lang w:val="fr-FR" w:bidi="ar-SY"/>
              </w:rPr>
              <w:t>المكاتب الإقليمية للاتحاد</w:t>
            </w:r>
          </w:p>
          <w:p w:rsidR="00C13AC7" w:rsidRPr="0083033B" w:rsidRDefault="00AF5875" w:rsidP="00AF5875">
            <w:pPr>
              <w:tabs>
                <w:tab w:val="clear" w:pos="794"/>
                <w:tab w:val="left" w:pos="317"/>
              </w:tabs>
              <w:spacing w:before="60"/>
              <w:rPr>
                <w:lang w:val="fr-FR" w:bidi="ar-EG"/>
              </w:rPr>
            </w:pPr>
            <w:r w:rsidRPr="00AF5875">
              <w:rPr>
                <w:rFonts w:hint="cs"/>
                <w:sz w:val="18"/>
                <w:szCs w:val="24"/>
                <w:rtl/>
                <w:lang w:val="fr-FR" w:bidi="ar-SY"/>
              </w:rPr>
              <w:t>-</w:t>
            </w:r>
            <w:r w:rsidRPr="00AF5875">
              <w:rPr>
                <w:rFonts w:hint="cs"/>
                <w:sz w:val="18"/>
                <w:szCs w:val="24"/>
                <w:rtl/>
                <w:lang w:val="fr-FR" w:bidi="ar-SY"/>
              </w:rPr>
              <w:tab/>
              <w:t xml:space="preserve">رئيسي لجنتي الدراسات </w:t>
            </w:r>
            <w:r w:rsidRPr="00AF5875">
              <w:rPr>
                <w:sz w:val="18"/>
                <w:szCs w:val="24"/>
                <w:lang w:bidi="ar-EG"/>
              </w:rPr>
              <w:t>1</w:t>
            </w:r>
            <w:r w:rsidRPr="00AF5875">
              <w:rPr>
                <w:rFonts w:hint="cs"/>
                <w:sz w:val="18"/>
                <w:szCs w:val="24"/>
                <w:rtl/>
                <w:lang w:val="fr-FR" w:bidi="ar-SY"/>
              </w:rPr>
              <w:t xml:space="preserve"> و</w:t>
            </w:r>
            <w:r w:rsidRPr="00AF5875">
              <w:rPr>
                <w:sz w:val="18"/>
                <w:szCs w:val="24"/>
                <w:lang w:bidi="ar-EG"/>
              </w:rPr>
              <w:t>2</w:t>
            </w:r>
            <w:r w:rsidRPr="00AF5875">
              <w:rPr>
                <w:rFonts w:hint="cs"/>
                <w:sz w:val="18"/>
                <w:szCs w:val="24"/>
                <w:rtl/>
                <w:lang w:val="fr-FR" w:bidi="ar-SY"/>
              </w:rPr>
              <w:t xml:space="preserve"> لقطاع تنمية الاتصالات ونوابهما</w:t>
            </w:r>
          </w:p>
        </w:tc>
      </w:tr>
    </w:tbl>
    <w:p w:rsidR="00A85121" w:rsidRDefault="00A851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lastRenderedPageBreak/>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5121" w:rsidTr="00413625">
        <w:tc>
          <w:tcPr>
            <w:tcW w:w="9855" w:type="dxa"/>
          </w:tcPr>
          <w:p w:rsidR="00EF2A99" w:rsidRDefault="00EF2A99" w:rsidP="00EF2A99">
            <w:pPr>
              <w:pStyle w:val="AnnexNo"/>
              <w:spacing w:after="360"/>
            </w:pPr>
            <w:r w:rsidRPr="00D41AC7">
              <w:rPr>
                <w:rFonts w:hint="cs"/>
                <w:rtl/>
              </w:rPr>
              <w:lastRenderedPageBreak/>
              <w:t xml:space="preserve">الملحـق </w:t>
            </w:r>
            <w:r w:rsidRPr="00EF2A99">
              <w:rPr>
                <w:sz w:val="22"/>
                <w:szCs w:val="22"/>
              </w:rPr>
              <w:t>1</w:t>
            </w:r>
          </w:p>
          <w:p w:rsidR="00AF5875" w:rsidRDefault="0003793B" w:rsidP="0003793B">
            <w:pPr>
              <w:pStyle w:val="Heading1"/>
              <w:pBdr>
                <w:bottom w:val="single" w:sz="6" w:space="1" w:color="auto"/>
              </w:pBdr>
              <w:jc w:val="left"/>
              <w:outlineLvl w:val="0"/>
              <w:rPr>
                <w:rtl/>
              </w:rPr>
            </w:pPr>
            <w:r>
              <w:rPr>
                <w:rFonts w:hint="cs"/>
                <w:rtl/>
              </w:rPr>
              <w:t>ال</w:t>
            </w:r>
            <w:r w:rsidR="00AF5875" w:rsidRPr="0006282A">
              <w:rPr>
                <w:rFonts w:hint="cs"/>
                <w:rtl/>
              </w:rPr>
              <w:t xml:space="preserve">اختصاصات </w:t>
            </w:r>
            <w:r>
              <w:rPr>
                <w:rFonts w:hint="cs"/>
                <w:rtl/>
                <w:lang w:bidi="ar"/>
              </w:rPr>
              <w:t xml:space="preserve">ذات الصلة بالمشروع </w:t>
            </w:r>
            <w:r w:rsidR="00AF5875" w:rsidRPr="0006282A">
              <w:rPr>
                <w:rFonts w:hint="cs"/>
                <w:rtl/>
                <w:lang w:bidi="ar"/>
              </w:rPr>
              <w:t xml:space="preserve">التجريبي </w:t>
            </w:r>
            <w:r>
              <w:rPr>
                <w:rFonts w:hint="cs"/>
                <w:rtl/>
                <w:lang w:bidi="ar"/>
              </w:rPr>
              <w:t>ل</w:t>
            </w:r>
            <w:r w:rsidR="00AF5875" w:rsidRPr="0006282A">
              <w:rPr>
                <w:rFonts w:hint="cs"/>
                <w:rtl/>
                <w:lang w:bidi="ar"/>
              </w:rPr>
              <w:t>لشركات الصغيرة والمتوسطة</w:t>
            </w:r>
            <w:r w:rsidR="00AF5875">
              <w:rPr>
                <w:rFonts w:hint="cs"/>
                <w:rtl/>
                <w:lang w:bidi="ar"/>
              </w:rPr>
              <w:t xml:space="preserve"> </w:t>
            </w:r>
            <w:r w:rsidR="00AF5875">
              <w:rPr>
                <w:lang w:bidi="ar"/>
              </w:rPr>
              <w:t>(SME)</w:t>
            </w:r>
            <w:r w:rsidR="00AF5875">
              <w:rPr>
                <w:rtl/>
              </w:rPr>
              <w:br/>
            </w:r>
            <w:r w:rsidR="00AF5875">
              <w:rPr>
                <w:rFonts w:hint="cs"/>
                <w:rtl/>
              </w:rPr>
              <w:t xml:space="preserve">(وفقاً لقرار المجلس لعام </w:t>
            </w:r>
            <w:r w:rsidR="00AF5875">
              <w:t>2017</w:t>
            </w:r>
            <w:r w:rsidR="00AF5875">
              <w:rPr>
                <w:rFonts w:hint="cs"/>
                <w:rtl/>
              </w:rPr>
              <w:t>)</w:t>
            </w:r>
          </w:p>
          <w:p w:rsidR="00AF5875" w:rsidRPr="0006282A" w:rsidRDefault="00AF5875" w:rsidP="0003793B">
            <w:pPr>
              <w:spacing w:before="240"/>
              <w:ind w:left="794" w:hanging="794"/>
              <w:rPr>
                <w:rtl/>
                <w:lang w:bidi="ar"/>
              </w:rPr>
            </w:pPr>
            <w:r>
              <w:rPr>
                <w:lang w:bidi="ar"/>
              </w:rPr>
              <w:t>1</w:t>
            </w:r>
            <w:r w:rsidRPr="0006282A">
              <w:rPr>
                <w:rFonts w:hint="cs"/>
                <w:rtl/>
                <w:lang w:bidi="ar"/>
              </w:rPr>
              <w:tab/>
              <w:t>سيفتح المشروع التجريبي المعني بالشركات الصغيرة والمتوسطة أبوابه أمام لجان الدراسات المهتمة التابعة لقطاع تقييس الاتصالات وقطاع تنمية الاتصالات.</w:t>
            </w:r>
          </w:p>
          <w:p w:rsidR="00AF5875" w:rsidRPr="00CB487A" w:rsidRDefault="00AF5875" w:rsidP="00CB487A">
            <w:pPr>
              <w:ind w:left="794" w:hanging="794"/>
              <w:rPr>
                <w:spacing w:val="-2"/>
                <w:rtl/>
                <w:lang w:bidi="ar"/>
              </w:rPr>
            </w:pPr>
            <w:r w:rsidRPr="00CB487A">
              <w:rPr>
                <w:spacing w:val="-2"/>
                <w:lang w:bidi="ar"/>
              </w:rPr>
              <w:t>2</w:t>
            </w:r>
            <w:r w:rsidRPr="00CB487A">
              <w:rPr>
                <w:rFonts w:hint="cs"/>
                <w:spacing w:val="-2"/>
                <w:rtl/>
                <w:lang w:bidi="ar"/>
              </w:rPr>
              <w:tab/>
              <w:t>سيروَّج للمشروع التجريبي بالتعاون بين المكاتب المعنية والمنظمات الإقليمية والإدارات المعنية، والمكاتب الإقليمية ومكاتب المناطق التابعة للاتحاد، من خلال الاتصال بالشركات الصغيرة والمتوسطة وجمعيات الشركات الصغيرة والمتوسطة.</w:t>
            </w:r>
          </w:p>
          <w:p w:rsidR="00AF5875" w:rsidRPr="0006282A" w:rsidRDefault="00AF5875" w:rsidP="0003793B">
            <w:pPr>
              <w:ind w:left="794" w:hanging="794"/>
              <w:rPr>
                <w:spacing w:val="6"/>
                <w:rtl/>
                <w:lang w:bidi="ar"/>
              </w:rPr>
            </w:pPr>
            <w:r w:rsidRPr="0006282A">
              <w:rPr>
                <w:spacing w:val="6"/>
                <w:lang w:bidi="ar"/>
              </w:rPr>
              <w:t>3</w:t>
            </w:r>
            <w:r w:rsidRPr="0006282A">
              <w:rPr>
                <w:rFonts w:hint="cs"/>
                <w:spacing w:val="6"/>
                <w:rtl/>
                <w:lang w:bidi="ar"/>
              </w:rPr>
              <w:tab/>
              <w:t>يجوز للشركات الصغيرة والمتوسطة أن تشارك مشاركة كاملة في اجتماعات لجان الدراسات المشاركة التي تجري المشروع التجريبي، باستثناء أي دور في صنع القرار، بما في ذلك الأدوار القيادية واعتماد قرارات أو توصيات بصرف النظر عن إجراءات الموافقة.</w:t>
            </w:r>
          </w:p>
          <w:p w:rsidR="00AF5875" w:rsidRPr="0006282A" w:rsidRDefault="00AF5875" w:rsidP="0003793B">
            <w:pPr>
              <w:ind w:left="794" w:hanging="794"/>
              <w:rPr>
                <w:spacing w:val="6"/>
                <w:rtl/>
                <w:lang w:bidi="ar"/>
              </w:rPr>
            </w:pPr>
            <w:r w:rsidRPr="0006282A">
              <w:rPr>
                <w:spacing w:val="6"/>
                <w:lang w:bidi="ar"/>
              </w:rPr>
              <w:t>4</w:t>
            </w:r>
            <w:r w:rsidRPr="0006282A">
              <w:rPr>
                <w:rFonts w:hint="cs"/>
                <w:spacing w:val="6"/>
                <w:rtl/>
                <w:lang w:bidi="ar"/>
              </w:rPr>
              <w:tab/>
              <w:t>سيقدَّم طلب من شركة صغیرة أو متوسطة للمشارکة في المشروع التجریبي عن طریق الإدارة المعنیة التي یجب أن تؤکد هذه الشركة تستوفي المعاییر الوطنیة للاعتراف بها كشركة صغیرة أو متوسطة، بما في ذلك عوامل مثل حجم الشرکة والإیرادات السنویة.</w:t>
            </w:r>
          </w:p>
          <w:p w:rsidR="00413625" w:rsidRPr="00AF5875" w:rsidRDefault="00AF5875" w:rsidP="0003793B">
            <w:pPr>
              <w:ind w:left="794" w:hanging="794"/>
              <w:rPr>
                <w:rFonts w:ascii="Traditional Arabic" w:hAnsi="Traditional Arabic"/>
                <w:sz w:val="30"/>
                <w:rtl/>
              </w:rPr>
            </w:pPr>
            <w:r>
              <w:rPr>
                <w:lang w:bidi="ar"/>
              </w:rPr>
              <w:t>5</w:t>
            </w:r>
            <w:r w:rsidRPr="0006282A">
              <w:rPr>
                <w:rFonts w:hint="cs"/>
                <w:rtl/>
                <w:lang w:bidi="ar"/>
              </w:rPr>
              <w:tab/>
              <w:t xml:space="preserve">سيستمر المشروع التجريبي حتى انعقاد مؤتمر المندوبين المفوضين لعام </w:t>
            </w:r>
            <w:r>
              <w:rPr>
                <w:lang w:bidi="ar"/>
              </w:rPr>
              <w:t>2018</w:t>
            </w:r>
            <w:r w:rsidRPr="0006282A">
              <w:rPr>
                <w:rFonts w:hint="cs"/>
                <w:rtl/>
                <w:lang w:bidi="ar"/>
              </w:rPr>
              <w:t>. وستقدم الأمانة تقريراً مرحلياً إلى المجلس في</w:t>
            </w:r>
            <w:r>
              <w:rPr>
                <w:rFonts w:hint="eastAsia"/>
                <w:rtl/>
                <w:lang w:bidi="ar"/>
              </w:rPr>
              <w:t> </w:t>
            </w:r>
            <w:r w:rsidRPr="0006282A">
              <w:rPr>
                <w:rFonts w:hint="cs"/>
                <w:rtl/>
                <w:lang w:bidi="ar"/>
              </w:rPr>
              <w:t xml:space="preserve">دورته المقبلة بهدف تقديم تقرير كامل إلى مؤتمر المندوبين المفوضين لعام </w:t>
            </w:r>
            <w:r>
              <w:rPr>
                <w:lang w:bidi="ar"/>
              </w:rPr>
              <w:t>2018</w:t>
            </w:r>
            <w:r w:rsidRPr="0006282A">
              <w:rPr>
                <w:rFonts w:hint="cs"/>
                <w:rtl/>
                <w:lang w:bidi="ar"/>
              </w:rPr>
              <w:t>، يشمل الفوائد التي تحققت، والآثار المالية، والتحديات التي يتعين التصدي لها.</w:t>
            </w:r>
          </w:p>
        </w:tc>
      </w:tr>
    </w:tbl>
    <w:p w:rsidR="00EF2A99" w:rsidRDefault="00EF2A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tbl>
      <w:tblPr>
        <w:tblStyle w:val="TableGrid"/>
        <w:bidiVisual/>
        <w:tblW w:w="0" w:type="auto"/>
        <w:tblLook w:val="04A0" w:firstRow="1" w:lastRow="0" w:firstColumn="1" w:lastColumn="0" w:noHBand="0" w:noVBand="1"/>
      </w:tblPr>
      <w:tblGrid>
        <w:gridCol w:w="9629"/>
      </w:tblGrid>
      <w:tr w:rsidR="00EF2A99" w:rsidTr="00EF2A99">
        <w:tc>
          <w:tcPr>
            <w:tcW w:w="9629" w:type="dxa"/>
            <w:tcBorders>
              <w:top w:val="nil"/>
              <w:left w:val="nil"/>
              <w:bottom w:val="nil"/>
              <w:right w:val="nil"/>
            </w:tcBorders>
          </w:tcPr>
          <w:p w:rsidR="00AF5875" w:rsidRDefault="00AF5875" w:rsidP="00AF5875">
            <w:pPr>
              <w:pStyle w:val="AnnexNo0"/>
              <w:rPr>
                <w:rtl/>
              </w:rPr>
            </w:pPr>
            <w:r>
              <w:rPr>
                <w:rFonts w:hint="cs"/>
                <w:rtl/>
              </w:rPr>
              <w:lastRenderedPageBreak/>
              <w:t xml:space="preserve">الملحق </w:t>
            </w:r>
            <w:r>
              <w:t>2</w:t>
            </w:r>
          </w:p>
          <w:p w:rsidR="00AF5875" w:rsidRPr="0065505A" w:rsidRDefault="00AF5875" w:rsidP="0003793B">
            <w:pPr>
              <w:pStyle w:val="Heading1"/>
              <w:pBdr>
                <w:bottom w:val="single" w:sz="6" w:space="1" w:color="auto"/>
              </w:pBdr>
              <w:jc w:val="left"/>
              <w:outlineLvl w:val="0"/>
              <w:rPr>
                <w:lang w:val="es-ES"/>
              </w:rPr>
            </w:pPr>
            <w:r>
              <w:rPr>
                <w:rFonts w:hint="cs"/>
                <w:rtl/>
                <w:lang w:val="fr-FR"/>
              </w:rPr>
              <w:t>التسجيل لحضور</w:t>
            </w:r>
            <w:r w:rsidRPr="008041BD">
              <w:rPr>
                <w:rFonts w:hint="cs"/>
                <w:rtl/>
                <w:lang w:val="fr-FR"/>
              </w:rPr>
              <w:t xml:space="preserve"> الاجتماعين الأولين للجنتي</w:t>
            </w:r>
            <w:r w:rsidRPr="008041BD">
              <w:rPr>
                <w:rtl/>
                <w:lang w:val="fr-FR"/>
              </w:rPr>
              <w:t xml:space="preserve"> </w:t>
            </w:r>
            <w:r w:rsidRPr="008041BD">
              <w:rPr>
                <w:rFonts w:hint="cs"/>
                <w:rtl/>
                <w:lang w:val="fr-FR"/>
              </w:rPr>
              <w:t>الدراسات</w:t>
            </w:r>
            <w:r w:rsidRPr="008041BD">
              <w:rPr>
                <w:rtl/>
                <w:lang w:val="fr-FR"/>
              </w:rPr>
              <w:t xml:space="preserve"> </w:t>
            </w:r>
            <w:r w:rsidRPr="008041BD">
              <w:rPr>
                <w:rFonts w:hint="cs"/>
                <w:rtl/>
                <w:lang w:val="fr-FR"/>
              </w:rPr>
              <w:t>لقطاع</w:t>
            </w:r>
            <w:r w:rsidRPr="008041BD">
              <w:rPr>
                <w:rtl/>
                <w:lang w:val="fr-FR"/>
              </w:rPr>
              <w:t xml:space="preserve"> </w:t>
            </w:r>
            <w:r w:rsidRPr="008041BD">
              <w:rPr>
                <w:rFonts w:hint="cs"/>
                <w:rtl/>
                <w:lang w:val="fr-FR"/>
              </w:rPr>
              <w:t>تنمية</w:t>
            </w:r>
            <w:r w:rsidRPr="008041BD">
              <w:rPr>
                <w:rtl/>
                <w:lang w:val="fr-FR"/>
              </w:rPr>
              <w:t xml:space="preserve"> </w:t>
            </w:r>
            <w:r w:rsidRPr="008041BD">
              <w:rPr>
                <w:rFonts w:hint="cs"/>
                <w:rtl/>
                <w:lang w:val="fr-FR"/>
              </w:rPr>
              <w:t>الاتصالات</w:t>
            </w:r>
            <w:r w:rsidRPr="008041BD">
              <w:rPr>
                <w:rtl/>
                <w:lang w:val="fr-FR"/>
              </w:rPr>
              <w:t xml:space="preserve"> </w:t>
            </w:r>
            <w:r w:rsidRPr="008041BD">
              <w:rPr>
                <w:rFonts w:hint="cs"/>
                <w:rtl/>
                <w:lang w:val="fr-FR"/>
              </w:rPr>
              <w:t>في</w:t>
            </w:r>
            <w:r w:rsidRPr="008041BD">
              <w:rPr>
                <w:rtl/>
                <w:lang w:val="fr-FR"/>
              </w:rPr>
              <w:t xml:space="preserve"> </w:t>
            </w:r>
            <w:r w:rsidRPr="008041BD">
              <w:rPr>
                <w:rFonts w:hint="cs"/>
                <w:rtl/>
                <w:lang w:val="fr-FR"/>
              </w:rPr>
              <w:t>الاتحاد</w:t>
            </w:r>
            <w:r w:rsidRPr="008041BD">
              <w:rPr>
                <w:rtl/>
                <w:lang w:val="fr-FR"/>
              </w:rPr>
              <w:t xml:space="preserve"> </w:t>
            </w:r>
            <w:r w:rsidRPr="008041BD">
              <w:rPr>
                <w:rFonts w:hint="cs"/>
                <w:rtl/>
                <w:lang w:val="fr-FR"/>
              </w:rPr>
              <w:t>لفترة</w:t>
            </w:r>
            <w:r w:rsidRPr="008041BD">
              <w:rPr>
                <w:rtl/>
                <w:lang w:val="fr-FR"/>
              </w:rPr>
              <w:t xml:space="preserve"> </w:t>
            </w:r>
            <w:r w:rsidRPr="008041BD">
              <w:rPr>
                <w:rFonts w:hint="cs"/>
                <w:rtl/>
                <w:lang w:val="fr-FR"/>
              </w:rPr>
              <w:t>الدراسة</w:t>
            </w:r>
            <w:r>
              <w:rPr>
                <w:rFonts w:hint="cs"/>
                <w:rtl/>
                <w:lang w:val="fr-FR"/>
              </w:rPr>
              <w:t xml:space="preserve"> </w:t>
            </w:r>
            <w:r w:rsidRPr="008041BD">
              <w:rPr>
                <w:rFonts w:hint="eastAsia"/>
                <w:rtl/>
                <w:lang w:val="fr-FR"/>
              </w:rPr>
              <w:t> </w:t>
            </w:r>
            <w:r w:rsidRPr="008041BD">
              <w:rPr>
                <w:lang w:val="es-ES" w:bidi="ar-SY"/>
              </w:rPr>
              <w:t>2021</w:t>
            </w:r>
            <w:r w:rsidRPr="008041BD">
              <w:rPr>
                <w:lang w:val="es-ES" w:bidi="ar-SY"/>
              </w:rPr>
              <w:noBreakHyphen/>
              <w:t>2018</w:t>
            </w:r>
            <w:r w:rsidRPr="008041BD">
              <w:rPr>
                <w:rFonts w:hint="cs"/>
                <w:rtl/>
                <w:lang w:val="fr-FR"/>
              </w:rPr>
              <w:t xml:space="preserve"> - لجنة الدراسات </w:t>
            </w:r>
            <w:r w:rsidRPr="008041BD">
              <w:rPr>
                <w:lang w:val="es-ES" w:bidi="ar-SY"/>
              </w:rPr>
              <w:t>1</w:t>
            </w:r>
            <w:r w:rsidRPr="008041BD">
              <w:rPr>
                <w:rtl/>
                <w:lang w:val="fr-FR"/>
              </w:rPr>
              <w:t xml:space="preserve">: </w:t>
            </w:r>
            <w:r w:rsidRPr="008041BD">
              <w:rPr>
                <w:lang w:val="es-ES" w:bidi="ar-SY"/>
              </w:rPr>
              <w:t>30</w:t>
            </w:r>
            <w:r w:rsidRPr="008041BD">
              <w:rPr>
                <w:rFonts w:hint="cs"/>
                <w:rtl/>
                <w:lang w:val="fr-FR"/>
              </w:rPr>
              <w:t xml:space="preserve"> أبريل </w:t>
            </w:r>
            <w:r w:rsidRPr="008041BD">
              <w:rPr>
                <w:rtl/>
                <w:lang w:val="fr-FR"/>
              </w:rPr>
              <w:t>–</w:t>
            </w:r>
            <w:r w:rsidRPr="008041BD">
              <w:rPr>
                <w:rFonts w:hint="cs"/>
                <w:rtl/>
                <w:lang w:val="fr-FR"/>
              </w:rPr>
              <w:t xml:space="preserve"> </w:t>
            </w:r>
            <w:r w:rsidRPr="008041BD">
              <w:rPr>
                <w:lang w:val="es-ES" w:bidi="ar-SY"/>
              </w:rPr>
              <w:t>4</w:t>
            </w:r>
            <w:r w:rsidRPr="008041BD">
              <w:rPr>
                <w:rFonts w:hint="cs"/>
                <w:rtl/>
                <w:lang w:val="fr-FR"/>
              </w:rPr>
              <w:t xml:space="preserve"> مايو </w:t>
            </w:r>
            <w:r w:rsidRPr="008041BD">
              <w:rPr>
                <w:lang w:val="es-ES" w:bidi="ar-SY"/>
              </w:rPr>
              <w:t>2018</w:t>
            </w:r>
            <w:r w:rsidRPr="008041BD">
              <w:rPr>
                <w:rFonts w:hint="cs"/>
                <w:rtl/>
                <w:lang w:val="fr-FR"/>
              </w:rPr>
              <w:t xml:space="preserve"> </w:t>
            </w:r>
            <w:r>
              <w:rPr>
                <w:rtl/>
                <w:lang w:val="fr-FR"/>
              </w:rPr>
              <w:br/>
            </w:r>
            <w:r w:rsidRPr="008041BD">
              <w:rPr>
                <w:rFonts w:hint="cs"/>
                <w:rtl/>
                <w:lang w:val="fr-FR"/>
              </w:rPr>
              <w:t>ولجنة</w:t>
            </w:r>
            <w:r w:rsidRPr="008041BD">
              <w:rPr>
                <w:rtl/>
                <w:lang w:val="fr-FR"/>
              </w:rPr>
              <w:t xml:space="preserve"> </w:t>
            </w:r>
            <w:r w:rsidRPr="008041BD">
              <w:rPr>
                <w:rFonts w:hint="cs"/>
                <w:rtl/>
                <w:lang w:val="fr-FR"/>
              </w:rPr>
              <w:t>الدراسات </w:t>
            </w:r>
            <w:r w:rsidRPr="008041BD">
              <w:rPr>
                <w:lang w:val="es-ES" w:bidi="ar-SY"/>
              </w:rPr>
              <w:t>2</w:t>
            </w:r>
            <w:r w:rsidRPr="008041BD">
              <w:rPr>
                <w:rtl/>
                <w:lang w:val="fr-FR"/>
              </w:rPr>
              <w:t xml:space="preserve">: </w:t>
            </w:r>
            <w:r w:rsidRPr="008041BD">
              <w:rPr>
                <w:lang w:val="es-ES" w:bidi="ar-SY"/>
              </w:rPr>
              <w:t>11</w:t>
            </w:r>
            <w:r w:rsidRPr="008041BD">
              <w:rPr>
                <w:lang w:val="es-ES" w:bidi="ar-SY"/>
              </w:rPr>
              <w:noBreakHyphen/>
              <w:t>7</w:t>
            </w:r>
            <w:r w:rsidRPr="008041BD">
              <w:rPr>
                <w:rFonts w:hint="cs"/>
                <w:rtl/>
                <w:lang w:val="fr-FR"/>
              </w:rPr>
              <w:t> مايو </w:t>
            </w:r>
            <w:r w:rsidRPr="008041BD">
              <w:rPr>
                <w:lang w:val="es-ES" w:bidi="ar-SY"/>
              </w:rPr>
              <w:t>2018</w:t>
            </w:r>
          </w:p>
          <w:p w:rsidR="00AF5875" w:rsidRPr="0003793B" w:rsidRDefault="00AF5875" w:rsidP="0003793B">
            <w:pPr>
              <w:pStyle w:val="Headingb"/>
              <w:rPr>
                <w:i/>
                <w:iCs/>
                <w:rtl/>
              </w:rPr>
            </w:pPr>
            <w:r w:rsidRPr="0003793B">
              <w:rPr>
                <w:rFonts w:hint="cs"/>
                <w:i/>
                <w:iCs/>
                <w:rtl/>
              </w:rPr>
              <w:t>التسجيل</w:t>
            </w:r>
            <w:r w:rsidRPr="0003793B">
              <w:rPr>
                <w:i/>
                <w:iCs/>
                <w:rtl/>
              </w:rPr>
              <w:t xml:space="preserve"> </w:t>
            </w:r>
            <w:r w:rsidRPr="0003793B">
              <w:rPr>
                <w:rFonts w:hint="cs"/>
                <w:i/>
                <w:iCs/>
                <w:rtl/>
              </w:rPr>
              <w:t>الإلكتروني</w:t>
            </w:r>
          </w:p>
          <w:p w:rsidR="00AF5875" w:rsidRDefault="00AF5875" w:rsidP="005E4F14">
            <w:pPr>
              <w:rPr>
                <w:rtl/>
              </w:rPr>
            </w:pPr>
            <w:r w:rsidRPr="003A5C60">
              <w:rPr>
                <w:rtl/>
              </w:rPr>
              <w:t xml:space="preserve">سيجري </w:t>
            </w:r>
            <w:r w:rsidRPr="003A5C60">
              <w:rPr>
                <w:b/>
                <w:bCs/>
                <w:rtl/>
              </w:rPr>
              <w:t>التسجيل</w:t>
            </w:r>
            <w:r w:rsidRPr="003A5C60">
              <w:rPr>
                <w:rtl/>
              </w:rPr>
              <w:t xml:space="preserve"> بشكل </w:t>
            </w:r>
            <w:r w:rsidRPr="003A5C60">
              <w:rPr>
                <w:b/>
                <w:bCs/>
                <w:rtl/>
              </w:rPr>
              <w:t>إلكتروني</w:t>
            </w:r>
            <w:r w:rsidRPr="003A5C60">
              <w:rPr>
                <w:rtl/>
              </w:rPr>
              <w:t xml:space="preserve"> حصراً </w:t>
            </w:r>
            <w:r w:rsidRPr="003A5C60">
              <w:rPr>
                <w:b/>
                <w:bCs/>
                <w:rtl/>
              </w:rPr>
              <w:t>من جانب كل مشارك</w:t>
            </w:r>
            <w:r w:rsidRPr="003A5C60">
              <w:rPr>
                <w:rtl/>
              </w:rPr>
              <w:t xml:space="preserve"> مهتم بحضور الاجتماعات شخصياً أو عن بُعد، </w:t>
            </w:r>
            <w:r w:rsidRPr="003A5C60">
              <w:rPr>
                <w:b/>
                <w:bCs/>
                <w:rtl/>
              </w:rPr>
              <w:t>وسيصادَق على التسجيل المسبق من خلال جهات الاتصال</w:t>
            </w:r>
            <w:r w:rsidRPr="003A5C60">
              <w:rPr>
                <w:rtl/>
              </w:rPr>
              <w:t xml:space="preserve"> التي تعينها كل إدارة وكيان مؤهل للمشاركة</w:t>
            </w:r>
            <w:r w:rsidRPr="003A5C60">
              <w:rPr>
                <w:rtl/>
                <w:lang w:bidi="ar-EG"/>
              </w:rPr>
              <w:t>.</w:t>
            </w:r>
            <w:r w:rsidRPr="003A5C60">
              <w:rPr>
                <w:rFonts w:hint="cs"/>
                <w:rtl/>
                <w:lang w:bidi="ar-EG"/>
              </w:rPr>
              <w:t xml:space="preserve"> </w:t>
            </w:r>
            <w:r>
              <w:rPr>
                <w:rFonts w:hint="cs"/>
                <w:rtl/>
                <w:lang w:bidi="ar-EG"/>
              </w:rPr>
              <w:t>وقد تم اختبار هذه المنصة في</w:t>
            </w:r>
            <w:r w:rsidR="00B34E3F">
              <w:rPr>
                <w:rFonts w:hint="eastAsia"/>
                <w:rtl/>
                <w:lang w:bidi="ar-EG"/>
              </w:rPr>
              <w:t> </w:t>
            </w:r>
            <w:r>
              <w:rPr>
                <w:rFonts w:hint="cs"/>
                <w:rtl/>
                <w:lang w:bidi="ar-EG"/>
              </w:rPr>
              <w:t>الاجتماعات السابقة للجنتَي الدراسات. ويمكنك التسجيل في جميع الاجتماعات، وتحديداً اجتماعات لجنتَي الدراسات</w:t>
            </w:r>
            <w:r w:rsidR="00B34E3F">
              <w:rPr>
                <w:rFonts w:hint="eastAsia"/>
                <w:rtl/>
                <w:lang w:bidi="ar-EG"/>
              </w:rPr>
              <w:t> </w:t>
            </w:r>
            <w:r>
              <w:rPr>
                <w:lang w:bidi="ar-EG"/>
              </w:rPr>
              <w:t>1</w:t>
            </w:r>
            <w:r>
              <w:rPr>
                <w:rFonts w:hint="cs"/>
                <w:rtl/>
                <w:lang w:bidi="ar-EG"/>
              </w:rPr>
              <w:t xml:space="preserve"> و</w:t>
            </w:r>
            <w:r>
              <w:rPr>
                <w:lang w:bidi="ar-EG"/>
              </w:rPr>
              <w:t>2</w:t>
            </w:r>
            <w:r>
              <w:rPr>
                <w:rFonts w:hint="cs"/>
                <w:rtl/>
                <w:lang w:bidi="ar-EG"/>
              </w:rPr>
              <w:t xml:space="preserve"> لقطاع تنمية الاتصالات وأفرقة المقررين التابعة لهما من خلال بيانات التسجيل في خدمة تبادل معلومات الاتصالات. وإذا</w:t>
            </w:r>
            <w:r w:rsidR="00B34E3F">
              <w:rPr>
                <w:rFonts w:hint="eastAsia"/>
                <w:rtl/>
                <w:lang w:bidi="ar-EG"/>
              </w:rPr>
              <w:t> </w:t>
            </w:r>
            <w:r>
              <w:rPr>
                <w:rFonts w:hint="cs"/>
                <w:rtl/>
                <w:lang w:bidi="ar-EG"/>
              </w:rPr>
              <w:t xml:space="preserve">لم يكن لديك حساب في هذه الخدمة. فإن إنشاء حساب مستعمل في هذه الخدمة متيسر في أي وقت </w:t>
            </w:r>
            <w:hyperlink r:id="rId8" w:history="1">
              <w:r w:rsidRPr="0003793B">
                <w:rPr>
                  <w:rStyle w:val="Hyperlink"/>
                  <w:rFonts w:cs="Traditional Arabic" w:hint="cs"/>
                  <w:rtl/>
                  <w:lang w:bidi="ar-EG"/>
                </w:rPr>
                <w:t>هنا</w:t>
              </w:r>
            </w:hyperlink>
            <w:r w:rsidRPr="003A5C60">
              <w:rPr>
                <w:rFonts w:hint="cs"/>
                <w:rtl/>
                <w:lang w:bidi="ar-EG"/>
              </w:rPr>
              <w:t>. وسيفتح باب</w:t>
            </w:r>
            <w:r w:rsidRPr="003A5C60">
              <w:rPr>
                <w:rtl/>
                <w:lang w:bidi="ar-EG"/>
              </w:rPr>
              <w:t xml:space="preserve"> </w:t>
            </w:r>
            <w:r w:rsidRPr="003A5C60">
              <w:rPr>
                <w:rFonts w:hint="cs"/>
                <w:rtl/>
                <w:lang w:bidi="ar-EG"/>
              </w:rPr>
              <w:t>التسجيل الإلكتروني</w:t>
            </w:r>
            <w:r w:rsidRPr="003A5C60">
              <w:rPr>
                <w:rtl/>
                <w:lang w:bidi="ar-EG"/>
              </w:rPr>
              <w:t xml:space="preserve"> في نظام التسجيل </w:t>
            </w:r>
            <w:r>
              <w:rPr>
                <w:b/>
                <w:bCs/>
              </w:rPr>
              <w:t>18</w:t>
            </w:r>
            <w:r w:rsidRPr="003A5C60">
              <w:rPr>
                <w:rFonts w:hint="cs"/>
                <w:b/>
                <w:bCs/>
                <w:rtl/>
                <w:lang w:bidi="ar-SY"/>
              </w:rPr>
              <w:t xml:space="preserve"> يناير </w:t>
            </w:r>
            <w:r w:rsidRPr="003A5C60">
              <w:rPr>
                <w:b/>
                <w:bCs/>
              </w:rPr>
              <w:t>2018</w:t>
            </w:r>
            <w:r w:rsidRPr="003A5C60">
              <w:rPr>
                <w:rFonts w:hint="cs"/>
                <w:rtl/>
                <w:lang w:bidi="ar-SY"/>
              </w:rPr>
              <w:t xml:space="preserve"> في الموقع الإلكتروني التالي</w:t>
            </w:r>
            <w:r w:rsidRPr="003A5C60">
              <w:rPr>
                <w:rFonts w:hint="cs"/>
                <w:rtl/>
                <w:lang w:bidi="ar-EG"/>
              </w:rPr>
              <w:t>:</w:t>
            </w:r>
            <w:r>
              <w:rPr>
                <w:rtl/>
                <w:lang w:bidi="ar-EG"/>
              </w:rPr>
              <w:tab/>
            </w:r>
            <w:r w:rsidRPr="003A5C60">
              <w:rPr>
                <w:rFonts w:hint="cs"/>
                <w:rtl/>
                <w:lang w:bidi="ar-EG"/>
              </w:rPr>
              <w:t xml:space="preserve"> </w:t>
            </w:r>
            <w:hyperlink r:id="rId9" w:history="1">
              <w:r w:rsidRPr="003A5C60">
                <w:rPr>
                  <w:rStyle w:val="Hyperlink"/>
                  <w:lang w:val="es-ES"/>
                </w:rPr>
                <w:t>http://www.itu.int/net3/ITU-D/meetings/registration/</w:t>
              </w:r>
            </w:hyperlink>
            <w:r w:rsidR="0003793B" w:rsidRPr="0003793B">
              <w:rPr>
                <w:rFonts w:hint="cs"/>
                <w:rtl/>
              </w:rPr>
              <w:t>.</w:t>
            </w:r>
          </w:p>
          <w:p w:rsidR="00EF2A99" w:rsidRDefault="00AF5875" w:rsidP="0003793B">
            <w:pPr>
              <w:jc w:val="left"/>
              <w:rPr>
                <w:rtl/>
                <w:lang w:bidi="ar-SY"/>
              </w:rPr>
            </w:pPr>
            <w:r>
              <w:rPr>
                <w:rFonts w:hint="cs"/>
                <w:rtl/>
              </w:rPr>
              <w:t xml:space="preserve">يرد في الرسالة المعممة معلومات إضافية بشأن اجتماعي لجنتي الدراسات </w:t>
            </w:r>
            <w:r>
              <w:t>1</w:t>
            </w:r>
            <w:r>
              <w:rPr>
                <w:rFonts w:hint="cs"/>
                <w:rtl/>
              </w:rPr>
              <w:t xml:space="preserve"> و</w:t>
            </w:r>
            <w:r>
              <w:t>2</w:t>
            </w:r>
            <w:r>
              <w:rPr>
                <w:rFonts w:hint="cs"/>
                <w:rtl/>
                <w:lang w:bidi="ar-EG"/>
              </w:rPr>
              <w:t xml:space="preserve"> لقطاع تنمية الاتصالات</w:t>
            </w:r>
            <w:r>
              <w:rPr>
                <w:rFonts w:hint="cs"/>
                <w:rtl/>
              </w:rPr>
              <w:t>:</w:t>
            </w:r>
            <w:r>
              <w:rPr>
                <w:rtl/>
              </w:rPr>
              <w:br/>
            </w:r>
            <w:hyperlink r:id="rId10" w:history="1">
              <w:bookmarkStart w:id="2" w:name="lt_pId070"/>
              <w:r w:rsidRPr="00CC1733">
                <w:rPr>
                  <w:rStyle w:val="Hyperlink"/>
                  <w:rFonts w:asciiTheme="minorHAnsi" w:hAnsiTheme="minorHAnsi" w:cs="Calibri"/>
                </w:rPr>
                <w:t>https://www.itu.int/md/D18-CA-CIR-0002/</w:t>
              </w:r>
              <w:bookmarkEnd w:id="2"/>
            </w:hyperlink>
            <w:r w:rsidR="0003793B" w:rsidRPr="0003793B">
              <w:rPr>
                <w:rFonts w:hint="cs"/>
                <w:rtl/>
              </w:rPr>
              <w:t>.</w:t>
            </w:r>
          </w:p>
        </w:tc>
      </w:tr>
    </w:tbl>
    <w:p w:rsidR="00437BD5" w:rsidRDefault="00AF5875" w:rsidP="00AF5875">
      <w:pPr>
        <w:spacing w:before="600"/>
        <w:jc w:val="center"/>
        <w:rPr>
          <w:lang w:bidi="ar-SY"/>
        </w:rPr>
      </w:pPr>
      <w:r>
        <w:rPr>
          <w:rtl/>
          <w:lang w:bidi="ar-SY"/>
        </w:rPr>
        <w:t>___________</w:t>
      </w:r>
    </w:p>
    <w:sectPr w:rsidR="00437BD5" w:rsidSect="00C949F1">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75" w:rsidRDefault="00AF5875" w:rsidP="0083033B">
      <w:pPr>
        <w:spacing w:before="0" w:line="240" w:lineRule="auto"/>
      </w:pPr>
      <w:r>
        <w:separator/>
      </w:r>
    </w:p>
  </w:endnote>
  <w:endnote w:type="continuationSeparator" w:id="0">
    <w:p w:rsidR="00AF5875" w:rsidRDefault="00AF5875"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1C0" w:rsidRDefault="004B31C0" w:rsidP="004B31C0">
    <w:pPr>
      <w:pStyle w:val="Footer"/>
      <w:spacing w:before="0"/>
      <w:jc w:val="center"/>
      <w:rPr>
        <w:sz w:val="18"/>
        <w:szCs w:val="18"/>
      </w:rPr>
    </w:pPr>
  </w:p>
  <w:p w:rsidR="00413625" w:rsidRDefault="00754BE3" w:rsidP="004B31C0">
    <w:pPr>
      <w:pStyle w:val="Footer"/>
      <w:spacing w:before="0"/>
      <w:jc w:val="center"/>
    </w:pPr>
    <w:r w:rsidRPr="004A05D2">
      <w:rPr>
        <w:sz w:val="18"/>
        <w:szCs w:val="18"/>
      </w:rPr>
      <w:t>International Telecommunication Union • Place des Nations • CH-1211 Geneva 20 • Switzerland</w:t>
    </w:r>
    <w:r w:rsidRPr="004A05D2">
      <w:rPr>
        <w:sz w:val="18"/>
        <w:szCs w:val="18"/>
      </w:rPr>
      <w:br/>
      <w:t xml:space="preserve">Tel: +41 22 730 5111 • Fax: +41 22 730 5545/730 5484 • E-mail: </w:t>
    </w:r>
    <w:hyperlink r:id="rId1" w:history="1">
      <w:r w:rsidRPr="004A05D2">
        <w:rPr>
          <w:rStyle w:val="Hyperlink"/>
          <w:rFonts w:cs="Calibri"/>
          <w:sz w:val="18"/>
          <w:szCs w:val="18"/>
        </w:rPr>
        <w:t>bdtmail@itu.int</w:t>
      </w:r>
    </w:hyperlink>
    <w:r w:rsidR="00C13550" w:rsidRPr="004A05D2">
      <w:rPr>
        <w:sz w:val="18"/>
        <w:szCs w:val="18"/>
      </w:rPr>
      <w:t xml:space="preserve"> </w:t>
    </w:r>
    <w:r w:rsidRPr="004A05D2">
      <w:rPr>
        <w:sz w:val="18"/>
        <w:szCs w:val="18"/>
      </w:rPr>
      <w:t xml:space="preserve">• </w:t>
    </w:r>
    <w:hyperlink r:id="rId2" w:history="1">
      <w:r w:rsidRPr="004A05D2">
        <w:rPr>
          <w:rStyle w:val="Hyperlink"/>
          <w:rFonts w:cs="Calibri"/>
          <w:sz w:val="18"/>
          <w:szCs w:val="18"/>
        </w:rPr>
        <w:t>www.itu.int/itu-d</w:t>
      </w:r>
    </w:hyperlink>
    <w:r w:rsidR="002A7309" w:rsidRPr="004A05D2">
      <w:rPr>
        <w:rStyle w:val="Hyperlink"/>
        <w:rFonts w:cs="Calibri"/>
        <w:sz w:val="18"/>
        <w:szCs w:val="18"/>
        <w:u w:val="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75" w:rsidRDefault="00AF5875" w:rsidP="0083033B">
      <w:pPr>
        <w:spacing w:before="0" w:line="240" w:lineRule="auto"/>
      </w:pPr>
      <w:r>
        <w:separator/>
      </w:r>
    </w:p>
  </w:footnote>
  <w:footnote w:type="continuationSeparator" w:id="0">
    <w:p w:rsidR="00AF5875" w:rsidRDefault="00AF5875" w:rsidP="0083033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33777548"/>
      <w:docPartObj>
        <w:docPartGallery w:val="Page Numbers (Top of Page)"/>
        <w:docPartUnique/>
      </w:docPartObj>
    </w:sdtPr>
    <w:sdtEndPr>
      <w:rPr>
        <w:noProof/>
        <w:szCs w:val="22"/>
      </w:rPr>
    </w:sdtEndPr>
    <w:sdtContent>
      <w:p w:rsidR="00024277" w:rsidRPr="00C949F1" w:rsidRDefault="00024277" w:rsidP="00C949F1">
        <w:pPr>
          <w:pStyle w:val="Header"/>
          <w:jc w:val="center"/>
          <w:rPr>
            <w:szCs w:val="22"/>
          </w:rPr>
        </w:pPr>
        <w:r w:rsidRPr="00024277">
          <w:rPr>
            <w:szCs w:val="22"/>
          </w:rPr>
          <w:fldChar w:fldCharType="begin"/>
        </w:r>
        <w:r w:rsidRPr="00024277">
          <w:rPr>
            <w:szCs w:val="22"/>
          </w:rPr>
          <w:instrText xml:space="preserve"> PAGE   \* MERGEFORMAT </w:instrText>
        </w:r>
        <w:r w:rsidRPr="00024277">
          <w:rPr>
            <w:szCs w:val="22"/>
          </w:rPr>
          <w:fldChar w:fldCharType="separate"/>
        </w:r>
        <w:r w:rsidR="009352FA">
          <w:rPr>
            <w:noProof/>
            <w:szCs w:val="22"/>
            <w:rtl/>
          </w:rPr>
          <w:t>4</w:t>
        </w:r>
        <w:r w:rsidRPr="00024277">
          <w:rPr>
            <w:noProof/>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59" w:rsidRDefault="00636859" w:rsidP="00EF2A99">
    <w:pPr>
      <w:spacing w:before="160" w:after="120" w:line="360" w:lineRule="auto"/>
      <w:jc w:val="center"/>
    </w:pPr>
    <w:r>
      <w:rPr>
        <w:noProof/>
      </w:rPr>
      <w:drawing>
        <wp:inline distT="0" distB="0" distL="0" distR="0" wp14:anchorId="26F3D3F2" wp14:editId="7316B0F8">
          <wp:extent cx="6381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C949F1" w:rsidRDefault="00C949F1" w:rsidP="00EF2A99">
    <w:pPr>
      <w:spacing w:before="0" w:after="40" w:line="240" w:lineRule="auto"/>
      <w:jc w:val="left"/>
    </w:pPr>
  </w:p>
  <w:p w:rsidR="00636859" w:rsidRPr="0097156D" w:rsidRDefault="00636859" w:rsidP="00EF2A99">
    <w:pPr>
      <w:spacing w:before="40" w:after="40" w:line="240" w:lineRule="auto"/>
      <w:jc w:val="left"/>
      <w:rPr>
        <w:b/>
        <w:bCs/>
        <w:sz w:val="26"/>
        <w:szCs w:val="36"/>
      </w:rPr>
    </w:pPr>
    <w:r w:rsidRPr="0097156D">
      <w:rPr>
        <w:b/>
        <w:bCs/>
        <w:sz w:val="26"/>
        <w:szCs w:val="36"/>
        <w:rtl/>
      </w:rPr>
      <w:t>مكتب تنمية الاتصالات</w:t>
    </w:r>
    <w:r w:rsidR="0097156D">
      <w:rPr>
        <w:rFonts w:hint="cs"/>
        <w:b/>
        <w:bCs/>
        <w:sz w:val="26"/>
        <w:szCs w:val="36"/>
        <w:rtl/>
      </w:rPr>
      <w:t xml:space="preserve"> </w:t>
    </w:r>
    <w:r w:rsidRPr="0097156D">
      <w:rPr>
        <w:b/>
        <w:bCs/>
        <w:sz w:val="26"/>
        <w:szCs w:val="36"/>
      </w:rPr>
      <w:t>(BDT)</w:t>
    </w:r>
  </w:p>
  <w:p w:rsidR="0083033B" w:rsidRPr="0083033B" w:rsidRDefault="0083033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75"/>
    <w:rsid w:val="00000EDA"/>
    <w:rsid w:val="00024277"/>
    <w:rsid w:val="0003793B"/>
    <w:rsid w:val="00081D9B"/>
    <w:rsid w:val="00090574"/>
    <w:rsid w:val="00173915"/>
    <w:rsid w:val="001C5276"/>
    <w:rsid w:val="001D6F78"/>
    <w:rsid w:val="001F3B63"/>
    <w:rsid w:val="002170E5"/>
    <w:rsid w:val="0023283D"/>
    <w:rsid w:val="002978F4"/>
    <w:rsid w:val="002A7309"/>
    <w:rsid w:val="002B028D"/>
    <w:rsid w:val="002B3968"/>
    <w:rsid w:val="002E6541"/>
    <w:rsid w:val="002E77E4"/>
    <w:rsid w:val="00357185"/>
    <w:rsid w:val="00395725"/>
    <w:rsid w:val="003A22B8"/>
    <w:rsid w:val="003F678F"/>
    <w:rsid w:val="00413625"/>
    <w:rsid w:val="0042686F"/>
    <w:rsid w:val="00437BD5"/>
    <w:rsid w:val="00443869"/>
    <w:rsid w:val="004948F7"/>
    <w:rsid w:val="004A05D2"/>
    <w:rsid w:val="004B0D30"/>
    <w:rsid w:val="004B31C0"/>
    <w:rsid w:val="00501E0E"/>
    <w:rsid w:val="00532979"/>
    <w:rsid w:val="0055516A"/>
    <w:rsid w:val="00562B22"/>
    <w:rsid w:val="00567F6D"/>
    <w:rsid w:val="0057656F"/>
    <w:rsid w:val="005A632F"/>
    <w:rsid w:val="005E4F14"/>
    <w:rsid w:val="006158F7"/>
    <w:rsid w:val="00636859"/>
    <w:rsid w:val="00657089"/>
    <w:rsid w:val="0066011E"/>
    <w:rsid w:val="006D6DAE"/>
    <w:rsid w:val="006F63F7"/>
    <w:rsid w:val="00706D7A"/>
    <w:rsid w:val="00746977"/>
    <w:rsid w:val="00754BE3"/>
    <w:rsid w:val="00776F01"/>
    <w:rsid w:val="007D49DC"/>
    <w:rsid w:val="00802608"/>
    <w:rsid w:val="00803F08"/>
    <w:rsid w:val="008103B7"/>
    <w:rsid w:val="008235CD"/>
    <w:rsid w:val="0082703F"/>
    <w:rsid w:val="0083033B"/>
    <w:rsid w:val="008417E1"/>
    <w:rsid w:val="008513CB"/>
    <w:rsid w:val="00853F19"/>
    <w:rsid w:val="0087065C"/>
    <w:rsid w:val="00872B99"/>
    <w:rsid w:val="008C086A"/>
    <w:rsid w:val="008E06E2"/>
    <w:rsid w:val="008F028F"/>
    <w:rsid w:val="009352FA"/>
    <w:rsid w:val="00951CF0"/>
    <w:rsid w:val="009538D1"/>
    <w:rsid w:val="0097156D"/>
    <w:rsid w:val="009733A8"/>
    <w:rsid w:val="00982B28"/>
    <w:rsid w:val="00A015D6"/>
    <w:rsid w:val="00A13019"/>
    <w:rsid w:val="00A24796"/>
    <w:rsid w:val="00A85121"/>
    <w:rsid w:val="00A91DA7"/>
    <w:rsid w:val="00A97F94"/>
    <w:rsid w:val="00AF103D"/>
    <w:rsid w:val="00AF5875"/>
    <w:rsid w:val="00B34E3F"/>
    <w:rsid w:val="00BB1370"/>
    <w:rsid w:val="00BB351C"/>
    <w:rsid w:val="00BD7C8E"/>
    <w:rsid w:val="00BE31EB"/>
    <w:rsid w:val="00BE6BE7"/>
    <w:rsid w:val="00BF2C38"/>
    <w:rsid w:val="00BF38C8"/>
    <w:rsid w:val="00BF7984"/>
    <w:rsid w:val="00C13550"/>
    <w:rsid w:val="00C13AC7"/>
    <w:rsid w:val="00C674FE"/>
    <w:rsid w:val="00C75633"/>
    <w:rsid w:val="00C949F1"/>
    <w:rsid w:val="00CA30B1"/>
    <w:rsid w:val="00CB487A"/>
    <w:rsid w:val="00CE2EE1"/>
    <w:rsid w:val="00CF3FFD"/>
    <w:rsid w:val="00D633C1"/>
    <w:rsid w:val="00D76081"/>
    <w:rsid w:val="00D77D0F"/>
    <w:rsid w:val="00DA0997"/>
    <w:rsid w:val="00DA1CF0"/>
    <w:rsid w:val="00DC24B4"/>
    <w:rsid w:val="00DF16DC"/>
    <w:rsid w:val="00E17033"/>
    <w:rsid w:val="00E24C15"/>
    <w:rsid w:val="00E40F66"/>
    <w:rsid w:val="00E45211"/>
    <w:rsid w:val="00E618A9"/>
    <w:rsid w:val="00E61F40"/>
    <w:rsid w:val="00E8701F"/>
    <w:rsid w:val="00E90993"/>
    <w:rsid w:val="00EB5623"/>
    <w:rsid w:val="00EF2A99"/>
    <w:rsid w:val="00F401D0"/>
    <w:rsid w:val="00F50747"/>
    <w:rsid w:val="00F65721"/>
    <w:rsid w:val="00F7526D"/>
    <w:rsid w:val="00F84366"/>
    <w:rsid w:val="00F85089"/>
    <w:rsid w:val="00FE2F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CA17DFB-9544-42BB-93C1-1357ECF3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uiPriority w:val="99"/>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basedOn w:val="Normal"/>
    <w:link w:val="HeaderChar"/>
    <w:uiPriority w:val="99"/>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83033B"/>
    <w:rPr>
      <w:rFonts w:ascii="Calibri" w:hAnsi="Calibri" w:cs="Traditional Arabic"/>
      <w:szCs w:val="30"/>
    </w:rPr>
  </w:style>
  <w:style w:type="table" w:styleId="TableGrid">
    <w:name w:val="Table Grid"/>
    <w:basedOn w:val="TableNormal"/>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paragraph" w:customStyle="1" w:styleId="BDTContactDetails">
    <w:name w:val="BDT_ContactDetails"/>
    <w:basedOn w:val="Normal"/>
    <w:link w:val="BDTContactDetailsChar"/>
    <w:uiPriority w:val="99"/>
    <w:rsid w:val="00D760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ind w:left="34"/>
      <w:jc w:val="left"/>
    </w:pPr>
    <w:rPr>
      <w:rFonts w:eastAsia="SimSun" w:cs="Simplified Arabic"/>
      <w:szCs w:val="22"/>
      <w:lang w:eastAsia="en-US"/>
    </w:rPr>
  </w:style>
  <w:style w:type="character" w:customStyle="1" w:styleId="BDTContactDetailsChar">
    <w:name w:val="BDT_ContactDetails Char"/>
    <w:basedOn w:val="DefaultParagraphFont"/>
    <w:link w:val="BDTContactDetails"/>
    <w:uiPriority w:val="99"/>
    <w:locked/>
    <w:rsid w:val="00D76081"/>
    <w:rPr>
      <w:rFonts w:ascii="Calibri" w:eastAsia="SimSun" w:hAnsi="Calibri" w:cs="Simplified Arabic"/>
      <w:lang w:eastAsia="en-US"/>
    </w:rPr>
  </w:style>
  <w:style w:type="paragraph" w:customStyle="1" w:styleId="BDTSubjectdetail">
    <w:name w:val="BDT_Subject_detail"/>
    <w:basedOn w:val="Normal"/>
    <w:uiPriority w:val="99"/>
    <w:rsid w:val="00D7608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left"/>
      <w:textAlignment w:val="baseline"/>
    </w:pPr>
    <w:rPr>
      <w:rFonts w:eastAsia="SimSun" w:cs="Simplified Arabic"/>
      <w:szCs w:val="28"/>
      <w:lang w:val="en-GB" w:eastAsia="en-US"/>
    </w:rPr>
  </w:style>
  <w:style w:type="paragraph" w:customStyle="1" w:styleId="CEOOpening">
    <w:name w:val="CEO_Opening"/>
    <w:basedOn w:val="Normal"/>
    <w:next w:val="Normal"/>
    <w:rsid w:val="00D760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line="216" w:lineRule="auto"/>
      <w:jc w:val="left"/>
    </w:pPr>
    <w:rPr>
      <w:rFonts w:ascii="Simplified Arabic" w:eastAsia="SimSun" w:hAnsi="Simplified Arabic" w:cs="Simplified Arabic"/>
      <w:sz w:val="28"/>
      <w:szCs w:val="28"/>
    </w:rPr>
  </w:style>
  <w:style w:type="character" w:styleId="Hyperlink">
    <w:name w:val="Hyperlink"/>
    <w:aliases w:val="CEO_Hyperlink"/>
    <w:basedOn w:val="DefaultParagraphFont"/>
    <w:uiPriority w:val="99"/>
    <w:rsid w:val="00D76081"/>
    <w:rPr>
      <w:rFonts w:cs="Times New Roman"/>
      <w:color w:val="0000FF"/>
      <w:u w:val="single"/>
    </w:rPr>
  </w:style>
  <w:style w:type="paragraph" w:customStyle="1" w:styleId="CEONormal">
    <w:name w:val="CEO_Normal"/>
    <w:link w:val="CEONormalChar"/>
    <w:rsid w:val="00D76081"/>
    <w:pPr>
      <w:bidi/>
      <w:spacing w:before="120" w:after="0" w:line="240" w:lineRule="auto"/>
    </w:pPr>
    <w:rPr>
      <w:rFonts w:ascii="Verdana" w:eastAsia="SimSun" w:hAnsi="Verdana" w:cs="Simplified Arabic"/>
      <w:sz w:val="28"/>
      <w:szCs w:val="28"/>
      <w:lang w:val="fr-CA" w:bidi="ar-EG"/>
    </w:rPr>
  </w:style>
  <w:style w:type="character" w:customStyle="1" w:styleId="CEONormalChar">
    <w:name w:val="CEO_Normal Char"/>
    <w:basedOn w:val="DefaultParagraphFont"/>
    <w:link w:val="CEONormal"/>
    <w:rsid w:val="00D76081"/>
    <w:rPr>
      <w:rFonts w:ascii="Verdana" w:eastAsia="SimSun" w:hAnsi="Verdana" w:cs="Simplified Arabic"/>
      <w:sz w:val="28"/>
      <w:szCs w:val="28"/>
      <w:lang w:val="fr-CA" w:bidi="ar-EG"/>
    </w:rPr>
  </w:style>
  <w:style w:type="paragraph" w:customStyle="1" w:styleId="BDTLogo">
    <w:name w:val="BDT_Logo"/>
    <w:uiPriority w:val="99"/>
    <w:rsid w:val="00BE6BE7"/>
    <w:pPr>
      <w:spacing w:after="0" w:line="240" w:lineRule="auto"/>
      <w:jc w:val="center"/>
    </w:pPr>
    <w:rPr>
      <w:rFonts w:ascii="Calibri" w:eastAsia="SimHei" w:hAnsi="Calibri" w:cs="Simplified Arabic"/>
      <w:szCs w:val="28"/>
      <w:lang w:val="en-GB" w:eastAsia="en-US"/>
    </w:rPr>
  </w:style>
  <w:style w:type="paragraph" w:customStyle="1" w:styleId="BDTName">
    <w:name w:val="BDT_Name"/>
    <w:next w:val="Normal"/>
    <w:uiPriority w:val="99"/>
    <w:rsid w:val="00BE6BE7"/>
    <w:pPr>
      <w:bidi/>
      <w:spacing w:after="0" w:line="240" w:lineRule="auto"/>
    </w:pPr>
    <w:rPr>
      <w:rFonts w:ascii="Calibri" w:eastAsia="SimSun" w:hAnsi="Calibri" w:cs="Simplified Arabic"/>
      <w:b/>
      <w:bCs/>
      <w:color w:val="808080"/>
      <w:sz w:val="28"/>
      <w:szCs w:val="36"/>
      <w:lang w:val="es-ES" w:eastAsia="en-US"/>
    </w:rPr>
  </w:style>
  <w:style w:type="paragraph" w:customStyle="1" w:styleId="BDTAddressee">
    <w:name w:val="BDT_Addressee"/>
    <w:rsid w:val="00EF2A99"/>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Calibri" w:eastAsia="SimSun" w:hAnsi="Calibri" w:cs="Traditional Arabic"/>
      <w:szCs w:val="30"/>
      <w:lang w:val="en-GB" w:eastAsia="en-US"/>
    </w:rPr>
  </w:style>
  <w:style w:type="paragraph" w:styleId="BalloonText">
    <w:name w:val="Balloon Text"/>
    <w:basedOn w:val="Normal"/>
    <w:link w:val="BalloonTextChar"/>
    <w:uiPriority w:val="99"/>
    <w:semiHidden/>
    <w:unhideWhenUsed/>
    <w:rsid w:val="003A22B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B8"/>
    <w:rPr>
      <w:rFonts w:ascii="Segoe UI" w:hAnsi="Segoe UI" w:cs="Segoe UI"/>
      <w:sz w:val="18"/>
      <w:szCs w:val="18"/>
    </w:rPr>
  </w:style>
  <w:style w:type="paragraph" w:customStyle="1" w:styleId="AnnexNo0">
    <w:name w:val="Annex_No"/>
    <w:basedOn w:val="Normal"/>
    <w:qFormat/>
    <w:rsid w:val="00AF587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Normal"/>
    <w:next w:val="Normal"/>
    <w:rsid w:val="00AF587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caps/>
      <w:sz w:val="28"/>
      <w:szCs w:val="40"/>
      <w:lang w:val="en-GB" w:eastAsia="en-US" w:bidi="ar-EG"/>
    </w:rPr>
  </w:style>
  <w:style w:type="paragraph" w:customStyle="1" w:styleId="Headingb0">
    <w:name w:val="Heading_b"/>
    <w:basedOn w:val="Heading2"/>
    <w:rsid w:val="00AF58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net3/ITU-D/meetings/registr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CA-CIR-0002/" TargetMode="External"/><Relationship Id="rId4" Type="http://schemas.openxmlformats.org/officeDocument/2006/relationships/settings" Target="settings.xml"/><Relationship Id="rId9" Type="http://schemas.openxmlformats.org/officeDocument/2006/relationships/hyperlink" Target="http://www.itu.int/net3/ITU-D/meetings/registr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DF8F-40F5-479A-AEA9-4B5DBA82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 RIZ</dc:creator>
  <cp:lastModifiedBy>Baik, Aeree</cp:lastModifiedBy>
  <cp:revision>3</cp:revision>
  <cp:lastPrinted>2017-12-18T10:22:00Z</cp:lastPrinted>
  <dcterms:created xsi:type="dcterms:W3CDTF">2018-01-17T10:57:00Z</dcterms:created>
  <dcterms:modified xsi:type="dcterms:W3CDTF">2018-01-18T14:38:00Z</dcterms:modified>
</cp:coreProperties>
</file>