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7"/>
        <w:gridCol w:w="3262"/>
      </w:tblGrid>
      <w:tr w:rsidR="002D6488" w:rsidRPr="00910D36" w:rsidTr="001455B5">
        <w:tc>
          <w:tcPr>
            <w:tcW w:w="1430" w:type="dxa"/>
            <w:tcBorders>
              <w:bottom w:val="single" w:sz="12" w:space="0" w:color="auto"/>
            </w:tcBorders>
          </w:tcPr>
          <w:p w:rsidR="002D6488" w:rsidRPr="00910D36" w:rsidRDefault="002D6488" w:rsidP="00632E1A">
            <w:pPr>
              <w:pStyle w:val="Priorityarea"/>
              <w:rPr>
                <w:rtl/>
              </w:rPr>
            </w:pPr>
            <w:r w:rsidRPr="00910D36">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910D36" w:rsidRDefault="002D6488" w:rsidP="001455B5">
            <w:pPr>
              <w:spacing w:before="0" w:line="168" w:lineRule="auto"/>
              <w:jc w:val="left"/>
              <w:rPr>
                <w:b/>
                <w:bCs/>
                <w:sz w:val="28"/>
                <w:szCs w:val="40"/>
                <w:rtl/>
                <w:lang w:bidi="ar-EG"/>
              </w:rPr>
            </w:pPr>
            <w:r w:rsidRPr="00910D36">
              <w:rPr>
                <w:rFonts w:hint="cs"/>
                <w:b/>
                <w:bCs/>
                <w:sz w:val="28"/>
                <w:szCs w:val="40"/>
                <w:rtl/>
                <w:lang w:bidi="ar-EG"/>
              </w:rPr>
              <w:t>المؤتمر العالمي لتنمية الاتصالات</w:t>
            </w:r>
            <w:r w:rsidRPr="00910D36">
              <w:rPr>
                <w:b/>
                <w:bCs/>
                <w:sz w:val="28"/>
                <w:szCs w:val="40"/>
                <w:rtl/>
                <w:lang w:bidi="ar-EG"/>
              </w:rPr>
              <w:br/>
            </w:r>
            <w:r w:rsidRPr="00910D36">
              <w:rPr>
                <w:rFonts w:hint="cs"/>
                <w:b/>
                <w:bCs/>
                <w:sz w:val="28"/>
                <w:szCs w:val="40"/>
                <w:rtl/>
                <w:lang w:bidi="ar-EG"/>
              </w:rPr>
              <w:t xml:space="preserve">لعام </w:t>
            </w:r>
            <w:r w:rsidRPr="00910D36">
              <w:rPr>
                <w:b/>
                <w:bCs/>
                <w:sz w:val="28"/>
                <w:szCs w:val="40"/>
                <w:lang w:bidi="ar-EG"/>
              </w:rPr>
              <w:t>2017</w:t>
            </w:r>
            <w:r w:rsidRPr="00910D36">
              <w:rPr>
                <w:rFonts w:hint="cs"/>
                <w:b/>
                <w:bCs/>
                <w:sz w:val="28"/>
                <w:szCs w:val="40"/>
                <w:rtl/>
                <w:lang w:bidi="ar-EG"/>
              </w:rPr>
              <w:t xml:space="preserve"> </w:t>
            </w:r>
            <w:r w:rsidRPr="00910D36">
              <w:rPr>
                <w:b/>
                <w:bCs/>
                <w:sz w:val="28"/>
                <w:szCs w:val="40"/>
                <w:lang w:bidi="ar-EG"/>
              </w:rPr>
              <w:t>(WTDC</w:t>
            </w:r>
            <w:r w:rsidRPr="00910D36">
              <w:rPr>
                <w:b/>
                <w:bCs/>
                <w:sz w:val="28"/>
                <w:szCs w:val="40"/>
                <w:lang w:bidi="ar-EG"/>
              </w:rPr>
              <w:noBreakHyphen/>
              <w:t>17)</w:t>
            </w:r>
          </w:p>
          <w:p w:rsidR="002D6488" w:rsidRPr="00910D36" w:rsidRDefault="002D6488" w:rsidP="001455B5">
            <w:pPr>
              <w:spacing w:before="60"/>
              <w:rPr>
                <w:b/>
                <w:bCs/>
                <w:sz w:val="24"/>
                <w:szCs w:val="32"/>
                <w:rtl/>
                <w:lang w:bidi="ar-EG"/>
              </w:rPr>
            </w:pPr>
            <w:r w:rsidRPr="00910D36">
              <w:rPr>
                <w:rFonts w:hint="cs"/>
                <w:b/>
                <w:bCs/>
                <w:sz w:val="24"/>
                <w:szCs w:val="32"/>
                <w:rtl/>
                <w:lang w:bidi="ar-EG"/>
              </w:rPr>
              <w:t xml:space="preserve">بوينس آيرس، الأرجنتين، </w:t>
            </w:r>
            <w:r w:rsidRPr="00910D36">
              <w:rPr>
                <w:b/>
                <w:bCs/>
                <w:sz w:val="24"/>
                <w:szCs w:val="32"/>
                <w:lang w:bidi="ar-EG"/>
              </w:rPr>
              <w:t>20-9</w:t>
            </w:r>
            <w:r w:rsidRPr="00910D36">
              <w:rPr>
                <w:rFonts w:hint="cs"/>
                <w:b/>
                <w:bCs/>
                <w:sz w:val="24"/>
                <w:szCs w:val="32"/>
                <w:rtl/>
                <w:lang w:bidi="ar-EG"/>
              </w:rPr>
              <w:t xml:space="preserve"> أكتوبر </w:t>
            </w:r>
            <w:r w:rsidRPr="00910D36">
              <w:rPr>
                <w:b/>
                <w:bCs/>
                <w:sz w:val="24"/>
                <w:szCs w:val="32"/>
                <w:lang w:bidi="ar-EG"/>
              </w:rPr>
              <w:t>2017</w:t>
            </w:r>
          </w:p>
        </w:tc>
        <w:tc>
          <w:tcPr>
            <w:tcW w:w="3007" w:type="dxa"/>
            <w:tcBorders>
              <w:bottom w:val="single" w:sz="12" w:space="0" w:color="auto"/>
            </w:tcBorders>
          </w:tcPr>
          <w:p w:rsidR="002D6488" w:rsidRPr="00910D36" w:rsidRDefault="00DC1B4F" w:rsidP="001455B5">
            <w:pPr>
              <w:spacing w:before="0" w:line="240" w:lineRule="auto"/>
              <w:jc w:val="right"/>
              <w:rPr>
                <w:rtl/>
                <w:lang w:bidi="ar-EG"/>
              </w:rPr>
            </w:pPr>
            <w:r w:rsidRPr="00910D36">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910D36" w:rsidTr="001455B5">
        <w:tc>
          <w:tcPr>
            <w:tcW w:w="1430" w:type="dxa"/>
            <w:tcBorders>
              <w:top w:val="single" w:sz="12" w:space="0" w:color="auto"/>
            </w:tcBorders>
          </w:tcPr>
          <w:p w:rsidR="002D6488" w:rsidRPr="00910D36" w:rsidRDefault="002D6488" w:rsidP="007443FB">
            <w:pPr>
              <w:spacing w:before="20" w:after="40" w:line="280" w:lineRule="exact"/>
              <w:rPr>
                <w:rtl/>
                <w:lang w:bidi="ar-EG"/>
              </w:rPr>
            </w:pPr>
          </w:p>
        </w:tc>
        <w:tc>
          <w:tcPr>
            <w:tcW w:w="5202" w:type="dxa"/>
            <w:tcBorders>
              <w:top w:val="single" w:sz="12" w:space="0" w:color="auto"/>
            </w:tcBorders>
          </w:tcPr>
          <w:p w:rsidR="002D6488" w:rsidRPr="00910D36" w:rsidRDefault="002D6488" w:rsidP="007443FB">
            <w:pPr>
              <w:spacing w:before="20" w:after="40" w:line="280" w:lineRule="exact"/>
              <w:rPr>
                <w:rtl/>
                <w:lang w:bidi="ar-EG"/>
              </w:rPr>
            </w:pPr>
          </w:p>
        </w:tc>
        <w:tc>
          <w:tcPr>
            <w:tcW w:w="3007" w:type="dxa"/>
            <w:tcBorders>
              <w:top w:val="single" w:sz="12" w:space="0" w:color="auto"/>
            </w:tcBorders>
          </w:tcPr>
          <w:p w:rsidR="002D6488" w:rsidRPr="00910D36" w:rsidRDefault="002D6488" w:rsidP="007443FB">
            <w:pPr>
              <w:spacing w:before="20" w:after="40" w:line="280" w:lineRule="exact"/>
              <w:rPr>
                <w:rtl/>
                <w:lang w:bidi="ar-EG"/>
              </w:rPr>
            </w:pPr>
          </w:p>
        </w:tc>
      </w:tr>
      <w:tr w:rsidR="001F0DEF" w:rsidRPr="00910D36" w:rsidTr="001455B5">
        <w:tc>
          <w:tcPr>
            <w:tcW w:w="6632" w:type="dxa"/>
            <w:gridSpan w:val="2"/>
          </w:tcPr>
          <w:p w:rsidR="001F0DEF" w:rsidRPr="00910D36" w:rsidRDefault="001F0DEF" w:rsidP="007443FB">
            <w:pPr>
              <w:pStyle w:val="Committee"/>
              <w:bidi/>
              <w:spacing w:before="20" w:after="40" w:line="280" w:lineRule="exact"/>
              <w:rPr>
                <w:rFonts w:asciiTheme="minorHAnsi" w:hAnsiTheme="minorHAnsi"/>
                <w:sz w:val="30"/>
                <w:rtl/>
                <w:lang w:bidi="ar-EG"/>
              </w:rPr>
            </w:pPr>
            <w:r w:rsidRPr="00910D36">
              <w:rPr>
                <w:rFonts w:asciiTheme="minorHAnsi" w:hAnsiTheme="minorHAnsi"/>
                <w:sz w:val="30"/>
                <w:rtl/>
              </w:rPr>
              <w:t>الجلسة العامة</w:t>
            </w:r>
          </w:p>
        </w:tc>
        <w:tc>
          <w:tcPr>
            <w:tcW w:w="3007" w:type="dxa"/>
          </w:tcPr>
          <w:p w:rsidR="001F0DEF" w:rsidRPr="00910D36" w:rsidRDefault="00FB5E89" w:rsidP="007443FB">
            <w:pPr>
              <w:spacing w:before="20" w:after="40" w:line="280" w:lineRule="exact"/>
              <w:jc w:val="left"/>
              <w:rPr>
                <w:rFonts w:asciiTheme="minorHAnsi" w:hAnsiTheme="minorHAnsi"/>
                <w:b/>
                <w:bCs/>
                <w:sz w:val="24"/>
                <w:szCs w:val="24"/>
                <w:lang w:val="fr-FR"/>
              </w:rPr>
            </w:pPr>
            <w:r w:rsidRPr="00910D36">
              <w:rPr>
                <w:b/>
                <w:bCs/>
                <w:rtl/>
                <w:lang w:bidi="ar-EG"/>
              </w:rPr>
              <w:t xml:space="preserve">الوثيقة </w:t>
            </w:r>
            <w:r w:rsidRPr="00910D36">
              <w:rPr>
                <w:b/>
                <w:bCs/>
                <w:lang w:bidi="ar-EG"/>
              </w:rPr>
              <w:t>WTDC17/48-A</w:t>
            </w:r>
          </w:p>
        </w:tc>
      </w:tr>
      <w:tr w:rsidR="001F0DEF" w:rsidRPr="00910D36" w:rsidTr="001455B5">
        <w:tc>
          <w:tcPr>
            <w:tcW w:w="6632" w:type="dxa"/>
            <w:gridSpan w:val="2"/>
          </w:tcPr>
          <w:p w:rsidR="001F0DEF" w:rsidRPr="00910D36" w:rsidRDefault="001F0DEF" w:rsidP="007443FB">
            <w:pPr>
              <w:spacing w:before="20" w:after="40" w:line="280" w:lineRule="exact"/>
              <w:rPr>
                <w:rFonts w:asciiTheme="minorHAnsi" w:hAnsiTheme="minorHAnsi"/>
                <w:b/>
                <w:bCs/>
                <w:sz w:val="24"/>
                <w:szCs w:val="24"/>
                <w:rtl/>
                <w:lang w:bidi="ar-EG"/>
              </w:rPr>
            </w:pPr>
          </w:p>
        </w:tc>
        <w:tc>
          <w:tcPr>
            <w:tcW w:w="3007" w:type="dxa"/>
          </w:tcPr>
          <w:p w:rsidR="001F0DEF" w:rsidRPr="00910D36" w:rsidRDefault="001F0DEF" w:rsidP="007443FB">
            <w:pPr>
              <w:spacing w:before="20" w:after="40" w:line="280" w:lineRule="exact"/>
              <w:rPr>
                <w:rFonts w:asciiTheme="minorHAnsi" w:hAnsiTheme="minorHAnsi"/>
                <w:b/>
                <w:bCs/>
                <w:sz w:val="24"/>
                <w:szCs w:val="24"/>
                <w:rtl/>
                <w:lang w:val="fr-FR"/>
              </w:rPr>
            </w:pPr>
            <w:r w:rsidRPr="00910D36">
              <w:rPr>
                <w:rFonts w:eastAsia="SimSun"/>
                <w:b/>
                <w:bCs/>
              </w:rPr>
              <w:t>25</w:t>
            </w:r>
            <w:r w:rsidRPr="00910D36">
              <w:rPr>
                <w:rFonts w:eastAsia="SimSun"/>
                <w:b/>
                <w:bCs/>
                <w:rtl/>
              </w:rPr>
              <w:t xml:space="preserve"> سبتمبر </w:t>
            </w:r>
            <w:r w:rsidRPr="00910D36">
              <w:rPr>
                <w:rFonts w:eastAsia="SimSun"/>
                <w:b/>
                <w:bCs/>
              </w:rPr>
              <w:t>2017</w:t>
            </w:r>
          </w:p>
        </w:tc>
      </w:tr>
      <w:tr w:rsidR="001F0DEF" w:rsidRPr="00910D36" w:rsidTr="001455B5">
        <w:tc>
          <w:tcPr>
            <w:tcW w:w="6632" w:type="dxa"/>
            <w:gridSpan w:val="2"/>
          </w:tcPr>
          <w:p w:rsidR="001F0DEF" w:rsidRPr="00910D36" w:rsidRDefault="001F0DEF" w:rsidP="007443FB">
            <w:pPr>
              <w:spacing w:before="20" w:after="40" w:line="280" w:lineRule="exact"/>
              <w:rPr>
                <w:rFonts w:asciiTheme="minorHAnsi" w:hAnsiTheme="minorHAnsi"/>
                <w:b/>
                <w:bCs/>
                <w:sz w:val="24"/>
                <w:szCs w:val="24"/>
                <w:rtl/>
                <w:lang w:bidi="ar-EG"/>
              </w:rPr>
            </w:pPr>
          </w:p>
        </w:tc>
        <w:tc>
          <w:tcPr>
            <w:tcW w:w="3007" w:type="dxa"/>
          </w:tcPr>
          <w:p w:rsidR="001F0DEF" w:rsidRPr="00910D36" w:rsidRDefault="001F0DEF" w:rsidP="007443FB">
            <w:pPr>
              <w:spacing w:before="20" w:after="40" w:line="280" w:lineRule="exact"/>
              <w:rPr>
                <w:rFonts w:asciiTheme="minorHAnsi" w:hAnsiTheme="minorHAnsi"/>
                <w:bCs/>
                <w:sz w:val="30"/>
                <w:rtl/>
              </w:rPr>
            </w:pPr>
            <w:r w:rsidRPr="00910D36">
              <w:rPr>
                <w:rFonts w:asciiTheme="minorHAnsi" w:hAnsiTheme="minorHAnsi"/>
                <w:bCs/>
                <w:sz w:val="30"/>
                <w:rtl/>
              </w:rPr>
              <w:t>الأصل: بالإنكليزية</w:t>
            </w:r>
          </w:p>
        </w:tc>
      </w:tr>
      <w:tr w:rsidR="001F0DEF" w:rsidRPr="00910D36" w:rsidTr="001455B5">
        <w:tc>
          <w:tcPr>
            <w:tcW w:w="9639" w:type="dxa"/>
            <w:gridSpan w:val="3"/>
          </w:tcPr>
          <w:p w:rsidR="001F0DEF" w:rsidRPr="00F81D63" w:rsidRDefault="00834FFE" w:rsidP="00F81D63">
            <w:pPr>
              <w:pStyle w:val="Source"/>
              <w:spacing w:before="240"/>
              <w:rPr>
                <w:rtl/>
              </w:rPr>
            </w:pPr>
            <w:r w:rsidRPr="00F81D63">
              <w:rPr>
                <w:rFonts w:hint="cs"/>
                <w:rtl/>
              </w:rPr>
              <w:t xml:space="preserve">جمعية الإنترنت </w:t>
            </w:r>
            <w:r w:rsidRPr="00F81D63">
              <w:t>(ISOC)</w:t>
            </w:r>
          </w:p>
        </w:tc>
      </w:tr>
      <w:tr w:rsidR="001F0DEF" w:rsidRPr="00910D36" w:rsidTr="001455B5">
        <w:tc>
          <w:tcPr>
            <w:tcW w:w="9639" w:type="dxa"/>
            <w:gridSpan w:val="3"/>
          </w:tcPr>
          <w:p w:rsidR="001F0DEF" w:rsidRPr="00F81D63" w:rsidRDefault="00834FFE" w:rsidP="00AE2DE1">
            <w:pPr>
              <w:pStyle w:val="Title1"/>
              <w:keepNext w:val="0"/>
              <w:keepLines w:val="0"/>
              <w:tabs>
                <w:tab w:val="clear" w:pos="567"/>
                <w:tab w:val="clear" w:pos="1701"/>
                <w:tab w:val="clear" w:pos="2835"/>
                <w:tab w:val="left" w:pos="1871"/>
              </w:tabs>
              <w:overflowPunct w:val="0"/>
              <w:autoSpaceDE w:val="0"/>
              <w:autoSpaceDN w:val="0"/>
              <w:adjustRightInd w:val="0"/>
              <w:textAlignment w:val="baseline"/>
            </w:pPr>
            <w:r w:rsidRPr="00F81D63">
              <w:rPr>
                <w:rFonts w:hint="cs"/>
                <w:rtl/>
              </w:rPr>
              <w:t>مساهمة جمعية الإنترنت</w:t>
            </w:r>
            <w:r w:rsidR="00AE2DE1">
              <w:rPr>
                <w:rtl/>
              </w:rPr>
              <w:br/>
            </w:r>
            <w:r w:rsidRPr="00F81D63">
              <w:rPr>
                <w:rFonts w:hint="cs"/>
                <w:rtl/>
              </w:rPr>
              <w:t xml:space="preserve">في المؤتمر العالمي لتنمية الاتصالات لعام </w:t>
            </w:r>
            <w:r w:rsidRPr="00C06020">
              <w:rPr>
                <w:sz w:val="32"/>
                <w:szCs w:val="32"/>
              </w:rPr>
              <w:t>2017</w:t>
            </w:r>
          </w:p>
        </w:tc>
      </w:tr>
      <w:tr w:rsidR="00744E36" w:rsidRPr="00910D36" w:rsidTr="001455B5">
        <w:tc>
          <w:tcPr>
            <w:tcW w:w="9639" w:type="dxa"/>
            <w:gridSpan w:val="3"/>
          </w:tcPr>
          <w:p w:rsidR="00744E36" w:rsidRPr="00910D36" w:rsidRDefault="00744E36" w:rsidP="00F81D63">
            <w:pPr>
              <w:pStyle w:val="Title2"/>
              <w:keepNext w:val="0"/>
              <w:keepLines w:val="0"/>
              <w:tabs>
                <w:tab w:val="clear" w:pos="567"/>
                <w:tab w:val="clear" w:pos="1701"/>
                <w:tab w:val="clear" w:pos="2835"/>
                <w:tab w:val="left" w:pos="1871"/>
              </w:tabs>
              <w:spacing w:before="240"/>
            </w:pPr>
          </w:p>
        </w:tc>
      </w:tr>
      <w:tr w:rsidR="00916411" w:rsidRPr="00910D36" w:rsidTr="001455B5">
        <w:tc>
          <w:tcPr>
            <w:tcW w:w="9639" w:type="dxa"/>
            <w:gridSpan w:val="3"/>
          </w:tcPr>
          <w:p w:rsidR="00916411" w:rsidRPr="00910D36" w:rsidRDefault="00916411" w:rsidP="00F81D63">
            <w:pPr>
              <w:jc w:val="center"/>
            </w:pPr>
          </w:p>
        </w:tc>
      </w:tr>
      <w:tr w:rsidR="00491806" w:rsidRPr="00910D36">
        <w:tc>
          <w:tcPr>
            <w:tcW w:w="10031" w:type="dxa"/>
            <w:gridSpan w:val="3"/>
            <w:tcBorders>
              <w:top w:val="single" w:sz="4" w:space="0" w:color="auto"/>
              <w:left w:val="single" w:sz="4" w:space="0" w:color="auto"/>
              <w:bottom w:val="single" w:sz="4" w:space="0" w:color="auto"/>
              <w:right w:val="single" w:sz="4" w:space="0" w:color="auto"/>
            </w:tcBorders>
          </w:tcPr>
          <w:p w:rsidR="00C06020" w:rsidRDefault="00876ACB" w:rsidP="00C06020">
            <w:pPr>
              <w:tabs>
                <w:tab w:val="clear" w:pos="1134"/>
                <w:tab w:val="left" w:pos="1451"/>
                <w:tab w:val="left" w:pos="1808"/>
              </w:tabs>
              <w:spacing w:after="120"/>
              <w:rPr>
                <w:rFonts w:eastAsia="SimSun"/>
                <w:b/>
                <w:bCs/>
                <w:sz w:val="30"/>
                <w:rtl/>
                <w:lang w:bidi="ar-EG"/>
              </w:rPr>
            </w:pPr>
            <w:r w:rsidRPr="00910D36">
              <w:rPr>
                <w:rFonts w:eastAsia="SimSun"/>
                <w:b/>
                <w:bCs/>
                <w:sz w:val="30"/>
                <w:rtl/>
              </w:rPr>
              <w:t>مجال الأولوية:</w:t>
            </w:r>
          </w:p>
          <w:p w:rsidR="00491806" w:rsidRPr="00910D36" w:rsidRDefault="00FB5E89" w:rsidP="00C06020">
            <w:pPr>
              <w:tabs>
                <w:tab w:val="clear" w:pos="1134"/>
                <w:tab w:val="left" w:pos="1451"/>
                <w:tab w:val="left" w:pos="1808"/>
              </w:tabs>
              <w:spacing w:after="120"/>
              <w:ind w:left="794" w:hanging="794"/>
              <w:rPr>
                <w:lang w:bidi="ar-EG"/>
              </w:rPr>
            </w:pPr>
            <w:r w:rsidRPr="00910D36">
              <w:rPr>
                <w:rFonts w:eastAsia="SimSun" w:hint="cs"/>
                <w:sz w:val="30"/>
                <w:rtl/>
                <w:lang w:bidi="ar-EG"/>
              </w:rPr>
              <w:t>-</w:t>
            </w:r>
            <w:r w:rsidRPr="00910D36">
              <w:rPr>
                <w:rFonts w:eastAsia="SimSun"/>
                <w:sz w:val="30"/>
                <w:rtl/>
                <w:lang w:bidi="ar-EG"/>
              </w:rPr>
              <w:tab/>
            </w:r>
            <w:r w:rsidR="00834FFE" w:rsidRPr="00910D36">
              <w:rPr>
                <w:rFonts w:eastAsia="SimSun" w:hint="cs"/>
                <w:sz w:val="30"/>
                <w:rtl/>
                <w:lang w:bidi="ar-EG"/>
              </w:rPr>
              <w:t>مقترحات أخرى</w:t>
            </w:r>
          </w:p>
        </w:tc>
      </w:tr>
    </w:tbl>
    <w:p w:rsidR="00AC40BC" w:rsidRPr="00910D36" w:rsidRDefault="00AC40BC" w:rsidP="008B5B5D">
      <w:pPr>
        <w:rPr>
          <w:rtl/>
          <w:lang w:bidi="ar-EG"/>
        </w:rPr>
      </w:pPr>
    </w:p>
    <w:p w:rsidR="00AC40BC" w:rsidRPr="00910D36" w:rsidRDefault="00AC40BC">
      <w:pPr>
        <w:tabs>
          <w:tab w:val="clear" w:pos="1134"/>
        </w:tabs>
        <w:bidi w:val="0"/>
        <w:spacing w:before="0" w:after="160" w:line="259" w:lineRule="auto"/>
        <w:jc w:val="left"/>
        <w:rPr>
          <w:lang w:bidi="ar-EG"/>
        </w:rPr>
      </w:pPr>
      <w:r w:rsidRPr="00910D36">
        <w:rPr>
          <w:rtl/>
          <w:lang w:bidi="ar-EG"/>
        </w:rPr>
        <w:br w:type="page"/>
      </w:r>
    </w:p>
    <w:p w:rsidR="00491806" w:rsidRPr="00910D36" w:rsidRDefault="00876ACB">
      <w:pPr>
        <w:pStyle w:val="Proposal"/>
        <w:rPr>
          <w:b w:val="0"/>
          <w:bCs w:val="0"/>
        </w:rPr>
      </w:pPr>
      <w:r w:rsidRPr="00910D36">
        <w:lastRenderedPageBreak/>
        <w:tab/>
      </w:r>
      <w:r w:rsidRPr="00910D36">
        <w:rPr>
          <w:b w:val="0"/>
          <w:bCs w:val="0"/>
        </w:rPr>
        <w:t>ISOC/48/1</w:t>
      </w:r>
    </w:p>
    <w:p w:rsidR="00DA29ED" w:rsidRPr="00910D36" w:rsidRDefault="00876ACB" w:rsidP="00FB5E89">
      <w:pPr>
        <w:pStyle w:val="Volumetitle"/>
        <w:bidi/>
        <w:jc w:val="center"/>
        <w:rPr>
          <w:rtl/>
        </w:rPr>
      </w:pPr>
      <w:r w:rsidRPr="00910D36">
        <w:rPr>
          <w:rFonts w:hint="eastAsia"/>
          <w:rtl/>
        </w:rPr>
        <w:t>مسائل</w:t>
      </w:r>
      <w:r w:rsidRPr="00910D36">
        <w:rPr>
          <w:rtl/>
        </w:rPr>
        <w:t xml:space="preserve"> </w:t>
      </w:r>
      <w:r w:rsidRPr="00910D36">
        <w:rPr>
          <w:rFonts w:hint="eastAsia"/>
          <w:rtl/>
        </w:rPr>
        <w:t>عامة</w:t>
      </w:r>
    </w:p>
    <w:p w:rsidR="00FB5E89" w:rsidRPr="00910D36" w:rsidRDefault="00FB5E89" w:rsidP="00FB5E89">
      <w:pPr>
        <w:pStyle w:val="Headingb"/>
        <w:rPr>
          <w:rtl/>
        </w:rPr>
      </w:pPr>
      <w:r w:rsidRPr="00910D36">
        <w:rPr>
          <w:rFonts w:hint="cs"/>
          <w:rtl/>
        </w:rPr>
        <w:t>مقدمة</w:t>
      </w:r>
    </w:p>
    <w:p w:rsidR="0024580D" w:rsidRDefault="00FB5E89" w:rsidP="00C06020">
      <w:pPr>
        <w:rPr>
          <w:rtl/>
        </w:rPr>
      </w:pPr>
      <w:r w:rsidRPr="00910D36">
        <w:rPr>
          <w:rtl/>
        </w:rPr>
        <w:t xml:space="preserve">يسر جمعية الإنترنت </w:t>
      </w:r>
      <w:r w:rsidRPr="00910D36">
        <w:t>(ISOC)</w:t>
      </w:r>
      <w:r w:rsidRPr="00910D36">
        <w:rPr>
          <w:rtl/>
        </w:rPr>
        <w:t xml:space="preserve">، عضو قطاع تنمية الاتصالات </w:t>
      </w:r>
      <w:r w:rsidRPr="00910D36">
        <w:t>(ITU-D)</w:t>
      </w:r>
      <w:r w:rsidRPr="00910D36">
        <w:rPr>
          <w:rtl/>
        </w:rPr>
        <w:t xml:space="preserve"> بالاتحاد الدولي للاتصالات، أن تقدم هذه المساهمة إلى المؤتمر العالمي الس</w:t>
      </w:r>
      <w:r w:rsidR="00834FFE" w:rsidRPr="00910D36">
        <w:rPr>
          <w:rFonts w:hint="cs"/>
          <w:rtl/>
        </w:rPr>
        <w:t>ابع</w:t>
      </w:r>
      <w:r w:rsidRPr="00910D36">
        <w:rPr>
          <w:rtl/>
        </w:rPr>
        <w:t xml:space="preserve"> لتنمية الاتصالات لعام </w:t>
      </w:r>
      <w:r w:rsidRPr="00910D36">
        <w:t>201</w:t>
      </w:r>
      <w:r w:rsidR="00834FFE" w:rsidRPr="00910D36">
        <w:t>7</w:t>
      </w:r>
      <w:r w:rsidRPr="00910D36">
        <w:rPr>
          <w:rtl/>
        </w:rPr>
        <w:t xml:space="preserve"> </w:t>
      </w:r>
      <w:r w:rsidRPr="00910D36">
        <w:rPr>
          <w:rFonts w:cs="Calibri"/>
          <w:szCs w:val="24"/>
        </w:rPr>
        <w:t>(WTDC-1</w:t>
      </w:r>
      <w:r w:rsidR="00834FFE" w:rsidRPr="00910D36">
        <w:rPr>
          <w:rFonts w:cs="Calibri"/>
          <w:szCs w:val="24"/>
        </w:rPr>
        <w:t>7</w:t>
      </w:r>
      <w:r w:rsidRPr="00910D36">
        <w:rPr>
          <w:rFonts w:cs="Calibri"/>
          <w:szCs w:val="24"/>
        </w:rPr>
        <w:t>)</w:t>
      </w:r>
      <w:r w:rsidRPr="00910D36">
        <w:rPr>
          <w:rtl/>
        </w:rPr>
        <w:t>.</w:t>
      </w:r>
      <w:r w:rsidRPr="00910D36">
        <w:rPr>
          <w:rFonts w:hint="cs"/>
          <w:rtl/>
          <w:lang w:bidi="ar-EG"/>
        </w:rPr>
        <w:t xml:space="preserve"> </w:t>
      </w:r>
      <w:r w:rsidR="00834FFE" w:rsidRPr="00910D36">
        <w:rPr>
          <w:rFonts w:hint="cs"/>
          <w:rtl/>
          <w:lang w:bidi="ar-EG"/>
        </w:rPr>
        <w:t>وجمعية الإنترنت ملتزمة بتوفير الإنترنت للجميع وفي كل مكان.</w:t>
      </w:r>
      <w:r w:rsidR="00102EF2" w:rsidRPr="00910D36">
        <w:rPr>
          <w:rFonts w:hint="cs"/>
          <w:rtl/>
          <w:lang w:bidi="ar-EG"/>
        </w:rPr>
        <w:t xml:space="preserve"> وعلى مدى خمس وعشرين سنة عملنا</w:t>
      </w:r>
      <w:r w:rsidR="00305A91" w:rsidRPr="00910D36">
        <w:rPr>
          <w:rFonts w:hint="cs"/>
          <w:rtl/>
          <w:lang w:bidi="ar-EG"/>
        </w:rPr>
        <w:t xml:space="preserve"> بشكل تعاوني مع </w:t>
      </w:r>
      <w:r w:rsidR="00102EF2" w:rsidRPr="00910D36">
        <w:rPr>
          <w:rFonts w:hint="cs"/>
          <w:rtl/>
          <w:lang w:bidi="ar-EG"/>
        </w:rPr>
        <w:t>مجتمع</w:t>
      </w:r>
      <w:r w:rsidR="00305A91" w:rsidRPr="00910D36">
        <w:rPr>
          <w:rFonts w:hint="cs"/>
          <w:rtl/>
          <w:lang w:bidi="ar-EG"/>
        </w:rPr>
        <w:t>نا</w:t>
      </w:r>
      <w:r w:rsidR="00102EF2" w:rsidRPr="00910D36">
        <w:rPr>
          <w:rFonts w:hint="cs"/>
          <w:rtl/>
          <w:lang w:bidi="ar-EG"/>
        </w:rPr>
        <w:t xml:space="preserve"> العالمي</w:t>
      </w:r>
      <w:r w:rsidR="00305A91" w:rsidRPr="00910D36">
        <w:rPr>
          <w:rFonts w:hint="cs"/>
          <w:rtl/>
          <w:lang w:bidi="ar-EG"/>
        </w:rPr>
        <w:t xml:space="preserve"> ومختلف أصحاب المصلحة في شتى أنحاء العالم</w:t>
      </w:r>
      <w:r w:rsidR="00102EF2" w:rsidRPr="00910D36">
        <w:rPr>
          <w:rFonts w:hint="cs"/>
          <w:rtl/>
          <w:lang w:bidi="ar-EG"/>
        </w:rPr>
        <w:t xml:space="preserve"> </w:t>
      </w:r>
      <w:r w:rsidR="00305A91" w:rsidRPr="00910D36">
        <w:rPr>
          <w:rFonts w:hint="cs"/>
          <w:rtl/>
          <w:lang w:bidi="ar-EG"/>
        </w:rPr>
        <w:t>للنهوض بن</w:t>
      </w:r>
      <w:r w:rsidR="0038485F">
        <w:rPr>
          <w:rFonts w:hint="cs"/>
          <w:rtl/>
          <w:lang w:bidi="ar-EG"/>
        </w:rPr>
        <w:t>م</w:t>
      </w:r>
      <w:r w:rsidR="00305A91" w:rsidRPr="00910D36">
        <w:rPr>
          <w:rFonts w:hint="cs"/>
          <w:rtl/>
          <w:lang w:bidi="ar-EG"/>
        </w:rPr>
        <w:t xml:space="preserve">و الإنترنت وتشجيع </w:t>
      </w:r>
      <w:r w:rsidR="0038485F">
        <w:rPr>
          <w:rFonts w:hint="cs"/>
          <w:rtl/>
          <w:lang w:bidi="ar-EG"/>
        </w:rPr>
        <w:t>تطوير</w:t>
      </w:r>
      <w:r w:rsidR="00305A91" w:rsidRPr="00910D36">
        <w:rPr>
          <w:rFonts w:hint="cs"/>
          <w:rtl/>
          <w:lang w:bidi="ar-EG"/>
        </w:rPr>
        <w:t>ها وتطورها واستخدامها بشكل مفتوح لصالح جميع الشعوب. وقد علمتنا التجربة أن التحديات المتعلقة بإتاحة النفاذ من أجل نمو الإنترنت معقدة ومترابطة.</w:t>
      </w:r>
      <w:r w:rsidR="00305A91" w:rsidRPr="00910D36">
        <w:rPr>
          <w:color w:val="000000"/>
          <w:rtl/>
        </w:rPr>
        <w:t xml:space="preserve"> </w:t>
      </w:r>
      <w:r w:rsidR="0024580D" w:rsidRPr="00910D36">
        <w:rPr>
          <w:rFonts w:hint="cs"/>
          <w:color w:val="000000"/>
          <w:rtl/>
        </w:rPr>
        <w:t>ف</w:t>
      </w:r>
      <w:r w:rsidR="00305A91" w:rsidRPr="00910D36">
        <w:rPr>
          <w:color w:val="000000"/>
          <w:rtl/>
        </w:rPr>
        <w:t xml:space="preserve">نهج </w:t>
      </w:r>
      <w:r w:rsidR="0024580D" w:rsidRPr="00910D36">
        <w:rPr>
          <w:rFonts w:hint="cs"/>
          <w:color w:val="000000"/>
          <w:rtl/>
        </w:rPr>
        <w:t>"الحل الموح</w:t>
      </w:r>
      <w:r w:rsidR="0038485F">
        <w:rPr>
          <w:rFonts w:hint="cs"/>
          <w:color w:val="000000"/>
          <w:rtl/>
        </w:rPr>
        <w:t>ّ</w:t>
      </w:r>
      <w:r w:rsidR="0024580D" w:rsidRPr="00910D36">
        <w:rPr>
          <w:rFonts w:hint="cs"/>
          <w:color w:val="000000"/>
          <w:rtl/>
        </w:rPr>
        <w:t xml:space="preserve">د المناسب للجميع" أو نهج "العمل </w:t>
      </w:r>
      <w:r w:rsidR="0038485F">
        <w:rPr>
          <w:rFonts w:hint="cs"/>
          <w:color w:val="000000"/>
          <w:rtl/>
        </w:rPr>
        <w:t>بشكل فردي</w:t>
      </w:r>
      <w:r w:rsidR="0024580D" w:rsidRPr="00910D36">
        <w:rPr>
          <w:rFonts w:hint="cs"/>
          <w:color w:val="000000"/>
          <w:rtl/>
        </w:rPr>
        <w:t>" لا</w:t>
      </w:r>
      <w:r w:rsidR="00C06020">
        <w:rPr>
          <w:rFonts w:hint="eastAsia"/>
          <w:color w:val="000000"/>
          <w:rtl/>
        </w:rPr>
        <w:t> </w:t>
      </w:r>
      <w:r w:rsidR="0038485F">
        <w:rPr>
          <w:rFonts w:hint="cs"/>
          <w:color w:val="000000"/>
          <w:rtl/>
        </w:rPr>
        <w:t>يعتبر من أنجع السبل لمواجهة أصع</w:t>
      </w:r>
      <w:r w:rsidR="0024580D" w:rsidRPr="00910D36">
        <w:rPr>
          <w:rFonts w:hint="cs"/>
          <w:color w:val="000000"/>
          <w:rtl/>
        </w:rPr>
        <w:t>ب التحديات المتعلقة بال</w:t>
      </w:r>
      <w:r w:rsidR="0038485F">
        <w:rPr>
          <w:rFonts w:hint="cs"/>
          <w:color w:val="000000"/>
          <w:rtl/>
        </w:rPr>
        <w:t>تطوير أو لضمان نجاح أهداف ال</w:t>
      </w:r>
      <w:r w:rsidR="0024580D" w:rsidRPr="00910D36">
        <w:rPr>
          <w:rFonts w:hint="cs"/>
          <w:color w:val="000000"/>
          <w:rtl/>
        </w:rPr>
        <w:t xml:space="preserve">تنمية المستدامة للأمم المتحدة. </w:t>
      </w:r>
      <w:r w:rsidRPr="00910D36">
        <w:rPr>
          <w:rtl/>
        </w:rPr>
        <w:t>و</w:t>
      </w:r>
      <w:r w:rsidR="0038485F">
        <w:rPr>
          <w:rFonts w:hint="cs"/>
          <w:rtl/>
        </w:rPr>
        <w:t xml:space="preserve">نحن </w:t>
      </w:r>
      <w:r w:rsidRPr="00910D36">
        <w:rPr>
          <w:rtl/>
        </w:rPr>
        <w:t>نتطلع إلى المشاركة في المؤتمر العالمي لتنمية الاتصالات</w:t>
      </w:r>
      <w:r w:rsidR="0024580D" w:rsidRPr="00910D36">
        <w:rPr>
          <w:rFonts w:hint="cs"/>
          <w:rtl/>
        </w:rPr>
        <w:t xml:space="preserve"> لعام </w:t>
      </w:r>
      <w:r w:rsidR="0024580D" w:rsidRPr="00910D36">
        <w:t>2017</w:t>
      </w:r>
      <w:r w:rsidRPr="00910D36">
        <w:rPr>
          <w:rtl/>
        </w:rPr>
        <w:t xml:space="preserve"> لتحديد أولويات عمل القطاع للسنوات الأربع القادمة.</w:t>
      </w:r>
    </w:p>
    <w:p w:rsidR="00B85D77" w:rsidRPr="00910D36" w:rsidRDefault="005F3CEF" w:rsidP="005F3CEF">
      <w:pPr>
        <w:pStyle w:val="Headingb"/>
      </w:pPr>
      <w:r>
        <w:rPr>
          <w:rFonts w:hint="cs"/>
          <w:rtl/>
        </w:rPr>
        <w:t>التقدم في تطور الإنترنت</w:t>
      </w:r>
    </w:p>
    <w:p w:rsidR="00FB5E89" w:rsidRPr="00910D36" w:rsidRDefault="0038485F" w:rsidP="00C06020">
      <w:pPr>
        <w:rPr>
          <w:rtl/>
          <w:lang w:bidi="ar-LB"/>
        </w:rPr>
      </w:pPr>
      <w:r>
        <w:rPr>
          <w:rFonts w:hint="cs"/>
          <w:rtl/>
        </w:rPr>
        <w:t>لقد تغير مشهد تطو</w:t>
      </w:r>
      <w:r w:rsidR="0024580D" w:rsidRPr="00910D36">
        <w:rPr>
          <w:rFonts w:hint="cs"/>
          <w:rtl/>
        </w:rPr>
        <w:t>ر الإنترنت تغيراً كبيراً منذ المؤ</w:t>
      </w:r>
      <w:r w:rsidR="004142A3" w:rsidRPr="00910D36">
        <w:rPr>
          <w:rFonts w:hint="cs"/>
          <w:rtl/>
        </w:rPr>
        <w:t xml:space="preserve">تمر </w:t>
      </w:r>
      <w:r w:rsidR="004142A3" w:rsidRPr="00910D36">
        <w:rPr>
          <w:rtl/>
        </w:rPr>
        <w:t xml:space="preserve">العالمي لتنمية الاتصالات لعام </w:t>
      </w:r>
      <w:r w:rsidR="004142A3" w:rsidRPr="00910D36">
        <w:t>2014</w:t>
      </w:r>
      <w:r w:rsidR="004142A3" w:rsidRPr="00910D36">
        <w:rPr>
          <w:rtl/>
        </w:rPr>
        <w:t xml:space="preserve"> </w:t>
      </w:r>
      <w:r w:rsidR="004142A3" w:rsidRPr="00910D36">
        <w:rPr>
          <w:rFonts w:cs="Calibri"/>
          <w:szCs w:val="24"/>
        </w:rPr>
        <w:t>(WTDC-14)</w:t>
      </w:r>
      <w:r>
        <w:rPr>
          <w:rFonts w:hint="cs"/>
          <w:rtl/>
        </w:rPr>
        <w:t>،</w:t>
      </w:r>
      <w:r>
        <w:rPr>
          <w:rFonts w:hint="cs"/>
          <w:rtl/>
          <w:lang w:bidi="ar-LB"/>
        </w:rPr>
        <w:t xml:space="preserve"> </w:t>
      </w:r>
      <w:r w:rsidR="004142A3" w:rsidRPr="00910D36">
        <w:rPr>
          <w:rFonts w:hint="cs"/>
          <w:rtl/>
          <w:lang w:bidi="ar-LB"/>
        </w:rPr>
        <w:t xml:space="preserve">لاسيما في البلدان النامية حيث </w:t>
      </w:r>
      <w:r w:rsidR="00184DA8" w:rsidRPr="00910D36">
        <w:rPr>
          <w:rFonts w:hint="cs"/>
          <w:rtl/>
          <w:lang w:bidi="ar-LB"/>
        </w:rPr>
        <w:t>تشهد معدلات نمو الإنترنت تصاعداً مط</w:t>
      </w:r>
      <w:r>
        <w:rPr>
          <w:rFonts w:hint="cs"/>
          <w:rtl/>
          <w:lang w:bidi="ar-LB"/>
        </w:rPr>
        <w:t>ّ</w:t>
      </w:r>
      <w:r w:rsidR="00184DA8" w:rsidRPr="00910D36">
        <w:rPr>
          <w:rFonts w:hint="cs"/>
          <w:rtl/>
          <w:lang w:bidi="ar-LB"/>
        </w:rPr>
        <w:t>رداً بسبب زيادة عدد مستخدمي الإنترنت و</w:t>
      </w:r>
      <w:r>
        <w:rPr>
          <w:rFonts w:hint="cs"/>
          <w:rtl/>
          <w:lang w:bidi="ar-LB"/>
        </w:rPr>
        <w:t xml:space="preserve">عدد </w:t>
      </w:r>
      <w:r w:rsidR="00184DA8" w:rsidRPr="00910D36">
        <w:rPr>
          <w:rFonts w:hint="cs"/>
          <w:rtl/>
          <w:lang w:bidi="ar-LB"/>
        </w:rPr>
        <w:t xml:space="preserve">الأسر التي </w:t>
      </w:r>
      <w:r>
        <w:rPr>
          <w:rFonts w:hint="cs"/>
          <w:rtl/>
          <w:lang w:bidi="ar-LB"/>
        </w:rPr>
        <w:t>يتاح لها</w:t>
      </w:r>
      <w:r w:rsidR="00184DA8" w:rsidRPr="00910D36">
        <w:rPr>
          <w:rFonts w:hint="cs"/>
          <w:rtl/>
          <w:lang w:bidi="ar-LB"/>
        </w:rPr>
        <w:t xml:space="preserve"> النفاذ إلى الإنترنت</w:t>
      </w:r>
      <w:r w:rsidR="00FB5E89" w:rsidRPr="00910D36">
        <w:rPr>
          <w:rFonts w:hint="cs"/>
          <w:rtl/>
        </w:rPr>
        <w:t>.</w:t>
      </w:r>
      <w:r w:rsidR="00184DA8" w:rsidRPr="00910D36">
        <w:rPr>
          <w:rStyle w:val="FootnoteReference"/>
          <w:rtl/>
        </w:rPr>
        <w:footnoteReference w:id="1"/>
      </w:r>
      <w:r>
        <w:rPr>
          <w:rFonts w:hint="cs"/>
          <w:rtl/>
          <w:lang w:bidi="ar-LB"/>
        </w:rPr>
        <w:t xml:space="preserve"> و</w:t>
      </w:r>
      <w:r w:rsidR="00EC3EC7">
        <w:rPr>
          <w:rFonts w:hint="cs"/>
          <w:rtl/>
          <w:lang w:bidi="ar-LB"/>
        </w:rPr>
        <w:t>ب</w:t>
      </w:r>
      <w:r>
        <w:rPr>
          <w:rFonts w:hint="cs"/>
          <w:rtl/>
          <w:lang w:bidi="ar-LB"/>
        </w:rPr>
        <w:t>ال</w:t>
      </w:r>
      <w:r w:rsidR="00184DA8" w:rsidRPr="00910D36">
        <w:rPr>
          <w:rFonts w:hint="cs"/>
          <w:rtl/>
          <w:lang w:bidi="ar-LB"/>
        </w:rPr>
        <w:t>رغم من هذا التقدم</w:t>
      </w:r>
      <w:r w:rsidR="00EC3EC7">
        <w:rPr>
          <w:rFonts w:hint="cs"/>
          <w:rtl/>
          <w:lang w:bidi="ar-LB"/>
        </w:rPr>
        <w:t>،</w:t>
      </w:r>
      <w:r w:rsidR="00184DA8" w:rsidRPr="00910D36">
        <w:rPr>
          <w:rFonts w:hint="cs"/>
          <w:rtl/>
          <w:lang w:bidi="ar-LB"/>
        </w:rPr>
        <w:t xml:space="preserve"> لا يزال </w:t>
      </w:r>
      <w:r w:rsidR="00184DA8" w:rsidRPr="00910D36">
        <w:rPr>
          <w:lang w:bidi="ar-LB"/>
        </w:rPr>
        <w:t>3,9</w:t>
      </w:r>
      <w:r w:rsidR="00184DA8" w:rsidRPr="00910D36">
        <w:rPr>
          <w:rFonts w:hint="cs"/>
          <w:rtl/>
          <w:lang w:bidi="ar-LB"/>
        </w:rPr>
        <w:t xml:space="preserve"> مليار شخص </w:t>
      </w:r>
      <w:r w:rsidR="000005DC" w:rsidRPr="00910D36">
        <w:rPr>
          <w:rFonts w:hint="cs"/>
          <w:rtl/>
          <w:lang w:bidi="ar-LB"/>
        </w:rPr>
        <w:t>محرومين من التوصيل</w:t>
      </w:r>
      <w:r w:rsidR="00184DA8" w:rsidRPr="00910D36">
        <w:rPr>
          <w:rFonts w:hint="cs"/>
          <w:rtl/>
          <w:lang w:bidi="ar-LB"/>
        </w:rPr>
        <w:t xml:space="preserve"> بالإنترنت.</w:t>
      </w:r>
      <w:r w:rsidR="000005DC" w:rsidRPr="00910D36">
        <w:rPr>
          <w:rFonts w:hint="cs"/>
          <w:rtl/>
          <w:lang w:bidi="ar-LB"/>
        </w:rPr>
        <w:t xml:space="preserve"> و</w:t>
      </w:r>
      <w:r w:rsidR="00EC3EC7">
        <w:rPr>
          <w:rFonts w:hint="cs"/>
          <w:rtl/>
          <w:lang w:bidi="ar-LB"/>
        </w:rPr>
        <w:t>لا يزال هناك</w:t>
      </w:r>
      <w:r w:rsidR="00F81D63">
        <w:rPr>
          <w:rFonts w:hint="cs"/>
          <w:rtl/>
          <w:lang w:bidi="ar-LB"/>
        </w:rPr>
        <w:t xml:space="preserve"> فجوات واسعة في</w:t>
      </w:r>
      <w:r w:rsidR="00F81D63">
        <w:rPr>
          <w:rFonts w:hint="eastAsia"/>
          <w:rtl/>
          <w:lang w:bidi="ar-LB"/>
        </w:rPr>
        <w:t> </w:t>
      </w:r>
      <w:r w:rsidR="000005DC" w:rsidRPr="00910D36">
        <w:rPr>
          <w:rFonts w:hint="cs"/>
          <w:rtl/>
          <w:lang w:bidi="ar-LB"/>
        </w:rPr>
        <w:t>النفاذ إلى الإنترنت بين البلدان المتقدمة والبلدان</w:t>
      </w:r>
      <w:r w:rsidR="00EC3EC7">
        <w:rPr>
          <w:rFonts w:hint="cs"/>
          <w:rtl/>
          <w:lang w:bidi="ar-LB"/>
        </w:rPr>
        <w:t xml:space="preserve"> النامية. فعلى سبيل المثال، ب</w:t>
      </w:r>
      <w:r w:rsidR="000005DC" w:rsidRPr="00910D36">
        <w:rPr>
          <w:rFonts w:hint="cs"/>
          <w:rtl/>
          <w:lang w:bidi="ar-LB"/>
        </w:rPr>
        <w:t xml:space="preserve">الرغم من أن اعتماد الإنترنت قد ازداد في البلدان النامية، لم يحصل على فرص النفاذ إلى الإنترنت إلا </w:t>
      </w:r>
      <w:r w:rsidR="000005DC" w:rsidRPr="00910D36">
        <w:rPr>
          <w:lang w:bidi="ar-LB"/>
        </w:rPr>
        <w:t>43</w:t>
      </w:r>
      <w:r w:rsidR="000005DC" w:rsidRPr="00910D36">
        <w:rPr>
          <w:rFonts w:hint="cs"/>
          <w:rtl/>
          <w:lang w:bidi="ar-LB"/>
        </w:rPr>
        <w:t xml:space="preserve"> في المائة من الأسر مقارنة بنسبة </w:t>
      </w:r>
      <w:r w:rsidR="000005DC" w:rsidRPr="00910D36">
        <w:rPr>
          <w:lang w:bidi="ar-LB"/>
        </w:rPr>
        <w:t>85</w:t>
      </w:r>
      <w:r w:rsidR="00EC3EC7">
        <w:rPr>
          <w:rFonts w:hint="cs"/>
          <w:rtl/>
          <w:lang w:bidi="ar-LB"/>
        </w:rPr>
        <w:t xml:space="preserve"> في المائة من الأ</w:t>
      </w:r>
      <w:r w:rsidR="000005DC" w:rsidRPr="00910D36">
        <w:rPr>
          <w:rFonts w:hint="cs"/>
          <w:rtl/>
          <w:lang w:bidi="ar-LB"/>
        </w:rPr>
        <w:t>سر في البلدان المتقدمة.</w:t>
      </w:r>
      <w:r w:rsidR="000005DC" w:rsidRPr="00910D36">
        <w:rPr>
          <w:rStyle w:val="FootnoteReference"/>
          <w:rtl/>
          <w:lang w:bidi="ar-LB"/>
        </w:rPr>
        <w:footnoteReference w:id="2"/>
      </w:r>
      <w:r w:rsidR="00EC3EC7">
        <w:rPr>
          <w:rFonts w:hint="cs"/>
          <w:rtl/>
          <w:lang w:bidi="ar-LB"/>
        </w:rPr>
        <w:t xml:space="preserve"> وبالتالي فإن الج</w:t>
      </w:r>
      <w:r w:rsidR="00C54A49" w:rsidRPr="00910D36">
        <w:rPr>
          <w:rFonts w:hint="cs"/>
          <w:rtl/>
          <w:lang w:bidi="ar-LB"/>
        </w:rPr>
        <w:t xml:space="preserve">هود </w:t>
      </w:r>
      <w:r w:rsidR="00EC3EC7">
        <w:rPr>
          <w:rFonts w:hint="cs"/>
          <w:rtl/>
          <w:lang w:bidi="ar-LB"/>
        </w:rPr>
        <w:t>المتعلقة بالتطوير قد</w:t>
      </w:r>
      <w:r w:rsidR="00C54A49" w:rsidRPr="00910D36">
        <w:rPr>
          <w:rFonts w:hint="cs"/>
          <w:rtl/>
          <w:lang w:bidi="ar-LB"/>
        </w:rPr>
        <w:t xml:space="preserve"> فشلت حتى الآن في إحراز تقدم من أجل تقليص الفجوة بين </w:t>
      </w:r>
      <w:r w:rsidR="00C54A49" w:rsidRPr="00910D36">
        <w:rPr>
          <w:rFonts w:hint="cs"/>
          <w:color w:val="000000"/>
          <w:rtl/>
        </w:rPr>
        <w:t>الذين يتمتعون بالنفاذ إلى وصلة الإنترنت</w:t>
      </w:r>
      <w:r w:rsidR="00C54A49" w:rsidRPr="00910D36">
        <w:rPr>
          <w:color w:val="000000"/>
          <w:rtl/>
        </w:rPr>
        <w:t xml:space="preserve"> </w:t>
      </w:r>
      <w:r w:rsidR="00C54A49" w:rsidRPr="00910D36">
        <w:rPr>
          <w:rFonts w:hint="cs"/>
          <w:color w:val="000000"/>
          <w:rtl/>
        </w:rPr>
        <w:t xml:space="preserve">والذين </w:t>
      </w:r>
      <w:r w:rsidR="00C54A49" w:rsidRPr="00910D36">
        <w:rPr>
          <w:color w:val="000000"/>
          <w:rtl/>
        </w:rPr>
        <w:t>ليست لديهم الوسائل</w:t>
      </w:r>
      <w:r w:rsidR="00C54A49" w:rsidRPr="00910D36">
        <w:rPr>
          <w:rFonts w:hint="cs"/>
          <w:color w:val="000000"/>
          <w:rtl/>
        </w:rPr>
        <w:t xml:space="preserve"> لذلك. ويمثل "المحرومون" </w:t>
      </w:r>
      <w:r w:rsidR="00EC3EC7">
        <w:rPr>
          <w:rFonts w:hint="cs"/>
          <w:color w:val="000000"/>
          <w:rtl/>
        </w:rPr>
        <w:t xml:space="preserve">من التوصيل </w:t>
      </w:r>
      <w:r w:rsidR="00C54A49" w:rsidRPr="00910D36">
        <w:rPr>
          <w:rFonts w:hint="cs"/>
          <w:color w:val="000000"/>
          <w:rtl/>
        </w:rPr>
        <w:t xml:space="preserve">نصف سكان العالم </w:t>
      </w:r>
      <w:r w:rsidR="00EC3EC7">
        <w:rPr>
          <w:rFonts w:hint="cs"/>
          <w:color w:val="000000"/>
          <w:rtl/>
        </w:rPr>
        <w:t xml:space="preserve">تقريباً </w:t>
      </w:r>
      <w:r w:rsidR="00C54A49" w:rsidRPr="00910D36">
        <w:rPr>
          <w:rFonts w:hint="cs"/>
          <w:color w:val="000000"/>
          <w:rtl/>
        </w:rPr>
        <w:t>ويعيشون بطريقة غير متناسبة في أقل ال</w:t>
      </w:r>
      <w:r w:rsidR="00EC3EC7">
        <w:rPr>
          <w:rFonts w:hint="cs"/>
          <w:color w:val="000000"/>
          <w:rtl/>
        </w:rPr>
        <w:t>بلدان نمواً. علاوة على ذلك، ف</w:t>
      </w:r>
      <w:r w:rsidR="00C54A49" w:rsidRPr="00910D36">
        <w:rPr>
          <w:rFonts w:hint="cs"/>
          <w:color w:val="000000"/>
          <w:rtl/>
        </w:rPr>
        <w:t>التباينات في النفاذ إلى الإنترنت</w:t>
      </w:r>
      <w:r w:rsidR="00EC3EC7">
        <w:rPr>
          <w:rFonts w:hint="cs"/>
          <w:color w:val="000000"/>
          <w:rtl/>
        </w:rPr>
        <w:t xml:space="preserve"> هي</w:t>
      </w:r>
      <w:r w:rsidR="00C54A49" w:rsidRPr="00910D36">
        <w:rPr>
          <w:rFonts w:hint="cs"/>
          <w:color w:val="000000"/>
          <w:rtl/>
        </w:rPr>
        <w:t xml:space="preserve"> أكثر انتشاراً</w:t>
      </w:r>
      <w:r w:rsidR="00102FDA" w:rsidRPr="00910D36">
        <w:rPr>
          <w:rFonts w:hint="cs"/>
          <w:color w:val="000000"/>
          <w:rtl/>
        </w:rPr>
        <w:t xml:space="preserve"> بين المجموعات المهم</w:t>
      </w:r>
      <w:r w:rsidR="00EC3EC7">
        <w:rPr>
          <w:rFonts w:hint="cs"/>
          <w:color w:val="000000"/>
          <w:rtl/>
        </w:rPr>
        <w:t>ّ</w:t>
      </w:r>
      <w:r w:rsidR="00102FDA" w:rsidRPr="00910D36">
        <w:rPr>
          <w:rFonts w:hint="cs"/>
          <w:color w:val="000000"/>
          <w:rtl/>
        </w:rPr>
        <w:t xml:space="preserve">شة التي تعيش بغالبيتها في المناطق الريفية والمناطق النائية </w:t>
      </w:r>
      <w:r w:rsidR="00102FDA" w:rsidRPr="00910D36">
        <w:rPr>
          <w:color w:val="000000"/>
          <w:rtl/>
        </w:rPr>
        <w:t>المحرومة من الخدمات أو قليلة الخدمات</w:t>
      </w:r>
      <w:r w:rsidR="00102FDA" w:rsidRPr="00910D36">
        <w:rPr>
          <w:rFonts w:hint="cs"/>
          <w:color w:val="000000"/>
          <w:rtl/>
        </w:rPr>
        <w:t xml:space="preserve">. كما أن الفشل في معالجة الفجوة الرقمية لا يحرم </w:t>
      </w:r>
      <w:r w:rsidR="00EC3EC7">
        <w:rPr>
          <w:rFonts w:hint="cs"/>
          <w:color w:val="000000"/>
          <w:rtl/>
        </w:rPr>
        <w:t>فقط جيلاً من فرصة تحسين نوعية حياته</w:t>
      </w:r>
      <w:r w:rsidR="00102FDA" w:rsidRPr="00910D36">
        <w:rPr>
          <w:rFonts w:hint="cs"/>
          <w:color w:val="000000"/>
          <w:rtl/>
        </w:rPr>
        <w:t xml:space="preserve"> بل يقو</w:t>
      </w:r>
      <w:r w:rsidR="00EC3EC7">
        <w:rPr>
          <w:rFonts w:hint="cs"/>
          <w:color w:val="000000"/>
          <w:rtl/>
        </w:rPr>
        <w:t>ّ</w:t>
      </w:r>
      <w:r w:rsidR="00102FDA" w:rsidRPr="00910D36">
        <w:rPr>
          <w:rFonts w:hint="cs"/>
          <w:color w:val="000000"/>
          <w:rtl/>
        </w:rPr>
        <w:t>ض تحقيق أهداف التنمية المستدامة. ومن الأمور الموث</w:t>
      </w:r>
      <w:r w:rsidR="00EC3EC7">
        <w:rPr>
          <w:rFonts w:hint="cs"/>
          <w:color w:val="000000"/>
          <w:rtl/>
        </w:rPr>
        <w:t>ّ</w:t>
      </w:r>
      <w:r w:rsidR="00102FDA" w:rsidRPr="00910D36">
        <w:rPr>
          <w:rFonts w:hint="cs"/>
          <w:color w:val="000000"/>
          <w:rtl/>
        </w:rPr>
        <w:t xml:space="preserve">قة بشكل جيد أن تكنولوجيا المعلومات والاتصالات والإنترنت هما </w:t>
      </w:r>
      <w:r w:rsidR="00EC3EC7">
        <w:rPr>
          <w:rFonts w:hint="cs"/>
          <w:color w:val="000000"/>
          <w:rtl/>
        </w:rPr>
        <w:t>عاملان من عوامل تمكين ا</w:t>
      </w:r>
      <w:r w:rsidR="00102FDA" w:rsidRPr="00910D36">
        <w:rPr>
          <w:rFonts w:hint="cs"/>
          <w:color w:val="000000"/>
          <w:rtl/>
        </w:rPr>
        <w:t>لتنمية الاحتماعية والاقتصادية. وبالتالي فإن توصيل غير</w:t>
      </w:r>
      <w:r w:rsidR="00C06020">
        <w:rPr>
          <w:rFonts w:hint="eastAsia"/>
          <w:color w:val="000000"/>
          <w:rtl/>
        </w:rPr>
        <w:t> </w:t>
      </w:r>
      <w:r w:rsidR="00102FDA" w:rsidRPr="00910D36">
        <w:rPr>
          <w:rFonts w:hint="cs"/>
          <w:color w:val="000000"/>
          <w:rtl/>
        </w:rPr>
        <w:t xml:space="preserve">الموصولين يُعتبر حاسم الأهمية في تحقيق الأهداف المحددة في خطة التنمية المستدامة لعام </w:t>
      </w:r>
      <w:r w:rsidR="00102FDA" w:rsidRPr="00910D36">
        <w:rPr>
          <w:color w:val="000000"/>
        </w:rPr>
        <w:t>2030</w:t>
      </w:r>
      <w:r w:rsidR="00102FDA" w:rsidRPr="00910D36">
        <w:rPr>
          <w:rFonts w:hint="cs"/>
          <w:color w:val="000000"/>
          <w:rtl/>
          <w:lang w:bidi="ar-LB"/>
        </w:rPr>
        <w:t>.</w:t>
      </w:r>
    </w:p>
    <w:p w:rsidR="00FB5E89" w:rsidRPr="00910D36" w:rsidRDefault="00102FDA" w:rsidP="00876ACB">
      <w:pPr>
        <w:pStyle w:val="Headingb"/>
        <w:rPr>
          <w:rtl/>
          <w:lang w:bidi="ar-LB"/>
        </w:rPr>
      </w:pPr>
      <w:r w:rsidRPr="00910D36">
        <w:rPr>
          <w:rFonts w:hint="cs"/>
          <w:rtl/>
        </w:rPr>
        <w:t xml:space="preserve">أولويات جمعية الإنترنت في المؤتمر </w:t>
      </w:r>
      <w:r w:rsidRPr="00910D36">
        <w:t>WTDC-17</w:t>
      </w:r>
    </w:p>
    <w:p w:rsidR="00A84803" w:rsidRPr="00910D36" w:rsidRDefault="002C5FB4" w:rsidP="00F85F1A">
      <w:pPr>
        <w:rPr>
          <w:rtl/>
        </w:rPr>
      </w:pPr>
      <w:r w:rsidRPr="00910D36">
        <w:rPr>
          <w:rFonts w:hint="cs"/>
          <w:rtl/>
        </w:rPr>
        <w:t>يتطلب</w:t>
      </w:r>
      <w:r w:rsidR="00EC3EC7">
        <w:rPr>
          <w:rFonts w:hint="cs"/>
          <w:rtl/>
        </w:rPr>
        <w:t xml:space="preserve"> </w:t>
      </w:r>
      <w:r w:rsidRPr="00910D36">
        <w:rPr>
          <w:rFonts w:hint="cs"/>
          <w:rtl/>
        </w:rPr>
        <w:t xml:space="preserve">توصيل غير الموصولين </w:t>
      </w:r>
      <w:r w:rsidR="00251CA9">
        <w:rPr>
          <w:rFonts w:hint="cs"/>
          <w:rtl/>
        </w:rPr>
        <w:t xml:space="preserve">اتخاذ </w:t>
      </w:r>
      <w:r w:rsidRPr="00910D36">
        <w:rPr>
          <w:rFonts w:hint="cs"/>
          <w:rtl/>
        </w:rPr>
        <w:t>إجراءات تتجاوز الوضع ا</w:t>
      </w:r>
      <w:r w:rsidR="00251CA9">
        <w:rPr>
          <w:rFonts w:hint="cs"/>
          <w:rtl/>
        </w:rPr>
        <w:t>لراهن من أجل إحراز تقدم نحو عالم</w:t>
      </w:r>
      <w:r w:rsidRPr="00910D36">
        <w:rPr>
          <w:rFonts w:hint="cs"/>
          <w:rtl/>
        </w:rPr>
        <w:t xml:space="preserve"> موصول بالكامل يمكّن من المشاركة والابتكار. فعلى مدى أكثر من عقدَيْن، بذلت جمعية الإنترنت جهود</w:t>
      </w:r>
      <w:r w:rsidR="00251CA9">
        <w:rPr>
          <w:rFonts w:hint="cs"/>
          <w:rtl/>
        </w:rPr>
        <w:t>اً لتطوير الإنترنت و</w:t>
      </w:r>
      <w:r w:rsidRPr="00910D36">
        <w:rPr>
          <w:rFonts w:hint="cs"/>
          <w:rtl/>
        </w:rPr>
        <w:t xml:space="preserve">ضمان إتاحة الإنترنت </w:t>
      </w:r>
      <w:r w:rsidR="00251CA9">
        <w:rPr>
          <w:rFonts w:hint="cs"/>
          <w:rtl/>
        </w:rPr>
        <w:t>لكل فرد</w:t>
      </w:r>
      <w:r w:rsidRPr="00910D36">
        <w:rPr>
          <w:rFonts w:hint="cs"/>
          <w:rtl/>
        </w:rPr>
        <w:t xml:space="preserve">. وقد بيّنت لنا تجربتنا أنه </w:t>
      </w:r>
      <w:r w:rsidR="00251CA9">
        <w:rPr>
          <w:rFonts w:hint="cs"/>
          <w:rtl/>
        </w:rPr>
        <w:t>حتى وإن</w:t>
      </w:r>
      <w:r w:rsidRPr="00910D36">
        <w:rPr>
          <w:rFonts w:hint="cs"/>
          <w:rtl/>
        </w:rPr>
        <w:t xml:space="preserve"> كانت الحواجز أمام توصيلية الإنترنت</w:t>
      </w:r>
      <w:r w:rsidR="0051182D" w:rsidRPr="00910D36">
        <w:rPr>
          <w:rFonts w:hint="cs"/>
          <w:rtl/>
        </w:rPr>
        <w:t xml:space="preserve"> تبدو متماثلة في جميع أنحاء العالم، </w:t>
      </w:r>
      <w:r w:rsidR="00464765">
        <w:rPr>
          <w:rFonts w:hint="cs"/>
          <w:rtl/>
        </w:rPr>
        <w:t>إلا أن</w:t>
      </w:r>
      <w:r w:rsidR="0051182D" w:rsidRPr="00910D36">
        <w:rPr>
          <w:rFonts w:hint="cs"/>
          <w:rtl/>
        </w:rPr>
        <w:t xml:space="preserve"> </w:t>
      </w:r>
      <w:r w:rsidR="00464765">
        <w:rPr>
          <w:rFonts w:hint="cs"/>
          <w:rtl/>
        </w:rPr>
        <w:t>ل</w:t>
      </w:r>
      <w:r w:rsidR="0051182D" w:rsidRPr="00910D36">
        <w:rPr>
          <w:rFonts w:hint="cs"/>
          <w:rtl/>
        </w:rPr>
        <w:t xml:space="preserve">كل بيئة </w:t>
      </w:r>
      <w:r w:rsidR="00464765">
        <w:rPr>
          <w:rFonts w:hint="cs"/>
          <w:rtl/>
        </w:rPr>
        <w:t xml:space="preserve">طابعها </w:t>
      </w:r>
      <w:r w:rsidR="009B4058">
        <w:rPr>
          <w:rFonts w:hint="cs"/>
          <w:rtl/>
        </w:rPr>
        <w:t>ال</w:t>
      </w:r>
      <w:r w:rsidR="00464765">
        <w:rPr>
          <w:rFonts w:hint="cs"/>
          <w:rtl/>
        </w:rPr>
        <w:t>فريد</w:t>
      </w:r>
      <w:r w:rsidR="0051182D" w:rsidRPr="00910D36">
        <w:rPr>
          <w:rFonts w:hint="cs"/>
          <w:rtl/>
        </w:rPr>
        <w:t xml:space="preserve"> وتتطلب نهجاً يأخذ في الا</w:t>
      </w:r>
      <w:r w:rsidR="00251CA9">
        <w:rPr>
          <w:rFonts w:hint="cs"/>
          <w:rtl/>
        </w:rPr>
        <w:t xml:space="preserve">عتبار الظروف الخاصة بكل مجتمع. وهناك </w:t>
      </w:r>
      <w:r w:rsidR="0051182D" w:rsidRPr="00910D36">
        <w:rPr>
          <w:rFonts w:hint="cs"/>
          <w:rtl/>
        </w:rPr>
        <w:t xml:space="preserve">عوامل </w:t>
      </w:r>
      <w:r w:rsidR="00251CA9" w:rsidRPr="00910D36">
        <w:rPr>
          <w:rFonts w:hint="cs"/>
          <w:rtl/>
        </w:rPr>
        <w:t>تطرح تحديات هامة أمام النفاذ إلى الإنترنت والإقبال عليها</w:t>
      </w:r>
      <w:r w:rsidR="00251CA9">
        <w:rPr>
          <w:rFonts w:hint="cs"/>
          <w:rtl/>
        </w:rPr>
        <w:t>،</w:t>
      </w:r>
      <w:r w:rsidR="00251CA9" w:rsidRPr="00910D36">
        <w:rPr>
          <w:rFonts w:hint="cs"/>
          <w:rtl/>
        </w:rPr>
        <w:t xml:space="preserve"> </w:t>
      </w:r>
      <w:r w:rsidR="0051182D" w:rsidRPr="00910D36">
        <w:rPr>
          <w:rFonts w:hint="cs"/>
          <w:rtl/>
        </w:rPr>
        <w:t xml:space="preserve">من قبيل </w:t>
      </w:r>
      <w:r w:rsidR="0051182D" w:rsidRPr="00910D36">
        <w:rPr>
          <w:color w:val="000000"/>
          <w:rtl/>
        </w:rPr>
        <w:t>القدرة على تحمل تكاليف</w:t>
      </w:r>
      <w:r w:rsidR="0051182D" w:rsidRPr="00910D36">
        <w:rPr>
          <w:rFonts w:hint="cs"/>
          <w:color w:val="000000"/>
          <w:rtl/>
        </w:rPr>
        <w:t xml:space="preserve"> الإنترنت و</w:t>
      </w:r>
      <w:r w:rsidR="00A84803" w:rsidRPr="00910D36">
        <w:rPr>
          <w:rFonts w:hint="cs"/>
          <w:color w:val="000000"/>
          <w:rtl/>
        </w:rPr>
        <w:t xml:space="preserve">/أو </w:t>
      </w:r>
      <w:r w:rsidR="0051182D" w:rsidRPr="00910D36">
        <w:rPr>
          <w:rFonts w:hint="cs"/>
          <w:color w:val="000000"/>
          <w:rtl/>
        </w:rPr>
        <w:t>الكثافة السكانية المنخفضة و</w:t>
      </w:r>
      <w:r w:rsidR="00A84803" w:rsidRPr="00910D36">
        <w:rPr>
          <w:rFonts w:hint="cs"/>
          <w:color w:val="000000"/>
          <w:rtl/>
        </w:rPr>
        <w:t>/أو الموقع الجغرافي و/أو عدم وجود بنية تحتية عامة</w:t>
      </w:r>
      <w:r w:rsidRPr="00910D36">
        <w:rPr>
          <w:rFonts w:hint="cs"/>
          <w:rtl/>
        </w:rPr>
        <w:t xml:space="preserve"> </w:t>
      </w:r>
      <w:r w:rsidR="00A84803" w:rsidRPr="00910D36">
        <w:rPr>
          <w:rFonts w:hint="cs"/>
          <w:rtl/>
        </w:rPr>
        <w:t>و/أو الافتقار إلى المهارات الرقمية و/أو الافتقار إلى محتوى ملائم محلياً</w:t>
      </w:r>
      <w:r w:rsidR="00251CA9">
        <w:rPr>
          <w:rFonts w:hint="cs"/>
          <w:rtl/>
        </w:rPr>
        <w:t>، وتقتضي إيجاد حلول مكيفة حسب الطلب.</w:t>
      </w:r>
    </w:p>
    <w:p w:rsidR="00FB5E89" w:rsidRPr="00910D36" w:rsidRDefault="00A84803" w:rsidP="00F85F1A">
      <w:pPr>
        <w:keepNext/>
        <w:rPr>
          <w:rtl/>
          <w:lang w:bidi="ar-LB"/>
        </w:rPr>
      </w:pPr>
      <w:r w:rsidRPr="00910D36">
        <w:rPr>
          <w:rFonts w:hint="cs"/>
          <w:rtl/>
        </w:rPr>
        <w:lastRenderedPageBreak/>
        <w:t xml:space="preserve">ترمي الأهداف الرئيسية لجمعية الإنترنت في المؤتمر </w:t>
      </w:r>
      <w:r w:rsidRPr="00910D36">
        <w:t>WTDC-17</w:t>
      </w:r>
      <w:r w:rsidRPr="00910D36">
        <w:rPr>
          <w:rFonts w:hint="cs"/>
          <w:rtl/>
          <w:lang w:bidi="ar-LB"/>
        </w:rPr>
        <w:t xml:space="preserve"> إلى النهوض بما يلي:</w:t>
      </w:r>
    </w:p>
    <w:p w:rsidR="007B38FF" w:rsidRPr="00910D36" w:rsidRDefault="00FB5E89" w:rsidP="00840080">
      <w:pPr>
        <w:pStyle w:val="enumlev1"/>
        <w:rPr>
          <w:rtl/>
          <w:lang w:bidi="ar-EG"/>
        </w:rPr>
      </w:pPr>
      <w:r w:rsidRPr="00F81D63">
        <w:rPr>
          <w:rFonts w:hint="cs"/>
          <w:i/>
          <w:iCs/>
          <w:rtl/>
        </w:rPr>
        <w:t>’</w:t>
      </w:r>
      <w:r w:rsidRPr="00F81D63">
        <w:rPr>
          <w:i/>
          <w:iCs/>
        </w:rPr>
        <w:t>1</w:t>
      </w:r>
      <w:r w:rsidRPr="00F81D63">
        <w:rPr>
          <w:rFonts w:hint="cs"/>
          <w:i/>
          <w:iCs/>
          <w:rtl/>
        </w:rPr>
        <w:t>‘</w:t>
      </w:r>
      <w:r w:rsidR="006F626B" w:rsidRPr="00910D36">
        <w:rPr>
          <w:b/>
          <w:bCs/>
          <w:rtl/>
          <w:lang w:bidi="ar-EG"/>
        </w:rPr>
        <w:tab/>
      </w:r>
      <w:r w:rsidR="00A84803" w:rsidRPr="00910D36">
        <w:rPr>
          <w:rFonts w:hint="cs"/>
          <w:b/>
          <w:bCs/>
          <w:i/>
          <w:iCs/>
          <w:rtl/>
          <w:lang w:bidi="ar-EG"/>
        </w:rPr>
        <w:t>الشبكات المجتمعية كنهج تكميلي للتوصيلية</w:t>
      </w:r>
      <w:r w:rsidR="00CB7FA4" w:rsidRPr="00910D36">
        <w:rPr>
          <w:rFonts w:hint="cs"/>
          <w:rtl/>
          <w:lang w:bidi="ar-EG"/>
        </w:rPr>
        <w:t>:</w:t>
      </w:r>
      <w:r w:rsidR="00CB7FA4" w:rsidRPr="00910D36">
        <w:rPr>
          <w:rFonts w:hint="cs"/>
          <w:b/>
          <w:bCs/>
          <w:rtl/>
          <w:lang w:bidi="ar-EG"/>
        </w:rPr>
        <w:t xml:space="preserve"> </w:t>
      </w:r>
      <w:r w:rsidR="00CB7FA4" w:rsidRPr="00910D36">
        <w:rPr>
          <w:rFonts w:hint="cs"/>
          <w:rtl/>
          <w:lang w:bidi="ar-EG"/>
        </w:rPr>
        <w:t xml:space="preserve">تشجع جمعية الإنترنت صانعي السياسات على اعتبار </w:t>
      </w:r>
      <w:hyperlink r:id="rId12" w:history="1">
        <w:r w:rsidR="00CB7FA4" w:rsidRPr="00251CA9">
          <w:rPr>
            <w:rStyle w:val="Hyperlink"/>
            <w:rFonts w:ascii="Calibri" w:hAnsi="Calibri" w:hint="cs"/>
            <w:rtl/>
            <w:lang w:bidi="ar-EG"/>
          </w:rPr>
          <w:t>الشبكات</w:t>
        </w:r>
        <w:r w:rsidR="00840080">
          <w:rPr>
            <w:rStyle w:val="Hyperlink"/>
            <w:rFonts w:ascii="Calibri" w:hAnsi="Calibri" w:hint="eastAsia"/>
            <w:rtl/>
            <w:lang w:bidi="ar-EG"/>
          </w:rPr>
          <w:t> </w:t>
        </w:r>
        <w:r w:rsidR="00CB7FA4" w:rsidRPr="00251CA9">
          <w:rPr>
            <w:rStyle w:val="Hyperlink"/>
            <w:rFonts w:ascii="Calibri" w:hAnsi="Calibri" w:hint="cs"/>
            <w:rtl/>
            <w:lang w:bidi="ar-EG"/>
          </w:rPr>
          <w:t>المجتمعية</w:t>
        </w:r>
      </w:hyperlink>
      <w:r w:rsidR="00CB7FA4" w:rsidRPr="00910D36">
        <w:rPr>
          <w:rFonts w:hint="cs"/>
          <w:rtl/>
          <w:lang w:bidi="ar-EG"/>
        </w:rPr>
        <w:t xml:space="preserve"> شكلاً </w:t>
      </w:r>
      <w:r w:rsidR="00CB7FA4" w:rsidRPr="00910D36">
        <w:rPr>
          <w:rFonts w:hint="cs"/>
          <w:u w:val="single"/>
          <w:rtl/>
          <w:lang w:bidi="ar-EG"/>
        </w:rPr>
        <w:t>تكميلياً</w:t>
      </w:r>
      <w:r w:rsidR="00CB7FA4" w:rsidRPr="00910D36">
        <w:rPr>
          <w:rFonts w:hint="cs"/>
          <w:rtl/>
          <w:lang w:bidi="ar-EG"/>
        </w:rPr>
        <w:t xml:space="preserve"> ل</w:t>
      </w:r>
      <w:r w:rsidR="00984164">
        <w:rPr>
          <w:rFonts w:hint="cs"/>
          <w:rtl/>
          <w:lang w:bidi="ar-EG"/>
        </w:rPr>
        <w:t>إمكانية التوصيل</w:t>
      </w:r>
      <w:r w:rsidR="00CB7FA4" w:rsidRPr="00910D36">
        <w:rPr>
          <w:lang w:bidi="ar-EG"/>
        </w:rPr>
        <w:t xml:space="preserve"> </w:t>
      </w:r>
      <w:r w:rsidR="00984164">
        <w:rPr>
          <w:rFonts w:hint="cs"/>
          <w:rtl/>
          <w:lang w:bidi="ar-LB"/>
        </w:rPr>
        <w:t>وعلى رفع الحواجز التي تمنع نشوء هذه الشبكات</w:t>
      </w:r>
      <w:r w:rsidR="00CB7FA4" w:rsidRPr="00910D36">
        <w:rPr>
          <w:rFonts w:hint="cs"/>
          <w:rtl/>
          <w:lang w:bidi="ar-LB"/>
        </w:rPr>
        <w:t xml:space="preserve"> أو التي ت</w:t>
      </w:r>
      <w:r w:rsidR="00984164">
        <w:rPr>
          <w:rFonts w:hint="cs"/>
          <w:rtl/>
          <w:lang w:bidi="ar-LB"/>
        </w:rPr>
        <w:t>حول دون استدامة أو قابلية توسع</w:t>
      </w:r>
      <w:r w:rsidR="00CB7FA4" w:rsidRPr="00910D36">
        <w:rPr>
          <w:rFonts w:hint="cs"/>
          <w:rtl/>
          <w:lang w:bidi="ar-LB"/>
        </w:rPr>
        <w:t xml:space="preserve"> </w:t>
      </w:r>
      <w:r w:rsidR="00984164">
        <w:rPr>
          <w:rFonts w:hint="cs"/>
          <w:rtl/>
          <w:lang w:bidi="ar-LB"/>
        </w:rPr>
        <w:t>ما هو قائم من هذه ال</w:t>
      </w:r>
      <w:r w:rsidR="00CB7FA4" w:rsidRPr="00910D36">
        <w:rPr>
          <w:rFonts w:hint="cs"/>
          <w:rtl/>
          <w:lang w:bidi="ar-LB"/>
        </w:rPr>
        <w:t>شبكات.</w:t>
      </w:r>
      <w:r w:rsidR="00CB7FA4" w:rsidRPr="00910D36">
        <w:rPr>
          <w:rStyle w:val="FootnoteReference"/>
          <w:rtl/>
          <w:lang w:bidi="ar-LB"/>
        </w:rPr>
        <w:footnoteReference w:id="3"/>
      </w:r>
      <w:r w:rsidR="00CB7FA4" w:rsidRPr="00910D36">
        <w:rPr>
          <w:rFonts w:hint="cs"/>
          <w:rtl/>
          <w:lang w:bidi="ar-LB"/>
        </w:rPr>
        <w:t xml:space="preserve"> </w:t>
      </w:r>
      <w:r w:rsidR="007B38FF" w:rsidRPr="00910D36">
        <w:rPr>
          <w:rFonts w:hint="cs"/>
          <w:rtl/>
          <w:lang w:bidi="ar-LB"/>
        </w:rPr>
        <w:t xml:space="preserve">والشبكات المجتمعية هي بنية تحتية ينشرها المواطنون ويشغلونها لتلبية </w:t>
      </w:r>
      <w:r w:rsidR="00984164">
        <w:rPr>
          <w:rFonts w:hint="cs"/>
          <w:rtl/>
          <w:lang w:bidi="ar-LB"/>
        </w:rPr>
        <w:t xml:space="preserve">احتياجاتهم الخاصة من الاتصالات. </w:t>
      </w:r>
      <w:r w:rsidR="007B38FF" w:rsidRPr="00910D36">
        <w:rPr>
          <w:rFonts w:hint="cs"/>
          <w:rtl/>
          <w:lang w:bidi="ar-LB"/>
        </w:rPr>
        <w:t>فمن القرى الجبلية النائية في النيبال، أو البلدات الريفية في المكسيك، أو من الأحياء ذات الدخل المنخفض في نيويورك، توفر الشبكات المجتمعية حلاً لتوصيل غير الموصولين.</w:t>
      </w:r>
      <w:r w:rsidR="007B38FF" w:rsidRPr="00910D36">
        <w:rPr>
          <w:rStyle w:val="FootnoteReference"/>
          <w:rtl/>
          <w:lang w:bidi="ar-LB"/>
        </w:rPr>
        <w:footnoteReference w:id="4"/>
      </w:r>
      <w:r w:rsidR="007B38FF" w:rsidRPr="00910D36">
        <w:rPr>
          <w:rFonts w:hint="cs"/>
          <w:rtl/>
          <w:lang w:bidi="ar-LB"/>
        </w:rPr>
        <w:t xml:space="preserve"> و</w:t>
      </w:r>
      <w:r w:rsidR="00984164">
        <w:rPr>
          <w:rFonts w:hint="cs"/>
          <w:rtl/>
          <w:lang w:bidi="ar-LB"/>
        </w:rPr>
        <w:t xml:space="preserve">يمكن </w:t>
      </w:r>
      <w:r w:rsidR="007B38FF" w:rsidRPr="00910D36">
        <w:rPr>
          <w:rFonts w:hint="cs"/>
          <w:rtl/>
          <w:lang w:bidi="ar-LB"/>
        </w:rPr>
        <w:t>عن طريق التدريب، وبناء</w:t>
      </w:r>
      <w:r w:rsidR="00984164">
        <w:rPr>
          <w:rFonts w:hint="cs"/>
          <w:rtl/>
          <w:lang w:bidi="ar-LB"/>
        </w:rPr>
        <w:t xml:space="preserve"> القدرات، والتجهيزات والأدوات،</w:t>
      </w:r>
      <w:r w:rsidR="007B38FF" w:rsidRPr="00910D36">
        <w:rPr>
          <w:rFonts w:hint="cs"/>
          <w:rtl/>
          <w:lang w:bidi="ar-LB"/>
        </w:rPr>
        <w:t xml:space="preserve"> إ</w:t>
      </w:r>
      <w:r w:rsidR="00984164">
        <w:rPr>
          <w:rFonts w:hint="cs"/>
          <w:rtl/>
          <w:lang w:bidi="ar-LB"/>
        </w:rPr>
        <w:t>نشاء</w:t>
      </w:r>
      <w:r w:rsidR="007B38FF" w:rsidRPr="00910D36">
        <w:rPr>
          <w:rFonts w:hint="cs"/>
          <w:rtl/>
          <w:lang w:bidi="ar-LB"/>
        </w:rPr>
        <w:t xml:space="preserve"> الشبكات المجتمعية في جميع أنحاء العالم لتوصيل غير الموصولين. </w:t>
      </w:r>
      <w:r w:rsidR="00984164">
        <w:rPr>
          <w:rFonts w:hint="cs"/>
          <w:rtl/>
          <w:lang w:bidi="ar-LB"/>
        </w:rPr>
        <w:t>ويمكن ل</w:t>
      </w:r>
      <w:r w:rsidR="007B38FF" w:rsidRPr="00910D36">
        <w:rPr>
          <w:rFonts w:hint="cs"/>
          <w:rtl/>
          <w:lang w:bidi="ar-LB"/>
        </w:rPr>
        <w:t>لشب</w:t>
      </w:r>
      <w:r w:rsidR="00984164">
        <w:rPr>
          <w:rFonts w:hint="cs"/>
          <w:rtl/>
          <w:lang w:bidi="ar-LB"/>
        </w:rPr>
        <w:t xml:space="preserve">كات المجتمعية أن توفر، لا بل تقوم فعلاً بتوفير، إمكانية توصيل </w:t>
      </w:r>
      <w:r w:rsidR="007B38FF" w:rsidRPr="00910D36">
        <w:rPr>
          <w:rFonts w:hint="cs"/>
          <w:rtl/>
          <w:lang w:bidi="ar-LB"/>
        </w:rPr>
        <w:t>ميسورة التكاليف</w:t>
      </w:r>
      <w:r w:rsidR="0053242A" w:rsidRPr="00910D36">
        <w:rPr>
          <w:rFonts w:hint="cs"/>
          <w:rtl/>
          <w:lang w:bidi="ar-LB"/>
        </w:rPr>
        <w:t xml:space="preserve">، </w:t>
      </w:r>
      <w:r w:rsidR="00984164">
        <w:rPr>
          <w:rFonts w:hint="cs"/>
          <w:rtl/>
          <w:lang w:bidi="ar-LB"/>
        </w:rPr>
        <w:t>و</w:t>
      </w:r>
      <w:r w:rsidR="0053242A" w:rsidRPr="00910D36">
        <w:rPr>
          <w:rFonts w:hint="cs"/>
          <w:rtl/>
          <w:lang w:bidi="ar-LB"/>
        </w:rPr>
        <w:t xml:space="preserve">يمكن </w:t>
      </w:r>
      <w:r w:rsidR="00984164">
        <w:rPr>
          <w:rFonts w:hint="cs"/>
          <w:rtl/>
          <w:lang w:bidi="ar-LB"/>
        </w:rPr>
        <w:t>أن تساعد على نشرها ا</w:t>
      </w:r>
      <w:r w:rsidR="0053242A" w:rsidRPr="00910D36">
        <w:rPr>
          <w:rFonts w:hint="cs"/>
          <w:rtl/>
          <w:lang w:bidi="ar-LB"/>
        </w:rPr>
        <w:t>لقضايا السياساتية والتنظيمية ا</w:t>
      </w:r>
      <w:r w:rsidR="00984164">
        <w:rPr>
          <w:rFonts w:hint="cs"/>
          <w:rtl/>
          <w:lang w:bidi="ar-LB"/>
        </w:rPr>
        <w:t>لأساسية من قبيل منح ال</w:t>
      </w:r>
      <w:r w:rsidR="0053242A" w:rsidRPr="00910D36">
        <w:rPr>
          <w:rFonts w:hint="cs"/>
          <w:rtl/>
          <w:lang w:bidi="ar-LB"/>
        </w:rPr>
        <w:t>تر</w:t>
      </w:r>
      <w:r w:rsidR="00984164">
        <w:rPr>
          <w:rFonts w:hint="cs"/>
          <w:rtl/>
          <w:lang w:bidi="ar-LB"/>
        </w:rPr>
        <w:t>اخيص ال</w:t>
      </w:r>
      <w:r w:rsidR="0053242A" w:rsidRPr="00910D36">
        <w:rPr>
          <w:rFonts w:hint="cs"/>
          <w:rtl/>
          <w:lang w:bidi="ar-LB"/>
        </w:rPr>
        <w:t>تجريبي</w:t>
      </w:r>
      <w:r w:rsidR="00984164">
        <w:rPr>
          <w:rFonts w:hint="cs"/>
          <w:rtl/>
          <w:lang w:bidi="ar-LB"/>
        </w:rPr>
        <w:t>ة</w:t>
      </w:r>
      <w:r w:rsidR="0053242A" w:rsidRPr="00910D36">
        <w:rPr>
          <w:rFonts w:hint="cs"/>
          <w:rtl/>
          <w:lang w:bidi="ar-LB"/>
        </w:rPr>
        <w:t xml:space="preserve"> وخيارات استعمال الطيف لأغراض النشر (تقاسم النفاذ، الاستعمال الثانوي، </w:t>
      </w:r>
      <w:r w:rsidR="0053242A" w:rsidRPr="00910D36">
        <w:rPr>
          <w:lang w:bidi="ar-LB"/>
        </w:rPr>
        <w:t>TVWS</w:t>
      </w:r>
      <w:r w:rsidR="0053242A" w:rsidRPr="00910D36">
        <w:rPr>
          <w:rFonts w:hint="cs"/>
          <w:rtl/>
          <w:lang w:bidi="ar-LB"/>
        </w:rPr>
        <w:t>) والنهج الجديدة لصناديق الخدمة الشاملة. ونحن ن</w:t>
      </w:r>
      <w:r w:rsidR="00984164">
        <w:rPr>
          <w:rFonts w:hint="cs"/>
          <w:rtl/>
          <w:lang w:bidi="ar-LB"/>
        </w:rPr>
        <w:t>رجو</w:t>
      </w:r>
      <w:r w:rsidR="0053242A" w:rsidRPr="00910D36">
        <w:rPr>
          <w:rFonts w:hint="cs"/>
          <w:rtl/>
          <w:lang w:bidi="ar-LB"/>
        </w:rPr>
        <w:t xml:space="preserve"> من صان</w:t>
      </w:r>
      <w:r w:rsidR="00984164">
        <w:rPr>
          <w:rFonts w:hint="cs"/>
          <w:rtl/>
          <w:lang w:bidi="ar-LB"/>
        </w:rPr>
        <w:t>عي السياسات والجهات المنظمة أن ي</w:t>
      </w:r>
      <w:r w:rsidR="0053242A" w:rsidRPr="00910D36">
        <w:rPr>
          <w:rFonts w:hint="cs"/>
          <w:rtl/>
          <w:lang w:bidi="ar-LB"/>
        </w:rPr>
        <w:t>أخذ</w:t>
      </w:r>
      <w:r w:rsidR="00984164">
        <w:rPr>
          <w:rFonts w:hint="cs"/>
          <w:rtl/>
          <w:lang w:bidi="ar-LB"/>
        </w:rPr>
        <w:t>وا</w:t>
      </w:r>
      <w:r w:rsidR="0053242A" w:rsidRPr="00910D36">
        <w:rPr>
          <w:rFonts w:hint="cs"/>
          <w:rtl/>
          <w:lang w:bidi="ar-LB"/>
        </w:rPr>
        <w:t xml:space="preserve"> النهج الجديدة في الاعتبار من أجل تعزيز الشبكات المجتمعية؛</w:t>
      </w:r>
    </w:p>
    <w:p w:rsidR="007B38FF" w:rsidRPr="00910D36" w:rsidRDefault="0053242A" w:rsidP="00A11EFB">
      <w:pPr>
        <w:pStyle w:val="enumlev1"/>
        <w:rPr>
          <w:rtl/>
          <w:lang w:bidi="ar-LB"/>
        </w:rPr>
      </w:pPr>
      <w:r w:rsidRPr="00F81D63">
        <w:rPr>
          <w:rFonts w:hint="cs"/>
          <w:i/>
          <w:iCs/>
          <w:rtl/>
        </w:rPr>
        <w:t>’</w:t>
      </w:r>
      <w:r w:rsidRPr="00F81D63">
        <w:rPr>
          <w:i/>
          <w:iCs/>
        </w:rPr>
        <w:t>2</w:t>
      </w:r>
      <w:r w:rsidRPr="00F81D63">
        <w:rPr>
          <w:rFonts w:hint="cs"/>
          <w:i/>
          <w:iCs/>
          <w:rtl/>
        </w:rPr>
        <w:t>‘</w:t>
      </w:r>
      <w:r w:rsidRPr="00910D36">
        <w:rPr>
          <w:rtl/>
        </w:rPr>
        <w:tab/>
      </w:r>
      <w:r w:rsidRPr="00910D36">
        <w:rPr>
          <w:rFonts w:hint="cs"/>
          <w:b/>
          <w:bCs/>
          <w:i/>
          <w:iCs/>
          <w:rtl/>
        </w:rPr>
        <w:t xml:space="preserve">إطار الثقة </w:t>
      </w:r>
      <w:r w:rsidR="00CE3A52">
        <w:rPr>
          <w:rFonts w:hint="cs"/>
          <w:b/>
          <w:bCs/>
          <w:i/>
          <w:iCs/>
          <w:rtl/>
        </w:rPr>
        <w:t>من أجل تطو</w:t>
      </w:r>
      <w:r w:rsidRPr="00910D36">
        <w:rPr>
          <w:rFonts w:hint="cs"/>
          <w:b/>
          <w:bCs/>
          <w:i/>
          <w:iCs/>
          <w:rtl/>
        </w:rPr>
        <w:t>ر الإنترنت:</w:t>
      </w:r>
      <w:r w:rsidRPr="00910D36">
        <w:rPr>
          <w:rFonts w:hint="cs"/>
          <w:rtl/>
        </w:rPr>
        <w:t xml:space="preserve"> </w:t>
      </w:r>
      <w:r w:rsidR="000C60BB" w:rsidRPr="00910D36">
        <w:rPr>
          <w:rFonts w:hint="cs"/>
          <w:rtl/>
        </w:rPr>
        <w:t xml:space="preserve">تحتاج الإنترنت إلى أساس متين من الثقة لكي تتحقق قدراتها بالكامل. وتعتبر ’الإنترنت المفتوحة والموثوقة‘ شبكة </w:t>
      </w:r>
      <w:r w:rsidR="007A4B36">
        <w:rPr>
          <w:rFonts w:hint="cs"/>
          <w:rtl/>
        </w:rPr>
        <w:t>من الشبكات ال</w:t>
      </w:r>
      <w:r w:rsidR="000C60BB" w:rsidRPr="00910D36">
        <w:rPr>
          <w:rFonts w:hint="cs"/>
          <w:rtl/>
        </w:rPr>
        <w:t>موزعة و</w:t>
      </w:r>
      <w:r w:rsidR="007A4B36">
        <w:rPr>
          <w:rFonts w:hint="cs"/>
          <w:rtl/>
        </w:rPr>
        <w:t>ال</w:t>
      </w:r>
      <w:r w:rsidR="000C60BB" w:rsidRPr="00910D36">
        <w:rPr>
          <w:rFonts w:hint="cs"/>
          <w:rtl/>
        </w:rPr>
        <w:t xml:space="preserve">قابلة للتشغيل </w:t>
      </w:r>
      <w:r w:rsidR="00CE3A52">
        <w:rPr>
          <w:rFonts w:hint="cs"/>
          <w:rtl/>
        </w:rPr>
        <w:t xml:space="preserve">البيني </w:t>
      </w:r>
      <w:r w:rsidR="000C60BB" w:rsidRPr="00910D36">
        <w:rPr>
          <w:rFonts w:hint="cs"/>
          <w:rtl/>
        </w:rPr>
        <w:t>ع</w:t>
      </w:r>
      <w:r w:rsidR="00CE3A52">
        <w:rPr>
          <w:rFonts w:hint="cs"/>
          <w:rtl/>
        </w:rPr>
        <w:t xml:space="preserve">المياً </w:t>
      </w:r>
      <w:r w:rsidR="007A4B36">
        <w:rPr>
          <w:rFonts w:hint="cs"/>
          <w:rtl/>
        </w:rPr>
        <w:t xml:space="preserve">التي </w:t>
      </w:r>
      <w:r w:rsidR="00CE3A52">
        <w:rPr>
          <w:rFonts w:hint="cs"/>
          <w:rtl/>
        </w:rPr>
        <w:t>تعزز الاب</w:t>
      </w:r>
      <w:r w:rsidR="000C60BB" w:rsidRPr="00910D36">
        <w:rPr>
          <w:rFonts w:hint="cs"/>
          <w:rtl/>
        </w:rPr>
        <w:t>تكار وتخلق الفرص للجميع</w:t>
      </w:r>
      <w:r w:rsidR="000841E4">
        <w:rPr>
          <w:rFonts w:hint="cs"/>
          <w:rtl/>
        </w:rPr>
        <w:t>. ويكمن أساسها في ثقة المستعمل</w:t>
      </w:r>
      <w:r w:rsidR="00CE3A52">
        <w:rPr>
          <w:rFonts w:hint="cs"/>
          <w:rtl/>
        </w:rPr>
        <w:t>،</w:t>
      </w:r>
      <w:r w:rsidR="000C60BB" w:rsidRPr="00910D36">
        <w:rPr>
          <w:rFonts w:hint="cs"/>
          <w:rtl/>
        </w:rPr>
        <w:t xml:space="preserve"> والتكنولوجيات </w:t>
      </w:r>
      <w:r w:rsidR="000841E4">
        <w:rPr>
          <w:rFonts w:hint="cs"/>
          <w:rtl/>
          <w:lang w:bidi="ar-LB"/>
        </w:rPr>
        <w:t>من أجل المسائل المتعلقة ب</w:t>
      </w:r>
      <w:r w:rsidR="000C60BB" w:rsidRPr="00910D36">
        <w:rPr>
          <w:rFonts w:hint="cs"/>
          <w:rtl/>
        </w:rPr>
        <w:t>الثقة</w:t>
      </w:r>
      <w:r w:rsidR="00CE3A52">
        <w:rPr>
          <w:rFonts w:hint="cs"/>
          <w:rtl/>
        </w:rPr>
        <w:t>،</w:t>
      </w:r>
      <w:r w:rsidR="000C60BB" w:rsidRPr="00910D36">
        <w:rPr>
          <w:rFonts w:hint="cs"/>
          <w:rtl/>
        </w:rPr>
        <w:t xml:space="preserve"> و</w:t>
      </w:r>
      <w:r w:rsidR="007A4B36">
        <w:rPr>
          <w:rFonts w:hint="cs"/>
          <w:rtl/>
        </w:rPr>
        <w:t>ال</w:t>
      </w:r>
      <w:r w:rsidR="000C60BB" w:rsidRPr="00910D36">
        <w:rPr>
          <w:rFonts w:hint="cs"/>
          <w:rtl/>
        </w:rPr>
        <w:t xml:space="preserve">شبكات </w:t>
      </w:r>
      <w:r w:rsidR="007A4B36">
        <w:rPr>
          <w:rFonts w:hint="cs"/>
          <w:rtl/>
        </w:rPr>
        <w:t>ال</w:t>
      </w:r>
      <w:r w:rsidR="000C60BB" w:rsidRPr="00910D36">
        <w:rPr>
          <w:rFonts w:hint="cs"/>
          <w:rtl/>
        </w:rPr>
        <w:t>موثوقة</w:t>
      </w:r>
      <w:r w:rsidR="00CE3A52">
        <w:rPr>
          <w:rFonts w:hint="cs"/>
          <w:rtl/>
        </w:rPr>
        <w:t>،</w:t>
      </w:r>
      <w:r w:rsidR="000C60BB" w:rsidRPr="00910D36">
        <w:rPr>
          <w:rFonts w:hint="cs"/>
          <w:rtl/>
        </w:rPr>
        <w:t xml:space="preserve"> ونظام إيكولوجي جدير بالثقة.</w:t>
      </w:r>
      <w:r w:rsidR="00702EBC" w:rsidRPr="00910D36">
        <w:rPr>
          <w:rStyle w:val="FootnoteReference"/>
          <w:rtl/>
        </w:rPr>
        <w:footnoteReference w:id="5"/>
      </w:r>
      <w:r w:rsidR="000C60BB" w:rsidRPr="00910D36">
        <w:rPr>
          <w:rFonts w:hint="cs"/>
          <w:rtl/>
        </w:rPr>
        <w:t xml:space="preserve"> </w:t>
      </w:r>
      <w:r w:rsidRPr="00910D36">
        <w:rPr>
          <w:rFonts w:hint="cs"/>
          <w:rtl/>
          <w:lang w:bidi="ar-LB"/>
        </w:rPr>
        <w:t xml:space="preserve">وهي </w:t>
      </w:r>
      <w:r w:rsidR="007A4B36">
        <w:rPr>
          <w:rFonts w:hint="cs"/>
          <w:rtl/>
          <w:lang w:bidi="ar-LB"/>
        </w:rPr>
        <w:t>توفر</w:t>
      </w:r>
      <w:r w:rsidRPr="00910D36">
        <w:rPr>
          <w:rFonts w:hint="cs"/>
          <w:rtl/>
          <w:lang w:bidi="ar-LB"/>
        </w:rPr>
        <w:t xml:space="preserve"> </w:t>
      </w:r>
      <w:r w:rsidR="007A4B36">
        <w:rPr>
          <w:rFonts w:hint="cs"/>
          <w:rtl/>
          <w:lang w:bidi="ar-LB"/>
        </w:rPr>
        <w:t>إدارة شاملة وتستند إ</w:t>
      </w:r>
      <w:r w:rsidRPr="00910D36">
        <w:rPr>
          <w:rFonts w:hint="cs"/>
          <w:rtl/>
          <w:lang w:bidi="ar-LB"/>
        </w:rPr>
        <w:t xml:space="preserve">لى مبادئ سياساتية سليمة وتسعى جاهدة لوضع مصالح مستعملي الإنترنت في صميم قراراتها. ولجميع أصحاب المصلحة دور إيجابي في رعاية إنترنت موثوقة ومفتوحة. ويجب علينا أن نعمل </w:t>
      </w:r>
      <w:r w:rsidR="00CE3A52">
        <w:rPr>
          <w:rFonts w:hint="cs"/>
          <w:rtl/>
          <w:lang w:bidi="ar-LB"/>
        </w:rPr>
        <w:t xml:space="preserve">جنباً إلى جنب </w:t>
      </w:r>
      <w:r w:rsidRPr="00910D36">
        <w:rPr>
          <w:rFonts w:hint="cs"/>
          <w:rtl/>
          <w:lang w:bidi="ar-LB"/>
        </w:rPr>
        <w:t xml:space="preserve">لتأمين </w:t>
      </w:r>
      <w:r w:rsidR="007A4B36">
        <w:rPr>
          <w:rFonts w:hint="cs"/>
          <w:rtl/>
          <w:lang w:bidi="ar-LB"/>
        </w:rPr>
        <w:t>ال</w:t>
      </w:r>
      <w:r w:rsidRPr="00910D36">
        <w:rPr>
          <w:rFonts w:hint="cs"/>
          <w:rtl/>
          <w:lang w:bidi="ar-LB"/>
        </w:rPr>
        <w:t xml:space="preserve">جوانب </w:t>
      </w:r>
      <w:r w:rsidR="007A4B36">
        <w:rPr>
          <w:rFonts w:hint="cs"/>
          <w:rtl/>
          <w:lang w:bidi="ar-LB"/>
        </w:rPr>
        <w:t>الأساسية ل</w:t>
      </w:r>
      <w:r w:rsidRPr="00910D36">
        <w:rPr>
          <w:rFonts w:hint="cs"/>
          <w:rtl/>
          <w:lang w:bidi="ar-LB"/>
        </w:rPr>
        <w:t xml:space="preserve">لبنية التحتية للإنترنت، وحماية سرية وسلامة البيانات التي تتدفق عبرها، والتأكد من أن السياسات المناسبة قد وضعت لدعم التكنولوجيات والشبكات والجهات الفاعلة التي تسهم في عمل الإنترنت. ونحن نقوم بذلك من خلال </w:t>
      </w:r>
      <w:r w:rsidRPr="00910D36">
        <w:rPr>
          <w:color w:val="000000"/>
          <w:rtl/>
        </w:rPr>
        <w:t>المسؤولية الجماعية والتعاون</w:t>
      </w:r>
      <w:r w:rsidR="00702EBC" w:rsidRPr="00910D36">
        <w:rPr>
          <w:rFonts w:hint="cs"/>
          <w:color w:val="000000"/>
          <w:rtl/>
        </w:rPr>
        <w:t>.</w:t>
      </w:r>
      <w:r w:rsidR="00702EBC" w:rsidRPr="00910D36">
        <w:rPr>
          <w:rStyle w:val="FootnoteReference"/>
          <w:color w:val="000000"/>
          <w:rtl/>
        </w:rPr>
        <w:footnoteReference w:id="6"/>
      </w:r>
      <w:r w:rsidR="00CE3A52">
        <w:rPr>
          <w:rFonts w:hint="cs"/>
          <w:color w:val="000000"/>
          <w:rtl/>
        </w:rPr>
        <w:t xml:space="preserve"> وتدعو جمعية الإنترنت صانعي السياسات إ</w:t>
      </w:r>
      <w:r w:rsidR="00702EBC" w:rsidRPr="00910D36">
        <w:rPr>
          <w:rFonts w:hint="cs"/>
          <w:color w:val="000000"/>
          <w:rtl/>
        </w:rPr>
        <w:t>لى استخدام الإطار الس</w:t>
      </w:r>
      <w:r w:rsidR="00CE3A52">
        <w:rPr>
          <w:rFonts w:hint="cs"/>
          <w:color w:val="000000"/>
          <w:rtl/>
        </w:rPr>
        <w:t>ي</w:t>
      </w:r>
      <w:r w:rsidR="00702EBC" w:rsidRPr="00910D36">
        <w:rPr>
          <w:rFonts w:hint="cs"/>
          <w:color w:val="000000"/>
          <w:rtl/>
        </w:rPr>
        <w:t>اس</w:t>
      </w:r>
      <w:r w:rsidR="00CE3A52">
        <w:rPr>
          <w:rFonts w:hint="cs"/>
          <w:color w:val="000000"/>
          <w:rtl/>
        </w:rPr>
        <w:t>ات</w:t>
      </w:r>
      <w:r w:rsidR="00702EBC" w:rsidRPr="00910D36">
        <w:rPr>
          <w:rFonts w:hint="cs"/>
          <w:color w:val="000000"/>
          <w:rtl/>
        </w:rPr>
        <w:t>ي لجمعية الإنترنت</w:t>
      </w:r>
      <w:r w:rsidR="00702EBC" w:rsidRPr="00910D36">
        <w:rPr>
          <w:rStyle w:val="FootnoteReference"/>
          <w:color w:val="000000"/>
          <w:rtl/>
        </w:rPr>
        <w:footnoteReference w:id="7"/>
      </w:r>
      <w:r w:rsidR="00CE3A52">
        <w:rPr>
          <w:rFonts w:hint="cs"/>
          <w:color w:val="000000"/>
          <w:rtl/>
        </w:rPr>
        <w:t xml:space="preserve"> من أجل إنترنت مفتوحة وموثوقة باعتباره </w:t>
      </w:r>
      <w:r w:rsidR="00702EBC" w:rsidRPr="00910D36">
        <w:rPr>
          <w:rFonts w:hint="cs"/>
          <w:color w:val="000000"/>
          <w:rtl/>
        </w:rPr>
        <w:t>د</w:t>
      </w:r>
      <w:r w:rsidR="00CE3A52">
        <w:rPr>
          <w:rFonts w:hint="cs"/>
          <w:color w:val="000000"/>
          <w:rtl/>
        </w:rPr>
        <w:t>ل</w:t>
      </w:r>
      <w:r w:rsidR="00702EBC" w:rsidRPr="00910D36">
        <w:rPr>
          <w:rFonts w:hint="cs"/>
          <w:color w:val="000000"/>
          <w:rtl/>
        </w:rPr>
        <w:t>يل</w:t>
      </w:r>
      <w:r w:rsidR="00CE3A52">
        <w:rPr>
          <w:rFonts w:hint="cs"/>
          <w:color w:val="000000"/>
          <w:rtl/>
        </w:rPr>
        <w:t>اً</w:t>
      </w:r>
      <w:r w:rsidR="00702EBC" w:rsidRPr="00910D36">
        <w:rPr>
          <w:rFonts w:hint="cs"/>
          <w:color w:val="000000"/>
          <w:rtl/>
        </w:rPr>
        <w:t xml:space="preserve"> لمعالجة التعقيدات المتعلقة ببناء الثقة في بيئة مفتوحة</w:t>
      </w:r>
      <w:r w:rsidR="00CE3A52">
        <w:rPr>
          <w:rFonts w:hint="cs"/>
          <w:color w:val="000000"/>
          <w:rtl/>
        </w:rPr>
        <w:t xml:space="preserve"> </w:t>
      </w:r>
      <w:r w:rsidR="00702EBC" w:rsidRPr="00910D36">
        <w:rPr>
          <w:rFonts w:hint="cs"/>
          <w:color w:val="000000"/>
          <w:rtl/>
        </w:rPr>
        <w:t xml:space="preserve">مثل الإنترنت. وعلاوة على ذلك، نشجع صانعي السياسات على دعم </w:t>
      </w:r>
      <w:r w:rsidR="00CE3A52">
        <w:rPr>
          <w:rFonts w:hint="cs"/>
          <w:color w:val="000000"/>
          <w:rtl/>
        </w:rPr>
        <w:t>ال</w:t>
      </w:r>
      <w:r w:rsidR="00702EBC" w:rsidRPr="00910D36">
        <w:rPr>
          <w:rFonts w:hint="cs"/>
          <w:color w:val="000000"/>
          <w:rtl/>
        </w:rPr>
        <w:t>جهود</w:t>
      </w:r>
      <w:r w:rsidR="000841E4">
        <w:rPr>
          <w:color w:val="000000"/>
        </w:rPr>
        <w:t xml:space="preserve"> </w:t>
      </w:r>
      <w:r w:rsidR="00CE3A52">
        <w:rPr>
          <w:rFonts w:hint="cs"/>
          <w:color w:val="000000"/>
          <w:rtl/>
        </w:rPr>
        <w:t>المتعلقة ب</w:t>
      </w:r>
      <w:r w:rsidR="00702EBC" w:rsidRPr="00910D36">
        <w:rPr>
          <w:rFonts w:hint="cs"/>
          <w:color w:val="000000"/>
          <w:rtl/>
        </w:rPr>
        <w:t>بناء القدرات من أجل تطوير ورفع مستوى البنية التحتية البشرية على الصعيد المحلي التي تستطيع أن تنشئ الشبكات وتحاف</w:t>
      </w:r>
      <w:r w:rsidR="00CE3A52">
        <w:rPr>
          <w:rFonts w:hint="cs"/>
          <w:color w:val="000000"/>
          <w:rtl/>
        </w:rPr>
        <w:t>ظ عليها وتسهم في نموها. وينبغي أن يشم</w:t>
      </w:r>
      <w:r w:rsidR="00702EBC" w:rsidRPr="00910D36">
        <w:rPr>
          <w:rFonts w:hint="cs"/>
          <w:color w:val="000000"/>
          <w:rtl/>
        </w:rPr>
        <w:t>ل تطوير الإنترنت تنمية القدرات المحلية (المهارات والمعارف والموارد) التي يمكنها تأمين الشبكات وحماية المستعملين وبياناتهم</w:t>
      </w:r>
      <w:r w:rsidR="00EA5B95" w:rsidRPr="00910D36">
        <w:rPr>
          <w:rFonts w:hint="cs"/>
          <w:color w:val="000000"/>
          <w:rtl/>
        </w:rPr>
        <w:t>.</w:t>
      </w:r>
      <w:r w:rsidR="00EA5B95" w:rsidRPr="00910D36">
        <w:rPr>
          <w:rStyle w:val="FootnoteReference"/>
          <w:color w:val="000000"/>
          <w:rtl/>
        </w:rPr>
        <w:footnoteReference w:id="8"/>
      </w:r>
    </w:p>
    <w:p w:rsidR="00876ACB" w:rsidRPr="00910D36" w:rsidRDefault="00FB5E89" w:rsidP="00A11EFB">
      <w:pPr>
        <w:pStyle w:val="enumlev1"/>
        <w:rPr>
          <w:rtl/>
        </w:rPr>
      </w:pPr>
      <w:r w:rsidRPr="005C07AE">
        <w:rPr>
          <w:rFonts w:hint="cs"/>
          <w:i/>
          <w:iCs/>
          <w:rtl/>
        </w:rPr>
        <w:lastRenderedPageBreak/>
        <w:t>’</w:t>
      </w:r>
      <w:r w:rsidRPr="005C07AE">
        <w:rPr>
          <w:i/>
          <w:iCs/>
        </w:rPr>
        <w:t>3</w:t>
      </w:r>
      <w:r w:rsidRPr="005C07AE">
        <w:rPr>
          <w:rFonts w:hint="cs"/>
          <w:i/>
          <w:iCs/>
          <w:rtl/>
        </w:rPr>
        <w:t>‘</w:t>
      </w:r>
      <w:r w:rsidR="006F626B" w:rsidRPr="00910D36">
        <w:rPr>
          <w:rtl/>
        </w:rPr>
        <w:tab/>
      </w:r>
      <w:r w:rsidR="00B46E06" w:rsidRPr="00910D36">
        <w:rPr>
          <w:rFonts w:hint="cs"/>
          <w:b/>
          <w:bCs/>
          <w:i/>
          <w:iCs/>
          <w:rtl/>
        </w:rPr>
        <w:t>نُهُج مبتكرة تقود إلى تطور الإنترنت:</w:t>
      </w:r>
      <w:r w:rsidR="00B46E06" w:rsidRPr="00910D36">
        <w:rPr>
          <w:rFonts w:hint="cs"/>
          <w:rtl/>
        </w:rPr>
        <w:t xml:space="preserve"> تتطلب مهمة توصيل غير الموصولين امتلاك بنية تحتية لإدارة ذكي</w:t>
      </w:r>
      <w:r w:rsidR="00CE3A52">
        <w:rPr>
          <w:rFonts w:hint="cs"/>
          <w:rtl/>
        </w:rPr>
        <w:t>ة</w:t>
      </w:r>
      <w:r w:rsidR="00B46E06" w:rsidRPr="00910D36">
        <w:rPr>
          <w:rFonts w:hint="cs"/>
          <w:rtl/>
        </w:rPr>
        <w:t xml:space="preserve"> تشجع على استعمال الإنترنت والابتكار والتوس</w:t>
      </w:r>
      <w:r w:rsidR="00CE3A52">
        <w:rPr>
          <w:rFonts w:hint="cs"/>
          <w:rtl/>
        </w:rPr>
        <w:t>ّ</w:t>
      </w:r>
      <w:r w:rsidR="00B46E06" w:rsidRPr="00910D36">
        <w:rPr>
          <w:rFonts w:hint="cs"/>
          <w:rtl/>
        </w:rPr>
        <w:t>ع. ف</w:t>
      </w:r>
      <w:r w:rsidR="00876ACB" w:rsidRPr="00910D36">
        <w:rPr>
          <w:rtl/>
        </w:rPr>
        <w:t xml:space="preserve">القوى المحركة </w:t>
      </w:r>
      <w:r w:rsidR="00B46E06" w:rsidRPr="00910D36">
        <w:rPr>
          <w:rFonts w:hint="cs"/>
          <w:rtl/>
        </w:rPr>
        <w:t>للنمو</w:t>
      </w:r>
      <w:r w:rsidR="00B46E06" w:rsidRPr="00910D36">
        <w:rPr>
          <w:rtl/>
        </w:rPr>
        <w:t xml:space="preserve"> الناجح</w:t>
      </w:r>
      <w:r w:rsidR="00876ACB" w:rsidRPr="00910D36">
        <w:rPr>
          <w:rtl/>
        </w:rPr>
        <w:t xml:space="preserve"> للإنترنت هي تبادل المعرفة وإقامة علاقات تعاونية</w:t>
      </w:r>
      <w:r w:rsidR="00CE3A52">
        <w:rPr>
          <w:rFonts w:hint="cs"/>
          <w:rtl/>
        </w:rPr>
        <w:t>. ويسهم كلّ من نهج</w:t>
      </w:r>
      <w:r w:rsidR="00B46E06" w:rsidRPr="00910D36">
        <w:rPr>
          <w:rFonts w:hint="cs"/>
          <w:rtl/>
        </w:rPr>
        <w:t xml:space="preserve"> تعدد أصحاب المصلحة و</w:t>
      </w:r>
      <w:r w:rsidR="00CE3A52">
        <w:rPr>
          <w:rFonts w:hint="cs"/>
          <w:rtl/>
        </w:rPr>
        <w:t xml:space="preserve">نهج </w:t>
      </w:r>
      <w:r w:rsidR="00B46E06" w:rsidRPr="00910D36">
        <w:rPr>
          <w:rFonts w:hint="cs"/>
          <w:rtl/>
        </w:rPr>
        <w:t>البيئة التمكينية في دعم وتوسيع السياسات المتعلقة بالنفاذ إلى الإنترنت وي</w:t>
      </w:r>
      <w:r w:rsidR="00745E06" w:rsidRPr="00910D36">
        <w:rPr>
          <w:rFonts w:hint="cs"/>
          <w:rtl/>
        </w:rPr>
        <w:t>شكلان</w:t>
      </w:r>
      <w:r w:rsidR="00B46E06" w:rsidRPr="00910D36">
        <w:rPr>
          <w:rFonts w:hint="cs"/>
          <w:rtl/>
        </w:rPr>
        <w:t xml:space="preserve"> أضمن السبل للنمو المستدام للإنترنت.</w:t>
      </w:r>
    </w:p>
    <w:p w:rsidR="00FB5E89" w:rsidRPr="00910D36" w:rsidRDefault="00745E06" w:rsidP="00A11EFB">
      <w:pPr>
        <w:pStyle w:val="enumlev2"/>
        <w:rPr>
          <w:rtl/>
          <w:lang w:bidi="ar-EG"/>
        </w:rPr>
      </w:pPr>
      <w:r w:rsidRPr="00910D36">
        <w:rPr>
          <w:b/>
          <w:bCs/>
          <w:i/>
          <w:iCs/>
          <w:rtl/>
        </w:rPr>
        <w:tab/>
      </w:r>
      <w:r w:rsidR="00CE3A52">
        <w:rPr>
          <w:rFonts w:hint="cs"/>
          <w:b/>
          <w:bCs/>
          <w:i/>
          <w:iCs/>
          <w:rtl/>
        </w:rPr>
        <w:t>نموذج تعدد أ</w:t>
      </w:r>
      <w:r w:rsidRPr="00910D36">
        <w:rPr>
          <w:rFonts w:hint="cs"/>
          <w:b/>
          <w:bCs/>
          <w:i/>
          <w:iCs/>
          <w:rtl/>
        </w:rPr>
        <w:t>صحاب المصلحة من أجل نمو الإنترنت:</w:t>
      </w:r>
      <w:r w:rsidRPr="00910D36">
        <w:rPr>
          <w:rFonts w:hint="cs"/>
          <w:rtl/>
        </w:rPr>
        <w:t xml:space="preserve"> ساهم في تطوير الإنترنت </w:t>
      </w:r>
      <w:r w:rsidR="00CE3A52">
        <w:rPr>
          <w:rFonts w:hint="cs"/>
          <w:rtl/>
        </w:rPr>
        <w:t>الجمهور</w:t>
      </w:r>
      <w:r w:rsidRPr="00910D36">
        <w:rPr>
          <w:rFonts w:hint="cs"/>
          <w:rtl/>
        </w:rPr>
        <w:t xml:space="preserve"> والقطاعات الخاصة والهيئات الأكاديمية والمجتمع المدني مستفيدين من الخبرة التقنية المتبادلة لمجتمع عالمي من الأكفاء. ويشغ</w:t>
      </w:r>
      <w:r w:rsidR="00CE3A52">
        <w:rPr>
          <w:rFonts w:hint="cs"/>
          <w:rtl/>
        </w:rPr>
        <w:t>ّ</w:t>
      </w:r>
      <w:r w:rsidRPr="00910D36">
        <w:rPr>
          <w:rFonts w:hint="cs"/>
          <w:rtl/>
        </w:rPr>
        <w:t>ل ال</w:t>
      </w:r>
      <w:r w:rsidR="00CE3A52">
        <w:rPr>
          <w:rFonts w:hint="cs"/>
          <w:rtl/>
        </w:rPr>
        <w:t>قسم</w:t>
      </w:r>
      <w:r w:rsidRPr="00910D36">
        <w:rPr>
          <w:rFonts w:hint="cs"/>
          <w:rtl/>
        </w:rPr>
        <w:t xml:space="preserve"> الأكبر من البنية التحتية للإنترنت عبر الحدود ومن قبل مجموعات من أصحاب المصلحة. </w:t>
      </w:r>
      <w:r w:rsidR="00CE3A52">
        <w:rPr>
          <w:rFonts w:hint="cs"/>
          <w:rtl/>
        </w:rPr>
        <w:t>و</w:t>
      </w:r>
      <w:r w:rsidRPr="00910D36">
        <w:rPr>
          <w:color w:val="000000"/>
          <w:rtl/>
        </w:rPr>
        <w:t>من أجل معالجة التحديات المعقدة المتعلقة</w:t>
      </w:r>
      <w:r w:rsidR="007F4E69" w:rsidRPr="00910D36">
        <w:rPr>
          <w:rFonts w:hint="cs"/>
          <w:color w:val="000000"/>
          <w:rtl/>
        </w:rPr>
        <w:t xml:space="preserve"> بإتاحة النفاذ إلى الإنترنت،</w:t>
      </w:r>
      <w:r w:rsidRPr="00910D36">
        <w:rPr>
          <w:rFonts w:hint="cs"/>
          <w:rtl/>
        </w:rPr>
        <w:t xml:space="preserve"> </w:t>
      </w:r>
      <w:r w:rsidR="007F4E69" w:rsidRPr="00910D36">
        <w:rPr>
          <w:rFonts w:hint="cs"/>
          <w:rtl/>
        </w:rPr>
        <w:t>من المهم تنفي</w:t>
      </w:r>
      <w:r w:rsidR="00CE3A52">
        <w:rPr>
          <w:rFonts w:hint="cs"/>
          <w:rtl/>
        </w:rPr>
        <w:t>ذ نهج شامل وتعاوني يجتذب الحكومات</w:t>
      </w:r>
      <w:r w:rsidR="007F4E69" w:rsidRPr="00910D36">
        <w:rPr>
          <w:rFonts w:hint="cs"/>
          <w:rtl/>
        </w:rPr>
        <w:t xml:space="preserve"> وشركات ا</w:t>
      </w:r>
      <w:r w:rsidR="00CE3A52">
        <w:rPr>
          <w:rFonts w:hint="cs"/>
          <w:rtl/>
        </w:rPr>
        <w:t>لأعمال وأصحاب المصلحة الآخرين. ف</w:t>
      </w:r>
      <w:r w:rsidR="007F4E69" w:rsidRPr="00910D36">
        <w:rPr>
          <w:rFonts w:hint="cs"/>
          <w:rtl/>
        </w:rPr>
        <w:t xml:space="preserve">بتعاونهم معاً على قدم المساواة، يمكن لأصحاب المصلحة أن يتبادلوا الأفكار والدروس المستخلصة ويناقشوا الاحتياجات المختلفة ويضعوا </w:t>
      </w:r>
      <w:r w:rsidR="00CE3A52">
        <w:rPr>
          <w:rFonts w:hint="cs"/>
          <w:rtl/>
        </w:rPr>
        <w:t xml:space="preserve">حلولاً محلية للمسائل المطروحة. إذ </w:t>
      </w:r>
      <w:r w:rsidR="007F4E69" w:rsidRPr="00910D36">
        <w:rPr>
          <w:rFonts w:hint="cs"/>
          <w:rtl/>
        </w:rPr>
        <w:t xml:space="preserve">لا يمكن التقليل من شأن أو قيمة نموذج تعدد أصحاب المصلحة وأثره على نمو وتطور الإنترنت. </w:t>
      </w:r>
      <w:r w:rsidR="00190C0F" w:rsidRPr="00910D36">
        <w:rPr>
          <w:rFonts w:hint="cs"/>
          <w:rtl/>
        </w:rPr>
        <w:t>وبما أن قطاع تنمية الاتصالات والأعضاء يبت</w:t>
      </w:r>
      <w:r w:rsidR="00CE3A52">
        <w:rPr>
          <w:rFonts w:hint="cs"/>
          <w:rtl/>
        </w:rPr>
        <w:t>ّون في المشاريع والأ</w:t>
      </w:r>
      <w:r w:rsidR="00190C0F" w:rsidRPr="00910D36">
        <w:rPr>
          <w:rFonts w:hint="cs"/>
          <w:rtl/>
        </w:rPr>
        <w:t>نشطة الجديدة، فمن المهم إدماج نهج تعدد اصحاب المصلحة في خطط عمل وأنشطة قطاع تنمية الاتصالات لضمان استمرار تبادل الم</w:t>
      </w:r>
      <w:r w:rsidR="00CE3A52">
        <w:rPr>
          <w:rFonts w:hint="cs"/>
          <w:rtl/>
        </w:rPr>
        <w:t>عارف والتعاون. وينبغي أن يشدد نهج تعدد أ</w:t>
      </w:r>
      <w:r w:rsidR="00190C0F" w:rsidRPr="00910D36">
        <w:rPr>
          <w:rFonts w:hint="cs"/>
          <w:rtl/>
        </w:rPr>
        <w:t>صحاب المصلحة على</w:t>
      </w:r>
      <w:r w:rsidR="00CE3A52">
        <w:rPr>
          <w:rFonts w:hint="cs"/>
          <w:rtl/>
        </w:rPr>
        <w:t xml:space="preserve"> أهمية النعوت المركزية كا</w:t>
      </w:r>
      <w:r w:rsidR="00190C0F" w:rsidRPr="00910D36">
        <w:rPr>
          <w:rFonts w:hint="cs"/>
          <w:rtl/>
        </w:rPr>
        <w:t>لشمول والشفافية والمسؤولية الجماعية والمسا</w:t>
      </w:r>
      <w:r w:rsidR="00CE3A52">
        <w:rPr>
          <w:rFonts w:hint="cs"/>
          <w:rtl/>
        </w:rPr>
        <w:t>ءلة وفعالية اتخاذ القرارات و</w:t>
      </w:r>
      <w:r w:rsidR="00190C0F" w:rsidRPr="00910D36">
        <w:rPr>
          <w:rFonts w:hint="cs"/>
          <w:rtl/>
        </w:rPr>
        <w:t>نظام إدارة موزع وقابل للشغيل البيني. و</w:t>
      </w:r>
      <w:r w:rsidR="00CE3A52">
        <w:rPr>
          <w:rFonts w:hint="cs"/>
          <w:rtl/>
        </w:rPr>
        <w:t>ينبغي</w:t>
      </w:r>
      <w:r w:rsidR="00B87903">
        <w:rPr>
          <w:rFonts w:hint="cs"/>
          <w:rtl/>
        </w:rPr>
        <w:t xml:space="preserve"> ل</w:t>
      </w:r>
      <w:r w:rsidR="00B87903" w:rsidRPr="00910D36">
        <w:rPr>
          <w:rFonts w:hint="cs"/>
          <w:rtl/>
        </w:rPr>
        <w:t>جميع المعنيين</w:t>
      </w:r>
      <w:r w:rsidR="00B87903">
        <w:rPr>
          <w:rFonts w:hint="cs"/>
          <w:rtl/>
        </w:rPr>
        <w:t>، سواء من القاع الخاص أو العام،</w:t>
      </w:r>
      <w:r w:rsidR="00190C0F" w:rsidRPr="00910D36">
        <w:rPr>
          <w:rFonts w:hint="cs"/>
          <w:rtl/>
        </w:rPr>
        <w:t xml:space="preserve"> </w:t>
      </w:r>
      <w:r w:rsidR="00CE3A52">
        <w:rPr>
          <w:rFonts w:hint="cs"/>
          <w:rtl/>
        </w:rPr>
        <w:t>أن يعتمد</w:t>
      </w:r>
      <w:r w:rsidR="00B87903">
        <w:rPr>
          <w:rFonts w:hint="cs"/>
          <w:rtl/>
        </w:rPr>
        <w:t>وا</w:t>
      </w:r>
      <w:r w:rsidR="00190C0F" w:rsidRPr="00910D36">
        <w:rPr>
          <w:rFonts w:hint="cs"/>
          <w:rtl/>
        </w:rPr>
        <w:t xml:space="preserve"> </w:t>
      </w:r>
      <w:r w:rsidR="00B87903">
        <w:rPr>
          <w:rFonts w:hint="cs"/>
          <w:rtl/>
        </w:rPr>
        <w:t>هذه النعوت</w:t>
      </w:r>
      <w:r w:rsidR="00190C0F" w:rsidRPr="00910D36">
        <w:rPr>
          <w:rFonts w:hint="cs"/>
          <w:rtl/>
        </w:rPr>
        <w:t xml:space="preserve"> </w:t>
      </w:r>
      <w:r w:rsidR="00B87903">
        <w:rPr>
          <w:rFonts w:hint="cs"/>
          <w:rtl/>
        </w:rPr>
        <w:t xml:space="preserve">من أجل </w:t>
      </w:r>
      <w:r w:rsidR="00190C0F" w:rsidRPr="00910D36">
        <w:rPr>
          <w:rFonts w:hint="cs"/>
          <w:rtl/>
        </w:rPr>
        <w:t>خلق</w:t>
      </w:r>
      <w:r w:rsidR="00B87903">
        <w:rPr>
          <w:rFonts w:hint="cs"/>
          <w:rtl/>
        </w:rPr>
        <w:t xml:space="preserve"> الظروف الضرورية لتوسيع النفاذ إ</w:t>
      </w:r>
      <w:r w:rsidR="00190C0F" w:rsidRPr="00910D36">
        <w:rPr>
          <w:rFonts w:hint="cs"/>
          <w:rtl/>
        </w:rPr>
        <w:t>لى الإنترنت.</w:t>
      </w:r>
      <w:r w:rsidR="00190C0F" w:rsidRPr="00910D36">
        <w:rPr>
          <w:rStyle w:val="FootnoteReference"/>
          <w:rtl/>
        </w:rPr>
        <w:footnoteReference w:id="9"/>
      </w:r>
    </w:p>
    <w:p w:rsidR="00876ACB" w:rsidRPr="00910D36" w:rsidRDefault="00AE2DE1" w:rsidP="00AE2DE1">
      <w:pPr>
        <w:pStyle w:val="enumlev2"/>
        <w:rPr>
          <w:rtl/>
        </w:rPr>
      </w:pPr>
      <w:r>
        <w:rPr>
          <w:b/>
          <w:bCs/>
          <w:i/>
          <w:iCs/>
          <w:rtl/>
        </w:rPr>
        <w:tab/>
      </w:r>
      <w:r w:rsidR="00190C0F" w:rsidRPr="00910D36">
        <w:rPr>
          <w:rFonts w:hint="cs"/>
          <w:b/>
          <w:bCs/>
          <w:i/>
          <w:iCs/>
          <w:rtl/>
        </w:rPr>
        <w:t xml:space="preserve">تنفيذ نهج البيئة التمكينية </w:t>
      </w:r>
      <w:r w:rsidR="00DA29ED" w:rsidRPr="00910D36">
        <w:rPr>
          <w:rFonts w:hint="cs"/>
          <w:b/>
          <w:bCs/>
          <w:i/>
          <w:iCs/>
          <w:rtl/>
        </w:rPr>
        <w:t xml:space="preserve">حاسم الأهمية لنمو الإنترنت: </w:t>
      </w:r>
      <w:r w:rsidR="00DA29ED" w:rsidRPr="00910D36">
        <w:rPr>
          <w:rFonts w:hint="cs"/>
          <w:rtl/>
        </w:rPr>
        <w:t>يتطلب توصيل غير الموصولين مضاعفة التركيز على توسيع النفاذ إلى الإنترنت ليشمل أولئك الذين ما زال النفاذ بالنسبة إليهم غير متوفر، والذين يتمكنون من النفاذ ولكن</w:t>
      </w:r>
      <w:r w:rsidR="00B87903">
        <w:rPr>
          <w:rFonts w:hint="cs"/>
          <w:rtl/>
        </w:rPr>
        <w:t>هم يختارون عدم القيام بذلك. ويعت</w:t>
      </w:r>
      <w:r w:rsidR="00DA29ED" w:rsidRPr="00910D36">
        <w:rPr>
          <w:rFonts w:hint="cs"/>
          <w:rtl/>
        </w:rPr>
        <w:t>بر توصيل غير الموصولين مهمة تتطلب ج</w:t>
      </w:r>
      <w:r w:rsidR="00B87903">
        <w:rPr>
          <w:rFonts w:hint="cs"/>
          <w:rtl/>
        </w:rPr>
        <w:t>هوداً تعاونية تبذلها مجموعة من أ</w:t>
      </w:r>
      <w:r w:rsidR="00DA29ED" w:rsidRPr="00910D36">
        <w:rPr>
          <w:rFonts w:hint="cs"/>
          <w:rtl/>
        </w:rPr>
        <w:t>صحاب المصلحة بما في ذلك القطاع الخاص والمجتمع المدني وغير ذلك. غير أن لصانعي السياسات دور</w:t>
      </w:r>
      <w:r w:rsidR="00B87903">
        <w:rPr>
          <w:rFonts w:hint="cs"/>
          <w:rtl/>
        </w:rPr>
        <w:t>اً</w:t>
      </w:r>
      <w:r w:rsidR="00DA29ED" w:rsidRPr="00910D36">
        <w:rPr>
          <w:rFonts w:hint="cs"/>
          <w:rtl/>
        </w:rPr>
        <w:t xml:space="preserve"> في تهيئة بيئة تمكينية </w:t>
      </w:r>
      <w:r w:rsidR="001518C6" w:rsidRPr="00910D36">
        <w:rPr>
          <w:rFonts w:hint="cs"/>
          <w:rtl/>
        </w:rPr>
        <w:t>ل</w:t>
      </w:r>
      <w:r w:rsidR="00B87903">
        <w:rPr>
          <w:rFonts w:hint="cs"/>
          <w:rtl/>
        </w:rPr>
        <w:t>ل</w:t>
      </w:r>
      <w:r w:rsidR="001518C6" w:rsidRPr="00910D36">
        <w:rPr>
          <w:rFonts w:hint="cs"/>
          <w:rtl/>
        </w:rPr>
        <w:t>إنترنت تعزز النفاذ الشامل والميسور التكلفة، والمحتوى والخدمات، والمهارات التي تحس</w:t>
      </w:r>
      <w:r w:rsidR="00B87903">
        <w:rPr>
          <w:rFonts w:hint="cs"/>
          <w:rtl/>
        </w:rPr>
        <w:t>ّ</w:t>
      </w:r>
      <w:r w:rsidR="001518C6" w:rsidRPr="00910D36">
        <w:rPr>
          <w:rFonts w:hint="cs"/>
          <w:rtl/>
        </w:rPr>
        <w:t>ن حياة الشعوب.</w:t>
      </w:r>
      <w:r w:rsidR="001518C6" w:rsidRPr="00910D36">
        <w:rPr>
          <w:rStyle w:val="FootnoteReference"/>
          <w:rtl/>
        </w:rPr>
        <w:footnoteReference w:id="10"/>
      </w:r>
      <w:r w:rsidR="001518C6" w:rsidRPr="00910D36">
        <w:rPr>
          <w:rFonts w:hint="cs"/>
          <w:rtl/>
        </w:rPr>
        <w:t xml:space="preserve"> ويمكن تحقيق تقدم نحو عالم موصول بالكامل عن طريق الحصول على ال</w:t>
      </w:r>
      <w:r w:rsidR="00B87903">
        <w:rPr>
          <w:rFonts w:hint="cs"/>
          <w:rtl/>
        </w:rPr>
        <w:t xml:space="preserve">مجموعة </w:t>
      </w:r>
      <w:r w:rsidR="001518C6" w:rsidRPr="00910D36">
        <w:rPr>
          <w:rFonts w:hint="cs"/>
          <w:rtl/>
        </w:rPr>
        <w:t xml:space="preserve">المناسبة من الظروف التي تعزز تهيئة بيئة تمكينية عبر البنية التحتية والإدارة والقدرات البشرية التي تمكن من اعتماد الإنترنت في الأجزاء غير الموصولة من العالم. هذه </w:t>
      </w:r>
      <w:r w:rsidR="00B87903">
        <w:rPr>
          <w:rFonts w:hint="cs"/>
          <w:rtl/>
        </w:rPr>
        <w:t>المجموعات من ا</w:t>
      </w:r>
      <w:r w:rsidR="001518C6" w:rsidRPr="00910D36">
        <w:rPr>
          <w:rFonts w:hint="cs"/>
          <w:rtl/>
        </w:rPr>
        <w:t xml:space="preserve">لظروف تعزز معاً بيئة </w:t>
      </w:r>
      <w:r w:rsidR="00B87903">
        <w:rPr>
          <w:rFonts w:hint="cs"/>
          <w:rtl/>
        </w:rPr>
        <w:t>داعمة ل</w:t>
      </w:r>
      <w:r w:rsidR="001518C6" w:rsidRPr="00910D36">
        <w:rPr>
          <w:rFonts w:hint="cs"/>
          <w:rtl/>
        </w:rPr>
        <w:t>لتطور:</w:t>
      </w:r>
    </w:p>
    <w:p w:rsidR="001518C6" w:rsidRPr="00AE2DE1" w:rsidRDefault="001518C6" w:rsidP="00AE2DE1">
      <w:pPr>
        <w:pStyle w:val="enumlev3"/>
        <w:rPr>
          <w:rtl/>
        </w:rPr>
      </w:pPr>
      <w:r w:rsidRPr="00910D36">
        <w:rPr>
          <w:b/>
          <w:bCs/>
          <w:i/>
          <w:iCs/>
          <w:rtl/>
        </w:rPr>
        <w:tab/>
      </w:r>
      <w:r w:rsidRPr="00AE2DE1">
        <w:rPr>
          <w:rtl/>
        </w:rPr>
        <w:tab/>
      </w:r>
      <w:r w:rsidRPr="00AE2DE1">
        <w:rPr>
          <w:rFonts w:hint="cs"/>
          <w:b/>
          <w:bCs/>
          <w:i/>
          <w:iCs/>
          <w:rtl/>
        </w:rPr>
        <w:t>توسيع البنية التحتية</w:t>
      </w:r>
      <w:r w:rsidR="00B87903" w:rsidRPr="00AE2DE1">
        <w:rPr>
          <w:rFonts w:hint="cs"/>
          <w:rtl/>
        </w:rPr>
        <w:t>،</w:t>
      </w:r>
      <w:r w:rsidRPr="00AE2DE1">
        <w:rPr>
          <w:rFonts w:hint="cs"/>
          <w:rtl/>
        </w:rPr>
        <w:t xml:space="preserve"> </w:t>
      </w:r>
      <w:r w:rsidR="00B87903" w:rsidRPr="00AE2DE1">
        <w:rPr>
          <w:rFonts w:hint="cs"/>
          <w:rtl/>
        </w:rPr>
        <w:t>و</w:t>
      </w:r>
      <w:r w:rsidRPr="00AE2DE1">
        <w:rPr>
          <w:rFonts w:hint="cs"/>
          <w:rtl/>
        </w:rPr>
        <w:t>ينبغي أن يشمل تطوير البنى التحتية الأساسية للإنترنت وخلق بيئة يمكن أن يزدهر فيها المحتوى المحلي واستضافته وتوزيعه؛</w:t>
      </w:r>
    </w:p>
    <w:p w:rsidR="00872F4B" w:rsidRPr="00910D36" w:rsidRDefault="001518C6" w:rsidP="00AE2DE1">
      <w:pPr>
        <w:pStyle w:val="enumlev3"/>
        <w:rPr>
          <w:rtl/>
        </w:rPr>
      </w:pPr>
      <w:r w:rsidRPr="00910D36">
        <w:rPr>
          <w:b/>
          <w:bCs/>
          <w:i/>
          <w:iCs/>
          <w:rtl/>
        </w:rPr>
        <w:tab/>
      </w:r>
      <w:r w:rsidRPr="00910D36">
        <w:rPr>
          <w:b/>
          <w:bCs/>
          <w:i/>
          <w:iCs/>
          <w:rtl/>
        </w:rPr>
        <w:tab/>
      </w:r>
      <w:r w:rsidRPr="00910D36">
        <w:rPr>
          <w:rFonts w:hint="cs"/>
          <w:b/>
          <w:bCs/>
          <w:i/>
          <w:iCs/>
          <w:rtl/>
        </w:rPr>
        <w:t>تعزيز المهارات وريادة الاعمال</w:t>
      </w:r>
      <w:r w:rsidR="00872F4B" w:rsidRPr="00910D36">
        <w:rPr>
          <w:rFonts w:hint="cs"/>
          <w:b/>
          <w:bCs/>
          <w:i/>
          <w:iCs/>
          <w:rtl/>
        </w:rPr>
        <w:t xml:space="preserve"> </w:t>
      </w:r>
      <w:r w:rsidR="00872F4B" w:rsidRPr="00910D36">
        <w:rPr>
          <w:rFonts w:hint="cs"/>
          <w:rtl/>
        </w:rPr>
        <w:t xml:space="preserve">بين المواطنين الذين يتمكنون من إنشاء </w:t>
      </w:r>
      <w:r w:rsidR="00B87903">
        <w:rPr>
          <w:rFonts w:hint="cs"/>
          <w:rtl/>
        </w:rPr>
        <w:t xml:space="preserve">ودعم </w:t>
      </w:r>
      <w:r w:rsidR="00872F4B" w:rsidRPr="00910D36">
        <w:rPr>
          <w:rFonts w:hint="cs"/>
          <w:rtl/>
        </w:rPr>
        <w:t>البنية التحتية للنفاذ والمحتوى المحلي والخدمات الإلكترونية</w:t>
      </w:r>
      <w:r w:rsidR="00B87903">
        <w:rPr>
          <w:rFonts w:hint="cs"/>
          <w:rtl/>
        </w:rPr>
        <w:t>،</w:t>
      </w:r>
      <w:r w:rsidR="00872F4B" w:rsidRPr="00910D36">
        <w:rPr>
          <w:rFonts w:hint="cs"/>
          <w:rtl/>
        </w:rPr>
        <w:t xml:space="preserve"> </w:t>
      </w:r>
      <w:r w:rsidR="00B87903">
        <w:rPr>
          <w:rFonts w:hint="cs"/>
          <w:rtl/>
        </w:rPr>
        <w:t xml:space="preserve">وهو </w:t>
      </w:r>
      <w:r w:rsidR="00872F4B" w:rsidRPr="00910D36">
        <w:rPr>
          <w:rFonts w:hint="cs"/>
          <w:rtl/>
        </w:rPr>
        <w:t>أمر ضرو</w:t>
      </w:r>
      <w:r w:rsidR="00AE2DE1">
        <w:rPr>
          <w:rFonts w:hint="cs"/>
          <w:rtl/>
        </w:rPr>
        <w:t>ري للاقتصاد المستدام وتوفير فرص</w:t>
      </w:r>
      <w:r w:rsidR="00AE2DE1">
        <w:rPr>
          <w:rFonts w:hint="eastAsia"/>
          <w:rtl/>
        </w:rPr>
        <w:t> </w:t>
      </w:r>
      <w:r w:rsidR="00872F4B" w:rsidRPr="00910D36">
        <w:rPr>
          <w:rFonts w:hint="cs"/>
          <w:rtl/>
        </w:rPr>
        <w:t>العمل؛</w:t>
      </w:r>
    </w:p>
    <w:p w:rsidR="001518C6" w:rsidRPr="00910D36" w:rsidRDefault="00872F4B" w:rsidP="00AE2DE1">
      <w:pPr>
        <w:pStyle w:val="enumlev3"/>
        <w:rPr>
          <w:rtl/>
          <w:lang w:bidi="ar-EG"/>
        </w:rPr>
      </w:pPr>
      <w:r w:rsidRPr="00910D36">
        <w:rPr>
          <w:b/>
          <w:bCs/>
          <w:i/>
          <w:iCs/>
          <w:rtl/>
        </w:rPr>
        <w:tab/>
      </w:r>
      <w:r w:rsidRPr="00910D36">
        <w:rPr>
          <w:b/>
          <w:bCs/>
          <w:i/>
          <w:iCs/>
          <w:rtl/>
        </w:rPr>
        <w:tab/>
      </w:r>
      <w:r w:rsidRPr="00910D36">
        <w:rPr>
          <w:rFonts w:hint="cs"/>
          <w:b/>
          <w:bCs/>
          <w:i/>
          <w:iCs/>
          <w:rtl/>
        </w:rPr>
        <w:t>الإدارة الداعمة</w:t>
      </w:r>
      <w:r w:rsidRPr="00910D36">
        <w:rPr>
          <w:rFonts w:hint="cs"/>
          <w:rtl/>
        </w:rPr>
        <w:t xml:space="preserve"> التي</w:t>
      </w:r>
      <w:r w:rsidR="001518C6" w:rsidRPr="00910D36">
        <w:rPr>
          <w:rFonts w:hint="cs"/>
          <w:rtl/>
        </w:rPr>
        <w:t xml:space="preserve"> </w:t>
      </w:r>
      <w:r w:rsidRPr="00910D36">
        <w:rPr>
          <w:rFonts w:hint="cs"/>
          <w:rtl/>
        </w:rPr>
        <w:t>تستفيد من خبرة والتزام مجموعة من المشاركين المعنيين بالإنترنت من أجل إحراز تقدم في النمو.</w:t>
      </w:r>
    </w:p>
    <w:p w:rsidR="00876ACB" w:rsidRPr="00910D36" w:rsidRDefault="00872F4B" w:rsidP="00B87903">
      <w:pPr>
        <w:rPr>
          <w:rFonts w:hint="cs"/>
          <w:rtl/>
          <w:lang w:bidi="ar-EG"/>
        </w:rPr>
      </w:pPr>
      <w:r w:rsidRPr="00910D36">
        <w:rPr>
          <w:rFonts w:hint="cs"/>
          <w:rtl/>
        </w:rPr>
        <w:lastRenderedPageBreak/>
        <w:t xml:space="preserve">في الختام، يسر جمعية الإنترنت أن تشارك في المؤتمر العالمي لتنمية الاتصالات لعام </w:t>
      </w:r>
      <w:r w:rsidRPr="00910D36">
        <w:t>2017</w:t>
      </w:r>
      <w:r w:rsidRPr="00910D36">
        <w:rPr>
          <w:rFonts w:hint="cs"/>
          <w:rtl/>
          <w:lang w:bidi="ar-LB"/>
        </w:rPr>
        <w:t xml:space="preserve"> </w:t>
      </w:r>
      <w:r w:rsidRPr="00910D36">
        <w:rPr>
          <w:lang w:bidi="ar-LB"/>
        </w:rPr>
        <w:t>(WTDC-17)</w:t>
      </w:r>
      <w:r w:rsidRPr="00910D36">
        <w:rPr>
          <w:rFonts w:hint="cs"/>
          <w:rtl/>
          <w:lang w:bidi="ar-LB"/>
        </w:rPr>
        <w:t>. ونحن نتطلع إلى العمل جنباً إلى جنب مع جميع المشاركين من أجل إحراز تقدم في أهدافنا المشتركة</w:t>
      </w:r>
      <w:r w:rsidR="0067307F" w:rsidRPr="00910D36">
        <w:rPr>
          <w:rFonts w:hint="cs"/>
          <w:rtl/>
          <w:lang w:bidi="ar-LB"/>
        </w:rPr>
        <w:t xml:space="preserve"> المتعلقة بنمو الإنترنت. وعلاوة</w:t>
      </w:r>
      <w:r w:rsidR="00601537">
        <w:rPr>
          <w:rFonts w:hint="cs"/>
          <w:rtl/>
          <w:lang w:bidi="ar-LB"/>
        </w:rPr>
        <w:t>ً</w:t>
      </w:r>
      <w:r w:rsidR="0067307F" w:rsidRPr="00910D36">
        <w:rPr>
          <w:rFonts w:hint="cs"/>
          <w:rtl/>
          <w:lang w:bidi="ar-LB"/>
        </w:rPr>
        <w:t xml:space="preserve"> على ذلك، نتطلع إلى تقديم و</w:t>
      </w:r>
      <w:r w:rsidR="00B87903">
        <w:rPr>
          <w:rFonts w:hint="cs"/>
          <w:rtl/>
          <w:lang w:bidi="ar-LB"/>
        </w:rPr>
        <w:t>مشاركة</w:t>
      </w:r>
      <w:r w:rsidR="0067307F" w:rsidRPr="00910D36">
        <w:rPr>
          <w:rFonts w:hint="cs"/>
          <w:rtl/>
          <w:lang w:bidi="ar-LB"/>
        </w:rPr>
        <w:t xml:space="preserve"> خبرتنا ومعرفتنا التقنية والدروس التي استخلصناها</w:t>
      </w:r>
      <w:r w:rsidR="00E77F12">
        <w:rPr>
          <w:rFonts w:hint="cs"/>
          <w:rtl/>
          <w:lang w:bidi="ar-LB"/>
        </w:rPr>
        <w:t xml:space="preserve"> بشأن مختلف جوانب نمو الإنترنت.</w:t>
      </w:r>
    </w:p>
    <w:p w:rsidR="00876ACB" w:rsidRPr="00910D36" w:rsidRDefault="00876ACB" w:rsidP="00FB5E89">
      <w:pPr>
        <w:rPr>
          <w:rtl/>
        </w:rPr>
      </w:pPr>
      <w:r w:rsidRPr="00910D36">
        <w:t>---------------------------------------------------------------------------------</w:t>
      </w:r>
    </w:p>
    <w:p w:rsidR="00876ACB" w:rsidRPr="00F81D63" w:rsidRDefault="0067307F" w:rsidP="00A11EFB">
      <w:pPr>
        <w:keepNext/>
        <w:rPr>
          <w:rtl/>
        </w:rPr>
      </w:pPr>
      <w:r w:rsidRPr="00F81D63">
        <w:rPr>
          <w:rFonts w:hint="cs"/>
          <w:rtl/>
        </w:rPr>
        <w:t>موارد إضافية/وثائق جمعية الإنترنت:</w:t>
      </w:r>
    </w:p>
    <w:p w:rsidR="00876ACB" w:rsidRPr="000C19D6" w:rsidRDefault="00876ACB" w:rsidP="00A11EFB">
      <w:pPr>
        <w:tabs>
          <w:tab w:val="clear" w:pos="1134"/>
        </w:tabs>
        <w:ind w:left="720" w:hanging="720"/>
        <w:rPr>
          <w:rFonts w:hint="cs"/>
          <w:rtl/>
          <w:lang w:bidi="ar-EG"/>
        </w:rPr>
      </w:pPr>
      <w:r w:rsidRPr="000C19D6">
        <w:t>•</w:t>
      </w:r>
      <w:r w:rsidR="00F81D63" w:rsidRPr="000C19D6">
        <w:tab/>
      </w:r>
      <w:r w:rsidR="0067307F" w:rsidRPr="000C19D6">
        <w:rPr>
          <w:rFonts w:hint="cs"/>
          <w:rtl/>
        </w:rPr>
        <w:t>الشبكات المجتمعية؛</w:t>
      </w:r>
      <w:r w:rsidR="004142C9" w:rsidRPr="000C19D6">
        <w:rPr>
          <w:rFonts w:hint="cs"/>
          <w:rtl/>
        </w:rPr>
        <w:t xml:space="preserve"> </w:t>
      </w:r>
      <w:r w:rsidR="004142C9" w:rsidRPr="000C19D6">
        <w:rPr>
          <w:rStyle w:val="Hyperlink"/>
          <w:rFonts w:ascii="Calibri" w:hAnsi="Calibri"/>
          <w:color w:val="auto"/>
          <w:u w:val="none"/>
          <w:bdr w:val="none" w:sz="0" w:space="0" w:color="auto" w:frame="1"/>
        </w:rPr>
        <w:t>&lt;</w:t>
      </w:r>
      <w:hyperlink r:id="rId13" w:history="1">
        <w:r w:rsidR="004142C9" w:rsidRPr="000C19D6">
          <w:rPr>
            <w:rStyle w:val="Hyperlink"/>
            <w:rFonts w:ascii="Calibri" w:hAnsi="Calibri"/>
            <w:bdr w:val="none" w:sz="0" w:space="0" w:color="auto" w:frame="1"/>
          </w:rPr>
          <w:t>https://www.internetsociety.org/issues/community-networks/</w:t>
        </w:r>
      </w:hyperlink>
      <w:r w:rsidR="004142C9" w:rsidRPr="000C19D6">
        <w:rPr>
          <w:rStyle w:val="Hyperlink"/>
          <w:rFonts w:ascii="Calibri" w:hAnsi="Calibri"/>
          <w:color w:val="auto"/>
          <w:u w:val="none"/>
          <w:bdr w:val="none" w:sz="0" w:space="0" w:color="auto" w:frame="1"/>
        </w:rPr>
        <w:t>&gt;</w:t>
      </w:r>
    </w:p>
    <w:p w:rsidR="00876ACB" w:rsidRPr="000C19D6" w:rsidRDefault="00876ACB" w:rsidP="00A11EFB">
      <w:pPr>
        <w:tabs>
          <w:tab w:val="clear" w:pos="1134"/>
        </w:tabs>
        <w:ind w:left="720" w:hanging="720"/>
        <w:rPr>
          <w:rtl/>
        </w:rPr>
      </w:pPr>
      <w:r w:rsidRPr="000C19D6">
        <w:t>•</w:t>
      </w:r>
      <w:r w:rsidR="00F81D63" w:rsidRPr="000C19D6">
        <w:rPr>
          <w:rtl/>
        </w:rPr>
        <w:tab/>
      </w:r>
      <w:r w:rsidR="0067307F" w:rsidRPr="000C19D6">
        <w:rPr>
          <w:rFonts w:hint="cs"/>
          <w:rtl/>
        </w:rPr>
        <w:t>الأمن التعاوني؛</w:t>
      </w:r>
      <w:r w:rsidR="004142C9" w:rsidRPr="000C19D6">
        <w:rPr>
          <w:rFonts w:hint="cs"/>
          <w:rtl/>
        </w:rPr>
        <w:t xml:space="preserve"> </w:t>
      </w:r>
      <w:r w:rsidR="004142C9" w:rsidRPr="000C19D6">
        <w:rPr>
          <w:rStyle w:val="Hyperlink"/>
          <w:rFonts w:ascii="Calibri" w:hAnsi="Calibri"/>
          <w:color w:val="auto"/>
          <w:u w:val="none"/>
        </w:rPr>
        <w:t>&lt;</w:t>
      </w:r>
      <w:hyperlink r:id="rId14" w:history="1">
        <w:r w:rsidR="004142C9" w:rsidRPr="000C19D6">
          <w:rPr>
            <w:rStyle w:val="Hyperlink"/>
            <w:rFonts w:ascii="Calibri" w:hAnsi="Calibri"/>
          </w:rPr>
          <w:t>https://www.internetsociety.org/collaborativesecurity</w:t>
        </w:r>
      </w:hyperlink>
      <w:r w:rsidR="004142C9" w:rsidRPr="000C19D6">
        <w:rPr>
          <w:rStyle w:val="Hyperlink"/>
          <w:rFonts w:ascii="Calibri" w:hAnsi="Calibri"/>
          <w:color w:val="auto"/>
          <w:u w:val="none"/>
        </w:rPr>
        <w:t>&gt;</w:t>
      </w:r>
    </w:p>
    <w:p w:rsidR="00876ACB" w:rsidRPr="000C19D6" w:rsidRDefault="00876ACB" w:rsidP="00C06020">
      <w:pPr>
        <w:tabs>
          <w:tab w:val="clear" w:pos="1134"/>
        </w:tabs>
        <w:ind w:left="720" w:hanging="720"/>
        <w:rPr>
          <w:rtl/>
        </w:rPr>
      </w:pPr>
      <w:r w:rsidRPr="000C19D6">
        <w:t>•</w:t>
      </w:r>
      <w:r w:rsidR="00F81D63" w:rsidRPr="000C19D6">
        <w:tab/>
      </w:r>
      <w:r w:rsidR="0067307F" w:rsidRPr="000C19D6">
        <w:rPr>
          <w:rFonts w:hint="cs"/>
          <w:rtl/>
        </w:rPr>
        <w:t>تحدي الرسائل الاقتحامية؛</w:t>
      </w:r>
      <w:r w:rsidR="00F81D63" w:rsidRPr="000C19D6">
        <w:rPr>
          <w:rFonts w:hint="cs"/>
          <w:rtl/>
        </w:rPr>
        <w:t xml:space="preserve"> </w:t>
      </w:r>
      <w:r w:rsidR="004142C9" w:rsidRPr="000C19D6">
        <w:rPr>
          <w:rStyle w:val="Hyperlink"/>
          <w:rFonts w:ascii="Calibri" w:hAnsi="Calibri"/>
          <w:color w:val="auto"/>
          <w:u w:val="none"/>
        </w:rPr>
        <w:t>&lt;</w:t>
      </w:r>
      <w:hyperlink r:id="rId15" w:history="1">
        <w:r w:rsidR="004142C9" w:rsidRPr="000C19D6">
          <w:rPr>
            <w:rStyle w:val="Hyperlink"/>
            <w:rFonts w:ascii="Calibri" w:hAnsi="Calibri"/>
          </w:rPr>
          <w:t>https://www.internetsociety.org/policybriefs/spam</w:t>
        </w:r>
      </w:hyperlink>
      <w:r w:rsidR="004142C9" w:rsidRPr="000C19D6">
        <w:rPr>
          <w:rStyle w:val="Hyperlink"/>
          <w:rFonts w:ascii="Calibri" w:hAnsi="Calibri"/>
          <w:color w:val="auto"/>
          <w:u w:val="none"/>
        </w:rPr>
        <w:t>&gt;</w:t>
      </w:r>
    </w:p>
    <w:p w:rsidR="00876ACB" w:rsidRPr="000C19D6" w:rsidRDefault="00876ACB" w:rsidP="00674313">
      <w:pPr>
        <w:tabs>
          <w:tab w:val="clear" w:pos="1134"/>
        </w:tabs>
        <w:ind w:left="720" w:hanging="720"/>
        <w:rPr>
          <w:rtl/>
        </w:rPr>
      </w:pPr>
      <w:r w:rsidRPr="000C19D6">
        <w:t>•</w:t>
      </w:r>
      <w:r w:rsidR="00F81D63" w:rsidRPr="000C19D6">
        <w:rPr>
          <w:rtl/>
        </w:rPr>
        <w:tab/>
      </w:r>
      <w:r w:rsidR="0067307F" w:rsidRPr="000C19D6">
        <w:rPr>
          <w:rFonts w:hint="cs"/>
          <w:rtl/>
        </w:rPr>
        <w:t>نهج تعدد أصحاب المصلحة؛</w:t>
      </w:r>
      <w:r w:rsidR="004142C9" w:rsidRPr="000C19D6">
        <w:rPr>
          <w:rFonts w:hint="cs"/>
          <w:rtl/>
        </w:rPr>
        <w:t xml:space="preserve"> </w:t>
      </w:r>
      <w:r w:rsidR="004142C9" w:rsidRPr="000C19D6">
        <w:rPr>
          <w:rStyle w:val="Hyperlink"/>
          <w:rFonts w:ascii="Calibri" w:hAnsi="Calibri"/>
          <w:color w:val="auto"/>
          <w:u w:val="none"/>
          <w:bdr w:val="none" w:sz="0" w:space="0" w:color="auto" w:frame="1"/>
        </w:rPr>
        <w:t>&lt;</w:t>
      </w:r>
      <w:hyperlink r:id="rId16" w:history="1">
        <w:r w:rsidR="004142C9" w:rsidRPr="000C19D6">
          <w:rPr>
            <w:rStyle w:val="Hyperlink"/>
            <w:rFonts w:ascii="Calibri" w:hAnsi="Calibri"/>
            <w:bdr w:val="none" w:sz="0" w:space="0" w:color="auto" w:frame="1"/>
          </w:rPr>
          <w:t>https://www.internetsociety.org/resources/doc/2016/internet-governance-why-the-multistakeholder-approach-works/</w:t>
        </w:r>
      </w:hyperlink>
      <w:r w:rsidR="004142C9" w:rsidRPr="000C19D6">
        <w:rPr>
          <w:rStyle w:val="Hyperlink"/>
          <w:rFonts w:ascii="Calibri" w:hAnsi="Calibri"/>
          <w:color w:val="auto"/>
          <w:u w:val="none"/>
          <w:bdr w:val="none" w:sz="0" w:space="0" w:color="auto" w:frame="1"/>
        </w:rPr>
        <w:t>&gt;</w:t>
      </w:r>
    </w:p>
    <w:p w:rsidR="00876ACB" w:rsidRPr="000C19D6" w:rsidRDefault="00876ACB" w:rsidP="00674313">
      <w:pPr>
        <w:tabs>
          <w:tab w:val="clear" w:pos="1134"/>
        </w:tabs>
        <w:ind w:left="720" w:hanging="720"/>
        <w:jc w:val="left"/>
        <w:rPr>
          <w:rFonts w:hint="cs"/>
          <w:lang w:bidi="ar-EG"/>
        </w:rPr>
      </w:pPr>
      <w:r w:rsidRPr="000C19D6">
        <w:t>•</w:t>
      </w:r>
      <w:r w:rsidR="00F81D63" w:rsidRPr="000C19D6">
        <w:rPr>
          <w:rtl/>
        </w:rPr>
        <w:tab/>
      </w:r>
      <w:r w:rsidR="0067307F" w:rsidRPr="000C19D6">
        <w:rPr>
          <w:rFonts w:hint="cs"/>
          <w:rtl/>
        </w:rPr>
        <w:t>إطار سياس</w:t>
      </w:r>
      <w:r w:rsidR="00674313" w:rsidRPr="000C19D6">
        <w:rPr>
          <w:rFonts w:hint="cs"/>
          <w:rtl/>
        </w:rPr>
        <w:t>ا</w:t>
      </w:r>
      <w:r w:rsidR="004142C9" w:rsidRPr="000C19D6">
        <w:rPr>
          <w:rFonts w:hint="cs"/>
          <w:rtl/>
        </w:rPr>
        <w:t>تي ل</w:t>
      </w:r>
      <w:r w:rsidR="0067307F" w:rsidRPr="000C19D6">
        <w:rPr>
          <w:rFonts w:hint="cs"/>
          <w:rtl/>
        </w:rPr>
        <w:t xml:space="preserve">لإنترنت </w:t>
      </w:r>
      <w:r w:rsidR="004142C9" w:rsidRPr="000C19D6">
        <w:rPr>
          <w:rFonts w:hint="cs"/>
          <w:rtl/>
        </w:rPr>
        <w:t>ال</w:t>
      </w:r>
      <w:r w:rsidR="0067307F" w:rsidRPr="000C19D6">
        <w:rPr>
          <w:rFonts w:hint="cs"/>
          <w:rtl/>
        </w:rPr>
        <w:t>مفتوحة و</w:t>
      </w:r>
      <w:r w:rsidR="004142C9" w:rsidRPr="000C19D6">
        <w:rPr>
          <w:rFonts w:hint="cs"/>
          <w:rtl/>
        </w:rPr>
        <w:t>ال</w:t>
      </w:r>
      <w:r w:rsidR="0067307F" w:rsidRPr="000C19D6">
        <w:rPr>
          <w:rFonts w:hint="cs"/>
          <w:rtl/>
        </w:rPr>
        <w:t>موثوقة؛</w:t>
      </w:r>
      <w:r w:rsidR="00674313" w:rsidRPr="000C19D6">
        <w:br/>
      </w:r>
      <w:r w:rsidR="004142C9" w:rsidRPr="0036273C">
        <w:rPr>
          <w:bdr w:val="none" w:sz="0" w:space="0" w:color="auto" w:frame="1"/>
        </w:rPr>
        <w:t>&lt;</w:t>
      </w:r>
      <w:hyperlink r:id="rId17" w:history="1">
        <w:r w:rsidR="004142C9" w:rsidRPr="0036273C">
          <w:rPr>
            <w:rStyle w:val="Hyperlink"/>
            <w:rFonts w:ascii="Calibri" w:hAnsi="Calibri"/>
          </w:rPr>
          <w:t>https://www.internetsociety.org/resources/doc/2016/policy-framework-for-an-open-and-trusted-internet/</w:t>
        </w:r>
      </w:hyperlink>
      <w:r w:rsidR="004142C9" w:rsidRPr="0036273C">
        <w:rPr>
          <w:rStyle w:val="Hyperlink"/>
          <w:rFonts w:ascii="Calibri" w:hAnsi="Calibri"/>
          <w:color w:val="auto"/>
          <w:u w:val="none"/>
        </w:rPr>
        <w:t>&gt;</w:t>
      </w:r>
    </w:p>
    <w:p w:rsidR="00876ACB" w:rsidRPr="000C19D6" w:rsidRDefault="00876ACB" w:rsidP="00A11EFB">
      <w:pPr>
        <w:tabs>
          <w:tab w:val="clear" w:pos="1134"/>
        </w:tabs>
        <w:ind w:left="720" w:hanging="720"/>
        <w:jc w:val="left"/>
        <w:rPr>
          <w:rtl/>
          <w:lang w:bidi="ar-EG"/>
        </w:rPr>
      </w:pPr>
      <w:r w:rsidRPr="000C19D6">
        <w:t>•</w:t>
      </w:r>
      <w:r w:rsidR="00F81D63" w:rsidRPr="000C19D6">
        <w:rPr>
          <w:rtl/>
        </w:rPr>
        <w:tab/>
      </w:r>
      <w:r w:rsidR="0067307F" w:rsidRPr="000C19D6">
        <w:rPr>
          <w:rFonts w:hint="cs"/>
          <w:rtl/>
        </w:rPr>
        <w:t xml:space="preserve">إطار </w:t>
      </w:r>
      <w:r w:rsidR="004142C9" w:rsidRPr="000C19D6">
        <w:rPr>
          <w:rFonts w:hint="cs"/>
          <w:rtl/>
        </w:rPr>
        <w:t>سياساتي</w:t>
      </w:r>
      <w:r w:rsidR="0067307F" w:rsidRPr="000C19D6">
        <w:rPr>
          <w:rFonts w:hint="cs"/>
          <w:rtl/>
        </w:rPr>
        <w:t xml:space="preserve"> </w:t>
      </w:r>
      <w:r w:rsidR="004142C9" w:rsidRPr="000C19D6">
        <w:rPr>
          <w:rFonts w:hint="cs"/>
          <w:rtl/>
        </w:rPr>
        <w:t>ل</w:t>
      </w:r>
      <w:r w:rsidR="0067307F" w:rsidRPr="000C19D6">
        <w:rPr>
          <w:rFonts w:hint="cs"/>
          <w:rtl/>
        </w:rPr>
        <w:t>إتاحة النفاذ إلى الإنترنت؛</w:t>
      </w:r>
      <w:r w:rsidR="00A11EFB" w:rsidRPr="000C19D6">
        <w:rPr>
          <w:rtl/>
        </w:rPr>
        <w:br/>
      </w:r>
      <w:r w:rsidR="004142C9" w:rsidRPr="004F32A6">
        <w:rPr>
          <w:rStyle w:val="Hyperlink"/>
          <w:rFonts w:ascii="Calibri" w:hAnsi="Calibri"/>
          <w:color w:val="auto"/>
          <w:spacing w:val="-8"/>
          <w:u w:val="none"/>
        </w:rPr>
        <w:t>&lt;</w:t>
      </w:r>
      <w:hyperlink r:id="rId18" w:history="1">
        <w:r w:rsidR="004142C9" w:rsidRPr="004F32A6">
          <w:rPr>
            <w:rStyle w:val="Hyperlink"/>
            <w:rFonts w:ascii="Calibri" w:hAnsi="Calibri"/>
            <w:spacing w:val="-8"/>
          </w:rPr>
          <w:t>https://www.internetsociety.org/resources/doc/2016/a-policy-framework-for-enabling-internet-access/</w:t>
        </w:r>
      </w:hyperlink>
      <w:r w:rsidR="004142C9" w:rsidRPr="004F32A6">
        <w:rPr>
          <w:rStyle w:val="Hyperlink"/>
          <w:rFonts w:ascii="Calibri" w:hAnsi="Calibri"/>
          <w:color w:val="auto"/>
          <w:spacing w:val="-8"/>
          <w:u w:val="none"/>
        </w:rPr>
        <w:t>&gt;</w:t>
      </w:r>
    </w:p>
    <w:p w:rsidR="00876ACB" w:rsidRPr="000C19D6" w:rsidRDefault="00876ACB" w:rsidP="00A11EFB">
      <w:pPr>
        <w:tabs>
          <w:tab w:val="clear" w:pos="1134"/>
        </w:tabs>
        <w:ind w:left="720" w:hanging="720"/>
        <w:rPr>
          <w:rtl/>
          <w:lang w:bidi="ar-EG"/>
        </w:rPr>
      </w:pPr>
      <w:r w:rsidRPr="000C19D6">
        <w:t>•</w:t>
      </w:r>
      <w:r w:rsidR="00F81D63" w:rsidRPr="000C19D6">
        <w:tab/>
      </w:r>
      <w:r w:rsidR="004142C9" w:rsidRPr="000C19D6">
        <w:rPr>
          <w:rFonts w:hint="cs"/>
          <w:rtl/>
        </w:rPr>
        <w:t xml:space="preserve">نظام إيكولوجي للإنترنت؛ </w:t>
      </w:r>
      <w:r w:rsidR="004142C9" w:rsidRPr="004F32A6">
        <w:rPr>
          <w:rStyle w:val="Hyperlink"/>
          <w:rFonts w:ascii="Calibri" w:hAnsi="Calibri"/>
          <w:color w:val="auto"/>
          <w:u w:val="none"/>
          <w:bdr w:val="none" w:sz="0" w:space="0" w:color="auto" w:frame="1"/>
          <w:lang w:val="de-CH"/>
        </w:rPr>
        <w:t>&lt;</w:t>
      </w:r>
      <w:hyperlink r:id="rId19" w:history="1">
        <w:r w:rsidR="004142C9" w:rsidRPr="004F32A6">
          <w:rPr>
            <w:rStyle w:val="Hyperlink"/>
            <w:rFonts w:ascii="Calibri" w:hAnsi="Calibri"/>
            <w:spacing w:val="-8"/>
            <w:bdr w:val="none" w:sz="0" w:space="0" w:color="auto" w:frame="1"/>
            <w:lang w:val="de-CH"/>
          </w:rPr>
          <w:t>https://www.internetsociety.org/who-makes-internet-work-internet-ecosystem</w:t>
        </w:r>
      </w:hyperlink>
      <w:r w:rsidR="004142C9" w:rsidRPr="004F32A6">
        <w:rPr>
          <w:rStyle w:val="Hyperlink"/>
          <w:rFonts w:ascii="Calibri" w:hAnsi="Calibri"/>
          <w:color w:val="auto"/>
          <w:spacing w:val="-8"/>
          <w:u w:val="none"/>
          <w:bdr w:val="none" w:sz="0" w:space="0" w:color="auto" w:frame="1"/>
          <w:lang w:val="de-CH"/>
        </w:rPr>
        <w:t>&gt;</w:t>
      </w:r>
    </w:p>
    <w:p w:rsidR="00876ACB" w:rsidRPr="000C19D6" w:rsidRDefault="00876ACB" w:rsidP="004F32A6">
      <w:pPr>
        <w:tabs>
          <w:tab w:val="clear" w:pos="1134"/>
        </w:tabs>
        <w:ind w:left="720" w:hanging="720"/>
        <w:rPr>
          <w:rFonts w:hint="cs"/>
          <w:rtl/>
          <w:lang w:bidi="ar-EG"/>
        </w:rPr>
      </w:pPr>
      <w:r w:rsidRPr="000C19D6">
        <w:t>•</w:t>
      </w:r>
      <w:r w:rsidR="00F81D63" w:rsidRPr="000C19D6">
        <w:tab/>
      </w:r>
      <w:r w:rsidR="004142C9" w:rsidRPr="000C19D6">
        <w:rPr>
          <w:rFonts w:hint="cs"/>
          <w:rtl/>
        </w:rPr>
        <w:t>نقاط تبادل الإنترنت</w:t>
      </w:r>
      <w:r w:rsidR="00F81D63" w:rsidRPr="000C19D6">
        <w:rPr>
          <w:rFonts w:hint="cs"/>
          <w:rtl/>
        </w:rPr>
        <w:t xml:space="preserve"> </w:t>
      </w:r>
      <w:r w:rsidR="004142C9" w:rsidRPr="000C19D6">
        <w:t>(IXP</w:t>
      </w:r>
      <w:proofErr w:type="gramStart"/>
      <w:r w:rsidR="004142C9" w:rsidRPr="000C19D6">
        <w:t>)</w:t>
      </w:r>
      <w:r w:rsidR="00F81D63" w:rsidRPr="000C19D6">
        <w:rPr>
          <w:rFonts w:hint="cs"/>
          <w:rtl/>
          <w:lang w:bidi="ar-LB"/>
        </w:rPr>
        <w:t>؛</w:t>
      </w:r>
      <w:proofErr w:type="gramEnd"/>
      <w:r w:rsidR="00F81D63" w:rsidRPr="000C19D6">
        <w:rPr>
          <w:rFonts w:hint="cs"/>
          <w:rtl/>
          <w:lang w:bidi="ar-LB"/>
        </w:rPr>
        <w:t xml:space="preserve"> </w:t>
      </w:r>
      <w:r w:rsidR="004142C9" w:rsidRPr="000C19D6">
        <w:rPr>
          <w:color w:val="0C1C2C"/>
          <w:bdr w:val="none" w:sz="0" w:space="0" w:color="auto" w:frame="1"/>
          <w:lang w:val="fr-CH"/>
        </w:rPr>
        <w:t>&lt;</w:t>
      </w:r>
      <w:hyperlink r:id="rId20" w:history="1">
        <w:r w:rsidR="00A11EFB" w:rsidRPr="000C19D6">
          <w:rPr>
            <w:rStyle w:val="Hyperlink"/>
            <w:rFonts w:ascii="Calibri" w:hAnsi="Calibri"/>
            <w:bdr w:val="none" w:sz="0" w:space="0" w:color="auto" w:frame="1"/>
            <w:lang w:val="fr-CH"/>
          </w:rPr>
          <w:t>https://www.internetsociety.org/policybriefs/ixps/</w:t>
        </w:r>
      </w:hyperlink>
      <w:r w:rsidR="004142C9" w:rsidRPr="000C19D6">
        <w:rPr>
          <w:color w:val="0C1C2C"/>
          <w:bdr w:val="none" w:sz="0" w:space="0" w:color="auto" w:frame="1"/>
          <w:lang w:val="fr-CH"/>
        </w:rPr>
        <w:t>&gt;</w:t>
      </w:r>
    </w:p>
    <w:p w:rsidR="00876ACB" w:rsidRPr="000C19D6" w:rsidRDefault="00876ACB" w:rsidP="00F81D63">
      <w:pPr>
        <w:tabs>
          <w:tab w:val="clear" w:pos="1134"/>
        </w:tabs>
        <w:ind w:left="720" w:hanging="720"/>
      </w:pPr>
      <w:r w:rsidRPr="000C19D6">
        <w:t>•</w:t>
      </w:r>
      <w:r w:rsidR="00F81D63" w:rsidRPr="000C19D6">
        <w:rPr>
          <w:rtl/>
        </w:rPr>
        <w:tab/>
      </w:r>
      <w:r w:rsidR="004142C9" w:rsidRPr="000C19D6">
        <w:rPr>
          <w:rFonts w:hint="cs"/>
          <w:rtl/>
        </w:rPr>
        <w:t xml:space="preserve">التوصيل البيني في الإنترنت؛ </w:t>
      </w:r>
      <w:r w:rsidR="004142C9" w:rsidRPr="004F32A6">
        <w:rPr>
          <w:rStyle w:val="Hyperlink"/>
          <w:rFonts w:ascii="Calibri" w:hAnsi="Calibri"/>
          <w:color w:val="auto"/>
          <w:u w:val="none"/>
          <w:bdr w:val="none" w:sz="0" w:space="0" w:color="auto" w:frame="1"/>
          <w:lang w:val="fr-CH"/>
        </w:rPr>
        <w:t>&lt;</w:t>
      </w:r>
      <w:hyperlink r:id="rId21" w:history="1">
        <w:r w:rsidR="004142C9" w:rsidRPr="004F32A6">
          <w:rPr>
            <w:rStyle w:val="Hyperlink"/>
            <w:rFonts w:ascii="Calibri" w:hAnsi="Calibri"/>
            <w:bdr w:val="none" w:sz="0" w:space="0" w:color="auto" w:frame="1"/>
            <w:lang w:val="fr-CH"/>
          </w:rPr>
          <w:t>https://www.internetsociety.org/policybriefs/internetinterconnection</w:t>
        </w:r>
      </w:hyperlink>
      <w:r w:rsidR="004142C9" w:rsidRPr="004F32A6">
        <w:rPr>
          <w:rStyle w:val="Hyperlink"/>
          <w:rFonts w:ascii="Calibri" w:hAnsi="Calibri"/>
          <w:color w:val="auto"/>
          <w:u w:val="none"/>
          <w:bdr w:val="none" w:sz="0" w:space="0" w:color="auto" w:frame="1"/>
          <w:lang w:val="fr-CH"/>
        </w:rPr>
        <w:t>&gt;</w:t>
      </w:r>
      <w:r w:rsidRPr="000C19D6">
        <w:tab/>
      </w:r>
    </w:p>
    <w:p w:rsidR="00876ACB" w:rsidRPr="000C19D6" w:rsidRDefault="00876ACB" w:rsidP="00674313">
      <w:pPr>
        <w:tabs>
          <w:tab w:val="clear" w:pos="1134"/>
        </w:tabs>
        <w:ind w:left="720" w:hanging="720"/>
        <w:jc w:val="left"/>
        <w:rPr>
          <w:lang w:bidi="ar-LB"/>
        </w:rPr>
      </w:pPr>
      <w:r w:rsidRPr="000C19D6">
        <w:t>•</w:t>
      </w:r>
      <w:r w:rsidR="00F81D63" w:rsidRPr="000C19D6">
        <w:rPr>
          <w:rtl/>
        </w:rPr>
        <w:tab/>
      </w:r>
      <w:r w:rsidR="00B87903" w:rsidRPr="000C19D6">
        <w:rPr>
          <w:rFonts w:hint="cs"/>
          <w:rtl/>
        </w:rPr>
        <w:t xml:space="preserve">تقرير جمعية الإنترنت عن الإنترنت في العالم لعام </w:t>
      </w:r>
      <w:r w:rsidR="00B87903" w:rsidRPr="000C19D6">
        <w:t>2017</w:t>
      </w:r>
      <w:r w:rsidR="004142C9" w:rsidRPr="000C19D6">
        <w:rPr>
          <w:rFonts w:hint="cs"/>
          <w:rtl/>
          <w:lang w:bidi="ar-LB"/>
        </w:rPr>
        <w:t>؛</w:t>
      </w:r>
      <w:r w:rsidR="00674313" w:rsidRPr="000C19D6">
        <w:rPr>
          <w:lang w:bidi="ar-LB"/>
        </w:rPr>
        <w:br/>
      </w:r>
      <w:r w:rsidR="004142C9" w:rsidRPr="004F32A6">
        <w:rPr>
          <w:rStyle w:val="Hyperlink"/>
          <w:rFonts w:ascii="Calibri" w:hAnsi="Calibri"/>
          <w:color w:val="auto"/>
          <w:u w:val="none"/>
          <w:bdr w:val="none" w:sz="0" w:space="0" w:color="auto" w:frame="1"/>
        </w:rPr>
        <w:t>&lt;</w:t>
      </w:r>
      <w:hyperlink r:id="rId22" w:history="1">
        <w:r w:rsidR="004142C9" w:rsidRPr="004F32A6">
          <w:rPr>
            <w:rStyle w:val="Hyperlink"/>
            <w:rFonts w:ascii="Calibri" w:hAnsi="Calibri"/>
            <w:bdr w:val="none" w:sz="0" w:space="0" w:color="auto" w:frame="1"/>
          </w:rPr>
          <w:t>https://future.internetsociety.org/wp-content/uploads/2017/09/2017-Internet-Society-Global-Internet-Report-Paths-to-Our-Digital-Future.pdf</w:t>
        </w:r>
      </w:hyperlink>
      <w:r w:rsidR="004142C9" w:rsidRPr="004F32A6">
        <w:rPr>
          <w:rStyle w:val="Hyperlink"/>
          <w:rFonts w:ascii="Calibri" w:hAnsi="Calibri"/>
          <w:color w:val="auto"/>
          <w:u w:val="none"/>
          <w:bdr w:val="none" w:sz="0" w:space="0" w:color="auto" w:frame="1"/>
        </w:rPr>
        <w:t>&gt;</w:t>
      </w:r>
    </w:p>
    <w:p w:rsidR="00FB5E89" w:rsidRPr="000C19D6" w:rsidRDefault="00876ACB" w:rsidP="00A11EFB">
      <w:pPr>
        <w:tabs>
          <w:tab w:val="clear" w:pos="1134"/>
        </w:tabs>
        <w:ind w:left="720" w:hanging="720"/>
        <w:rPr>
          <w:rtl/>
        </w:rPr>
      </w:pPr>
      <w:r w:rsidRPr="000C19D6">
        <w:t>•</w:t>
      </w:r>
      <w:r w:rsidR="00F81D63" w:rsidRPr="000C19D6">
        <w:rPr>
          <w:rtl/>
        </w:rPr>
        <w:tab/>
      </w:r>
      <w:r w:rsidR="004142C9" w:rsidRPr="000C19D6">
        <w:rPr>
          <w:rFonts w:hint="cs"/>
          <w:rtl/>
        </w:rPr>
        <w:t xml:space="preserve">معايير الإنترنت المفتوحة؛ </w:t>
      </w:r>
      <w:r w:rsidR="004142C9" w:rsidRPr="00C76976">
        <w:rPr>
          <w:rStyle w:val="Hyperlink"/>
          <w:rFonts w:ascii="Calibri" w:hAnsi="Calibri"/>
          <w:color w:val="auto"/>
          <w:u w:val="none"/>
          <w:bdr w:val="none" w:sz="0" w:space="0" w:color="auto" w:frame="1"/>
        </w:rPr>
        <w:t>&lt;</w:t>
      </w:r>
      <w:hyperlink r:id="rId23" w:history="1">
        <w:r w:rsidR="004142C9" w:rsidRPr="00044641">
          <w:rPr>
            <w:rStyle w:val="Hyperlink"/>
            <w:rFonts w:ascii="Calibri" w:hAnsi="Calibri"/>
            <w:bdr w:val="none" w:sz="0" w:space="0" w:color="auto" w:frame="1"/>
          </w:rPr>
          <w:t>https://www.internetsociety.org/policybriefs/openstandards</w:t>
        </w:r>
      </w:hyperlink>
      <w:r w:rsidR="004142C9" w:rsidRPr="00044641">
        <w:rPr>
          <w:rStyle w:val="Hyperlink"/>
          <w:rFonts w:ascii="Calibri" w:hAnsi="Calibri"/>
          <w:color w:val="auto"/>
          <w:u w:val="none"/>
          <w:bdr w:val="none" w:sz="0" w:space="0" w:color="auto" w:frame="1"/>
        </w:rPr>
        <w:t>&gt;</w:t>
      </w:r>
    </w:p>
    <w:p w:rsidR="00FB5E89" w:rsidRPr="00FB5E89" w:rsidRDefault="00876ACB" w:rsidP="00876ACB">
      <w:pPr>
        <w:spacing w:before="600"/>
        <w:jc w:val="center"/>
        <w:rPr>
          <w:lang w:bidi="ar-EG"/>
        </w:rPr>
      </w:pPr>
      <w:r w:rsidRPr="00910D36">
        <w:rPr>
          <w:rFonts w:hint="cs"/>
          <w:rtl/>
        </w:rPr>
        <w:t>___________</w:t>
      </w:r>
    </w:p>
    <w:sectPr w:rsidR="00FB5E89" w:rsidRPr="00FB5E89" w:rsidSect="007443FB">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ED" w:rsidRDefault="00DA29ED" w:rsidP="00E07379">
      <w:pPr>
        <w:spacing w:before="0" w:line="240" w:lineRule="auto"/>
      </w:pPr>
      <w:r>
        <w:separator/>
      </w:r>
    </w:p>
  </w:endnote>
  <w:endnote w:type="continuationSeparator" w:id="0">
    <w:p w:rsidR="00DA29ED" w:rsidRDefault="00DA29E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ED" w:rsidRPr="00AE2DE1" w:rsidRDefault="00DA29ED" w:rsidP="006F626B">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2DE1">
      <w:rPr>
        <w:rFonts w:cs="Times New Roman"/>
        <w:sz w:val="16"/>
        <w:szCs w:val="16"/>
        <w:lang w:val="es-ES"/>
      </w:rPr>
      <w:instrText xml:space="preserve"> FILENAME \p \* MERGEFORMAT </w:instrText>
    </w:r>
    <w:r w:rsidRPr="002D4DD1">
      <w:rPr>
        <w:rFonts w:cs="Times New Roman"/>
        <w:sz w:val="16"/>
        <w:szCs w:val="16"/>
      </w:rPr>
      <w:fldChar w:fldCharType="separate"/>
    </w:r>
    <w:r w:rsidR="00AE2DE1" w:rsidRPr="00AE2DE1">
      <w:rPr>
        <w:rFonts w:cs="Times New Roman"/>
        <w:noProof/>
        <w:sz w:val="16"/>
        <w:szCs w:val="16"/>
        <w:lang w:val="es-ES"/>
      </w:rPr>
      <w:t>P:\ARA\ITU-D\CONF-D\WTDC17\000\048A.docx</w:t>
    </w:r>
    <w:r w:rsidRPr="002D4DD1">
      <w:rPr>
        <w:rFonts w:cs="Times New Roman"/>
        <w:noProof/>
        <w:sz w:val="16"/>
        <w:szCs w:val="16"/>
      </w:rPr>
      <w:fldChar w:fldCharType="end"/>
    </w:r>
    <w:r w:rsidRPr="00AE2DE1">
      <w:rPr>
        <w:rFonts w:cs="Times New Roman"/>
        <w:sz w:val="16"/>
        <w:szCs w:val="16"/>
        <w:lang w:val="es-ES"/>
      </w:rPr>
      <w:t>   (424891)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DA29ED" w:rsidRPr="00186911" w:rsidTr="00186911">
      <w:tc>
        <w:tcPr>
          <w:tcW w:w="1417" w:type="dxa"/>
          <w:tcBorders>
            <w:top w:val="single" w:sz="4" w:space="0" w:color="auto"/>
            <w:left w:val="nil"/>
            <w:bottom w:val="nil"/>
            <w:right w:val="nil"/>
          </w:tcBorders>
          <w:shd w:val="clear" w:color="auto" w:fill="FFFFFF" w:themeFill="background1"/>
          <w:hideMark/>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r w:rsidRPr="00F81D63">
            <w:rPr>
              <w:rFonts w:hint="cs"/>
              <w:sz w:val="20"/>
              <w:szCs w:val="26"/>
              <w:rtl/>
              <w:lang w:bidi="ar-EG"/>
            </w:rPr>
            <w:t>جهة ا</w:t>
          </w:r>
          <w:r w:rsidRPr="00F81D63">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r w:rsidRPr="00F81D63">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DA29ED" w:rsidRPr="00F81D63" w:rsidRDefault="007443FB" w:rsidP="007443FB">
          <w:pPr>
            <w:tabs>
              <w:tab w:val="clear" w:pos="1134"/>
              <w:tab w:val="center" w:pos="4153"/>
              <w:tab w:val="right" w:pos="8306"/>
            </w:tabs>
            <w:spacing w:before="20" w:after="40" w:line="260" w:lineRule="exact"/>
            <w:jc w:val="left"/>
            <w:rPr>
              <w:sz w:val="20"/>
              <w:szCs w:val="26"/>
              <w:rtl/>
              <w:lang w:val="en-GB" w:bidi="ar-EG"/>
            </w:rPr>
          </w:pPr>
          <w:r>
            <w:rPr>
              <w:rFonts w:hint="cs"/>
              <w:sz w:val="20"/>
              <w:szCs w:val="26"/>
              <w:rtl/>
              <w:lang w:val="en-GB" w:bidi="ar-EG"/>
            </w:rPr>
            <w:t xml:space="preserve">السيدة </w:t>
          </w:r>
          <w:r w:rsidR="00DA29ED" w:rsidRPr="00F81D63">
            <w:rPr>
              <w:sz w:val="20"/>
              <w:szCs w:val="26"/>
              <w:lang w:val="en-GB" w:bidi="ar-LB"/>
            </w:rPr>
            <w:t xml:space="preserve">Elizabeth </w:t>
          </w:r>
          <w:proofErr w:type="spellStart"/>
          <w:r w:rsidR="00DA29ED" w:rsidRPr="00F81D63">
            <w:rPr>
              <w:sz w:val="20"/>
              <w:szCs w:val="26"/>
              <w:lang w:val="en-GB" w:bidi="ar-LB"/>
            </w:rPr>
            <w:t>Oluoch</w:t>
          </w:r>
          <w:proofErr w:type="spellEnd"/>
          <w:r w:rsidR="00DA29ED" w:rsidRPr="00F81D63">
            <w:rPr>
              <w:rFonts w:hint="cs"/>
              <w:sz w:val="20"/>
              <w:szCs w:val="26"/>
              <w:rtl/>
              <w:lang w:val="en-GB" w:bidi="ar-LB"/>
            </w:rPr>
            <w:t>، جمعية الإنترنت</w:t>
          </w:r>
          <w:r w:rsidR="00F81D63">
            <w:rPr>
              <w:rFonts w:hint="cs"/>
              <w:sz w:val="20"/>
              <w:szCs w:val="26"/>
              <w:rtl/>
              <w:lang w:val="en-GB" w:bidi="ar-LB"/>
            </w:rPr>
            <w:t xml:space="preserve"> </w:t>
          </w:r>
          <w:r w:rsidR="00F81D63" w:rsidRPr="00F81D63">
            <w:rPr>
              <w:sz w:val="20"/>
              <w:szCs w:val="26"/>
              <w:lang w:val="en-GB" w:bidi="ar-LB"/>
            </w:rPr>
            <w:t>(ISOC)</w:t>
          </w:r>
        </w:p>
      </w:tc>
    </w:tr>
    <w:tr w:rsidR="00DA29ED" w:rsidRPr="00186911" w:rsidTr="00186911">
      <w:tc>
        <w:tcPr>
          <w:tcW w:w="1417" w:type="dxa"/>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p>
      </w:tc>
      <w:tc>
        <w:tcPr>
          <w:tcW w:w="1936" w:type="dxa"/>
          <w:hideMark/>
        </w:tcPr>
        <w:p w:rsidR="00DA29ED" w:rsidRPr="00F81D63" w:rsidRDefault="00DA29ED" w:rsidP="007443FB">
          <w:pPr>
            <w:tabs>
              <w:tab w:val="clear" w:pos="1134"/>
              <w:tab w:val="center" w:pos="4153"/>
              <w:tab w:val="right" w:pos="8306"/>
            </w:tabs>
            <w:spacing w:before="20" w:after="40" w:line="260" w:lineRule="exact"/>
            <w:jc w:val="left"/>
            <w:rPr>
              <w:sz w:val="20"/>
              <w:szCs w:val="26"/>
              <w:rtl/>
              <w:lang w:val="en-GB" w:bidi="ar-EG"/>
            </w:rPr>
          </w:pPr>
          <w:r w:rsidRPr="00F81D63">
            <w:rPr>
              <w:sz w:val="20"/>
              <w:szCs w:val="26"/>
              <w:rtl/>
              <w:lang w:bidi="ar-EG"/>
            </w:rPr>
            <w:t>رقم الهاتف:</w:t>
          </w:r>
        </w:p>
      </w:tc>
      <w:tc>
        <w:tcPr>
          <w:tcW w:w="6286" w:type="dxa"/>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r w:rsidRPr="00F81D63">
            <w:rPr>
              <w:sz w:val="20"/>
              <w:szCs w:val="26"/>
              <w:lang w:val="en"/>
            </w:rPr>
            <w:t>+7034392138</w:t>
          </w:r>
        </w:p>
      </w:tc>
    </w:tr>
    <w:tr w:rsidR="00DA29ED" w:rsidRPr="00186911" w:rsidTr="00186911">
      <w:tc>
        <w:tcPr>
          <w:tcW w:w="1417" w:type="dxa"/>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p>
      </w:tc>
      <w:tc>
        <w:tcPr>
          <w:tcW w:w="1936" w:type="dxa"/>
          <w:hideMark/>
        </w:tcPr>
        <w:p w:rsidR="00DA29ED" w:rsidRPr="00F81D63" w:rsidRDefault="00DA29ED" w:rsidP="007443FB">
          <w:pPr>
            <w:tabs>
              <w:tab w:val="clear" w:pos="1134"/>
              <w:tab w:val="center" w:pos="4153"/>
              <w:tab w:val="right" w:pos="8306"/>
            </w:tabs>
            <w:spacing w:before="20" w:after="40" w:line="260" w:lineRule="exact"/>
            <w:jc w:val="left"/>
            <w:rPr>
              <w:sz w:val="20"/>
              <w:szCs w:val="26"/>
              <w:lang w:val="en-GB"/>
            </w:rPr>
          </w:pPr>
          <w:r w:rsidRPr="00F81D63">
            <w:rPr>
              <w:sz w:val="20"/>
              <w:szCs w:val="26"/>
              <w:rtl/>
              <w:lang w:bidi="ar-EG"/>
            </w:rPr>
            <w:t>البريد الإلكتروني:</w:t>
          </w:r>
        </w:p>
      </w:tc>
      <w:tc>
        <w:tcPr>
          <w:tcW w:w="6286" w:type="dxa"/>
        </w:tcPr>
        <w:p w:rsidR="00DA29ED" w:rsidRPr="00F81D63" w:rsidRDefault="002A5357" w:rsidP="007443FB">
          <w:pPr>
            <w:tabs>
              <w:tab w:val="clear" w:pos="1134"/>
              <w:tab w:val="center" w:pos="4153"/>
              <w:tab w:val="right" w:pos="8306"/>
            </w:tabs>
            <w:spacing w:before="20" w:after="40" w:line="260" w:lineRule="exact"/>
            <w:jc w:val="left"/>
            <w:rPr>
              <w:sz w:val="20"/>
              <w:szCs w:val="26"/>
              <w:lang w:val="en-GB"/>
            </w:rPr>
          </w:pPr>
          <w:hyperlink r:id="rId1" w:history="1">
            <w:r w:rsidR="00DA29ED" w:rsidRPr="00F81D63">
              <w:rPr>
                <w:rStyle w:val="Hyperlink"/>
                <w:rFonts w:ascii="Calibri" w:hAnsi="Calibri"/>
                <w:sz w:val="20"/>
                <w:szCs w:val="26"/>
                <w:lang w:val="en"/>
              </w:rPr>
              <w:t>oluoch@isoc.org</w:t>
            </w:r>
          </w:hyperlink>
        </w:p>
      </w:tc>
    </w:tr>
  </w:tbl>
  <w:p w:rsidR="00DA29ED" w:rsidRPr="00186911" w:rsidRDefault="002A5357" w:rsidP="00186911">
    <w:pPr>
      <w:tabs>
        <w:tab w:val="right" w:pos="5670"/>
        <w:tab w:val="right" w:pos="9639"/>
        <w:tab w:val="right" w:pos="14138"/>
      </w:tabs>
      <w:bidi w:val="0"/>
      <w:spacing w:line="240" w:lineRule="auto"/>
      <w:jc w:val="center"/>
      <w:rPr>
        <w:rFonts w:cs="Calibri"/>
        <w:sz w:val="20"/>
        <w:szCs w:val="20"/>
      </w:rPr>
    </w:pPr>
    <w:hyperlink r:id="rId2" w:history="1">
      <w:r w:rsidR="00DA29ED"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ED" w:rsidRDefault="00DA29ED" w:rsidP="00E07379">
      <w:pPr>
        <w:spacing w:before="0" w:line="240" w:lineRule="auto"/>
      </w:pPr>
      <w:r>
        <w:separator/>
      </w:r>
    </w:p>
  </w:footnote>
  <w:footnote w:type="continuationSeparator" w:id="0">
    <w:p w:rsidR="00DA29ED" w:rsidRDefault="00DA29ED" w:rsidP="00E07379">
      <w:pPr>
        <w:spacing w:before="0" w:line="240" w:lineRule="auto"/>
      </w:pPr>
      <w:r>
        <w:continuationSeparator/>
      </w:r>
    </w:p>
  </w:footnote>
  <w:footnote w:id="1">
    <w:p w:rsidR="00DA29ED" w:rsidRPr="00F81D63" w:rsidRDefault="00DA29ED" w:rsidP="00F81D63">
      <w:pPr>
        <w:pStyle w:val="FootnoteText"/>
      </w:pPr>
      <w:r>
        <w:rPr>
          <w:rStyle w:val="FootnoteReference"/>
        </w:rPr>
        <w:footnoteRef/>
      </w:r>
      <w:r w:rsidR="00F81D63">
        <w:tab/>
      </w:r>
      <w:r w:rsidRPr="00F81D63">
        <w:rPr>
          <w:rtl/>
        </w:rPr>
        <w:t>قاعدة بيانات الاتحاد بشأن المؤشرات العالمية</w:t>
      </w:r>
      <w:r w:rsidR="00F81D63">
        <w:rPr>
          <w:rtl/>
        </w:rPr>
        <w:t xml:space="preserve"> للاتصالات/</w:t>
      </w:r>
      <w:r w:rsidRPr="00F81D63">
        <w:rPr>
          <w:rtl/>
        </w:rPr>
        <w:t>تكنولوجيا المعلومات والاتصالات</w:t>
      </w:r>
      <w:r w:rsidRPr="00F81D63">
        <w:rPr>
          <w:rFonts w:hint="cs"/>
          <w:rtl/>
        </w:rPr>
        <w:t xml:space="preserve">، </w:t>
      </w:r>
      <w:r w:rsidRPr="00F81D63">
        <w:t>2016</w:t>
      </w:r>
    </w:p>
  </w:footnote>
  <w:footnote w:id="2">
    <w:p w:rsidR="00DA29ED" w:rsidRPr="00F81D63" w:rsidRDefault="00DA29ED" w:rsidP="00F81D63">
      <w:pPr>
        <w:pStyle w:val="FootnoteText"/>
        <w:spacing w:before="120"/>
        <w:rPr>
          <w:rFonts w:hint="cs"/>
          <w:rtl/>
          <w:lang w:bidi="ar-LB"/>
        </w:rPr>
      </w:pPr>
      <w:r>
        <w:rPr>
          <w:rStyle w:val="FootnoteReference"/>
        </w:rPr>
        <w:footnoteRef/>
      </w:r>
      <w:r w:rsidR="00F81D63">
        <w:tab/>
      </w:r>
      <w:r w:rsidRPr="00F81D63">
        <w:rPr>
          <w:rFonts w:hint="cs"/>
          <w:rtl/>
        </w:rPr>
        <w:t xml:space="preserve">الاتحاد الدولي للاتصالات، حقائق بشأن </w:t>
      </w:r>
      <w:r w:rsidR="00F81D63" w:rsidRPr="00F81D63">
        <w:rPr>
          <w:rFonts w:hint="cs"/>
          <w:rtl/>
        </w:rPr>
        <w:t>تكنولوجيا</w:t>
      </w:r>
      <w:r w:rsidRPr="00F81D63">
        <w:rPr>
          <w:rFonts w:hint="cs"/>
          <w:rtl/>
        </w:rPr>
        <w:t xml:space="preserve"> المعلومات والاتصالات، </w:t>
      </w:r>
      <w:r w:rsidRPr="00F81D63">
        <w:t>2017</w:t>
      </w:r>
      <w:r w:rsidRPr="00F81D63">
        <w:rPr>
          <w:rFonts w:hint="cs"/>
          <w:rtl/>
          <w:lang w:bidi="ar-LB"/>
        </w:rPr>
        <w:t>، انظر:</w:t>
      </w:r>
      <w:r w:rsidR="00F85F1A">
        <w:rPr>
          <w:rFonts w:hint="cs"/>
          <w:rtl/>
          <w:lang w:bidi="ar-LB"/>
        </w:rPr>
        <w:t xml:space="preserve"> </w:t>
      </w:r>
      <w:r w:rsidR="00F81D63">
        <w:rPr>
          <w:rtl/>
          <w:lang w:bidi="ar-LB"/>
        </w:rPr>
        <w:tab/>
      </w:r>
      <w:r w:rsidR="00F81D63">
        <w:rPr>
          <w:rtl/>
          <w:lang w:bidi="ar-LB"/>
        </w:rPr>
        <w:br/>
      </w:r>
      <w:hyperlink r:id="rId1" w:history="1">
        <w:r w:rsidRPr="00A3043A">
          <w:rPr>
            <w:rStyle w:val="Hyperlink"/>
            <w:rFonts w:ascii="Calibri" w:hAnsi="Calibri"/>
            <w:sz w:val="20"/>
            <w:szCs w:val="26"/>
          </w:rPr>
          <w:t>https://www.itu.int/en/ITU-D/Statistics/Documents/facts/ICTFactsFigures2017.pdf</w:t>
        </w:r>
      </w:hyperlink>
      <w:r w:rsidR="00A3043A" w:rsidRPr="00A3043A">
        <w:rPr>
          <w:rStyle w:val="Hyperlink"/>
          <w:rFonts w:ascii="Calibri" w:hAnsi="Calibri" w:hint="cs"/>
          <w:color w:val="auto"/>
          <w:sz w:val="20"/>
          <w:szCs w:val="26"/>
          <w:u w:val="none"/>
          <w:rtl/>
        </w:rPr>
        <w:t>.</w:t>
      </w:r>
    </w:p>
  </w:footnote>
  <w:footnote w:id="3">
    <w:p w:rsidR="00DA29ED" w:rsidRPr="00F81D63" w:rsidRDefault="00DA29ED" w:rsidP="00F81D63">
      <w:pPr>
        <w:pStyle w:val="FootnoteText"/>
        <w:rPr>
          <w:rtl/>
        </w:rPr>
      </w:pPr>
      <w:r>
        <w:rPr>
          <w:rStyle w:val="FootnoteReference"/>
        </w:rPr>
        <w:footnoteRef/>
      </w:r>
      <w:r w:rsidR="00F81D63">
        <w:rPr>
          <w:rtl/>
        </w:rPr>
        <w:tab/>
      </w:r>
      <w:r w:rsidRPr="007B38FF">
        <w:rPr>
          <w:rStyle w:val="FootnoteTextChar"/>
          <w:rFonts w:ascii="Calibri" w:hAnsi="Calibri"/>
        </w:rPr>
        <w:t>Rey-Moreno, Carlos</w:t>
      </w:r>
      <w:r w:rsidRPr="007B38FF">
        <w:rPr>
          <w:rStyle w:val="apple-converted-space"/>
          <w:color w:val="000000" w:themeColor="text1"/>
        </w:rPr>
        <w:t> </w:t>
      </w:r>
      <w:r w:rsidRPr="007B38FF">
        <w:rPr>
          <w:rStyle w:val="Hyperlink"/>
          <w:rFonts w:ascii="Calibri" w:hAnsi="Calibri"/>
          <w:sz w:val="20"/>
          <w:szCs w:val="26"/>
        </w:rPr>
        <w:t>“</w:t>
      </w:r>
      <w:hyperlink r:id="rId2" w:history="1">
        <w:r w:rsidRPr="007B38FF">
          <w:rPr>
            <w:rStyle w:val="Hyperlink"/>
            <w:rFonts w:ascii="Calibri" w:hAnsi="Calibri"/>
            <w:sz w:val="20"/>
            <w:szCs w:val="26"/>
          </w:rPr>
          <w:t>Supporting the Creation and Scalability of Affordable Access Solutions: Understanding Community Networks in Africa</w:t>
        </w:r>
      </w:hyperlink>
      <w:r w:rsidR="00F81D63">
        <w:rPr>
          <w:rFonts w:hint="cs"/>
          <w:rtl/>
        </w:rPr>
        <w:t>.</w:t>
      </w:r>
    </w:p>
  </w:footnote>
  <w:footnote w:id="4">
    <w:p w:rsidR="00DA29ED" w:rsidRPr="00F81D63" w:rsidRDefault="00DA29ED" w:rsidP="00F81D63">
      <w:pPr>
        <w:pStyle w:val="FootnoteText"/>
        <w:rPr>
          <w:rtl/>
        </w:rPr>
      </w:pPr>
      <w:r>
        <w:rPr>
          <w:rStyle w:val="FootnoteReference"/>
        </w:rPr>
        <w:footnoteRef/>
      </w:r>
      <w:r w:rsidR="00F81D63">
        <w:tab/>
      </w:r>
      <w:r w:rsidRPr="007B38FF">
        <w:rPr>
          <w:rFonts w:hint="cs"/>
          <w:rtl/>
        </w:rPr>
        <w:t xml:space="preserve">انظر </w:t>
      </w:r>
      <w:proofErr w:type="gramStart"/>
      <w:r w:rsidRPr="007B38FF">
        <w:rPr>
          <w:rStyle w:val="FootnoteTextChar"/>
          <w:rFonts w:ascii="Calibri" w:hAnsi="Calibri"/>
          <w:bCs/>
        </w:rPr>
        <w:t>Pun,</w:t>
      </w:r>
      <w:proofErr w:type="gramEnd"/>
      <w:r w:rsidRPr="007B38FF">
        <w:rPr>
          <w:rStyle w:val="FootnoteTextChar"/>
          <w:rFonts w:ascii="Calibri" w:hAnsi="Calibri"/>
          <w:bCs/>
        </w:rPr>
        <w:t xml:space="preserve"> </w:t>
      </w:r>
      <w:proofErr w:type="spellStart"/>
      <w:r w:rsidRPr="007B38FF">
        <w:rPr>
          <w:rStyle w:val="FootnoteTextChar"/>
          <w:rFonts w:ascii="Calibri" w:hAnsi="Calibri"/>
          <w:bCs/>
        </w:rPr>
        <w:t>Mahabir</w:t>
      </w:r>
      <w:proofErr w:type="spellEnd"/>
      <w:r w:rsidRPr="007B38FF">
        <w:rPr>
          <w:rStyle w:val="FootnoteTextChar"/>
          <w:rFonts w:ascii="Calibri" w:hAnsi="Calibri"/>
          <w:bCs/>
        </w:rPr>
        <w:t xml:space="preserve">, </w:t>
      </w:r>
      <w:r w:rsidR="00F81D63" w:rsidRPr="00F81D63">
        <w:rPr>
          <w:rStyle w:val="Hyperlink"/>
          <w:rFonts w:ascii="Calibri" w:hAnsi="Calibri"/>
          <w:sz w:val="20"/>
          <w:szCs w:val="26"/>
        </w:rPr>
        <w:t>“</w:t>
      </w:r>
      <w:hyperlink r:id="rId3" w:history="1">
        <w:r w:rsidR="00F81D63" w:rsidRPr="00F81D63">
          <w:rPr>
            <w:rStyle w:val="Hyperlink"/>
            <w:rFonts w:ascii="Calibri" w:hAnsi="Calibri"/>
            <w:sz w:val="20"/>
            <w:szCs w:val="26"/>
          </w:rPr>
          <w:t>Bringing Internet to Nepal’s Remote, Mountainous Villages</w:t>
        </w:r>
      </w:hyperlink>
      <w:r w:rsidR="00F81D63" w:rsidRPr="00F81D63">
        <w:rPr>
          <w:rStyle w:val="Hyperlink"/>
          <w:rFonts w:ascii="Calibri" w:hAnsi="Calibri"/>
          <w:sz w:val="20"/>
          <w:szCs w:val="26"/>
        </w:rPr>
        <w:t xml:space="preserve">.”; Also, see </w:t>
      </w:r>
      <w:proofErr w:type="spellStart"/>
      <w:r w:rsidR="00F81D63" w:rsidRPr="00F81D63">
        <w:rPr>
          <w:rStyle w:val="Hyperlink"/>
          <w:rFonts w:ascii="Calibri" w:hAnsi="Calibri"/>
          <w:sz w:val="20"/>
          <w:szCs w:val="26"/>
        </w:rPr>
        <w:t>Pietrosemol</w:t>
      </w:r>
      <w:proofErr w:type="spellEnd"/>
      <w:r w:rsidR="00F81D63" w:rsidRPr="00F81D63">
        <w:rPr>
          <w:rStyle w:val="Hyperlink"/>
          <w:rFonts w:ascii="Calibri" w:hAnsi="Calibri"/>
          <w:sz w:val="20"/>
          <w:szCs w:val="26"/>
        </w:rPr>
        <w:t xml:space="preserve">, </w:t>
      </w:r>
      <w:proofErr w:type="spellStart"/>
      <w:r w:rsidR="00F81D63" w:rsidRPr="00F81D63">
        <w:rPr>
          <w:rStyle w:val="Hyperlink"/>
          <w:rFonts w:ascii="Calibri" w:hAnsi="Calibri"/>
          <w:sz w:val="20"/>
          <w:szCs w:val="26"/>
        </w:rPr>
        <w:t>Ermanno</w:t>
      </w:r>
      <w:proofErr w:type="spellEnd"/>
      <w:r w:rsidR="00F81D63" w:rsidRPr="00F81D63">
        <w:rPr>
          <w:rStyle w:val="Hyperlink"/>
          <w:rFonts w:ascii="Calibri" w:hAnsi="Calibri"/>
          <w:sz w:val="20"/>
          <w:szCs w:val="26"/>
        </w:rPr>
        <w:t>, “</w:t>
      </w:r>
      <w:hyperlink r:id="rId4" w:history="1">
        <w:r w:rsidR="00F81D63" w:rsidRPr="00F81D63">
          <w:rPr>
            <w:rStyle w:val="Hyperlink"/>
            <w:rFonts w:ascii="Calibri" w:hAnsi="Calibri"/>
            <w:sz w:val="20"/>
            <w:szCs w:val="26"/>
          </w:rPr>
          <w:t>Bringing Internet to Venezuela’s Remote Regions – While Setting a World Record,</w:t>
        </w:r>
      </w:hyperlink>
      <w:r w:rsidR="00F81D63" w:rsidRPr="00F81D63">
        <w:rPr>
          <w:rStyle w:val="Hyperlink"/>
          <w:rFonts w:ascii="Calibri" w:hAnsi="Calibri"/>
          <w:sz w:val="20"/>
          <w:szCs w:val="26"/>
        </w:rPr>
        <w:t>”</w:t>
      </w:r>
      <w:r w:rsidR="00F81D63">
        <w:rPr>
          <w:rFonts w:hint="cs"/>
          <w:rtl/>
        </w:rPr>
        <w:t>.</w:t>
      </w:r>
    </w:p>
  </w:footnote>
  <w:footnote w:id="5">
    <w:p w:rsidR="00DA29ED" w:rsidRPr="00702EBC" w:rsidRDefault="00DA29ED" w:rsidP="005F3CEF">
      <w:pPr>
        <w:pStyle w:val="FootnoteText"/>
        <w:jc w:val="left"/>
        <w:rPr>
          <w:rtl/>
        </w:rPr>
      </w:pPr>
      <w:r>
        <w:rPr>
          <w:rStyle w:val="FootnoteReference"/>
        </w:rPr>
        <w:footnoteRef/>
      </w:r>
      <w:r w:rsidR="00F81D63">
        <w:tab/>
      </w:r>
      <w:r w:rsidR="005F3CEF">
        <w:rPr>
          <w:rFonts w:hint="cs"/>
          <w:rtl/>
        </w:rPr>
        <w:t xml:space="preserve">إطار جمعية الإنترنت السياساتي لإنترنت مفتوحة </w:t>
      </w:r>
      <w:proofErr w:type="gramStart"/>
      <w:r w:rsidR="005F3CEF">
        <w:rPr>
          <w:rFonts w:hint="cs"/>
          <w:rtl/>
        </w:rPr>
        <w:t>وموثوقة،</w:t>
      </w:r>
      <w:r w:rsidR="005F3CEF">
        <w:rPr>
          <w:rtl/>
        </w:rPr>
        <w:br/>
      </w:r>
      <w:hyperlink r:id="rId5" w:history="1">
        <w:r w:rsidRPr="00B54B09">
          <w:rPr>
            <w:rStyle w:val="Hyperlink"/>
            <w:rFonts w:ascii="Calibri" w:hAnsi="Calibri"/>
            <w:sz w:val="20"/>
            <w:szCs w:val="26"/>
          </w:rPr>
          <w:t>https://www.internetsociety.org/resources/doc/2016/policy-framework-for-an-open-and-trusted-internet/</w:t>
        </w:r>
        <w:proofErr w:type="gramEnd"/>
        <w:r w:rsidR="00F81D63" w:rsidRPr="00B54B09">
          <w:rPr>
            <w:rStyle w:val="Hyperlink"/>
            <w:rFonts w:ascii="Calibri" w:hAnsi="Calibri" w:hint="cs"/>
            <w:sz w:val="20"/>
            <w:szCs w:val="26"/>
            <w:rtl/>
          </w:rPr>
          <w:t>.</w:t>
        </w:r>
      </w:hyperlink>
    </w:p>
  </w:footnote>
  <w:footnote w:id="6">
    <w:p w:rsidR="00DA29ED" w:rsidRDefault="00DA29ED" w:rsidP="00F81D63">
      <w:pPr>
        <w:pStyle w:val="FootnoteText"/>
        <w:rPr>
          <w:rtl/>
          <w:lang w:bidi="ar-LB"/>
        </w:rPr>
      </w:pPr>
      <w:r>
        <w:rPr>
          <w:rStyle w:val="FootnoteReference"/>
        </w:rPr>
        <w:footnoteRef/>
      </w:r>
      <w:r w:rsidR="00F81D63">
        <w:tab/>
      </w:r>
      <w:r>
        <w:rPr>
          <w:rFonts w:hint="cs"/>
          <w:rtl/>
          <w:lang w:bidi="ar-LB"/>
        </w:rPr>
        <w:t xml:space="preserve">انظر إطار </w:t>
      </w:r>
      <w:r w:rsidR="00F81D63">
        <w:rPr>
          <w:rFonts w:hint="cs"/>
          <w:rtl/>
          <w:lang w:bidi="ar-LB"/>
        </w:rPr>
        <w:t>جمعية</w:t>
      </w:r>
      <w:r>
        <w:rPr>
          <w:rFonts w:hint="cs"/>
          <w:rtl/>
          <w:lang w:bidi="ar-LB"/>
        </w:rPr>
        <w:t xml:space="preserve"> الإنترنت </w:t>
      </w:r>
      <w:r w:rsidRPr="00E4317F">
        <w:rPr>
          <w:color w:val="000000"/>
          <w:szCs w:val="24"/>
        </w:rPr>
        <w:t>“</w:t>
      </w:r>
      <w:hyperlink r:id="rId6" w:history="1">
        <w:r w:rsidRPr="00B54B09">
          <w:rPr>
            <w:rStyle w:val="Hyperlink"/>
            <w:rFonts w:ascii="Calibri" w:hAnsi="Calibri"/>
            <w:sz w:val="20"/>
            <w:szCs w:val="20"/>
          </w:rPr>
          <w:t>Collaborative Security: An approach to tackling Internet Security issues</w:t>
        </w:r>
      </w:hyperlink>
      <w:proofErr w:type="gramStart"/>
      <w:r w:rsidRPr="00702EBC">
        <w:rPr>
          <w:color w:val="000000"/>
          <w:szCs w:val="20"/>
        </w:rPr>
        <w:t xml:space="preserve"> ,</w:t>
      </w:r>
      <w:proofErr w:type="gramEnd"/>
      <w:r w:rsidRPr="00702EBC">
        <w:rPr>
          <w:color w:val="000000"/>
          <w:szCs w:val="20"/>
        </w:rPr>
        <w:t>”</w:t>
      </w:r>
      <w:r w:rsidRPr="00702EBC">
        <w:rPr>
          <w:rFonts w:hint="cs"/>
          <w:color w:val="000000"/>
          <w:szCs w:val="20"/>
          <w:rtl/>
        </w:rPr>
        <w:t xml:space="preserve">، </w:t>
      </w:r>
      <w:r w:rsidRPr="00702EBC">
        <w:rPr>
          <w:color w:val="000000"/>
          <w:szCs w:val="20"/>
        </w:rPr>
        <w:t>2015</w:t>
      </w:r>
      <w:r w:rsidRPr="00AE2DE1">
        <w:rPr>
          <w:rFonts w:hint="cs"/>
          <w:rtl/>
        </w:rPr>
        <w:t>.</w:t>
      </w:r>
    </w:p>
  </w:footnote>
  <w:footnote w:id="7">
    <w:p w:rsidR="00DA29ED" w:rsidRPr="00F81D63" w:rsidRDefault="00DA29ED" w:rsidP="005F3CEF">
      <w:pPr>
        <w:pStyle w:val="FootnoteText"/>
        <w:jc w:val="left"/>
        <w:rPr>
          <w:rtl/>
        </w:rPr>
      </w:pPr>
      <w:r>
        <w:rPr>
          <w:rStyle w:val="FootnoteReference"/>
        </w:rPr>
        <w:footnoteRef/>
      </w:r>
      <w:r w:rsidR="005F3CEF">
        <w:rPr>
          <w:rtl/>
        </w:rPr>
        <w:tab/>
      </w:r>
      <w:r w:rsidR="005F3CEF">
        <w:rPr>
          <w:rFonts w:hint="cs"/>
          <w:rtl/>
        </w:rPr>
        <w:t xml:space="preserve">إطار جمعية الإنترنت السياساتي لإنترنت مفتوحة </w:t>
      </w:r>
      <w:proofErr w:type="gramStart"/>
      <w:r w:rsidR="005F3CEF">
        <w:rPr>
          <w:rFonts w:hint="cs"/>
          <w:rtl/>
        </w:rPr>
        <w:t>وموثوقة،</w:t>
      </w:r>
      <w:r w:rsidR="005F3CEF">
        <w:rPr>
          <w:rtl/>
        </w:rPr>
        <w:br/>
      </w:r>
      <w:hyperlink r:id="rId7" w:history="1">
        <w:r w:rsidRPr="00B54B09">
          <w:rPr>
            <w:rStyle w:val="Hyperlink"/>
            <w:rFonts w:ascii="Calibri" w:hAnsi="Calibri"/>
            <w:sz w:val="20"/>
            <w:szCs w:val="20"/>
          </w:rPr>
          <w:t>https://www.internetsociety.org/resources/doc/2016/policy-framework-for-an-open-and-trusted-internet/</w:t>
        </w:r>
        <w:proofErr w:type="gramEnd"/>
      </w:hyperlink>
      <w:r w:rsidR="00F81D63">
        <w:rPr>
          <w:rFonts w:hint="cs"/>
          <w:rtl/>
        </w:rPr>
        <w:t>.</w:t>
      </w:r>
    </w:p>
  </w:footnote>
  <w:footnote w:id="8">
    <w:p w:rsidR="00DA29ED" w:rsidRPr="00B54B09" w:rsidRDefault="00DA29ED" w:rsidP="00F81D63">
      <w:pPr>
        <w:pStyle w:val="FootnoteText"/>
        <w:rPr>
          <w:rtl/>
        </w:rPr>
      </w:pPr>
      <w:r w:rsidRPr="00B54B09">
        <w:rPr>
          <w:rStyle w:val="FootnoteReference"/>
        </w:rPr>
        <w:footnoteRef/>
      </w:r>
      <w:r w:rsidR="00F81D63" w:rsidRPr="00B54B09">
        <w:tab/>
      </w:r>
      <w:r w:rsidRPr="00B54B09">
        <w:rPr>
          <w:rFonts w:hint="cs"/>
          <w:rtl/>
        </w:rPr>
        <w:t>تقرير جمعية الإنترنت عن الإنترنت</w:t>
      </w:r>
      <w:r w:rsidR="00B87903" w:rsidRPr="00B54B09">
        <w:rPr>
          <w:rFonts w:hint="cs"/>
          <w:rtl/>
        </w:rPr>
        <w:t xml:space="preserve"> في العالم</w:t>
      </w:r>
      <w:r w:rsidRPr="00B54B09">
        <w:rPr>
          <w:rFonts w:hint="cs"/>
          <w:rtl/>
        </w:rPr>
        <w:t xml:space="preserve"> لعام </w:t>
      </w:r>
      <w:r w:rsidRPr="00B54B09">
        <w:t>2017</w:t>
      </w:r>
      <w:r w:rsidRPr="00B54B09">
        <w:rPr>
          <w:rFonts w:hint="cs"/>
          <w:rtl/>
          <w:lang w:bidi="ar-LB"/>
        </w:rPr>
        <w:t xml:space="preserve">، "مسارات من أجل مستقبلنا الرقمي." الفجوات الرقمية: "سوف تظهر في المستقبل فجوات جديدة ناشئة عن التطورات في التكنولوجيا والشبكات، وكذلك عن انعدام الفرص الاقتصادية والتأهب السيبراني. وستؤدي </w:t>
      </w:r>
      <w:r w:rsidR="00AE2DE1" w:rsidRPr="00B54B09">
        <w:rPr>
          <w:rFonts w:hint="cs"/>
          <w:rtl/>
          <w:lang w:bidi="ar-LB"/>
        </w:rPr>
        <w:t>التباينات في</w:t>
      </w:r>
      <w:r w:rsidR="00AE2DE1" w:rsidRPr="00B54B09">
        <w:rPr>
          <w:rFonts w:hint="eastAsia"/>
          <w:rtl/>
          <w:lang w:bidi="ar-LB"/>
        </w:rPr>
        <w:t> </w:t>
      </w:r>
      <w:r w:rsidRPr="00B54B09">
        <w:rPr>
          <w:rFonts w:hint="cs"/>
          <w:rtl/>
          <w:lang w:bidi="ar-LB"/>
        </w:rPr>
        <w:t>تطوير البنية التحتية، وارتفاع تكاليف إمكانية التوصيل، والقيود على النفاذ، والحواجز أمام رواد الأعمال، والافتقار إلى المهارات والموارد، إلى تضخيم هذه الفجوات الج</w:t>
      </w:r>
      <w:r w:rsidR="00B87903" w:rsidRPr="00B54B09">
        <w:rPr>
          <w:rFonts w:hint="cs"/>
          <w:rtl/>
          <w:lang w:bidi="ar-LB"/>
        </w:rPr>
        <w:t>ديدة، ما يعيق قدرة الكثير من الأ</w:t>
      </w:r>
      <w:r w:rsidRPr="00B54B09">
        <w:rPr>
          <w:rFonts w:hint="cs"/>
          <w:rtl/>
          <w:lang w:bidi="ar-LB"/>
        </w:rPr>
        <w:t xml:space="preserve">شخاص على التمتع بالمزايا الاقتصادية والاجتماعية التي تقدمها الإنترنت، ويجعل بعض الدول أكثر عرضة للهجمات السيبرانية". انظر </w:t>
      </w:r>
      <w:hyperlink r:id="rId8" w:history="1">
        <w:r w:rsidRPr="00B54B09">
          <w:rPr>
            <w:rStyle w:val="Hyperlink"/>
            <w:rFonts w:ascii="Calibri" w:hAnsi="Calibri"/>
            <w:sz w:val="20"/>
            <w:szCs w:val="26"/>
          </w:rPr>
          <w:t>https://future.internetsociety.org/</w:t>
        </w:r>
      </w:hyperlink>
      <w:r w:rsidR="00B54B09" w:rsidRPr="00B54B09">
        <w:rPr>
          <w:rStyle w:val="Hyperlink"/>
          <w:rFonts w:ascii="Calibri" w:hAnsi="Calibri" w:hint="cs"/>
          <w:sz w:val="20"/>
          <w:szCs w:val="26"/>
          <w:u w:val="none"/>
          <w:rtl/>
        </w:rPr>
        <w:t>.</w:t>
      </w:r>
    </w:p>
  </w:footnote>
  <w:footnote w:id="9">
    <w:p w:rsidR="00DA29ED" w:rsidRPr="00F81D63" w:rsidRDefault="00DA29ED" w:rsidP="00F81D63">
      <w:pPr>
        <w:pStyle w:val="FootnoteText"/>
        <w:rPr>
          <w:rtl/>
        </w:rPr>
      </w:pPr>
      <w:r>
        <w:rPr>
          <w:rStyle w:val="FootnoteReference"/>
        </w:rPr>
        <w:footnoteRef/>
      </w:r>
      <w:r w:rsidR="00F81D63">
        <w:tab/>
      </w:r>
      <w:r w:rsidRPr="00F81D63">
        <w:rPr>
          <w:rFonts w:hint="cs"/>
          <w:rtl/>
        </w:rPr>
        <w:t>انظر</w:t>
      </w:r>
      <w:r w:rsidR="00B87903" w:rsidRPr="00F81D63">
        <w:rPr>
          <w:rFonts w:hint="cs"/>
          <w:rtl/>
        </w:rPr>
        <w:t xml:space="preserve"> ملخص لسياسات جمعية الإنترنت</w:t>
      </w:r>
      <w:r w:rsidRPr="00F81D63">
        <w:rPr>
          <w:rFonts w:hint="cs"/>
          <w:rtl/>
        </w:rPr>
        <w:t xml:space="preserve"> </w:t>
      </w:r>
      <w:r w:rsidRPr="00F81D63">
        <w:t xml:space="preserve">“Why the </w:t>
      </w:r>
      <w:proofErr w:type="spellStart"/>
      <w:r w:rsidRPr="00F81D63">
        <w:t>Multistakeholder</w:t>
      </w:r>
      <w:proofErr w:type="spellEnd"/>
      <w:r w:rsidRPr="00F81D63">
        <w:t xml:space="preserve"> Approach works” 2016</w:t>
      </w:r>
      <w:r w:rsidRPr="00F81D63">
        <w:rPr>
          <w:rFonts w:hint="cs"/>
          <w:rtl/>
        </w:rPr>
        <w:t>.</w:t>
      </w:r>
    </w:p>
  </w:footnote>
  <w:footnote w:id="10">
    <w:p w:rsidR="001518C6" w:rsidRPr="002A5357" w:rsidRDefault="001518C6" w:rsidP="002A5357">
      <w:pPr>
        <w:pStyle w:val="FootnoteText"/>
        <w:rPr>
          <w:rFonts w:hint="cs"/>
          <w:color w:val="0000FF"/>
          <w:u w:val="single"/>
        </w:rPr>
      </w:pPr>
      <w:r>
        <w:rPr>
          <w:rStyle w:val="FootnoteReference"/>
        </w:rPr>
        <w:footnoteRef/>
      </w:r>
      <w:r w:rsidR="00F81D63">
        <w:rPr>
          <w:rtl/>
        </w:rPr>
        <w:tab/>
      </w:r>
      <w:r w:rsidRPr="00F81D63">
        <w:rPr>
          <w:rFonts w:hint="cs"/>
          <w:rtl/>
        </w:rPr>
        <w:t>انظر</w:t>
      </w:r>
      <w:r w:rsidR="00B87903" w:rsidRPr="00F81D63">
        <w:rPr>
          <w:rFonts w:hint="cs"/>
          <w:rtl/>
        </w:rPr>
        <w:t xml:space="preserve">، إطار سياساتي لإتاحة النفاذ إلى </w:t>
      </w:r>
      <w:proofErr w:type="gramStart"/>
      <w:r w:rsidR="00B87903" w:rsidRPr="00F81D63">
        <w:rPr>
          <w:rFonts w:hint="cs"/>
          <w:rtl/>
        </w:rPr>
        <w:t xml:space="preserve">الإنترنت </w:t>
      </w:r>
      <w:r w:rsidRPr="00F81D63">
        <w:t xml:space="preserve"> </w:t>
      </w:r>
      <w:hyperlink r:id="rId9" w:history="1">
        <w:r w:rsidRPr="00840080">
          <w:rPr>
            <w:rStyle w:val="Hyperlink"/>
            <w:rFonts w:ascii="Calibri" w:hAnsi="Calibri"/>
            <w:sz w:val="20"/>
            <w:szCs w:val="26"/>
          </w:rPr>
          <w:t>https://www.internetsociety.org/blog/2016/09/read-the-internet-societys-framework-for-access-policy-and-share-your-views/</w:t>
        </w:r>
        <w:proofErr w:type="gramEnd"/>
        <w:r w:rsidR="00B87903" w:rsidRPr="00840080">
          <w:rPr>
            <w:rStyle w:val="Hyperlink"/>
            <w:rFonts w:ascii="Calibri" w:hAnsi="Calibri" w:hint="cs"/>
            <w:color w:val="auto"/>
            <w:sz w:val="20"/>
            <w:szCs w:val="26"/>
            <w:u w:val="none"/>
            <w:rtl/>
          </w:rPr>
          <w:t>.</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ED" w:rsidRPr="00497247" w:rsidRDefault="00DA29ED" w:rsidP="007443FB">
    <w:pPr>
      <w:pStyle w:val="Header"/>
      <w:tabs>
        <w:tab w:val="clear" w:pos="4680"/>
        <w:tab w:val="clear" w:pos="9360"/>
        <w:tab w:val="center" w:pos="4819"/>
        <w:tab w:val="right" w:pos="9639"/>
      </w:tabs>
      <w:rPr>
        <w:rFonts w:cs="Calibri"/>
        <w:sz w:val="20"/>
        <w:szCs w:val="20"/>
        <w:rtl/>
        <w:lang w:bidi="ar-EG"/>
      </w:rPr>
    </w:pPr>
    <w:r w:rsidRPr="00497247">
      <w:rPr>
        <w:rFonts w:cs="Calibri"/>
        <w:sz w:val="20"/>
        <w:szCs w:val="20"/>
      </w:rPr>
      <w:tab/>
    </w:r>
    <w:r w:rsidRPr="007443FB">
      <w:rPr>
        <w:sz w:val="20"/>
        <w:szCs w:val="20"/>
        <w:lang w:val="de-CH"/>
      </w:rPr>
      <w:t>WTDC-17/</w:t>
    </w:r>
    <w:bookmarkStart w:id="1" w:name="OLE_LINK3"/>
    <w:bookmarkStart w:id="2" w:name="OLE_LINK2"/>
    <w:bookmarkStart w:id="3" w:name="OLE_LINK1"/>
    <w:r w:rsidRPr="007443FB">
      <w:rPr>
        <w:sz w:val="20"/>
        <w:szCs w:val="20"/>
      </w:rPr>
      <w:t>48</w:t>
    </w:r>
    <w:bookmarkEnd w:id="1"/>
    <w:bookmarkEnd w:id="2"/>
    <w:bookmarkEnd w:id="3"/>
    <w:r w:rsidRPr="007443FB">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2A5357">
      <w:rPr>
        <w:rFonts w:cs="Times New Roman"/>
        <w:noProof/>
        <w:sz w:val="20"/>
        <w:szCs w:val="20"/>
        <w:rtl/>
        <w:lang w:val="en-GB"/>
      </w:rPr>
      <w:t>5</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EG" w:vendorID="64" w:dllVersion="131078" w:nlCheck="1" w:checkStyle="0"/>
  <w:activeWritingStyle w:appName="MSWord" w:lang="ar-LB"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05DC"/>
    <w:rsid w:val="000124CC"/>
    <w:rsid w:val="00041F8B"/>
    <w:rsid w:val="00044641"/>
    <w:rsid w:val="00046444"/>
    <w:rsid w:val="0006023B"/>
    <w:rsid w:val="000841E4"/>
    <w:rsid w:val="0008638B"/>
    <w:rsid w:val="0008743A"/>
    <w:rsid w:val="00090574"/>
    <w:rsid w:val="00092FC2"/>
    <w:rsid w:val="000A1677"/>
    <w:rsid w:val="000B3EAA"/>
    <w:rsid w:val="000B407F"/>
    <w:rsid w:val="000C13C2"/>
    <w:rsid w:val="000C19D6"/>
    <w:rsid w:val="000C5B32"/>
    <w:rsid w:val="000C60BB"/>
    <w:rsid w:val="000F0B1C"/>
    <w:rsid w:val="000F1D42"/>
    <w:rsid w:val="000F4D07"/>
    <w:rsid w:val="00102A03"/>
    <w:rsid w:val="00102EF2"/>
    <w:rsid w:val="00102FDA"/>
    <w:rsid w:val="001040A3"/>
    <w:rsid w:val="001212F0"/>
    <w:rsid w:val="001455B5"/>
    <w:rsid w:val="001518C6"/>
    <w:rsid w:val="00157622"/>
    <w:rsid w:val="00173915"/>
    <w:rsid w:val="00184DA8"/>
    <w:rsid w:val="00186911"/>
    <w:rsid w:val="00190C0F"/>
    <w:rsid w:val="001A7A3B"/>
    <w:rsid w:val="001F0DEF"/>
    <w:rsid w:val="0022345D"/>
    <w:rsid w:val="00225854"/>
    <w:rsid w:val="0023283D"/>
    <w:rsid w:val="00241580"/>
    <w:rsid w:val="0024580D"/>
    <w:rsid w:val="002502E8"/>
    <w:rsid w:val="00251CA9"/>
    <w:rsid w:val="00252E0C"/>
    <w:rsid w:val="00276881"/>
    <w:rsid w:val="002916BE"/>
    <w:rsid w:val="002978F4"/>
    <w:rsid w:val="002A5357"/>
    <w:rsid w:val="002B028D"/>
    <w:rsid w:val="002B435E"/>
    <w:rsid w:val="002C4DAE"/>
    <w:rsid w:val="002C5FB4"/>
    <w:rsid w:val="002D4DD1"/>
    <w:rsid w:val="002D6488"/>
    <w:rsid w:val="002D6669"/>
    <w:rsid w:val="002E6541"/>
    <w:rsid w:val="002F0028"/>
    <w:rsid w:val="002F5560"/>
    <w:rsid w:val="002F7232"/>
    <w:rsid w:val="0030486B"/>
    <w:rsid w:val="00305A91"/>
    <w:rsid w:val="003231B9"/>
    <w:rsid w:val="003275AC"/>
    <w:rsid w:val="00333D29"/>
    <w:rsid w:val="003409F4"/>
    <w:rsid w:val="00357185"/>
    <w:rsid w:val="0036273C"/>
    <w:rsid w:val="0038485F"/>
    <w:rsid w:val="003C31C5"/>
    <w:rsid w:val="003C475F"/>
    <w:rsid w:val="003E4132"/>
    <w:rsid w:val="003E5E3F"/>
    <w:rsid w:val="003F678F"/>
    <w:rsid w:val="004049DF"/>
    <w:rsid w:val="004142A3"/>
    <w:rsid w:val="004142C9"/>
    <w:rsid w:val="0042686F"/>
    <w:rsid w:val="004367CE"/>
    <w:rsid w:val="00443869"/>
    <w:rsid w:val="00464765"/>
    <w:rsid w:val="004712C6"/>
    <w:rsid w:val="00491806"/>
    <w:rsid w:val="00497703"/>
    <w:rsid w:val="004F0F06"/>
    <w:rsid w:val="004F32A6"/>
    <w:rsid w:val="00501E0E"/>
    <w:rsid w:val="0051182D"/>
    <w:rsid w:val="005204D7"/>
    <w:rsid w:val="00521DBB"/>
    <w:rsid w:val="00530420"/>
    <w:rsid w:val="0053228D"/>
    <w:rsid w:val="0053242A"/>
    <w:rsid w:val="00552BC5"/>
    <w:rsid w:val="0055516A"/>
    <w:rsid w:val="0056374C"/>
    <w:rsid w:val="0056614F"/>
    <w:rsid w:val="0057656F"/>
    <w:rsid w:val="00576731"/>
    <w:rsid w:val="0059285F"/>
    <w:rsid w:val="005A24B1"/>
    <w:rsid w:val="005B7B8A"/>
    <w:rsid w:val="005C07AE"/>
    <w:rsid w:val="005C2C21"/>
    <w:rsid w:val="005D6476"/>
    <w:rsid w:val="005D6C0D"/>
    <w:rsid w:val="005E5283"/>
    <w:rsid w:val="005E58F5"/>
    <w:rsid w:val="005F3CEF"/>
    <w:rsid w:val="00601537"/>
    <w:rsid w:val="00606660"/>
    <w:rsid w:val="006157A3"/>
    <w:rsid w:val="00617F70"/>
    <w:rsid w:val="00620E60"/>
    <w:rsid w:val="00632E1A"/>
    <w:rsid w:val="0063315A"/>
    <w:rsid w:val="00634C57"/>
    <w:rsid w:val="0065591D"/>
    <w:rsid w:val="00662C5A"/>
    <w:rsid w:val="00670AF5"/>
    <w:rsid w:val="0067307F"/>
    <w:rsid w:val="00674313"/>
    <w:rsid w:val="006C1556"/>
    <w:rsid w:val="006E77E7"/>
    <w:rsid w:val="006F267F"/>
    <w:rsid w:val="006F626B"/>
    <w:rsid w:val="006F63F7"/>
    <w:rsid w:val="006F6F03"/>
    <w:rsid w:val="00702EBC"/>
    <w:rsid w:val="007040E1"/>
    <w:rsid w:val="00706D7A"/>
    <w:rsid w:val="00707FC4"/>
    <w:rsid w:val="00726AEC"/>
    <w:rsid w:val="007443FB"/>
    <w:rsid w:val="00744E36"/>
    <w:rsid w:val="00745E06"/>
    <w:rsid w:val="00746318"/>
    <w:rsid w:val="007530CA"/>
    <w:rsid w:val="0078126D"/>
    <w:rsid w:val="0079553D"/>
    <w:rsid w:val="007A1497"/>
    <w:rsid w:val="007A4B36"/>
    <w:rsid w:val="007B0163"/>
    <w:rsid w:val="007B01CC"/>
    <w:rsid w:val="007B38FF"/>
    <w:rsid w:val="007B4939"/>
    <w:rsid w:val="007C5509"/>
    <w:rsid w:val="007E2A9E"/>
    <w:rsid w:val="007E7C6C"/>
    <w:rsid w:val="007F4E69"/>
    <w:rsid w:val="007F6238"/>
    <w:rsid w:val="007F646C"/>
    <w:rsid w:val="00801FCD"/>
    <w:rsid w:val="00803D7E"/>
    <w:rsid w:val="00803F08"/>
    <w:rsid w:val="008235CD"/>
    <w:rsid w:val="00823A07"/>
    <w:rsid w:val="00834FFE"/>
    <w:rsid w:val="00835FEC"/>
    <w:rsid w:val="00840080"/>
    <w:rsid w:val="008513CB"/>
    <w:rsid w:val="008522B9"/>
    <w:rsid w:val="00872F4B"/>
    <w:rsid w:val="00874D9C"/>
    <w:rsid w:val="00876ACB"/>
    <w:rsid w:val="008A1810"/>
    <w:rsid w:val="008B0945"/>
    <w:rsid w:val="008B5B5D"/>
    <w:rsid w:val="00910D36"/>
    <w:rsid w:val="00916411"/>
    <w:rsid w:val="00917694"/>
    <w:rsid w:val="00923199"/>
    <w:rsid w:val="009263CD"/>
    <w:rsid w:val="00930E6D"/>
    <w:rsid w:val="009408A3"/>
    <w:rsid w:val="00941BF8"/>
    <w:rsid w:val="00972CA2"/>
    <w:rsid w:val="00982B28"/>
    <w:rsid w:val="00984164"/>
    <w:rsid w:val="009846F2"/>
    <w:rsid w:val="00984EA5"/>
    <w:rsid w:val="00992593"/>
    <w:rsid w:val="009B4058"/>
    <w:rsid w:val="009C17E1"/>
    <w:rsid w:val="009C35ED"/>
    <w:rsid w:val="009F1C12"/>
    <w:rsid w:val="009F2F86"/>
    <w:rsid w:val="00A11EFB"/>
    <w:rsid w:val="00A12123"/>
    <w:rsid w:val="00A124CB"/>
    <w:rsid w:val="00A2167A"/>
    <w:rsid w:val="00A249C1"/>
    <w:rsid w:val="00A25A43"/>
    <w:rsid w:val="00A3043A"/>
    <w:rsid w:val="00A3295B"/>
    <w:rsid w:val="00A42AE5"/>
    <w:rsid w:val="00A52B61"/>
    <w:rsid w:val="00A64820"/>
    <w:rsid w:val="00A71DD6"/>
    <w:rsid w:val="00A723C7"/>
    <w:rsid w:val="00A80E11"/>
    <w:rsid w:val="00A84803"/>
    <w:rsid w:val="00A97F94"/>
    <w:rsid w:val="00AA5DC2"/>
    <w:rsid w:val="00AB1309"/>
    <w:rsid w:val="00AB287D"/>
    <w:rsid w:val="00AC2C52"/>
    <w:rsid w:val="00AC40BC"/>
    <w:rsid w:val="00AD1503"/>
    <w:rsid w:val="00AE2DE1"/>
    <w:rsid w:val="00AE7244"/>
    <w:rsid w:val="00AF3FEE"/>
    <w:rsid w:val="00B02814"/>
    <w:rsid w:val="00B02F46"/>
    <w:rsid w:val="00B2000C"/>
    <w:rsid w:val="00B20ADE"/>
    <w:rsid w:val="00B24D5E"/>
    <w:rsid w:val="00B3042D"/>
    <w:rsid w:val="00B44825"/>
    <w:rsid w:val="00B46E06"/>
    <w:rsid w:val="00B54B09"/>
    <w:rsid w:val="00B66B9A"/>
    <w:rsid w:val="00B750BB"/>
    <w:rsid w:val="00B82089"/>
    <w:rsid w:val="00B82368"/>
    <w:rsid w:val="00B85D77"/>
    <w:rsid w:val="00B87903"/>
    <w:rsid w:val="00B970AE"/>
    <w:rsid w:val="00BA1427"/>
    <w:rsid w:val="00BB74F5"/>
    <w:rsid w:val="00BD2824"/>
    <w:rsid w:val="00BE49D0"/>
    <w:rsid w:val="00BF2C38"/>
    <w:rsid w:val="00C06020"/>
    <w:rsid w:val="00C23331"/>
    <w:rsid w:val="00C265DA"/>
    <w:rsid w:val="00C442F2"/>
    <w:rsid w:val="00C54A49"/>
    <w:rsid w:val="00C674FE"/>
    <w:rsid w:val="00C701CD"/>
    <w:rsid w:val="00C7297D"/>
    <w:rsid w:val="00C75633"/>
    <w:rsid w:val="00C76976"/>
    <w:rsid w:val="00C8242E"/>
    <w:rsid w:val="00C82615"/>
    <w:rsid w:val="00C867DB"/>
    <w:rsid w:val="00CA2A38"/>
    <w:rsid w:val="00CA50FF"/>
    <w:rsid w:val="00CA5213"/>
    <w:rsid w:val="00CB7FA4"/>
    <w:rsid w:val="00CC3CD2"/>
    <w:rsid w:val="00CC43BE"/>
    <w:rsid w:val="00CD123C"/>
    <w:rsid w:val="00CD2085"/>
    <w:rsid w:val="00CE2EE1"/>
    <w:rsid w:val="00CE3A52"/>
    <w:rsid w:val="00CF3FFD"/>
    <w:rsid w:val="00CF5ED3"/>
    <w:rsid w:val="00D0494C"/>
    <w:rsid w:val="00D14BEB"/>
    <w:rsid w:val="00D16630"/>
    <w:rsid w:val="00D21C89"/>
    <w:rsid w:val="00D2370D"/>
    <w:rsid w:val="00D32A42"/>
    <w:rsid w:val="00D41647"/>
    <w:rsid w:val="00D45542"/>
    <w:rsid w:val="00D5277C"/>
    <w:rsid w:val="00D533DB"/>
    <w:rsid w:val="00D77D0F"/>
    <w:rsid w:val="00D94196"/>
    <w:rsid w:val="00DA1996"/>
    <w:rsid w:val="00DA1CF0"/>
    <w:rsid w:val="00DA29ED"/>
    <w:rsid w:val="00DB0F63"/>
    <w:rsid w:val="00DB2271"/>
    <w:rsid w:val="00DB5659"/>
    <w:rsid w:val="00DC05F0"/>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77F12"/>
    <w:rsid w:val="00E86CC9"/>
    <w:rsid w:val="00E96624"/>
    <w:rsid w:val="00EA5B95"/>
    <w:rsid w:val="00EB7016"/>
    <w:rsid w:val="00EC3EC7"/>
    <w:rsid w:val="00F126F1"/>
    <w:rsid w:val="00F2106A"/>
    <w:rsid w:val="00F34A26"/>
    <w:rsid w:val="00F36D8B"/>
    <w:rsid w:val="00F401D0"/>
    <w:rsid w:val="00F45F2B"/>
    <w:rsid w:val="00F57AE4"/>
    <w:rsid w:val="00F67150"/>
    <w:rsid w:val="00F81D63"/>
    <w:rsid w:val="00F84366"/>
    <w:rsid w:val="00F85089"/>
    <w:rsid w:val="00F85564"/>
    <w:rsid w:val="00F85F1A"/>
    <w:rsid w:val="00F86CFA"/>
    <w:rsid w:val="00FB5E8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674313"/>
    <w:rPr>
      <w:rFonts w:ascii="Calibri" w:hAnsi="Calibri" w:cs="Calibri"/>
      <w:b w:val="0"/>
      <w:bCs w:val="0"/>
      <w:i w:val="0"/>
      <w:iCs w:val="0"/>
      <w:caps w:val="0"/>
      <w:smallCaps w:val="0"/>
      <w:strike w:val="0"/>
      <w:dstrike w:val="0"/>
      <w:vanish w:val="0"/>
      <w:spacing w:val="0"/>
      <w:w w:val="100"/>
      <w:position w:val="6"/>
      <w:sz w:val="16"/>
      <w:szCs w:val="16"/>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apple-converted-space">
    <w:name w:val="apple-converted-space"/>
    <w:basedOn w:val="DefaultParagraphFont"/>
    <w:rsid w:val="00CB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society.org/issues/community-networks/" TargetMode="External"/><Relationship Id="rId18" Type="http://schemas.openxmlformats.org/officeDocument/2006/relationships/hyperlink" Target="https://www.internetsociety.org/resources/doc/2016/a-policy-framework-for-enabling-internet-acces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ternetsociety.org/policybriefs/internetinterconnection" TargetMode="External"/><Relationship Id="rId7" Type="http://schemas.openxmlformats.org/officeDocument/2006/relationships/webSettings" Target="webSettings.xml"/><Relationship Id="rId12" Type="http://schemas.openxmlformats.org/officeDocument/2006/relationships/hyperlink" Target="https://www.internetsociety.org/issues/community-networks/" TargetMode="External"/><Relationship Id="rId17" Type="http://schemas.openxmlformats.org/officeDocument/2006/relationships/hyperlink" Target="https://www.internetsociety.org/resources/doc/2016/policy-framework-for-an-open-and-trusted-inter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ternetsociety.org/resources/doc/2016/internet-governance-why-the-multistakeholder-approach-works/" TargetMode="External"/><Relationship Id="rId20" Type="http://schemas.openxmlformats.org/officeDocument/2006/relationships/hyperlink" Target="https://www.internetsociety.org/policybriefs/ix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ternetsociety.org/policybriefs/spam" TargetMode="External"/><Relationship Id="rId23" Type="http://schemas.openxmlformats.org/officeDocument/2006/relationships/hyperlink" Target="https://www.internetsociety.org/policybriefs/openstandard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nternetsociety.org/who-makes-internet-work-internet-eco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society.org/collaborativesecurity" TargetMode="External"/><Relationship Id="rId22" Type="http://schemas.openxmlformats.org/officeDocument/2006/relationships/hyperlink" Target="https://future.internetsociety.org/wp-content/uploads/2017/09/2017-Internet-Society-Global-Internet-Report-Paths-to-Our-Digital-Future.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oluoch@iso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uture.internetsociety.org/" TargetMode="External"/><Relationship Id="rId3" Type="http://schemas.openxmlformats.org/officeDocument/2006/relationships/hyperlink" Target="https://www.internetsociety.org/blog/2017/06/bringing-internet-nepals-remote-mountainous-villages" TargetMode="External"/><Relationship Id="rId7" Type="http://schemas.openxmlformats.org/officeDocument/2006/relationships/hyperlink" Target="https://www.internetsociety.org/resources/doc/2016/policy-framework-for-an-open-and-trusted-internet/" TargetMode="External"/><Relationship Id="rId2" Type="http://schemas.openxmlformats.org/officeDocument/2006/relationships/hyperlink" Target="https://www.internetsociety.org/resources/doc/2017/supporting-the-creation-and-scalability-of-affordable-access-solutions-understanding-community-networks-in-africa/" TargetMode="External"/><Relationship Id="rId1" Type="http://schemas.openxmlformats.org/officeDocument/2006/relationships/hyperlink" Target="https://www.itu.int/en/ITU-D/Statistics/Documents/facts/ICTFactsFigures2017.pdf" TargetMode="External"/><Relationship Id="rId6" Type="http://schemas.openxmlformats.org/officeDocument/2006/relationships/hyperlink" Target="https://www.internetsociety.org/collaborativesecurity" TargetMode="External"/><Relationship Id="rId5" Type="http://schemas.openxmlformats.org/officeDocument/2006/relationships/hyperlink" Target="https://www.internetsociety.org/resources/doc/2016/policy-framework-for-an-open-and-trusted-internet/" TargetMode="External"/><Relationship Id="rId4" Type="http://schemas.openxmlformats.org/officeDocument/2006/relationships/hyperlink" Target="https://www.internetsociety.org/blog/2017/05/bringing-internet-venezuelas-remote-regions-setting-world-record/" TargetMode="External"/><Relationship Id="rId9" Type="http://schemas.openxmlformats.org/officeDocument/2006/relationships/hyperlink" Target="https://www.internetsociety.org/blog/2016/09/read-the-internet-societys-framework-for-access-policy-and-share-your-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D14-WTDC17-C-0048!!MSW-A</DPM_x0020_File_x0020_name>
    <DPM_x0020_Version xmlns="de10a323-94a9-4e93-88b4-ea964576960d" xsi:nil="false">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95CC-5AAA-41BE-B2EF-0ECD484C5CCD}">
  <ds:schemaRefs>
    <ds:schemaRef ds:uri="http://purl.org/dc/dcmitype/"/>
    <ds:schemaRef ds:uri="http://schemas.microsoft.com/office/infopath/2007/PartnerControls"/>
    <ds:schemaRef ds:uri="http://schemas.microsoft.com/office/2006/documentManagement/types"/>
    <ds:schemaRef ds:uri="http://purl.org/dc/terms/"/>
    <ds:schemaRef ds:uri="de10a323-94a9-4e93-88b4-ea964576960d"/>
    <ds:schemaRef ds:uri="996b2e75-67fd-4955-a3b0-5ab9934cb50b"/>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F858E-25E4-4E18-91C6-E731691F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1755</Words>
  <Characters>9707</Characters>
  <Application>Microsoft Office Word</Application>
  <DocSecurity>0</DocSecurity>
  <Lines>173</Lines>
  <Paragraphs>101</Paragraphs>
  <ScaleCrop>false</ScaleCrop>
  <HeadingPairs>
    <vt:vector size="2" baseType="variant">
      <vt:variant>
        <vt:lpstr>Title</vt:lpstr>
      </vt:variant>
      <vt:variant>
        <vt:i4>1</vt:i4>
      </vt:variant>
    </vt:vector>
  </HeadingPairs>
  <TitlesOfParts>
    <vt:vector size="1" baseType="lpstr">
      <vt:lpstr>D14-WTDC17-C-0048!!MSW-A</vt:lpstr>
    </vt:vector>
  </TitlesOfParts>
  <Company>International Telecommunication Union (ITU)</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D14-WTDC17-C-0048!!MSW-A</dc:title>
  <dc:subject>World Telecommunication Standardization Assembly</dc:subject>
  <dc:creator>Documents Proposals Manager (DPM)</dc:creator>
  <cp:keywords>DPM_v2017.9.27.2_prod</cp:keywords>
  <dc:description/>
  <cp:lastModifiedBy>Awad, Samy</cp:lastModifiedBy>
  <cp:revision>19</cp:revision>
  <cp:lastPrinted>2017-09-29T14:19:00Z</cp:lastPrinted>
  <dcterms:created xsi:type="dcterms:W3CDTF">2017-10-02T08:56:00Z</dcterms:created>
  <dcterms:modified xsi:type="dcterms:W3CDTF">2017-10-02T15:50:00Z</dcterms:modified>
  <cp:category>Conference document</cp:category>
</cp:coreProperties>
</file>