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BA0388" w:rsidRDefault="00130081" w:rsidP="008B5657">
            <w:pPr>
              <w:tabs>
                <w:tab w:val="left" w:pos="851"/>
              </w:tabs>
              <w:spacing w:before="0" w:line="240" w:lineRule="atLeast"/>
              <w:rPr>
                <w:rFonts w:cstheme="minorHAnsi"/>
                <w:szCs w:val="24"/>
              </w:rPr>
            </w:pPr>
            <w:r>
              <w:rPr>
                <w:b/>
                <w:szCs w:val="24"/>
              </w:rPr>
              <w:t>Addendum 5 to</w:t>
            </w:r>
            <w:r>
              <w:rPr>
                <w:b/>
                <w:szCs w:val="24"/>
              </w:rPr>
              <w:br/>
              <w:t>Document WTDC-17/42</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BA0388"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25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United States of America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 FOR RESOLUTION 31</w:t>
            </w:r>
          </w:p>
        </w:tc>
      </w:tr>
      <w:tr w:rsidR="00D83BF5" w:rsidRPr="00C324A8" w:rsidTr="00C26DD5">
        <w:trPr>
          <w:cantSplit/>
          <w:trHeight w:val="23"/>
        </w:trPr>
        <w:tc>
          <w:tcPr>
            <w:tcW w:w="10031" w:type="dxa"/>
            <w:gridSpan w:val="3"/>
            <w:shd w:val="clear" w:color="auto" w:fill="auto"/>
          </w:tcPr>
          <w:p w:rsidR="00D83BF5" w:rsidRPr="00B911B2" w:rsidRDefault="00A61139" w:rsidP="0048040C">
            <w:pPr>
              <w:pStyle w:val="Title2"/>
              <w:overflowPunct w:val="0"/>
              <w:autoSpaceDE w:val="0"/>
              <w:autoSpaceDN w:val="0"/>
              <w:adjustRightInd w:val="0"/>
              <w:textAlignment w:val="baseline"/>
            </w:pPr>
            <w:r w:rsidRPr="00A61139">
              <w:t>REGIONAL PREPARATIONS FOR WORLD TELECOMMUNICATION DEVELOPMENT CONFERENCES</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083047">
        <w:tc>
          <w:tcPr>
            <w:tcW w:w="10031" w:type="dxa"/>
            <w:gridSpan w:val="3"/>
            <w:tcBorders>
              <w:top w:val="single" w:sz="4" w:space="0" w:color="auto"/>
              <w:left w:val="single" w:sz="4" w:space="0" w:color="auto"/>
              <w:bottom w:val="single" w:sz="4" w:space="0" w:color="auto"/>
              <w:right w:val="single" w:sz="4" w:space="0" w:color="auto"/>
            </w:tcBorders>
          </w:tcPr>
          <w:p w:rsidR="00083047" w:rsidRDefault="006F09DB" w:rsidP="00DD7303">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BA0388" w:rsidRPr="00D9621A" w:rsidRDefault="00BA0388" w:rsidP="00DD7303">
            <w:pPr>
              <w:rPr>
                <w:b/>
                <w:bCs/>
                <w:szCs w:val="24"/>
              </w:rPr>
            </w:pPr>
            <w:r w:rsidRPr="00D9621A">
              <w:rPr>
                <w:b/>
                <w:bCs/>
                <w:szCs w:val="24"/>
              </w:rPr>
              <w:t>Summary:</w:t>
            </w:r>
          </w:p>
          <w:p w:rsidR="00BA0388" w:rsidRPr="00A93171" w:rsidRDefault="00BA0388" w:rsidP="00C629FB">
            <w:pPr>
              <w:rPr>
                <w:szCs w:val="24"/>
              </w:rPr>
            </w:pPr>
            <w:r>
              <w:rPr>
                <w:szCs w:val="24"/>
              </w:rPr>
              <w:t xml:space="preserve">The United States recognizes the importance of regional preparations for the WTDC, as addressed by WTDC Resolution 31. </w:t>
            </w:r>
            <w:bookmarkStart w:id="8" w:name="_GoBack"/>
            <w:bookmarkEnd w:id="8"/>
            <w:r>
              <w:rPr>
                <w:szCs w:val="24"/>
              </w:rPr>
              <w:t xml:space="preserve"> The United States believes Resolution 31, as revised by WTDC-10, has been, and will continue to be, an effective mechanism for organizing regional preparations for WTDCs.  Resolution 31 represents an important complement to the parallel preparations organized by the regional telecommunication organizations.  Therefore, the United States believes WTDC Resolution 31 should be retained without change.</w:t>
            </w:r>
          </w:p>
          <w:p w:rsidR="00BA0388" w:rsidRPr="00D9621A" w:rsidRDefault="00BA0388" w:rsidP="00DD7303">
            <w:pPr>
              <w:rPr>
                <w:b/>
                <w:bCs/>
                <w:szCs w:val="24"/>
              </w:rPr>
            </w:pPr>
            <w:r w:rsidRPr="00D9621A">
              <w:rPr>
                <w:b/>
                <w:bCs/>
                <w:szCs w:val="24"/>
              </w:rPr>
              <w:t>Expected results:</w:t>
            </w:r>
          </w:p>
          <w:p w:rsidR="00BA0388" w:rsidRDefault="00BA0388" w:rsidP="00DD7303">
            <w:pPr>
              <w:rPr>
                <w:szCs w:val="24"/>
              </w:rPr>
            </w:pPr>
            <w:r>
              <w:rPr>
                <w:szCs w:val="24"/>
              </w:rPr>
              <w:t>The United States proposes no change (</w:t>
            </w:r>
            <w:r>
              <w:rPr>
                <w:b/>
                <w:szCs w:val="24"/>
                <w:u w:val="single"/>
              </w:rPr>
              <w:t>NOC</w:t>
            </w:r>
            <w:r>
              <w:rPr>
                <w:szCs w:val="24"/>
              </w:rPr>
              <w:t>) for WTDC Resolution 31.</w:t>
            </w:r>
          </w:p>
          <w:p w:rsidR="00BA0388" w:rsidRPr="00D9621A" w:rsidRDefault="00BA0388" w:rsidP="00DD7303">
            <w:pPr>
              <w:rPr>
                <w:b/>
                <w:bCs/>
                <w:szCs w:val="24"/>
              </w:rPr>
            </w:pPr>
            <w:r w:rsidRPr="00D9621A">
              <w:rPr>
                <w:b/>
                <w:bCs/>
                <w:szCs w:val="24"/>
              </w:rPr>
              <w:t>References:</w:t>
            </w:r>
          </w:p>
          <w:p w:rsidR="00083047" w:rsidRDefault="00C629FB" w:rsidP="00DD7303">
            <w:pPr>
              <w:spacing w:after="120"/>
              <w:rPr>
                <w:szCs w:val="24"/>
              </w:rPr>
            </w:pPr>
            <w:hyperlink r:id="rId14" w:history="1">
              <w:r w:rsidR="00BA0388" w:rsidRPr="00364A89">
                <w:rPr>
                  <w:rStyle w:val="Hyperlink"/>
                </w:rPr>
                <w:t>WTDC Resolution 31 (Rev. Dubai, 2014)</w:t>
              </w:r>
            </w:hyperlink>
            <w:r w:rsidR="00BA0388">
              <w:t>; Resolution 58 (Rev. Busan, 2014) of the Plenipotentiary Conference</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083047" w:rsidRPr="00DD7303" w:rsidRDefault="006F09DB">
      <w:pPr>
        <w:pStyle w:val="Proposal"/>
      </w:pPr>
      <w:r w:rsidRPr="00DD7303">
        <w:rPr>
          <w:b/>
          <w:u w:val="single"/>
        </w:rPr>
        <w:lastRenderedPageBreak/>
        <w:t>NOC</w:t>
      </w:r>
      <w:r w:rsidRPr="00DD7303">
        <w:tab/>
        <w:t>USA/42A5/1</w:t>
      </w:r>
    </w:p>
    <w:p w:rsidR="003E6149" w:rsidRPr="002D492B" w:rsidRDefault="006F09DB" w:rsidP="003E6149">
      <w:pPr>
        <w:pStyle w:val="ResNo"/>
      </w:pPr>
      <w:bookmarkStart w:id="9" w:name="_Toc393980087"/>
      <w:r w:rsidRPr="00DD7303">
        <w:t>RESOLUTION 31 (Rev.</w:t>
      </w:r>
      <w:r w:rsidRPr="00DD7303">
        <w:rPr>
          <w:snapToGrid w:val="0"/>
          <w:lang w:eastAsia="fr-FR"/>
        </w:rPr>
        <w:t xml:space="preserve"> </w:t>
      </w:r>
      <w:r w:rsidRPr="002D492B">
        <w:t>H</w:t>
      </w:r>
      <w:r w:rsidRPr="00F9707C">
        <w:t>yderabad</w:t>
      </w:r>
      <w:r w:rsidRPr="002D492B">
        <w:t>, 2010)</w:t>
      </w:r>
      <w:bookmarkEnd w:id="9"/>
    </w:p>
    <w:p w:rsidR="003E6149" w:rsidRPr="002D492B" w:rsidRDefault="006F09DB" w:rsidP="003E6149">
      <w:pPr>
        <w:pStyle w:val="Restitle"/>
      </w:pPr>
      <w:r w:rsidRPr="002D492B">
        <w:t xml:space="preserve">Regional preparations for world telecommunication </w:t>
      </w:r>
      <w:r w:rsidRPr="002D492B">
        <w:br/>
        <w:t>development conferences</w:t>
      </w:r>
    </w:p>
    <w:p w:rsidR="003E6149" w:rsidRPr="002D492B" w:rsidRDefault="006F09DB" w:rsidP="003E6149">
      <w:pPr>
        <w:pStyle w:val="Normalaftertitle"/>
        <w:rPr>
          <w:snapToGrid w:val="0"/>
          <w:lang w:eastAsia="fr-FR"/>
        </w:rPr>
      </w:pPr>
      <w:r w:rsidRPr="002D492B">
        <w:rPr>
          <w:snapToGrid w:val="0"/>
          <w:lang w:eastAsia="fr-FR"/>
        </w:rPr>
        <w:t>The World Telecommunication Development Conference (Hyderabad, 2010),</w:t>
      </w:r>
    </w:p>
    <w:p w:rsidR="003E6149" w:rsidRPr="002D492B" w:rsidRDefault="006F09DB" w:rsidP="003E6149">
      <w:pPr>
        <w:pStyle w:val="Call"/>
        <w:rPr>
          <w:lang w:eastAsia="fr-FR"/>
        </w:rPr>
      </w:pPr>
      <w:r w:rsidRPr="002D492B">
        <w:rPr>
          <w:lang w:eastAsia="fr-FR"/>
        </w:rPr>
        <w:t>recalling</w:t>
      </w:r>
    </w:p>
    <w:p w:rsidR="003E6149" w:rsidRPr="002D492B" w:rsidRDefault="006F09DB" w:rsidP="003E6149">
      <w:pPr>
        <w:rPr>
          <w:lang w:eastAsia="fr-FR"/>
        </w:rPr>
      </w:pPr>
      <w:r w:rsidRPr="002D492B">
        <w:rPr>
          <w:lang w:eastAsia="fr-FR"/>
        </w:rPr>
        <w:t xml:space="preserve">Resolution 31 (Rev. Doha, 2006) of the </w:t>
      </w:r>
      <w:r w:rsidRPr="002D492B">
        <w:rPr>
          <w:snapToGrid w:val="0"/>
          <w:lang w:eastAsia="fr-FR"/>
        </w:rPr>
        <w:t>World Telecommunication Development Conference (WTDC),</w:t>
      </w:r>
    </w:p>
    <w:p w:rsidR="003E6149" w:rsidRPr="002D492B" w:rsidRDefault="006F09DB" w:rsidP="003E6149">
      <w:pPr>
        <w:pStyle w:val="Call"/>
        <w:rPr>
          <w:snapToGrid w:val="0"/>
          <w:lang w:eastAsia="fr-FR"/>
        </w:rPr>
      </w:pPr>
      <w:r w:rsidRPr="002D492B">
        <w:rPr>
          <w:snapToGrid w:val="0"/>
          <w:lang w:eastAsia="fr-FR"/>
        </w:rPr>
        <w:t>considering</w:t>
      </w:r>
    </w:p>
    <w:p w:rsidR="003E6149" w:rsidRPr="002D492B" w:rsidRDefault="006F09DB" w:rsidP="003E6149">
      <w:pPr>
        <w:rPr>
          <w:snapToGrid w:val="0"/>
          <w:lang w:eastAsia="fr-FR"/>
        </w:rPr>
      </w:pPr>
      <w:r w:rsidRPr="002D492B">
        <w:rPr>
          <w:i/>
          <w:snapToGrid w:val="0"/>
          <w:lang w:eastAsia="fr-FR"/>
        </w:rPr>
        <w:t>a)</w:t>
      </w:r>
      <w:r w:rsidRPr="002D492B">
        <w:rPr>
          <w:i/>
          <w:snapToGrid w:val="0"/>
          <w:lang w:eastAsia="fr-FR"/>
        </w:rPr>
        <w:tab/>
      </w:r>
      <w:r w:rsidRPr="002D492B">
        <w:rPr>
          <w:snapToGrid w:val="0"/>
          <w:lang w:eastAsia="fr-FR"/>
        </w:rPr>
        <w:t>that the six</w:t>
      </w:r>
      <w:r w:rsidRPr="002D492B">
        <w:rPr>
          <w:rStyle w:val="FootnoteReference"/>
          <w:snapToGrid w:val="0"/>
          <w:lang w:eastAsia="fr-FR"/>
        </w:rPr>
        <w:footnoteReference w:customMarkFollows="1" w:id="1"/>
        <w:t>1</w:t>
      </w:r>
      <w:r w:rsidRPr="002D492B">
        <w:rPr>
          <w:snapToGrid w:val="0"/>
          <w:lang w:eastAsia="fr-FR"/>
        </w:rPr>
        <w:t xml:space="preserve"> regions have coordinated their preparations for this conference through preparatory meetings;</w:t>
      </w:r>
    </w:p>
    <w:p w:rsidR="003E6149" w:rsidRPr="002D492B" w:rsidRDefault="006F09DB" w:rsidP="003E6149">
      <w:pPr>
        <w:rPr>
          <w:snapToGrid w:val="0"/>
          <w:lang w:eastAsia="fr-FR"/>
        </w:rPr>
      </w:pPr>
      <w:r w:rsidRPr="002D492B">
        <w:rPr>
          <w:i/>
          <w:snapToGrid w:val="0"/>
          <w:lang w:eastAsia="fr-FR"/>
        </w:rPr>
        <w:t>b)</w:t>
      </w:r>
      <w:r w:rsidRPr="002D492B">
        <w:rPr>
          <w:i/>
          <w:snapToGrid w:val="0"/>
          <w:lang w:eastAsia="fr-FR"/>
        </w:rPr>
        <w:tab/>
      </w:r>
      <w:r w:rsidRPr="002D492B">
        <w:rPr>
          <w:snapToGrid w:val="0"/>
          <w:lang w:eastAsia="fr-FR"/>
        </w:rPr>
        <w:t>that many common proposals have been submitted to this conference from administrations which have participated in the preparations, thereby facilitating the work of this conference;</w:t>
      </w:r>
    </w:p>
    <w:p w:rsidR="003E6149" w:rsidRPr="002D492B" w:rsidRDefault="006F09DB" w:rsidP="003E6149">
      <w:pPr>
        <w:rPr>
          <w:snapToGrid w:val="0"/>
          <w:lang w:eastAsia="fr-FR"/>
        </w:rPr>
      </w:pPr>
      <w:r w:rsidRPr="002D492B">
        <w:rPr>
          <w:i/>
          <w:snapToGrid w:val="0"/>
          <w:lang w:eastAsia="fr-FR"/>
        </w:rPr>
        <w:t>c)</w:t>
      </w:r>
      <w:r w:rsidRPr="002D492B">
        <w:rPr>
          <w:i/>
          <w:snapToGrid w:val="0"/>
          <w:lang w:eastAsia="fr-FR"/>
        </w:rPr>
        <w:tab/>
      </w:r>
      <w:r w:rsidRPr="002D492B">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Telecommunication Development Advisory Group (TDAG) of the ITU Telecommunication Development Sector (ITU-D) and during the conference;</w:t>
      </w:r>
    </w:p>
    <w:p w:rsidR="003E6149" w:rsidRPr="002D492B" w:rsidRDefault="006F09DB" w:rsidP="003E6149">
      <w:pPr>
        <w:rPr>
          <w:snapToGrid w:val="0"/>
          <w:lang w:eastAsia="fr-FR"/>
        </w:rPr>
      </w:pPr>
      <w:r>
        <w:rPr>
          <w:i/>
          <w:snapToGrid w:val="0"/>
          <w:lang w:eastAsia="fr-FR"/>
        </w:rPr>
        <w:t>d)</w:t>
      </w:r>
      <w:r w:rsidRPr="002D492B">
        <w:rPr>
          <w:i/>
          <w:snapToGrid w:val="0"/>
          <w:lang w:eastAsia="fr-FR"/>
        </w:rPr>
        <w:tab/>
      </w:r>
      <w:r w:rsidRPr="002D492B">
        <w:rPr>
          <w:snapToGrid w:val="0"/>
          <w:lang w:eastAsia="fr-FR"/>
        </w:rPr>
        <w:t>that preparation for future conferences is likely to increase;</w:t>
      </w:r>
    </w:p>
    <w:p w:rsidR="003E6149" w:rsidRPr="002D492B" w:rsidRDefault="006F09DB" w:rsidP="003E6149">
      <w:pPr>
        <w:rPr>
          <w:snapToGrid w:val="0"/>
          <w:lang w:eastAsia="fr-FR"/>
        </w:rPr>
      </w:pPr>
      <w:r>
        <w:rPr>
          <w:i/>
          <w:snapToGrid w:val="0"/>
          <w:lang w:eastAsia="fr-FR"/>
        </w:rPr>
        <w:t>e)</w:t>
      </w:r>
      <w:r w:rsidRPr="002D492B">
        <w:rPr>
          <w:i/>
          <w:snapToGrid w:val="0"/>
          <w:lang w:eastAsia="fr-FR"/>
        </w:rPr>
        <w:tab/>
      </w:r>
      <w:r w:rsidRPr="0003713F">
        <w:t>the firm conviction</w:t>
      </w:r>
      <w:r w:rsidRPr="002D492B">
        <w:rPr>
          <w:i/>
          <w:snapToGrid w:val="0"/>
          <w:lang w:eastAsia="fr-FR"/>
        </w:rPr>
        <w:t xml:space="preserve"> </w:t>
      </w:r>
      <w:r w:rsidRPr="002D492B">
        <w:rPr>
          <w:snapToGrid w:val="0"/>
          <w:lang w:eastAsia="fr-FR"/>
        </w:rPr>
        <w:t>that the coordination of preparations at regional level for the six regions has been of great benefit to the Member States;</w:t>
      </w:r>
    </w:p>
    <w:p w:rsidR="003E6149" w:rsidRPr="002D492B" w:rsidRDefault="006F09DB" w:rsidP="003E6149">
      <w:pPr>
        <w:rPr>
          <w:snapToGrid w:val="0"/>
          <w:lang w:eastAsia="fr-FR"/>
        </w:rPr>
      </w:pPr>
      <w:r w:rsidRPr="002D492B">
        <w:rPr>
          <w:i/>
          <w:snapToGrid w:val="0"/>
          <w:lang w:eastAsia="fr-FR"/>
        </w:rPr>
        <w:t>f)</w:t>
      </w:r>
      <w:r w:rsidRPr="002D492B">
        <w:rPr>
          <w:i/>
          <w:snapToGrid w:val="0"/>
          <w:lang w:eastAsia="fr-FR"/>
        </w:rPr>
        <w:tab/>
      </w:r>
      <w:r w:rsidRPr="002D492B">
        <w:rPr>
          <w:snapToGrid w:val="0"/>
          <w:lang w:eastAsia="fr-FR"/>
        </w:rPr>
        <w:t>that the continued success of future conferences will depend on greater efficiency of regional coordination and interaction at interregional level prior to such conferences, and in particular at the last TDAG meeting before the conference, as well as during the conference;</w:t>
      </w:r>
    </w:p>
    <w:p w:rsidR="003E6149" w:rsidRPr="002D492B" w:rsidRDefault="006F09DB" w:rsidP="003E6149">
      <w:pPr>
        <w:rPr>
          <w:snapToGrid w:val="0"/>
          <w:lang w:eastAsia="fr-FR"/>
        </w:rPr>
      </w:pPr>
      <w:r w:rsidRPr="002D492B">
        <w:rPr>
          <w:i/>
          <w:snapToGrid w:val="0"/>
          <w:lang w:eastAsia="fr-FR"/>
        </w:rPr>
        <w:t>g)</w:t>
      </w:r>
      <w:r w:rsidRPr="002D492B">
        <w:rPr>
          <w:i/>
          <w:snapToGrid w:val="0"/>
          <w:lang w:eastAsia="fr-FR"/>
        </w:rPr>
        <w:tab/>
      </w:r>
      <w:r w:rsidRPr="002D492B">
        <w:rPr>
          <w:snapToGrid w:val="0"/>
          <w:lang w:eastAsia="fr-FR"/>
        </w:rPr>
        <w:t>that there is a continuing need for overall coordination of the interregional consultations,</w:t>
      </w:r>
    </w:p>
    <w:p w:rsidR="003E6149" w:rsidRPr="002D492B" w:rsidRDefault="006F09DB" w:rsidP="003E6149">
      <w:pPr>
        <w:pStyle w:val="Call"/>
        <w:rPr>
          <w:snapToGrid w:val="0"/>
          <w:lang w:eastAsia="fr-FR"/>
        </w:rPr>
      </w:pPr>
      <w:r w:rsidRPr="002D492B">
        <w:rPr>
          <w:snapToGrid w:val="0"/>
          <w:lang w:eastAsia="fr-FR"/>
        </w:rPr>
        <w:t>recognizing</w:t>
      </w:r>
    </w:p>
    <w:p w:rsidR="003E6149" w:rsidRPr="002D492B" w:rsidRDefault="006F09DB" w:rsidP="003E6149">
      <w:pPr>
        <w:rPr>
          <w:snapToGrid w:val="0"/>
          <w:lang w:eastAsia="fr-FR"/>
        </w:rPr>
      </w:pPr>
      <w:r w:rsidRPr="002D492B">
        <w:rPr>
          <w:snapToGrid w:val="0"/>
          <w:lang w:eastAsia="fr-FR"/>
        </w:rPr>
        <w:t>the benefits of regional coordination for the six regions as already experienced in the preparation of all ITU conferences and assemblies,</w:t>
      </w:r>
    </w:p>
    <w:p w:rsidR="003E6149" w:rsidRPr="002D492B" w:rsidRDefault="006F09DB" w:rsidP="003E6149">
      <w:pPr>
        <w:pStyle w:val="Call"/>
        <w:rPr>
          <w:snapToGrid w:val="0"/>
          <w:lang w:eastAsia="fr-FR"/>
        </w:rPr>
      </w:pPr>
      <w:r w:rsidRPr="002D492B">
        <w:rPr>
          <w:snapToGrid w:val="0"/>
          <w:lang w:eastAsia="fr-FR"/>
        </w:rPr>
        <w:t>taking into account</w:t>
      </w:r>
    </w:p>
    <w:p w:rsidR="003E6149" w:rsidRPr="002D492B" w:rsidRDefault="006F09DB" w:rsidP="003E6149">
      <w:pPr>
        <w:rPr>
          <w:snapToGrid w:val="0"/>
          <w:lang w:eastAsia="fr-FR"/>
        </w:rPr>
      </w:pPr>
      <w:r w:rsidRPr="002D492B">
        <w:rPr>
          <w:snapToGrid w:val="0"/>
          <w:lang w:eastAsia="fr-FR"/>
        </w:rPr>
        <w:t>the continued belief in the benefits that a WTDC could gain in terms of efficiency from an increased amount and level of preparation by the six regions for the ITU Member States prior to the conference,</w:t>
      </w:r>
    </w:p>
    <w:p w:rsidR="003E6149" w:rsidRPr="002D492B" w:rsidRDefault="006F09DB" w:rsidP="003E6149">
      <w:pPr>
        <w:pStyle w:val="Call"/>
        <w:rPr>
          <w:snapToGrid w:val="0"/>
          <w:lang w:eastAsia="fr-FR"/>
        </w:rPr>
      </w:pPr>
      <w:r w:rsidRPr="002D492B">
        <w:rPr>
          <w:snapToGrid w:val="0"/>
          <w:lang w:eastAsia="fr-FR"/>
        </w:rPr>
        <w:lastRenderedPageBreak/>
        <w:t>noting</w:t>
      </w:r>
    </w:p>
    <w:p w:rsidR="003E6149" w:rsidRPr="002D492B" w:rsidRDefault="006F09DB" w:rsidP="003E6149">
      <w:pPr>
        <w:rPr>
          <w:snapToGrid w:val="0"/>
          <w:lang w:eastAsia="fr-FR"/>
        </w:rPr>
      </w:pPr>
      <w:r w:rsidRPr="002D492B">
        <w:rPr>
          <w:i/>
          <w:iCs/>
          <w:snapToGrid w:val="0"/>
          <w:lang w:eastAsia="fr-FR"/>
        </w:rPr>
        <w:t>a)</w:t>
      </w:r>
      <w:r w:rsidRPr="002D492B">
        <w:rPr>
          <w:snapToGrid w:val="0"/>
          <w:lang w:eastAsia="fr-FR"/>
        </w:rPr>
        <w:tab/>
        <w:t>that many regional telecommunication organizations have expressed the need for the Union to cooperate more closely with regional telecommunication organizations (see Resolution 21 (Rev.</w:t>
      </w:r>
      <w:r>
        <w:rPr>
          <w:snapToGrid w:val="0"/>
          <w:lang w:eastAsia="fr-FR"/>
        </w:rPr>
        <w:t> </w:t>
      </w:r>
      <w:r w:rsidRPr="002D492B">
        <w:rPr>
          <w:snapToGrid w:val="0"/>
          <w:lang w:eastAsia="fr-FR"/>
        </w:rPr>
        <w:t>Hyderabad, 2010) of this conference, on coordination and collaboration with regional organizations);</w:t>
      </w:r>
    </w:p>
    <w:p w:rsidR="003E6149" w:rsidRPr="002D492B" w:rsidRDefault="006F09DB" w:rsidP="003E6149">
      <w:pPr>
        <w:rPr>
          <w:snapToGrid w:val="0"/>
          <w:lang w:eastAsia="fr-FR"/>
        </w:rPr>
      </w:pPr>
      <w:r w:rsidRPr="002D492B">
        <w:rPr>
          <w:i/>
          <w:iCs/>
          <w:snapToGrid w:val="0"/>
          <w:lang w:eastAsia="fr-FR"/>
        </w:rPr>
        <w:t>b)</w:t>
      </w:r>
      <w:r w:rsidRPr="002D492B">
        <w:rPr>
          <w:snapToGrid w:val="0"/>
          <w:lang w:eastAsia="fr-FR"/>
        </w:rPr>
        <w:tab/>
        <w:t>that, consequently, the Plenipotentiary Conference (Kyoto, 1994) and the other subsequent plenipotentiary conferences have stressed the need for the Union to develop stronger relations with regional telecommunication organizations,</w:t>
      </w:r>
    </w:p>
    <w:p w:rsidR="003E6149" w:rsidRPr="002D492B" w:rsidRDefault="006F09DB" w:rsidP="003E6149">
      <w:pPr>
        <w:pStyle w:val="Call"/>
        <w:rPr>
          <w:snapToGrid w:val="0"/>
          <w:lang w:eastAsia="fr-FR"/>
        </w:rPr>
      </w:pPr>
      <w:r w:rsidRPr="002D492B">
        <w:rPr>
          <w:snapToGrid w:val="0"/>
          <w:lang w:eastAsia="fr-FR"/>
        </w:rPr>
        <w:t>further noting</w:t>
      </w:r>
    </w:p>
    <w:p w:rsidR="003E6149" w:rsidRPr="002D492B" w:rsidRDefault="006F09DB" w:rsidP="003E6149">
      <w:pPr>
        <w:rPr>
          <w:snapToGrid w:val="0"/>
          <w:lang w:eastAsia="fr-FR"/>
        </w:rPr>
      </w:pPr>
      <w:r w:rsidRPr="002D492B">
        <w:rPr>
          <w:snapToGrid w:val="0"/>
          <w:lang w:eastAsia="fr-FR"/>
        </w:rPr>
        <w:t>that relations between ITU regional offices and regional telecommunication organizations have proved to be of great benefit, and that regional offices should continue to be used to facilitate the preparation of WTDCs,</w:t>
      </w:r>
    </w:p>
    <w:p w:rsidR="003E6149" w:rsidRPr="002D492B" w:rsidRDefault="006F09DB" w:rsidP="003E6149">
      <w:pPr>
        <w:pStyle w:val="Call"/>
      </w:pPr>
      <w:r w:rsidRPr="002D492B">
        <w:t>resolves to instruct the Director of the Telecommunication Development Bureau</w:t>
      </w:r>
    </w:p>
    <w:p w:rsidR="003E6149" w:rsidRPr="002D492B" w:rsidRDefault="006F09DB" w:rsidP="003E6149">
      <w:r w:rsidRPr="002D492B">
        <w:t>1</w:t>
      </w:r>
      <w:r w:rsidRPr="002D492B">
        <w:tab/>
        <w:t>to 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p>
    <w:p w:rsidR="003E6149" w:rsidRPr="002D492B" w:rsidRDefault="006F09DB" w:rsidP="003E6149">
      <w:r w:rsidRPr="002D492B">
        <w:t>2</w:t>
      </w:r>
      <w:r w:rsidRPr="002D492B">
        <w:tab/>
        <w:t>to prepare, in close consultation with the chairmen and vice-chairmen of the regional development conferences or preparatory meetings, a report consolidating the results of such meetings, to be submitted to the TDAG meeting immediately preceding WTDC;</w:t>
      </w:r>
    </w:p>
    <w:p w:rsidR="003E6149" w:rsidRPr="002D492B" w:rsidRDefault="006F09DB" w:rsidP="003E6149">
      <w:r w:rsidRPr="002D492B">
        <w:t>3</w:t>
      </w:r>
      <w:r w:rsidRPr="002D492B">
        <w:tab/>
        <w:t>to convene the last TDAG meeting not less than three months before WTDC, in order to study, discuss and adopt the consolidated report presenting the outputs of the six regional conferences or preparatory meetings in final form, as a basic document to be included, once approved by TDAG, in the report on the application of this resolution for submission to WTDC, as well as to accomplish whatever else is desirable prior to WTDC (such as the adoption of Questions proposed for study by the study groups), including also a review and revision of all resolutions, recommendations and programmes with the aim of proposing the necessary updates to some or all of them if possible and their submission as proposals from TDAG to WTDC,</w:t>
      </w:r>
    </w:p>
    <w:p w:rsidR="003E6149" w:rsidRPr="002D492B" w:rsidRDefault="006F09DB" w:rsidP="003E6149">
      <w:pPr>
        <w:pStyle w:val="Call"/>
      </w:pPr>
      <w:r w:rsidRPr="002D492B">
        <w:t>requests the Secretary-General, in cooperation with the Director of the Telecommunication Development Bureau</w:t>
      </w:r>
    </w:p>
    <w:p w:rsidR="003E6149" w:rsidRPr="002D492B" w:rsidRDefault="006F09DB" w:rsidP="003E6149">
      <w:pPr>
        <w:rPr>
          <w:snapToGrid w:val="0"/>
          <w:lang w:eastAsia="fr-FR"/>
        </w:rPr>
      </w:pPr>
      <w:r w:rsidRPr="002D492B">
        <w:rPr>
          <w:snapToGrid w:val="0"/>
          <w:lang w:eastAsia="fr-FR"/>
        </w:rPr>
        <w:t>1</w:t>
      </w:r>
      <w:r w:rsidRPr="002D492B">
        <w:rPr>
          <w:snapToGrid w:val="0"/>
          <w:lang w:eastAsia="fr-FR"/>
        </w:rPr>
        <w:tab/>
        <w:t>to continue to consult with Member States and regional telecommunication organizations in the six regions on the means by which assistance can be provided in support of their preparations for future WTDCs;</w:t>
      </w:r>
    </w:p>
    <w:p w:rsidR="003E6149" w:rsidRPr="002D492B" w:rsidRDefault="006F09DB" w:rsidP="003E6149">
      <w:pPr>
        <w:rPr>
          <w:snapToGrid w:val="0"/>
          <w:lang w:eastAsia="fr-FR"/>
        </w:rPr>
      </w:pPr>
      <w:r w:rsidRPr="002D492B">
        <w:rPr>
          <w:snapToGrid w:val="0"/>
          <w:lang w:eastAsia="fr-FR"/>
        </w:rPr>
        <w:t>2</w:t>
      </w:r>
      <w:r w:rsidRPr="002D492B">
        <w:rPr>
          <w:snapToGrid w:val="0"/>
          <w:lang w:eastAsia="fr-FR"/>
        </w:rPr>
        <w:tab/>
        <w:t>to continue, on the basis of such consultations, to assist Member States and regional telecommunication organizations in such areas as:</w:t>
      </w:r>
    </w:p>
    <w:p w:rsidR="003E6149" w:rsidRPr="002D492B" w:rsidRDefault="006F09DB" w:rsidP="003E6149">
      <w:pPr>
        <w:pStyle w:val="enumlev1"/>
        <w:rPr>
          <w:snapToGrid w:val="0"/>
          <w:lang w:eastAsia="fr-FR"/>
        </w:rPr>
      </w:pPr>
      <w:r w:rsidRPr="002D492B">
        <w:rPr>
          <w:snapToGrid w:val="0"/>
          <w:lang w:eastAsia="fr-FR"/>
        </w:rPr>
        <w:t>i)</w:t>
      </w:r>
      <w:r w:rsidRPr="002D492B">
        <w:rPr>
          <w:snapToGrid w:val="0"/>
          <w:lang w:eastAsia="fr-FR"/>
        </w:rPr>
        <w:tab/>
        <w:t>organization of informal and formal regional and interregional preparatory meetings;</w:t>
      </w:r>
    </w:p>
    <w:p w:rsidR="003E6149" w:rsidRPr="002D492B" w:rsidRDefault="006F09DB" w:rsidP="003E6149">
      <w:pPr>
        <w:pStyle w:val="enumlev1"/>
      </w:pPr>
      <w:r w:rsidRPr="002D492B">
        <w:t>ii)</w:t>
      </w:r>
      <w:r w:rsidRPr="002D492B">
        <w:tab/>
        <w:t>organization of information sessions;</w:t>
      </w:r>
    </w:p>
    <w:p w:rsidR="003E6149" w:rsidRPr="002D492B" w:rsidRDefault="006F09DB" w:rsidP="003E6149">
      <w:pPr>
        <w:pStyle w:val="enumlev1"/>
        <w:rPr>
          <w:snapToGrid w:val="0"/>
          <w:lang w:eastAsia="fr-FR"/>
        </w:rPr>
      </w:pPr>
      <w:r w:rsidRPr="002D492B">
        <w:rPr>
          <w:snapToGrid w:val="0"/>
          <w:lang w:eastAsia="fr-FR"/>
        </w:rPr>
        <w:t>iii)</w:t>
      </w:r>
      <w:r w:rsidRPr="002D492B">
        <w:rPr>
          <w:snapToGrid w:val="0"/>
          <w:lang w:eastAsia="fr-FR"/>
        </w:rPr>
        <w:tab/>
        <w:t>identification of mutual coordination methods;</w:t>
      </w:r>
    </w:p>
    <w:p w:rsidR="003E6149" w:rsidRPr="002D492B" w:rsidRDefault="006F09DB" w:rsidP="003E6149">
      <w:pPr>
        <w:pStyle w:val="enumlev1"/>
        <w:rPr>
          <w:snapToGrid w:val="0"/>
          <w:lang w:eastAsia="fr-FR"/>
        </w:rPr>
      </w:pPr>
      <w:r w:rsidRPr="002D492B">
        <w:rPr>
          <w:snapToGrid w:val="0"/>
          <w:lang w:eastAsia="fr-FR"/>
        </w:rPr>
        <w:t>iv)</w:t>
      </w:r>
      <w:r w:rsidRPr="002D492B">
        <w:rPr>
          <w:snapToGrid w:val="0"/>
          <w:lang w:eastAsia="fr-FR"/>
        </w:rPr>
        <w:tab/>
        <w:t xml:space="preserve">identification of major matters to be resolved by the future WTDC; </w:t>
      </w:r>
    </w:p>
    <w:p w:rsidR="003E6149" w:rsidRPr="00F9707C" w:rsidRDefault="006F09DB" w:rsidP="003E6149">
      <w:r w:rsidRPr="002D492B">
        <w:rPr>
          <w:snapToGrid w:val="0"/>
          <w:lang w:eastAsia="fr-FR"/>
        </w:rPr>
        <w:t>3</w:t>
      </w:r>
      <w:r w:rsidRPr="002D492B">
        <w:rPr>
          <w:snapToGrid w:val="0"/>
          <w:lang w:eastAsia="fr-FR"/>
        </w:rPr>
        <w:tab/>
        <w:t>to continue to submit to the next WTDC a report on the application of this resolution,</w:t>
      </w:r>
    </w:p>
    <w:p w:rsidR="003E6149" w:rsidRPr="002D492B" w:rsidRDefault="006F09DB" w:rsidP="003E6149">
      <w:pPr>
        <w:pStyle w:val="Call"/>
        <w:rPr>
          <w:snapToGrid w:val="0"/>
          <w:lang w:eastAsia="fr-FR"/>
        </w:rPr>
      </w:pPr>
      <w:r w:rsidRPr="002D492B">
        <w:rPr>
          <w:snapToGrid w:val="0"/>
          <w:lang w:eastAsia="fr-FR"/>
        </w:rPr>
        <w:lastRenderedPageBreak/>
        <w:t>invites Member States</w:t>
      </w:r>
    </w:p>
    <w:p w:rsidR="003E6149" w:rsidRDefault="006F09DB" w:rsidP="003E6149">
      <w:pPr>
        <w:rPr>
          <w:snapToGrid w:val="0"/>
          <w:lang w:eastAsia="fr-FR"/>
        </w:rPr>
      </w:pPr>
      <w:r w:rsidRPr="002D492B">
        <w:rPr>
          <w:snapToGrid w:val="0"/>
          <w:lang w:eastAsia="fr-FR"/>
        </w:rPr>
        <w:t>to participate actively in the implementation of this resolution.</w:t>
      </w:r>
    </w:p>
    <w:p w:rsidR="00083047" w:rsidRDefault="006F09DB">
      <w:pPr>
        <w:pStyle w:val="Reasons"/>
        <w:rPr>
          <w:szCs w:val="24"/>
        </w:rPr>
      </w:pPr>
      <w:r>
        <w:rPr>
          <w:b/>
        </w:rPr>
        <w:t>Reasons:</w:t>
      </w:r>
      <w:r>
        <w:tab/>
      </w:r>
      <w:r w:rsidR="00111058">
        <w:rPr>
          <w:szCs w:val="24"/>
        </w:rPr>
        <w:t>The United States believes Resolution 31, as revised by WTDC-10, has been, and will continue to be, an effective mechanism for organizing regional preparations for WTDCs.  Resolution 31 represents an important complement to the parallel preparations organized by the regional telecommunication organizations.  For these reasons, the United States believes Resolution 31 should be retained without change.</w:t>
      </w:r>
    </w:p>
    <w:p w:rsidR="006F09DB" w:rsidRDefault="006F09DB" w:rsidP="006F09DB">
      <w:pPr>
        <w:pStyle w:val="Reasons"/>
        <w:jc w:val="center"/>
      </w:pPr>
      <w:r>
        <w:rPr>
          <w:szCs w:val="24"/>
        </w:rPr>
        <w:t>___________________</w:t>
      </w:r>
    </w:p>
    <w:sectPr w:rsidR="006F09DB">
      <w:headerReference w:type="default" r:id="rId15"/>
      <w:footerReference w:type="even"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E21EBA">
      <w:rPr>
        <w:noProof/>
      </w:rPr>
      <w:t>26.09.17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44291" w:rsidRPr="004D495C" w:rsidTr="00844291">
      <w:tc>
        <w:tcPr>
          <w:tcW w:w="1526" w:type="dxa"/>
          <w:tcBorders>
            <w:top w:val="single" w:sz="4" w:space="0" w:color="000000"/>
          </w:tcBorders>
          <w:shd w:val="clear" w:color="auto" w:fill="auto"/>
        </w:tcPr>
        <w:p w:rsidR="00844291" w:rsidRPr="004D495C" w:rsidRDefault="00844291" w:rsidP="0084429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44291" w:rsidRPr="004D495C" w:rsidRDefault="00844291" w:rsidP="0084429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844291" w:rsidRPr="00844291" w:rsidRDefault="00844291" w:rsidP="00844291">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w:t>
          </w:r>
          <w:r w:rsidRPr="00844291">
            <w:rPr>
              <w:sz w:val="18"/>
              <w:szCs w:val="18"/>
              <w:lang w:val="en-US"/>
            </w:rPr>
            <w:t xml:space="preserve">Eric </w:t>
          </w:r>
          <w:proofErr w:type="spellStart"/>
          <w:r w:rsidRPr="00844291">
            <w:rPr>
              <w:sz w:val="18"/>
              <w:szCs w:val="18"/>
              <w:lang w:val="en-US"/>
            </w:rPr>
            <w:t>Salzman</w:t>
          </w:r>
          <w:proofErr w:type="spellEnd"/>
          <w:r w:rsidRPr="00844291">
            <w:rPr>
              <w:sz w:val="18"/>
              <w:szCs w:val="18"/>
              <w:lang w:val="en-US"/>
            </w:rPr>
            <w:t>/United States of America</w:t>
          </w:r>
        </w:p>
      </w:tc>
      <w:bookmarkStart w:id="13" w:name="OrgName"/>
      <w:bookmarkEnd w:id="13"/>
    </w:tr>
    <w:tr w:rsidR="00844291" w:rsidRPr="004D495C" w:rsidTr="00844291">
      <w:tc>
        <w:tcPr>
          <w:tcW w:w="1526" w:type="dxa"/>
          <w:shd w:val="clear" w:color="auto" w:fill="auto"/>
        </w:tcPr>
        <w:p w:rsidR="00844291" w:rsidRPr="004D495C" w:rsidRDefault="00844291" w:rsidP="00844291">
          <w:pPr>
            <w:pStyle w:val="FirstFooter"/>
            <w:tabs>
              <w:tab w:val="left" w:pos="1559"/>
              <w:tab w:val="left" w:pos="3828"/>
            </w:tabs>
            <w:rPr>
              <w:sz w:val="20"/>
              <w:lang w:val="en-US"/>
            </w:rPr>
          </w:pPr>
        </w:p>
      </w:tc>
      <w:tc>
        <w:tcPr>
          <w:tcW w:w="2410" w:type="dxa"/>
          <w:shd w:val="clear" w:color="auto" w:fill="auto"/>
        </w:tcPr>
        <w:p w:rsidR="00844291" w:rsidRPr="004D495C" w:rsidRDefault="00844291" w:rsidP="00844291">
          <w:pPr>
            <w:pStyle w:val="FirstFooter"/>
            <w:tabs>
              <w:tab w:val="left" w:pos="2302"/>
            </w:tabs>
            <w:rPr>
              <w:sz w:val="18"/>
              <w:szCs w:val="18"/>
              <w:lang w:val="en-US"/>
            </w:rPr>
          </w:pPr>
          <w:r w:rsidRPr="004D495C">
            <w:rPr>
              <w:sz w:val="18"/>
              <w:szCs w:val="18"/>
              <w:lang w:val="en-US"/>
            </w:rPr>
            <w:t>Phone number:</w:t>
          </w:r>
        </w:p>
      </w:tc>
      <w:tc>
        <w:tcPr>
          <w:tcW w:w="5987" w:type="dxa"/>
        </w:tcPr>
        <w:p w:rsidR="00844291" w:rsidRPr="00844291" w:rsidRDefault="00DD7303" w:rsidP="00844291">
          <w:pPr>
            <w:pStyle w:val="FirstFooter"/>
            <w:tabs>
              <w:tab w:val="left" w:pos="2302"/>
            </w:tabs>
            <w:rPr>
              <w:sz w:val="18"/>
              <w:szCs w:val="18"/>
              <w:lang w:val="en-US"/>
            </w:rPr>
          </w:pPr>
          <w:r>
            <w:rPr>
              <w:sz w:val="18"/>
              <w:szCs w:val="18"/>
              <w:lang w:val="en-US"/>
            </w:rPr>
            <w:t xml:space="preserve">+1 </w:t>
          </w:r>
          <w:r w:rsidR="00844291" w:rsidRPr="00844291">
            <w:rPr>
              <w:sz w:val="18"/>
              <w:szCs w:val="18"/>
              <w:lang w:val="en-US"/>
            </w:rPr>
            <w:t>(202) 647-5233</w:t>
          </w:r>
        </w:p>
      </w:tc>
      <w:bookmarkStart w:id="14" w:name="PhoneNo"/>
      <w:bookmarkEnd w:id="14"/>
    </w:tr>
    <w:tr w:rsidR="00844291" w:rsidRPr="004D495C" w:rsidTr="00844291">
      <w:tc>
        <w:tcPr>
          <w:tcW w:w="1526" w:type="dxa"/>
          <w:shd w:val="clear" w:color="auto" w:fill="auto"/>
        </w:tcPr>
        <w:p w:rsidR="00844291" w:rsidRPr="004D495C" w:rsidRDefault="00844291" w:rsidP="00844291">
          <w:pPr>
            <w:pStyle w:val="FirstFooter"/>
            <w:tabs>
              <w:tab w:val="left" w:pos="1559"/>
              <w:tab w:val="left" w:pos="3828"/>
            </w:tabs>
            <w:rPr>
              <w:sz w:val="20"/>
              <w:lang w:val="en-US"/>
            </w:rPr>
          </w:pPr>
        </w:p>
      </w:tc>
      <w:tc>
        <w:tcPr>
          <w:tcW w:w="2410" w:type="dxa"/>
          <w:shd w:val="clear" w:color="auto" w:fill="auto"/>
        </w:tcPr>
        <w:p w:rsidR="00844291" w:rsidRPr="004D495C" w:rsidRDefault="00844291" w:rsidP="00844291">
          <w:pPr>
            <w:pStyle w:val="FirstFooter"/>
            <w:tabs>
              <w:tab w:val="left" w:pos="2302"/>
            </w:tabs>
            <w:rPr>
              <w:sz w:val="18"/>
              <w:szCs w:val="18"/>
              <w:lang w:val="en-US"/>
            </w:rPr>
          </w:pPr>
          <w:r w:rsidRPr="004D495C">
            <w:rPr>
              <w:sz w:val="18"/>
              <w:szCs w:val="18"/>
              <w:lang w:val="en-US"/>
            </w:rPr>
            <w:t>E-mail:</w:t>
          </w:r>
        </w:p>
      </w:tc>
      <w:tc>
        <w:tcPr>
          <w:tcW w:w="5987" w:type="dxa"/>
        </w:tcPr>
        <w:p w:rsidR="00844291" w:rsidRPr="00844291" w:rsidRDefault="00C629FB" w:rsidP="00844291">
          <w:pPr>
            <w:pStyle w:val="FirstFooter"/>
            <w:tabs>
              <w:tab w:val="left" w:pos="2302"/>
            </w:tabs>
            <w:rPr>
              <w:sz w:val="18"/>
              <w:szCs w:val="18"/>
              <w:lang w:val="en-US"/>
            </w:rPr>
          </w:pPr>
          <w:hyperlink r:id="rId1" w:history="1">
            <w:r w:rsidR="00844291" w:rsidRPr="0041590C">
              <w:rPr>
                <w:rStyle w:val="Hyperlink"/>
                <w:sz w:val="18"/>
                <w:szCs w:val="18"/>
                <w:lang w:val="en-US"/>
              </w:rPr>
              <w:t>SalzmanEA@state.gov</w:t>
            </w:r>
          </w:hyperlink>
          <w:r w:rsidR="00844291">
            <w:rPr>
              <w:sz w:val="18"/>
              <w:szCs w:val="18"/>
              <w:lang w:val="en-US"/>
            </w:rPr>
            <w:t xml:space="preserve"> </w:t>
          </w:r>
        </w:p>
      </w:tc>
      <w:bookmarkStart w:id="15" w:name="Email"/>
      <w:bookmarkEnd w:id="15"/>
    </w:tr>
  </w:tbl>
  <w:p w:rsidR="00E45D05" w:rsidRPr="00D83BF5" w:rsidRDefault="00C629FB" w:rsidP="00DD7303">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917A59" w:rsidRDefault="006F09DB" w:rsidP="003E6149">
      <w:pPr>
        <w:pStyle w:val="FootnoteText"/>
      </w:pPr>
      <w:r>
        <w:rPr>
          <w:rStyle w:val="FootnoteReference"/>
        </w:rPr>
        <w:t>1</w:t>
      </w:r>
      <w:r>
        <w:t xml:space="preserve"> </w:t>
      </w:r>
      <w:r>
        <w:tab/>
      </w:r>
      <w:r w:rsidRPr="007C5B28">
        <w:rPr>
          <w:lang w:val="en-US"/>
        </w:rPr>
        <w:t>Africa, Americas, Arab</w:t>
      </w:r>
      <w:r>
        <w:rPr>
          <w:lang w:val="en-US"/>
        </w:rPr>
        <w:t xml:space="preserve"> States</w:t>
      </w:r>
      <w:r w:rsidRPr="007C5B28">
        <w:rPr>
          <w:lang w:val="en-US"/>
        </w:rPr>
        <w:t>, Asia</w:t>
      </w:r>
      <w:r>
        <w:rPr>
          <w:lang w:val="en-US"/>
        </w:rPr>
        <w:t>-Pacific,</w:t>
      </w:r>
      <w:r w:rsidRPr="007C5B28">
        <w:rPr>
          <w:lang w:val="en-US"/>
        </w:rPr>
        <w:t xml:space="preserve"> Commonwealth of Independent States,</w:t>
      </w:r>
      <w:r>
        <w:rPr>
          <w:lang w:val="en-US"/>
        </w:rPr>
        <w:t xml:space="preserve"> </w:t>
      </w:r>
      <w:r w:rsidRPr="007C5B28">
        <w:rPr>
          <w:lang w:val="en-US"/>
        </w:rPr>
        <w:t>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0" w:name="OLE_LINK3"/>
    <w:bookmarkStart w:id="11" w:name="OLE_LINK2"/>
    <w:bookmarkStart w:id="12" w:name="OLE_LINK1"/>
    <w:r w:rsidRPr="00A74B99">
      <w:rPr>
        <w:sz w:val="22"/>
        <w:szCs w:val="22"/>
      </w:rPr>
      <w:t>42(Add.5)</w:t>
    </w:r>
    <w:bookmarkEnd w:id="10"/>
    <w:bookmarkEnd w:id="11"/>
    <w:bookmarkEnd w:id="1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629FB">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3047"/>
    <w:rsid w:val="00086491"/>
    <w:rsid w:val="00091346"/>
    <w:rsid w:val="000D0139"/>
    <w:rsid w:val="000F73FF"/>
    <w:rsid w:val="00111058"/>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3C8"/>
    <w:rsid w:val="0055140B"/>
    <w:rsid w:val="00554C4F"/>
    <w:rsid w:val="00561D72"/>
    <w:rsid w:val="005964AB"/>
    <w:rsid w:val="005B44F5"/>
    <w:rsid w:val="005C099A"/>
    <w:rsid w:val="005C31A5"/>
    <w:rsid w:val="005E10C9"/>
    <w:rsid w:val="005E61DD"/>
    <w:rsid w:val="005E6321"/>
    <w:rsid w:val="005F1712"/>
    <w:rsid w:val="006023DF"/>
    <w:rsid w:val="00606DF7"/>
    <w:rsid w:val="006126CF"/>
    <w:rsid w:val="006249A9"/>
    <w:rsid w:val="0064322F"/>
    <w:rsid w:val="00657DE0"/>
    <w:rsid w:val="0067199F"/>
    <w:rsid w:val="00685313"/>
    <w:rsid w:val="006A6E9B"/>
    <w:rsid w:val="006B7C2A"/>
    <w:rsid w:val="006C23DA"/>
    <w:rsid w:val="006E3D45"/>
    <w:rsid w:val="006F09DB"/>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44291"/>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A0388"/>
    <w:rsid w:val="00BB29C8"/>
    <w:rsid w:val="00BB3A95"/>
    <w:rsid w:val="00BC0382"/>
    <w:rsid w:val="00BF5E2A"/>
    <w:rsid w:val="00C0018F"/>
    <w:rsid w:val="00C20466"/>
    <w:rsid w:val="00C214ED"/>
    <w:rsid w:val="00C234E6"/>
    <w:rsid w:val="00C26DD5"/>
    <w:rsid w:val="00C324A8"/>
    <w:rsid w:val="00C54517"/>
    <w:rsid w:val="00C629FB"/>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7303"/>
    <w:rsid w:val="00DE2AC3"/>
    <w:rsid w:val="00DE434C"/>
    <w:rsid w:val="00DE5692"/>
    <w:rsid w:val="00DF6F8E"/>
    <w:rsid w:val="00E03C94"/>
    <w:rsid w:val="00E07105"/>
    <w:rsid w:val="00E21EBA"/>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net4/Proposals/CPI/WTDC17/Parts/Download?PcId=3105&amp;PId=248&amp;Lang=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D14-WTDC17-C-0042!A5!MSW-E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A88D-A041-4D92-A826-906D260E4AD6}">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10BC2-3F10-4BF6-A494-64605D947C90}">
  <ds:schemaRefs>
    <ds:schemaRef ds:uri="http://schemas.microsoft.com/sharepoint/v3/contenttype/forms"/>
  </ds:schemaRefs>
</ds:datastoreItem>
</file>

<file path=customXml/itemProps4.xml><?xml version="1.0" encoding="utf-8"?>
<ds:datastoreItem xmlns:ds="http://schemas.openxmlformats.org/officeDocument/2006/customXml" ds:itemID="{61501B29-EAE2-49D5-AA1B-B003AF4B6E12}">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996b2e75-67fd-4955-a3b0-5ab9934cb50b"/>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CB34BA4B-E349-4F93-A122-3C06BE23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D14-WTDC17-C-0042!A5!MSW-E</vt:lpstr>
    </vt:vector>
  </TitlesOfParts>
  <Manager>General Secretariat - Pool</Manager>
  <Company>International Telecommunication Union (ITU)</Company>
  <LinksUpToDate>false</LinksUpToDate>
  <CharactersWithSpaces>6725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D14-WTDC17-C-0042!A5!MSW-E</dc:title>
  <dc:subject/>
  <dc:creator>Documents Proposals Manager (DPM)</dc:creator>
  <cp:keywords>DPM_v2017.9.22.1_prod</cp:keywords>
  <dc:description/>
  <cp:lastModifiedBy>BDT - mcb</cp:lastModifiedBy>
  <cp:revision>4</cp:revision>
  <cp:lastPrinted>2011-08-24T07:41:00Z</cp:lastPrinted>
  <dcterms:created xsi:type="dcterms:W3CDTF">2017-09-26T09:00:00Z</dcterms:created>
  <dcterms:modified xsi:type="dcterms:W3CDTF">2017-09-26T09:01:00Z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