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1"/>
        <w:gridCol w:w="3248"/>
      </w:tblGrid>
      <w:tr w:rsidR="002D6488" w:rsidTr="00092CD0">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1" w:type="dxa"/>
            <w:tcBorders>
              <w:bottom w:val="single" w:sz="12" w:space="0" w:color="auto"/>
            </w:tcBorders>
          </w:tcPr>
          <w:p w:rsidR="002D6488" w:rsidRPr="002D6488" w:rsidRDefault="002D6488" w:rsidP="00BA1F76">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8"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092CD0">
        <w:tc>
          <w:tcPr>
            <w:tcW w:w="1430" w:type="dxa"/>
            <w:tcBorders>
              <w:top w:val="single" w:sz="12" w:space="0" w:color="auto"/>
            </w:tcBorders>
          </w:tcPr>
          <w:p w:rsidR="002D6488" w:rsidRDefault="002D6488" w:rsidP="001455B5">
            <w:pPr>
              <w:spacing w:before="0" w:line="300" w:lineRule="exact"/>
              <w:rPr>
                <w:rtl/>
                <w:lang w:bidi="ar-EG"/>
              </w:rPr>
            </w:pPr>
          </w:p>
        </w:tc>
        <w:tc>
          <w:tcPr>
            <w:tcW w:w="4961" w:type="dxa"/>
            <w:tcBorders>
              <w:top w:val="single" w:sz="12" w:space="0" w:color="auto"/>
            </w:tcBorders>
          </w:tcPr>
          <w:p w:rsidR="002D6488" w:rsidRDefault="002D6488" w:rsidP="001455B5">
            <w:pPr>
              <w:spacing w:before="0" w:line="300" w:lineRule="exact"/>
              <w:rPr>
                <w:rtl/>
                <w:lang w:bidi="ar-EG"/>
              </w:rPr>
            </w:pPr>
          </w:p>
        </w:tc>
        <w:tc>
          <w:tcPr>
            <w:tcW w:w="3248" w:type="dxa"/>
            <w:tcBorders>
              <w:top w:val="single" w:sz="12" w:space="0" w:color="auto"/>
            </w:tcBorders>
          </w:tcPr>
          <w:p w:rsidR="002D6488" w:rsidRDefault="002D6488" w:rsidP="001455B5">
            <w:pPr>
              <w:spacing w:before="0" w:line="300" w:lineRule="exact"/>
              <w:rPr>
                <w:rtl/>
                <w:lang w:bidi="ar-EG"/>
              </w:rPr>
            </w:pPr>
          </w:p>
        </w:tc>
      </w:tr>
      <w:tr w:rsidR="001F0DEF" w:rsidTr="00092CD0">
        <w:tc>
          <w:tcPr>
            <w:tcW w:w="6391" w:type="dxa"/>
            <w:gridSpan w:val="2"/>
          </w:tcPr>
          <w:p w:rsidR="001F0DEF" w:rsidRPr="008569C2" w:rsidRDefault="001F0DEF" w:rsidP="00BA1F76">
            <w:pPr>
              <w:pStyle w:val="Committee"/>
              <w:bidi/>
              <w:spacing w:line="300" w:lineRule="exact"/>
              <w:rPr>
                <w:rtl/>
                <w:lang w:bidi="ar-EG"/>
              </w:rPr>
            </w:pPr>
            <w:r w:rsidRPr="008569C2">
              <w:rPr>
                <w:rtl/>
              </w:rPr>
              <w:t>الجلسة العامة</w:t>
            </w:r>
          </w:p>
        </w:tc>
        <w:tc>
          <w:tcPr>
            <w:tcW w:w="3248" w:type="dxa"/>
          </w:tcPr>
          <w:p w:rsidR="001F0DEF" w:rsidRPr="008569C2" w:rsidRDefault="001F0DEF" w:rsidP="00BA1F76">
            <w:pPr>
              <w:spacing w:before="60" w:after="60" w:line="300" w:lineRule="exact"/>
              <w:jc w:val="left"/>
              <w:rPr>
                <w:b/>
                <w:bCs/>
                <w:lang w:val="fr-FR"/>
              </w:rPr>
            </w:pPr>
            <w:r w:rsidRPr="008569C2">
              <w:rPr>
                <w:rFonts w:eastAsia="SimSun"/>
                <w:b/>
                <w:bCs/>
                <w:rtl/>
              </w:rPr>
              <w:t xml:space="preserve">الإضافة </w:t>
            </w:r>
            <w:r w:rsidR="008569C2" w:rsidRPr="008569C2">
              <w:rPr>
                <w:rFonts w:eastAsia="SimSun"/>
                <w:b/>
                <w:bCs/>
              </w:rPr>
              <w:t>4</w:t>
            </w:r>
            <w:r w:rsidRPr="008569C2">
              <w:rPr>
                <w:rFonts w:eastAsia="SimSun"/>
                <w:b/>
                <w:bCs/>
                <w:rtl/>
              </w:rPr>
              <w:br/>
              <w:t xml:space="preserve">للوثيقة </w:t>
            </w:r>
            <w:r w:rsidR="008569C2" w:rsidRPr="008569C2">
              <w:rPr>
                <w:b/>
                <w:bCs/>
              </w:rPr>
              <w:t>WTDC-17/42-A</w:t>
            </w:r>
          </w:p>
        </w:tc>
      </w:tr>
      <w:tr w:rsidR="001F0DEF" w:rsidTr="00092CD0">
        <w:tc>
          <w:tcPr>
            <w:tcW w:w="6391" w:type="dxa"/>
            <w:gridSpan w:val="2"/>
          </w:tcPr>
          <w:p w:rsidR="001F0DEF" w:rsidRPr="008569C2" w:rsidRDefault="001F0DEF" w:rsidP="00BA1F76">
            <w:pPr>
              <w:spacing w:before="60" w:after="60" w:line="300" w:lineRule="exact"/>
              <w:rPr>
                <w:b/>
                <w:bCs/>
                <w:rtl/>
                <w:lang w:bidi="ar-EG"/>
              </w:rPr>
            </w:pPr>
          </w:p>
        </w:tc>
        <w:tc>
          <w:tcPr>
            <w:tcW w:w="3248" w:type="dxa"/>
          </w:tcPr>
          <w:p w:rsidR="001F0DEF" w:rsidRPr="008569C2" w:rsidRDefault="001F0DEF" w:rsidP="00BA1F76">
            <w:pPr>
              <w:spacing w:before="60" w:after="60" w:line="300" w:lineRule="exact"/>
              <w:rPr>
                <w:b/>
                <w:bCs/>
                <w:rtl/>
                <w:lang w:val="fr-FR"/>
              </w:rPr>
            </w:pPr>
            <w:r w:rsidRPr="008569C2">
              <w:rPr>
                <w:rFonts w:eastAsia="SimSun"/>
                <w:b/>
                <w:bCs/>
              </w:rPr>
              <w:t>22</w:t>
            </w:r>
            <w:r w:rsidRPr="008569C2">
              <w:rPr>
                <w:rFonts w:eastAsia="SimSun"/>
                <w:b/>
                <w:bCs/>
                <w:rtl/>
              </w:rPr>
              <w:t xml:space="preserve"> سبتمبر </w:t>
            </w:r>
            <w:r w:rsidRPr="008569C2">
              <w:rPr>
                <w:rFonts w:eastAsia="SimSun"/>
                <w:b/>
                <w:bCs/>
              </w:rPr>
              <w:t>2017</w:t>
            </w:r>
          </w:p>
        </w:tc>
      </w:tr>
      <w:tr w:rsidR="001F0DEF" w:rsidTr="00092CD0">
        <w:tc>
          <w:tcPr>
            <w:tcW w:w="6391" w:type="dxa"/>
            <w:gridSpan w:val="2"/>
          </w:tcPr>
          <w:p w:rsidR="001F0DEF" w:rsidRPr="008569C2" w:rsidRDefault="001F0DEF" w:rsidP="00BA1F76">
            <w:pPr>
              <w:spacing w:before="60" w:after="60" w:line="300" w:lineRule="exact"/>
              <w:rPr>
                <w:b/>
                <w:bCs/>
                <w:rtl/>
                <w:lang w:bidi="ar-EG"/>
              </w:rPr>
            </w:pPr>
          </w:p>
        </w:tc>
        <w:tc>
          <w:tcPr>
            <w:tcW w:w="3248" w:type="dxa"/>
          </w:tcPr>
          <w:p w:rsidR="001F0DEF" w:rsidRPr="008569C2" w:rsidRDefault="001F0DEF" w:rsidP="00BA1F76">
            <w:pPr>
              <w:spacing w:before="60" w:after="60" w:line="300" w:lineRule="exact"/>
              <w:rPr>
                <w:b/>
                <w:bCs/>
                <w:rtl/>
              </w:rPr>
            </w:pPr>
            <w:r w:rsidRPr="008569C2">
              <w:rPr>
                <w:b/>
                <w:bCs/>
                <w:rtl/>
              </w:rPr>
              <w:t>الأصل: بالإنكليزية</w:t>
            </w:r>
          </w:p>
        </w:tc>
      </w:tr>
      <w:tr w:rsidR="001F0DEF" w:rsidTr="001455B5">
        <w:tc>
          <w:tcPr>
            <w:tcW w:w="9639" w:type="dxa"/>
            <w:gridSpan w:val="3"/>
          </w:tcPr>
          <w:p w:rsidR="001F0DEF" w:rsidRPr="00BA1F76" w:rsidRDefault="001F0DEF" w:rsidP="00076A06">
            <w:pPr>
              <w:pStyle w:val="Source"/>
              <w:spacing w:before="240"/>
              <w:rPr>
                <w:rtl/>
              </w:rPr>
            </w:pPr>
            <w:r w:rsidRPr="00BA1F76">
              <w:rPr>
                <w:rtl/>
              </w:rPr>
              <w:t>الولايات المتحدة الأمريكية</w:t>
            </w:r>
          </w:p>
        </w:tc>
      </w:tr>
      <w:tr w:rsidR="001F0DEF" w:rsidTr="001455B5">
        <w:tc>
          <w:tcPr>
            <w:tcW w:w="9639" w:type="dxa"/>
            <w:gridSpan w:val="3"/>
          </w:tcPr>
          <w:p w:rsidR="001F0DEF" w:rsidRPr="008569C2" w:rsidRDefault="0048269B" w:rsidP="00076A06">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Pr>
                <w:rFonts w:hint="cs"/>
                <w:rtl/>
              </w:rPr>
              <w:t xml:space="preserve">مقترح لإلغاء المسألة </w:t>
            </w:r>
            <w:r w:rsidRPr="00092CD0">
              <w:rPr>
                <w:sz w:val="28"/>
              </w:rPr>
              <w:t>9/2</w:t>
            </w:r>
            <w:r>
              <w:rPr>
                <w:rFonts w:hint="cs"/>
                <w:rtl/>
                <w:lang w:bidi="ar-LB"/>
              </w:rPr>
              <w:t xml:space="preserve"> للجنة دراسات قطاع تنمية الاتصالات</w:t>
            </w:r>
            <w:r w:rsidR="008569C2">
              <w:rPr>
                <w:rFonts w:hint="cs"/>
                <w:rtl/>
              </w:rPr>
              <w:t xml:space="preserve"> </w:t>
            </w:r>
            <w:proofErr w:type="gramStart"/>
            <w:r w:rsidR="008569C2">
              <w:rPr>
                <w:rFonts w:hint="cs"/>
                <w:rtl/>
              </w:rPr>
              <w:t>-</w:t>
            </w:r>
            <w:r w:rsidR="008569C2" w:rsidRPr="008569C2">
              <w:rPr>
                <w:rFonts w:eastAsia="SimSun" w:hint="cs"/>
                <w:noProof/>
                <w:w w:val="100"/>
                <w:sz w:val="30"/>
                <w:szCs w:val="38"/>
                <w:rtl/>
                <w:lang w:eastAsia="zh-CN" w:bidi="ar-SA"/>
              </w:rPr>
              <w:t xml:space="preserve"> </w:t>
            </w:r>
            <w:r w:rsidR="00BA1F76">
              <w:rPr>
                <w:rFonts w:eastAsia="SimSun"/>
                <w:noProof/>
                <w:w w:val="100"/>
                <w:sz w:val="30"/>
                <w:szCs w:val="38"/>
                <w:rtl/>
                <w:lang w:eastAsia="zh-CN" w:bidi="ar-SA"/>
              </w:rPr>
              <w:br/>
            </w:r>
            <w:r w:rsidR="008569C2" w:rsidRPr="008569C2">
              <w:rPr>
                <w:rFonts w:hint="cs"/>
                <w:rtl/>
                <w:lang w:bidi="ar-SA"/>
              </w:rPr>
              <w:t>تحديد</w:t>
            </w:r>
            <w:proofErr w:type="gramEnd"/>
            <w:r w:rsidR="008569C2" w:rsidRPr="008569C2">
              <w:rPr>
                <w:rFonts w:hint="cs"/>
                <w:rtl/>
                <w:lang w:bidi="ar-SA"/>
              </w:rPr>
              <w:t xml:space="preserve"> </w:t>
            </w:r>
            <w:r w:rsidR="008569C2" w:rsidRPr="008569C2">
              <w:rPr>
                <w:rtl/>
                <w:lang w:bidi="ar-SA"/>
              </w:rPr>
              <w:t>مواضيع الدراسة التي تتناولها لجان دراسات قطاع تقييس الاتصالات</w:t>
            </w:r>
            <w:r w:rsidR="008569C2">
              <w:rPr>
                <w:rFonts w:hint="cs"/>
                <w:rtl/>
                <w:lang w:bidi="ar-SA"/>
              </w:rPr>
              <w:t xml:space="preserve"> </w:t>
            </w:r>
            <w:r w:rsidR="00BA1F76">
              <w:rPr>
                <w:rtl/>
                <w:lang w:bidi="ar-SA"/>
              </w:rPr>
              <w:br/>
            </w:r>
            <w:r w:rsidR="008569C2" w:rsidRPr="008569C2">
              <w:rPr>
                <w:rtl/>
                <w:lang w:bidi="ar-SA"/>
              </w:rPr>
              <w:t>وقطاع الاتصالات الراديوية والتي تتسم بأهمية خاصة للبلدان النامية</w:t>
            </w:r>
          </w:p>
        </w:tc>
      </w:tr>
      <w:tr w:rsidR="00744E36" w:rsidTr="001455B5">
        <w:tc>
          <w:tcPr>
            <w:tcW w:w="9639" w:type="dxa"/>
            <w:gridSpan w:val="3"/>
          </w:tcPr>
          <w:p w:rsidR="00744E36" w:rsidRDefault="00744E36" w:rsidP="00076A06">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076A06">
            <w:pPr>
              <w:pStyle w:val="Agendaitem"/>
              <w:spacing w:before="0" w:after="0"/>
            </w:pPr>
          </w:p>
        </w:tc>
      </w:tr>
      <w:tr w:rsidR="004B024D" w:rsidTr="00092CD0">
        <w:tc>
          <w:tcPr>
            <w:tcW w:w="9639" w:type="dxa"/>
            <w:gridSpan w:val="3"/>
            <w:tcBorders>
              <w:top w:val="single" w:sz="4" w:space="0" w:color="auto"/>
              <w:left w:val="single" w:sz="4" w:space="0" w:color="auto"/>
              <w:bottom w:val="single" w:sz="4" w:space="0" w:color="auto"/>
              <w:right w:val="single" w:sz="4" w:space="0" w:color="auto"/>
            </w:tcBorders>
          </w:tcPr>
          <w:p w:rsidR="00D46970" w:rsidRDefault="0048269B" w:rsidP="00D46970">
            <w:pPr>
              <w:rPr>
                <w:rFonts w:eastAsia="SimSun"/>
                <w:b/>
                <w:bCs/>
                <w:rtl/>
              </w:rPr>
            </w:pPr>
            <w:r>
              <w:rPr>
                <w:rFonts w:eastAsia="SimSun"/>
                <w:b/>
                <w:bCs/>
                <w:rtl/>
              </w:rPr>
              <w:t>مجال الأولوية</w:t>
            </w:r>
            <w:r>
              <w:rPr>
                <w:rFonts w:eastAsia="SimSun" w:hint="cs"/>
                <w:b/>
                <w:bCs/>
                <w:rtl/>
              </w:rPr>
              <w:t>:</w:t>
            </w:r>
          </w:p>
          <w:p w:rsidR="0048269B" w:rsidRDefault="0048269B" w:rsidP="00D46970">
            <w:pPr>
              <w:ind w:left="794" w:hanging="794"/>
              <w:rPr>
                <w:rtl/>
              </w:rPr>
            </w:pPr>
            <w:r w:rsidRPr="00BA1F76">
              <w:rPr>
                <w:rFonts w:eastAsia="SimSun" w:hint="cs"/>
                <w:rtl/>
              </w:rPr>
              <w:t>-</w:t>
            </w:r>
            <w:r w:rsidR="00092CD0">
              <w:rPr>
                <w:rFonts w:eastAsia="SimSun"/>
                <w:b/>
                <w:bCs/>
              </w:rPr>
              <w:tab/>
            </w:r>
            <w:r w:rsidRPr="0048269B">
              <w:rPr>
                <w:rFonts w:eastAsia="SimSun" w:hint="cs"/>
                <w:rtl/>
              </w:rPr>
              <w:t>مسائل لجان الدراسات</w:t>
            </w:r>
          </w:p>
          <w:p w:rsidR="004B024D" w:rsidRPr="00BA52F3" w:rsidRDefault="00CF1D51" w:rsidP="0048269B">
            <w:r w:rsidRPr="00BA52F3">
              <w:rPr>
                <w:rFonts w:eastAsia="SimSun"/>
                <w:b/>
                <w:bCs/>
                <w:rtl/>
              </w:rPr>
              <w:t>ملخص:</w:t>
            </w:r>
          </w:p>
          <w:p w:rsidR="004B024D" w:rsidRPr="00BA52F3" w:rsidRDefault="0048269B" w:rsidP="00907579">
            <w:pPr>
              <w:rPr>
                <w:lang w:bidi="ar-LB"/>
              </w:rPr>
            </w:pPr>
            <w:r>
              <w:rPr>
                <w:rFonts w:hint="cs"/>
                <w:rtl/>
              </w:rPr>
              <w:t xml:space="preserve">تعترف الولايات المتحدة بأهمية أن يكون أعضاء قطاع تنمية الاتصالات، ولا سيما البلدان النامية، على علم بالدراسات التي تجري في قطاع تقييس الاتصالات وقطاع الاتصالات الراديوية. </w:t>
            </w:r>
            <w:r w:rsidR="00423B5E">
              <w:rPr>
                <w:rFonts w:hint="cs"/>
                <w:rtl/>
              </w:rPr>
              <w:t>و</w:t>
            </w:r>
            <w:r>
              <w:rPr>
                <w:rFonts w:hint="cs"/>
                <w:rtl/>
              </w:rPr>
              <w:t xml:space="preserve">مع </w:t>
            </w:r>
            <w:r w:rsidR="00423B5E">
              <w:rPr>
                <w:rFonts w:hint="cs"/>
                <w:rtl/>
              </w:rPr>
              <w:t xml:space="preserve">ذلك، لا تعتقد </w:t>
            </w:r>
            <w:r>
              <w:rPr>
                <w:rFonts w:hint="cs"/>
                <w:rtl/>
              </w:rPr>
              <w:t>الولايات المتحدة بأن تبادل المعلومات هذا ينبغي أن ي</w:t>
            </w:r>
            <w:r w:rsidR="00423B5E">
              <w:rPr>
                <w:rFonts w:hint="cs"/>
                <w:rtl/>
              </w:rPr>
              <w:t>ظل كمسألة منفصلة للدراسة في قطاع تنمية الاتصالات. فهناك آليات قائمة أكثر كفاءة لتبادل المعلومات بين القطاعات فيما يتعلق بالدراسات الجارية ذات الصلة بمسائل الدراسة في قطاع تنمية الاتصالات. وعليه تقترح الولايات المتحدة إلغاء</w:t>
            </w:r>
            <w:r w:rsidR="00907579">
              <w:rPr>
                <w:rFonts w:hint="eastAsia"/>
                <w:rtl/>
              </w:rPr>
              <w:t> </w:t>
            </w:r>
            <w:r w:rsidR="00423B5E">
              <w:t>(SUP)</w:t>
            </w:r>
            <w:r w:rsidR="00423B5E">
              <w:rPr>
                <w:rFonts w:hint="cs"/>
                <w:rtl/>
                <w:lang w:bidi="ar-LB"/>
              </w:rPr>
              <w:t xml:space="preserve"> المسألة </w:t>
            </w:r>
            <w:r w:rsidR="00423B5E">
              <w:rPr>
                <w:lang w:bidi="ar-LB"/>
              </w:rPr>
              <w:t>9/2</w:t>
            </w:r>
            <w:r w:rsidR="00423B5E">
              <w:rPr>
                <w:rFonts w:hint="cs"/>
                <w:rtl/>
                <w:lang w:bidi="ar-LB"/>
              </w:rPr>
              <w:t>.</w:t>
            </w:r>
          </w:p>
          <w:p w:rsidR="004B024D" w:rsidRPr="00BA52F3" w:rsidRDefault="00CF1D51" w:rsidP="0008272F">
            <w:r w:rsidRPr="00BA52F3">
              <w:rPr>
                <w:rFonts w:eastAsia="SimSun"/>
                <w:b/>
                <w:bCs/>
                <w:rtl/>
              </w:rPr>
              <w:t>النتائج المتوخاة:</w:t>
            </w:r>
          </w:p>
          <w:p w:rsidR="0008272F" w:rsidRPr="0008272F" w:rsidRDefault="0008272F" w:rsidP="0008272F">
            <w:pPr>
              <w:rPr>
                <w:rFonts w:eastAsia="SimSun"/>
                <w:rtl/>
                <w:lang w:bidi="ar-LB"/>
              </w:rPr>
            </w:pPr>
            <w:r>
              <w:rPr>
                <w:rFonts w:eastAsia="SimSun" w:hint="cs"/>
                <w:rtl/>
              </w:rPr>
              <w:t xml:space="preserve">إلغاء مسألة الدراسة </w:t>
            </w:r>
            <w:r>
              <w:rPr>
                <w:rFonts w:eastAsia="SimSun"/>
              </w:rPr>
              <w:t>9/2</w:t>
            </w:r>
            <w:r>
              <w:rPr>
                <w:rFonts w:eastAsia="SimSun" w:hint="cs"/>
                <w:rtl/>
                <w:lang w:bidi="ar-LB"/>
              </w:rPr>
              <w:t xml:space="preserve"> لقطاع تنمية الاتصالات. وسيستخدم قطاع تنمية الاتصالات آليات قائمة لضمان أن تكون البلدان النامية على علم بالدراسات التي تجري في قطاع تقييس الاتصالات وقطاع الاتصالات الراديوية وأن تتمكن من الاستفادة من نتائج هذه الدراسات.</w:t>
            </w:r>
          </w:p>
          <w:p w:rsidR="004B024D" w:rsidRPr="00BA52F3" w:rsidRDefault="00CF1D51">
            <w:r w:rsidRPr="00BA52F3">
              <w:rPr>
                <w:rFonts w:eastAsia="SimSun"/>
                <w:b/>
                <w:bCs/>
                <w:rtl/>
              </w:rPr>
              <w:t>المراجع:</w:t>
            </w:r>
          </w:p>
          <w:p w:rsidR="004B024D" w:rsidRDefault="0008272F">
            <w:pPr>
              <w:rPr>
                <w:sz w:val="24"/>
                <w:szCs w:val="24"/>
              </w:rPr>
            </w:pPr>
            <w:r>
              <w:rPr>
                <w:rFonts w:hint="cs"/>
                <w:sz w:val="24"/>
                <w:szCs w:val="24"/>
                <w:rtl/>
              </w:rPr>
              <w:t>-</w:t>
            </w:r>
          </w:p>
        </w:tc>
      </w:tr>
    </w:tbl>
    <w:p w:rsidR="00092CD0" w:rsidRPr="005130C7" w:rsidRDefault="00D13588" w:rsidP="005130C7">
      <w:pPr>
        <w:pStyle w:val="Headingb"/>
      </w:pPr>
      <w:r w:rsidRPr="005130C7">
        <w:rPr>
          <w:rFonts w:hint="cs"/>
          <w:rtl/>
        </w:rPr>
        <w:lastRenderedPageBreak/>
        <w:t>مقدمة</w:t>
      </w:r>
    </w:p>
    <w:p w:rsidR="00656511" w:rsidRDefault="0008272F" w:rsidP="00C4797A">
      <w:pPr>
        <w:rPr>
          <w:b/>
          <w:bCs/>
          <w:rtl/>
          <w:lang w:bidi="ar-LB"/>
        </w:rPr>
      </w:pPr>
      <w:r w:rsidRPr="0008272F">
        <w:rPr>
          <w:rFonts w:hint="cs"/>
          <w:rtl/>
        </w:rPr>
        <w:t>تعترف الولايات المتحدة بأهمية تبادل المعلومات مع المشاركين في قطاع تنمية الاتصالات</w:t>
      </w:r>
      <w:r>
        <w:rPr>
          <w:rFonts w:hint="cs"/>
          <w:rtl/>
        </w:rPr>
        <w:t xml:space="preserve"> بشأن الدراسات التي تج</w:t>
      </w:r>
      <w:r w:rsidRPr="0008272F">
        <w:rPr>
          <w:rFonts w:hint="cs"/>
          <w:rtl/>
        </w:rPr>
        <w:t>ري</w:t>
      </w:r>
      <w:r>
        <w:rPr>
          <w:rFonts w:hint="cs"/>
          <w:rtl/>
        </w:rPr>
        <w:t xml:space="preserve"> في</w:t>
      </w:r>
      <w:r w:rsidR="00092CD0">
        <w:rPr>
          <w:rFonts w:hint="cs"/>
          <w:rtl/>
        </w:rPr>
        <w:t> </w:t>
      </w:r>
      <w:r>
        <w:rPr>
          <w:rFonts w:hint="cs"/>
          <w:rtl/>
        </w:rPr>
        <w:t>لجان دراسات قطاع تقييس الاتصالات وقطاع الاتصالات الراديوية. و</w:t>
      </w:r>
      <w:r w:rsidR="00656511">
        <w:rPr>
          <w:rFonts w:hint="cs"/>
          <w:rtl/>
        </w:rPr>
        <w:t xml:space="preserve">تعد </w:t>
      </w:r>
      <w:r>
        <w:rPr>
          <w:rFonts w:hint="cs"/>
          <w:rtl/>
        </w:rPr>
        <w:t>هذه المعلومات مهمة</w:t>
      </w:r>
      <w:r w:rsidR="00656511">
        <w:rPr>
          <w:rFonts w:hint="cs"/>
          <w:rtl/>
        </w:rPr>
        <w:t xml:space="preserve"> بوجه خاص</w:t>
      </w:r>
      <w:r>
        <w:rPr>
          <w:rFonts w:hint="cs"/>
          <w:rtl/>
        </w:rPr>
        <w:t xml:space="preserve"> </w:t>
      </w:r>
      <w:r w:rsidR="00656511">
        <w:rPr>
          <w:rFonts w:hint="cs"/>
          <w:rtl/>
        </w:rPr>
        <w:t>للبلدان النامية، التي لا</w:t>
      </w:r>
      <w:r w:rsidR="00092CD0">
        <w:rPr>
          <w:rFonts w:hint="eastAsia"/>
          <w:rtl/>
        </w:rPr>
        <w:t> </w:t>
      </w:r>
      <w:r w:rsidR="00656511">
        <w:rPr>
          <w:rFonts w:hint="cs"/>
          <w:rtl/>
        </w:rPr>
        <w:t xml:space="preserve">يتمكن الكثير منها من المشاركة بصورة منتظمة في الاجتماعات المتعددة التي تعقد داخل لجان دراسات قطاعي تقييس الاتصالات والاتصالات الراديوية. ونحن نقدر أن المؤتمر العالمي لتنمية الاتصالات لعام </w:t>
      </w:r>
      <w:r w:rsidR="00656511">
        <w:t>2014</w:t>
      </w:r>
      <w:r w:rsidR="00656511">
        <w:rPr>
          <w:rFonts w:hint="cs"/>
          <w:rtl/>
          <w:lang w:bidi="ar-LB"/>
        </w:rPr>
        <w:t xml:space="preserve"> اعتمد المسألة</w:t>
      </w:r>
      <w:r w:rsidR="00092CD0">
        <w:rPr>
          <w:rFonts w:hint="eastAsia"/>
          <w:rtl/>
          <w:lang w:bidi="ar-LB"/>
        </w:rPr>
        <w:t> </w:t>
      </w:r>
      <w:r w:rsidR="00656511">
        <w:rPr>
          <w:lang w:bidi="ar-LB"/>
        </w:rPr>
        <w:t>9/2</w:t>
      </w:r>
      <w:r w:rsidR="00656511">
        <w:rPr>
          <w:rFonts w:hint="cs"/>
          <w:rtl/>
          <w:lang w:bidi="ar-LB"/>
        </w:rPr>
        <w:t xml:space="preserve"> التي نفذها فريق المقرر في</w:t>
      </w:r>
      <w:r w:rsidR="00C4797A">
        <w:rPr>
          <w:rFonts w:hint="eastAsia"/>
          <w:rtl/>
          <w:lang w:bidi="ar-LB"/>
        </w:rPr>
        <w:t> </w:t>
      </w:r>
      <w:r w:rsidR="00656511">
        <w:rPr>
          <w:rFonts w:hint="cs"/>
          <w:rtl/>
          <w:lang w:bidi="ar-LB"/>
        </w:rPr>
        <w:t>لجنة الدراسات</w:t>
      </w:r>
      <w:r w:rsidR="00BA1F76">
        <w:rPr>
          <w:rFonts w:hint="eastAsia"/>
          <w:rtl/>
          <w:lang w:bidi="ar-LB"/>
        </w:rPr>
        <w:t> </w:t>
      </w:r>
      <w:r w:rsidR="00656511">
        <w:rPr>
          <w:lang w:bidi="ar-LB"/>
        </w:rPr>
        <w:t>2</w:t>
      </w:r>
      <w:r w:rsidR="00BA1F76">
        <w:rPr>
          <w:rFonts w:hint="cs"/>
          <w:rtl/>
          <w:lang w:bidi="ar-LB"/>
        </w:rPr>
        <w:t xml:space="preserve"> على أحسن وجه</w:t>
      </w:r>
      <w:r w:rsidR="00656511">
        <w:rPr>
          <w:rFonts w:hint="cs"/>
          <w:rtl/>
          <w:lang w:bidi="ar-LB"/>
        </w:rPr>
        <w:t>.</w:t>
      </w:r>
      <w:r w:rsidR="00656511">
        <w:rPr>
          <w:rFonts w:hint="cs"/>
          <w:rtl/>
        </w:rPr>
        <w:t xml:space="preserve"> ومع ذلك لا تعتقد الولايات ال</w:t>
      </w:r>
      <w:r w:rsidR="00CF3A03">
        <w:rPr>
          <w:rFonts w:hint="cs"/>
          <w:rtl/>
        </w:rPr>
        <w:t>متحدة بأن تبادل المعلومات هذا ليس</w:t>
      </w:r>
      <w:r w:rsidR="00656511">
        <w:rPr>
          <w:rFonts w:hint="cs"/>
          <w:rtl/>
        </w:rPr>
        <w:t xml:space="preserve"> بحاجة إلى مسألة من</w:t>
      </w:r>
      <w:r w:rsidR="00CF3A03">
        <w:rPr>
          <w:rFonts w:hint="cs"/>
          <w:rtl/>
        </w:rPr>
        <w:t>ف</w:t>
      </w:r>
      <w:r w:rsidR="00656511">
        <w:rPr>
          <w:rFonts w:hint="cs"/>
          <w:rtl/>
        </w:rPr>
        <w:t xml:space="preserve">صلة للدراسة في قطاع تنمية الاتصالات من قبيل المسألة </w:t>
      </w:r>
      <w:r w:rsidR="00656511">
        <w:t>9/2</w:t>
      </w:r>
      <w:r w:rsidR="00656511">
        <w:rPr>
          <w:rFonts w:hint="cs"/>
          <w:rtl/>
          <w:lang w:bidi="ar-LB"/>
        </w:rPr>
        <w:t xml:space="preserve"> مع النفقات والمتطلبات اللوجستية المصاحبة لعقد اجتماعات مستقلة و</w:t>
      </w:r>
      <w:r w:rsidR="00CF3A03">
        <w:rPr>
          <w:rFonts w:hint="cs"/>
          <w:rtl/>
          <w:lang w:bidi="ar-LB"/>
        </w:rPr>
        <w:t>لمكان الاجتماع</w:t>
      </w:r>
      <w:r w:rsidR="00656511">
        <w:rPr>
          <w:rFonts w:hint="cs"/>
          <w:rtl/>
          <w:lang w:bidi="ar-LB"/>
        </w:rPr>
        <w:t xml:space="preserve"> والترجمة </w:t>
      </w:r>
      <w:r w:rsidR="00EB0793">
        <w:rPr>
          <w:rFonts w:hint="cs"/>
          <w:rtl/>
          <w:lang w:bidi="ar-LB"/>
        </w:rPr>
        <w:t>الشفوية</w:t>
      </w:r>
      <w:r w:rsidR="00656511">
        <w:rPr>
          <w:rFonts w:hint="cs"/>
          <w:rtl/>
          <w:lang w:bidi="ar-LB"/>
        </w:rPr>
        <w:t>.</w:t>
      </w:r>
    </w:p>
    <w:p w:rsidR="006B1178" w:rsidRDefault="00656511" w:rsidP="00205FC9">
      <w:pPr>
        <w:rPr>
          <w:b/>
          <w:bCs/>
          <w:rtl/>
          <w:lang w:bidi="ar-LB"/>
        </w:rPr>
      </w:pPr>
      <w:r>
        <w:rPr>
          <w:rFonts w:hint="cs"/>
          <w:rtl/>
          <w:lang w:bidi="ar-LB"/>
        </w:rPr>
        <w:t xml:space="preserve">وخلال فترة الدراسة </w:t>
      </w:r>
      <w:r>
        <w:rPr>
          <w:lang w:bidi="ar-LB"/>
        </w:rPr>
        <w:t>2017-2014</w:t>
      </w:r>
      <w:r>
        <w:rPr>
          <w:rFonts w:hint="cs"/>
          <w:rtl/>
          <w:lang w:bidi="ar-LB"/>
        </w:rPr>
        <w:t xml:space="preserve"> ورد إلى المسألة </w:t>
      </w:r>
      <w:r>
        <w:rPr>
          <w:lang w:bidi="ar-LB"/>
        </w:rPr>
        <w:t>9/2</w:t>
      </w:r>
      <w:r>
        <w:rPr>
          <w:rFonts w:hint="cs"/>
          <w:rtl/>
          <w:lang w:bidi="ar-LB"/>
        </w:rPr>
        <w:t xml:space="preserve"> مساهمتان من الدول الأعضاء </w:t>
      </w:r>
      <w:r w:rsidR="009655C5">
        <w:rPr>
          <w:rFonts w:hint="cs"/>
          <w:rtl/>
          <w:lang w:bidi="ar-LB"/>
        </w:rPr>
        <w:t xml:space="preserve">وما مجموعه أقل من </w:t>
      </w:r>
      <w:r w:rsidR="009655C5">
        <w:rPr>
          <w:lang w:bidi="ar-LB"/>
        </w:rPr>
        <w:t>30</w:t>
      </w:r>
      <w:r w:rsidR="009655C5">
        <w:rPr>
          <w:rFonts w:hint="cs"/>
          <w:rtl/>
          <w:lang w:bidi="ar-LB"/>
        </w:rPr>
        <w:t xml:space="preserve"> مساهمة. وق</w:t>
      </w:r>
      <w:r w:rsidR="00CF3A03">
        <w:rPr>
          <w:rFonts w:hint="cs"/>
          <w:rtl/>
          <w:lang w:bidi="ar-LB"/>
        </w:rPr>
        <w:t>ُ</w:t>
      </w:r>
      <w:r w:rsidR="009655C5">
        <w:rPr>
          <w:rFonts w:hint="cs"/>
          <w:rtl/>
          <w:lang w:bidi="ar-LB"/>
        </w:rPr>
        <w:t>دمت جميع المساهمات المتبقية تقريباً على شكل بيانات اتصال أو تقارير من القطاعين الآخرين. ويتم عادة تبادل بيانات الاتصال عملياً بين أفرقة الخبراء في قطاع تقييس الاتصالات وقطاع الاتصالات الراديوية وأفر</w:t>
      </w:r>
      <w:r w:rsidR="00CF3A03">
        <w:rPr>
          <w:rFonts w:hint="cs"/>
          <w:rtl/>
          <w:lang w:bidi="ar-LB"/>
        </w:rPr>
        <w:t>قة مسائل الدراسة ذات الصلة. بالإ</w:t>
      </w:r>
      <w:r w:rsidR="009655C5">
        <w:rPr>
          <w:rFonts w:hint="cs"/>
          <w:rtl/>
          <w:lang w:bidi="ar-LB"/>
        </w:rPr>
        <w:t xml:space="preserve">ضافة إلى ذلك، من المتوقع أن يقدم مسؤولو الاتصال في قطاع تنمية الاتصالات المستجدات </w:t>
      </w:r>
      <w:r w:rsidR="00CF3A03">
        <w:rPr>
          <w:rFonts w:hint="cs"/>
          <w:rtl/>
          <w:lang w:bidi="ar-LB"/>
        </w:rPr>
        <w:t>المتعلقة</w:t>
      </w:r>
      <w:r w:rsidR="009655C5">
        <w:rPr>
          <w:rFonts w:hint="cs"/>
          <w:rtl/>
          <w:lang w:bidi="ar-LB"/>
        </w:rPr>
        <w:t xml:space="preserve"> </w:t>
      </w:r>
      <w:r w:rsidR="00CF3A03">
        <w:rPr>
          <w:rFonts w:hint="cs"/>
          <w:rtl/>
          <w:lang w:bidi="ar-LB"/>
        </w:rPr>
        <w:t>ب</w:t>
      </w:r>
      <w:r w:rsidR="009655C5">
        <w:rPr>
          <w:rFonts w:hint="cs"/>
          <w:rtl/>
          <w:lang w:bidi="ar-LB"/>
        </w:rPr>
        <w:t>الأنشطة المرتبطة بالمواضي</w:t>
      </w:r>
      <w:r w:rsidR="00CF3A03">
        <w:rPr>
          <w:rFonts w:hint="cs"/>
          <w:rtl/>
          <w:lang w:bidi="ar-LB"/>
        </w:rPr>
        <w:t>ع التي تناقش في</w:t>
      </w:r>
      <w:r w:rsidR="00205FC9">
        <w:rPr>
          <w:rFonts w:hint="eastAsia"/>
          <w:rtl/>
          <w:lang w:bidi="ar-LB"/>
        </w:rPr>
        <w:t> </w:t>
      </w:r>
      <w:bookmarkStart w:id="0" w:name="_GoBack"/>
      <w:bookmarkEnd w:id="0"/>
      <w:r w:rsidR="00CF3A03">
        <w:rPr>
          <w:rFonts w:hint="cs"/>
          <w:rtl/>
          <w:lang w:bidi="ar-LB"/>
        </w:rPr>
        <w:t>مسائل الدراسات ب</w:t>
      </w:r>
      <w:r w:rsidR="009655C5">
        <w:rPr>
          <w:rFonts w:hint="cs"/>
          <w:rtl/>
          <w:lang w:bidi="ar-LB"/>
        </w:rPr>
        <w:t>قطاع تنمية الاتصالات، وعادة ما يدعى الخبراء في قطاع تقييس الاتصالات وقطاع الاتصالات الراديوية إلى اجتماعات لجان دراسات تنمية الاتصالات لتقديم عروضهم بشأن الدراسات التقنية التي ي</w:t>
      </w:r>
      <w:r w:rsidR="00CF3A03">
        <w:rPr>
          <w:rFonts w:hint="cs"/>
          <w:rtl/>
          <w:lang w:bidi="ar-LB"/>
        </w:rPr>
        <w:t>ُ</w:t>
      </w:r>
      <w:r w:rsidR="009655C5">
        <w:rPr>
          <w:rFonts w:hint="cs"/>
          <w:rtl/>
          <w:lang w:bidi="ar-LB"/>
        </w:rPr>
        <w:t>ضطلع بها في القطاعين الآخرين. وي</w:t>
      </w:r>
      <w:r w:rsidR="006B1178">
        <w:rPr>
          <w:rFonts w:hint="cs"/>
          <w:rtl/>
          <w:lang w:bidi="ar-LB"/>
        </w:rPr>
        <w:t>رغب</w:t>
      </w:r>
      <w:r w:rsidR="009655C5">
        <w:rPr>
          <w:rFonts w:hint="cs"/>
          <w:rtl/>
          <w:lang w:bidi="ar-LB"/>
        </w:rPr>
        <w:t xml:space="preserve"> الأعضاء في قطاع تنمية الاتصالات </w:t>
      </w:r>
      <w:r w:rsidR="006B1178">
        <w:rPr>
          <w:rFonts w:hint="cs"/>
          <w:rtl/>
          <w:lang w:bidi="ar-LB"/>
        </w:rPr>
        <w:t xml:space="preserve">في </w:t>
      </w:r>
      <w:r w:rsidR="009655C5">
        <w:rPr>
          <w:rFonts w:hint="cs"/>
          <w:rtl/>
          <w:lang w:bidi="ar-LB"/>
        </w:rPr>
        <w:t>تلقي هذه المعلومات من هذه المصادر.</w:t>
      </w:r>
    </w:p>
    <w:p w:rsidR="006B1178" w:rsidRDefault="006B1178" w:rsidP="00092CD0">
      <w:pPr>
        <w:rPr>
          <w:b/>
          <w:bCs/>
          <w:rtl/>
          <w:lang w:bidi="ar-LB"/>
        </w:rPr>
      </w:pPr>
      <w:r>
        <w:rPr>
          <w:rFonts w:hint="cs"/>
          <w:rtl/>
          <w:lang w:bidi="ar-LB"/>
        </w:rPr>
        <w:t>وبالظر إلى النقص العام في مساهمات الدول الأعضاء ووجو</w:t>
      </w:r>
      <w:r w:rsidR="00CF3A03">
        <w:rPr>
          <w:rFonts w:hint="cs"/>
          <w:rtl/>
          <w:lang w:bidi="ar-LB"/>
        </w:rPr>
        <w:t xml:space="preserve">د آليات بديلة لتبادل المعلومات </w:t>
      </w:r>
      <w:proofErr w:type="gramStart"/>
      <w:r>
        <w:rPr>
          <w:rFonts w:hint="cs"/>
          <w:rtl/>
          <w:lang w:bidi="ar-LB"/>
        </w:rPr>
        <w:t>- تقترح</w:t>
      </w:r>
      <w:proofErr w:type="gramEnd"/>
      <w:r>
        <w:rPr>
          <w:rFonts w:hint="cs"/>
          <w:rtl/>
          <w:lang w:bidi="ar-LB"/>
        </w:rPr>
        <w:t xml:space="preserve"> الولايات المتحدة إلغاء المسألة</w:t>
      </w:r>
      <w:r w:rsidR="00092CD0">
        <w:rPr>
          <w:rFonts w:hint="eastAsia"/>
          <w:rtl/>
          <w:lang w:bidi="ar-LB"/>
        </w:rPr>
        <w:t> </w:t>
      </w:r>
      <w:r>
        <w:rPr>
          <w:lang w:bidi="ar-LB"/>
        </w:rPr>
        <w:t>9/2</w:t>
      </w:r>
      <w:r>
        <w:rPr>
          <w:rFonts w:hint="cs"/>
          <w:rtl/>
          <w:lang w:bidi="ar-LB"/>
        </w:rPr>
        <w:t>.</w:t>
      </w:r>
    </w:p>
    <w:p w:rsidR="006B1178" w:rsidRDefault="006B1178" w:rsidP="00092CD0">
      <w:pPr>
        <w:rPr>
          <w:b/>
          <w:bCs/>
          <w:rtl/>
          <w:lang w:bidi="ar-LB"/>
        </w:rPr>
      </w:pPr>
      <w:r>
        <w:rPr>
          <w:rFonts w:hint="cs"/>
          <w:rtl/>
          <w:lang w:bidi="ar-LB"/>
        </w:rPr>
        <w:t>ولا ت</w:t>
      </w:r>
      <w:r w:rsidR="00CF3A03">
        <w:rPr>
          <w:rFonts w:hint="cs"/>
          <w:rtl/>
          <w:lang w:bidi="ar-LB"/>
        </w:rPr>
        <w:t xml:space="preserve">قصد الولايات المتحدة من </w:t>
      </w:r>
      <w:r>
        <w:rPr>
          <w:rFonts w:hint="cs"/>
          <w:rtl/>
          <w:lang w:bidi="ar-LB"/>
        </w:rPr>
        <w:t xml:space="preserve">إلغاء المسألة </w:t>
      </w:r>
      <w:r>
        <w:rPr>
          <w:lang w:bidi="ar-LB"/>
        </w:rPr>
        <w:t>9/2</w:t>
      </w:r>
      <w:r>
        <w:rPr>
          <w:rFonts w:hint="cs"/>
          <w:rtl/>
          <w:lang w:bidi="ar-LB"/>
        </w:rPr>
        <w:t xml:space="preserve"> الحد من تبادل المعلومات بين القطاعات عن الأنشطة التي تجري ضمن القطاعات الثلاثة. بل تعتقد بأنه ينبغي لقطاع تنمية الاتصالات أن يستمر بالاستفادة من الموارد والعمليات القائمة لتبادل المعلومات مع أعضائه بشأن الدراسات التي تجري في قطاع تقييس الاتصالات وقطاع الاتصالات الراديوية بما في ذلك ت</w:t>
      </w:r>
      <w:r w:rsidR="00CF3A03">
        <w:rPr>
          <w:rFonts w:hint="cs"/>
          <w:rtl/>
          <w:lang w:bidi="ar-LB"/>
        </w:rPr>
        <w:t>ل</w:t>
      </w:r>
      <w:r>
        <w:rPr>
          <w:rFonts w:hint="cs"/>
          <w:rtl/>
          <w:lang w:bidi="ar-LB"/>
        </w:rPr>
        <w:t>ك المشار إليها أعلاه.</w:t>
      </w:r>
    </w:p>
    <w:p w:rsidR="006B1178" w:rsidRPr="00092CD0" w:rsidRDefault="006B1178" w:rsidP="006B1178">
      <w:pPr>
        <w:pStyle w:val="Headingb"/>
        <w:rPr>
          <w:rtl/>
        </w:rPr>
      </w:pPr>
      <w:r w:rsidRPr="00092CD0">
        <w:rPr>
          <w:rFonts w:hint="cs"/>
          <w:rtl/>
        </w:rPr>
        <w:t>المقترح</w:t>
      </w:r>
    </w:p>
    <w:p w:rsidR="00D13588" w:rsidRDefault="006B1178" w:rsidP="00092CD0">
      <w:pPr>
        <w:rPr>
          <w:b/>
          <w:bCs/>
          <w:rtl/>
          <w:lang w:bidi="ar-LB"/>
        </w:rPr>
      </w:pPr>
      <w:r>
        <w:rPr>
          <w:rFonts w:hint="cs"/>
          <w:rtl/>
          <w:lang w:bidi="ar-LB"/>
        </w:rPr>
        <w:t xml:space="preserve">تقترح الولايات المتحدة إلغاء المسألة </w:t>
      </w:r>
      <w:r>
        <w:rPr>
          <w:lang w:bidi="ar-LB"/>
        </w:rPr>
        <w:t>9/2</w:t>
      </w:r>
      <w:r>
        <w:rPr>
          <w:rFonts w:hint="cs"/>
          <w:rtl/>
          <w:lang w:bidi="ar-LB"/>
        </w:rPr>
        <w:t xml:space="preserve"> لقطاع تنمية الاتصالات.</w:t>
      </w:r>
    </w:p>
    <w:p w:rsidR="00860B71" w:rsidRPr="00860B71" w:rsidRDefault="00CF1D51" w:rsidP="00092CD0">
      <w:pPr>
        <w:pStyle w:val="Sectiontitle"/>
        <w:pageBreakBefore/>
        <w:bidi/>
        <w:rPr>
          <w:rtl/>
          <w:lang w:bidi="ar-SY"/>
        </w:rPr>
      </w:pPr>
      <w:bookmarkStart w:id="1" w:name="_Toc394915893"/>
      <w:r w:rsidRPr="00860B71">
        <w:rPr>
          <w:rFonts w:hint="cs"/>
          <w:rtl/>
        </w:rPr>
        <w:lastRenderedPageBreak/>
        <w:t xml:space="preserve">لجنـة الدراسـات </w:t>
      </w:r>
      <w:r w:rsidRPr="00860B71">
        <w:rPr>
          <w:lang w:val="en-US"/>
        </w:rPr>
        <w:t>2</w:t>
      </w:r>
      <w:bookmarkEnd w:id="1"/>
    </w:p>
    <w:p w:rsidR="004B024D" w:rsidRDefault="00CF1D51">
      <w:pPr>
        <w:pStyle w:val="Proposal"/>
      </w:pPr>
      <w:r>
        <w:t>SUP</w:t>
      </w:r>
      <w:r>
        <w:tab/>
      </w:r>
      <w:r w:rsidRPr="00047B1E">
        <w:rPr>
          <w:b w:val="0"/>
          <w:bCs w:val="0"/>
        </w:rPr>
        <w:t>USA/42A4/1</w:t>
      </w:r>
    </w:p>
    <w:p w:rsidR="00970FC4" w:rsidRPr="00970FC4" w:rsidRDefault="00CF1D51" w:rsidP="00970FC4">
      <w:pPr>
        <w:pStyle w:val="QuestionNo"/>
        <w:rPr>
          <w:rtl/>
        </w:rPr>
      </w:pPr>
      <w:bookmarkStart w:id="2" w:name="_Toc394915902"/>
      <w:bookmarkStart w:id="3" w:name="_Toc401808021"/>
      <w:r w:rsidRPr="00970FC4">
        <w:rPr>
          <w:rFonts w:hint="cs"/>
          <w:rtl/>
        </w:rPr>
        <w:t xml:space="preserve">المسـألة </w:t>
      </w:r>
      <w:r w:rsidRPr="00970FC4">
        <w:t>9/2</w:t>
      </w:r>
      <w:bookmarkEnd w:id="2"/>
      <w:bookmarkEnd w:id="3"/>
    </w:p>
    <w:p w:rsidR="00970FC4" w:rsidRPr="00970FC4" w:rsidRDefault="00D13588" w:rsidP="00970FC4">
      <w:pPr>
        <w:pStyle w:val="Questiontitle"/>
        <w:rPr>
          <w:rtl/>
        </w:rPr>
      </w:pPr>
      <w:bookmarkStart w:id="4" w:name="_Toc401808022"/>
      <w:r>
        <w:rPr>
          <w:rFonts w:hint="cs"/>
          <w:noProof/>
          <w:rtl/>
        </w:rPr>
        <w:t>تحديد</w:t>
      </w:r>
      <w:r w:rsidRPr="00B60146">
        <w:rPr>
          <w:rFonts w:hint="cs"/>
          <w:noProof/>
          <w:rtl/>
        </w:rPr>
        <w:t xml:space="preserve"> </w:t>
      </w:r>
      <w:r w:rsidRPr="00B60146">
        <w:rPr>
          <w:noProof/>
          <w:rtl/>
        </w:rPr>
        <w:t>مواضيع الدراسة التي تتناولها لجان دراسات قطاع تقييس الاتصالات</w:t>
      </w:r>
      <w:r>
        <w:rPr>
          <w:noProof/>
          <w:rtl/>
        </w:rPr>
        <w:br/>
      </w:r>
      <w:r w:rsidRPr="00B60146">
        <w:rPr>
          <w:noProof/>
          <w:rtl/>
        </w:rPr>
        <w:t>وقطاع الاتصالات الراديوية والتي تتسم بأهمية خاصة للبلدان النامية</w:t>
      </w:r>
      <w:bookmarkEnd w:id="4"/>
    </w:p>
    <w:p w:rsidR="00CF1D51" w:rsidRDefault="00CF1D51" w:rsidP="00CF3A03">
      <w:pPr>
        <w:pStyle w:val="Reasons"/>
        <w:rPr>
          <w:bCs w:val="0"/>
          <w:rtl/>
          <w:lang w:bidi="ar-EG"/>
        </w:rPr>
      </w:pPr>
      <w:r>
        <w:rPr>
          <w:rtl/>
        </w:rPr>
        <w:t>الأسباب:</w:t>
      </w:r>
      <w:r>
        <w:tab/>
      </w:r>
      <w:r w:rsidR="006B1178">
        <w:rPr>
          <w:rFonts w:hint="cs"/>
          <w:bCs w:val="0"/>
          <w:rtl/>
          <w:lang w:bidi="ar-EG"/>
        </w:rPr>
        <w:t xml:space="preserve">لا تعتقد الولايات المتحدة  بضرورة وجود مسألة منفصلة في قطاع تنمية الاتصالات لتسهيل تبادل المعلومات </w:t>
      </w:r>
      <w:r w:rsidR="00CF3A03">
        <w:rPr>
          <w:rFonts w:hint="cs"/>
          <w:bCs w:val="0"/>
          <w:rtl/>
          <w:lang w:bidi="ar-EG"/>
        </w:rPr>
        <w:t xml:space="preserve">عن </w:t>
      </w:r>
      <w:r w:rsidR="006B1178">
        <w:rPr>
          <w:rFonts w:hint="cs"/>
          <w:bCs w:val="0"/>
          <w:rtl/>
          <w:lang w:bidi="ar-EG"/>
        </w:rPr>
        <w:t xml:space="preserve">الدراسات التي تجري في قطاع تقييس الاتصالات وقطاع الاتصالات الراديوية. فالآليات القائمة </w:t>
      </w:r>
      <w:r w:rsidR="00CF3A03">
        <w:rPr>
          <w:rFonts w:hint="cs"/>
          <w:bCs w:val="0"/>
          <w:rtl/>
          <w:lang w:bidi="ar-EG"/>
        </w:rPr>
        <w:t>- مثل بيانات الاتصال</w:t>
      </w:r>
      <w:r w:rsidR="006B1178">
        <w:rPr>
          <w:rFonts w:hint="cs"/>
          <w:bCs w:val="0"/>
          <w:rtl/>
          <w:lang w:bidi="ar-EG"/>
        </w:rPr>
        <w:t xml:space="preserve"> </w:t>
      </w:r>
      <w:r w:rsidR="00CF3A03">
        <w:rPr>
          <w:rFonts w:hint="cs"/>
          <w:bCs w:val="0"/>
          <w:rtl/>
          <w:lang w:bidi="ar-EG"/>
        </w:rPr>
        <w:t xml:space="preserve">- </w:t>
      </w:r>
      <w:r w:rsidR="006B1178">
        <w:rPr>
          <w:rFonts w:hint="cs"/>
          <w:bCs w:val="0"/>
          <w:rtl/>
          <w:lang w:bidi="ar-EG"/>
        </w:rPr>
        <w:t>يمكن أن تسهل تبادل المعلومات ب</w:t>
      </w:r>
      <w:r w:rsidR="00931EFA">
        <w:rPr>
          <w:rFonts w:hint="cs"/>
          <w:bCs w:val="0"/>
          <w:rtl/>
          <w:lang w:bidi="ar-EG"/>
        </w:rPr>
        <w:t>كفاءة أكبر من كفاءة مسألة الدراسة في قطاع تنمية الاتصالات.</w:t>
      </w:r>
    </w:p>
    <w:p w:rsidR="00CF1D51" w:rsidRPr="00CF1D51" w:rsidRDefault="00CF1D51" w:rsidP="00CF1D51">
      <w:pPr>
        <w:spacing w:before="600"/>
        <w:jc w:val="center"/>
        <w:rPr>
          <w:rtl/>
          <w:lang w:bidi="ar-EG"/>
        </w:rPr>
      </w:pPr>
      <w:r>
        <w:rPr>
          <w:rFonts w:hint="cs"/>
          <w:rtl/>
          <w:lang w:bidi="ar-EG"/>
        </w:rPr>
        <w:t>___________</w:t>
      </w:r>
    </w:p>
    <w:sectPr w:rsidR="00CF1D51" w:rsidRPr="00CF1D51" w:rsidSect="00BA1F76">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8569C2" w:rsidRDefault="002D4DD1" w:rsidP="008569C2">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8569C2">
      <w:rPr>
        <w:rFonts w:cs="Times New Roman"/>
        <w:sz w:val="16"/>
        <w:szCs w:val="16"/>
        <w:lang w:val="es-ES"/>
      </w:rPr>
      <w:instrText xml:space="preserve"> FILENAME \p \* MERGEFORMAT </w:instrText>
    </w:r>
    <w:r w:rsidRPr="002D4DD1">
      <w:rPr>
        <w:rFonts w:cs="Times New Roman"/>
        <w:sz w:val="16"/>
        <w:szCs w:val="16"/>
      </w:rPr>
      <w:fldChar w:fldCharType="separate"/>
    </w:r>
    <w:r w:rsidR="00BA1F76">
      <w:rPr>
        <w:rFonts w:cs="Times New Roman"/>
        <w:noProof/>
        <w:sz w:val="16"/>
        <w:szCs w:val="16"/>
        <w:lang w:val="es-ES"/>
      </w:rPr>
      <w:t>P:\ARA\ITU-D\CONF-D\WTDC17\000\042ADD04A.docx</w:t>
    </w:r>
    <w:r w:rsidRPr="002D4DD1">
      <w:rPr>
        <w:rFonts w:cs="Times New Roman"/>
        <w:noProof/>
        <w:sz w:val="16"/>
        <w:szCs w:val="16"/>
      </w:rPr>
      <w:fldChar w:fldCharType="end"/>
    </w:r>
    <w:r w:rsidR="00BD2824" w:rsidRPr="008569C2">
      <w:rPr>
        <w:rFonts w:cs="Times New Roman"/>
        <w:sz w:val="16"/>
        <w:szCs w:val="16"/>
        <w:lang w:val="es-ES"/>
      </w:rPr>
      <w:t>   </w:t>
    </w:r>
    <w:r w:rsidRPr="008569C2">
      <w:rPr>
        <w:rFonts w:cs="Times New Roman"/>
        <w:sz w:val="16"/>
        <w:szCs w:val="16"/>
        <w:lang w:val="es-ES"/>
      </w:rPr>
      <w:t>(</w:t>
    </w:r>
    <w:r w:rsidR="008569C2" w:rsidRPr="008569C2">
      <w:rPr>
        <w:rFonts w:cs="Times New Roman"/>
        <w:sz w:val="16"/>
        <w:szCs w:val="16"/>
        <w:lang w:val="es-ES"/>
      </w:rPr>
      <w:t>424713</w:t>
    </w:r>
    <w:r w:rsidRPr="008569C2">
      <w:rPr>
        <w:rFonts w:cs="Times New Roman"/>
        <w:sz w:val="16"/>
        <w:szCs w:val="16"/>
        <w:lang w:val="es-ES"/>
      </w:rPr>
      <w:t>)</w:t>
    </w:r>
    <w:r w:rsidR="002F0028" w:rsidRPr="008569C2">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D46970" w:rsidTr="00186911">
      <w:tc>
        <w:tcPr>
          <w:tcW w:w="1417" w:type="dxa"/>
          <w:tcBorders>
            <w:top w:val="single" w:sz="4" w:space="0" w:color="auto"/>
            <w:left w:val="nil"/>
            <w:bottom w:val="nil"/>
            <w:right w:val="nil"/>
          </w:tcBorders>
          <w:shd w:val="clear" w:color="auto" w:fill="FFFFFF" w:themeFill="background1"/>
          <w:hideMark/>
        </w:tcPr>
        <w:p w:rsidR="00186911" w:rsidRPr="00D46970" w:rsidRDefault="00186911" w:rsidP="00186911">
          <w:pPr>
            <w:tabs>
              <w:tab w:val="clear" w:pos="1134"/>
              <w:tab w:val="center" w:pos="4153"/>
              <w:tab w:val="right" w:pos="8306"/>
            </w:tabs>
            <w:spacing w:before="60" w:after="60" w:line="260" w:lineRule="exact"/>
            <w:jc w:val="left"/>
            <w:rPr>
              <w:sz w:val="20"/>
              <w:szCs w:val="26"/>
              <w:lang w:val="en-GB"/>
            </w:rPr>
          </w:pPr>
          <w:r w:rsidRPr="00D46970">
            <w:rPr>
              <w:rFonts w:hint="cs"/>
              <w:sz w:val="20"/>
              <w:szCs w:val="26"/>
              <w:rtl/>
              <w:lang w:bidi="ar-EG"/>
            </w:rPr>
            <w:t>جهة ا</w:t>
          </w:r>
          <w:r w:rsidRPr="00D46970">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D46970" w:rsidRDefault="00186911" w:rsidP="00186911">
          <w:pPr>
            <w:tabs>
              <w:tab w:val="clear" w:pos="1134"/>
              <w:tab w:val="center" w:pos="4153"/>
              <w:tab w:val="right" w:pos="8306"/>
            </w:tabs>
            <w:spacing w:before="60" w:after="60" w:line="260" w:lineRule="exact"/>
            <w:jc w:val="left"/>
            <w:rPr>
              <w:sz w:val="20"/>
              <w:szCs w:val="26"/>
              <w:lang w:val="en-GB"/>
            </w:rPr>
          </w:pPr>
          <w:r w:rsidRPr="00D46970">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D46970" w:rsidRDefault="00D46970" w:rsidP="00186911">
          <w:pPr>
            <w:tabs>
              <w:tab w:val="clear" w:pos="1134"/>
              <w:tab w:val="center" w:pos="4153"/>
              <w:tab w:val="right" w:pos="8306"/>
            </w:tabs>
            <w:spacing w:before="60" w:after="60" w:line="260" w:lineRule="exact"/>
            <w:jc w:val="left"/>
            <w:rPr>
              <w:sz w:val="20"/>
              <w:szCs w:val="26"/>
              <w:rtl/>
              <w:lang w:val="en-GB" w:bidi="ar-LB"/>
            </w:rPr>
          </w:pPr>
          <w:r w:rsidRPr="00D46970">
            <w:rPr>
              <w:sz w:val="20"/>
              <w:szCs w:val="26"/>
              <w:lang w:val="en-GB" w:bidi="ar-LB"/>
            </w:rPr>
            <w:t xml:space="preserve">Eric </w:t>
          </w:r>
          <w:proofErr w:type="spellStart"/>
          <w:r w:rsidRPr="00D46970">
            <w:rPr>
              <w:sz w:val="20"/>
              <w:szCs w:val="26"/>
              <w:lang w:val="en-GB" w:bidi="ar-LB"/>
            </w:rPr>
            <w:t>Salzman</w:t>
          </w:r>
          <w:proofErr w:type="spellEnd"/>
          <w:r w:rsidR="00CF3A03" w:rsidRPr="00D46970">
            <w:rPr>
              <w:rFonts w:hint="cs"/>
              <w:sz w:val="20"/>
              <w:szCs w:val="26"/>
              <w:rtl/>
              <w:lang w:val="en-GB" w:bidi="ar-LB"/>
            </w:rPr>
            <w:t>، الولايات المتحدة الأمريكية</w:t>
          </w:r>
        </w:p>
      </w:tc>
    </w:tr>
    <w:tr w:rsidR="00186911" w:rsidRPr="00D46970" w:rsidTr="00186911">
      <w:tc>
        <w:tcPr>
          <w:tcW w:w="1417" w:type="dxa"/>
        </w:tcPr>
        <w:p w:rsidR="00186911" w:rsidRPr="00D4697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D46970" w:rsidRDefault="00186911" w:rsidP="00186911">
          <w:pPr>
            <w:tabs>
              <w:tab w:val="clear" w:pos="1134"/>
              <w:tab w:val="center" w:pos="4153"/>
              <w:tab w:val="right" w:pos="8306"/>
            </w:tabs>
            <w:spacing w:before="60" w:after="60" w:line="260" w:lineRule="exact"/>
            <w:jc w:val="left"/>
            <w:rPr>
              <w:sz w:val="20"/>
              <w:szCs w:val="26"/>
              <w:lang w:val="en-GB"/>
            </w:rPr>
          </w:pPr>
          <w:r w:rsidRPr="00D46970">
            <w:rPr>
              <w:sz w:val="20"/>
              <w:szCs w:val="26"/>
              <w:rtl/>
              <w:lang w:bidi="ar-EG"/>
            </w:rPr>
            <w:t>رقم الهاتف:</w:t>
          </w:r>
        </w:p>
      </w:tc>
      <w:tc>
        <w:tcPr>
          <w:tcW w:w="6286" w:type="dxa"/>
        </w:tcPr>
        <w:p w:rsidR="00186911" w:rsidRPr="00D46970" w:rsidRDefault="008569C2" w:rsidP="008569C2">
          <w:pPr>
            <w:tabs>
              <w:tab w:val="clear" w:pos="1134"/>
              <w:tab w:val="center" w:pos="4153"/>
              <w:tab w:val="right" w:pos="8306"/>
            </w:tabs>
            <w:spacing w:before="60" w:after="60" w:line="260" w:lineRule="exact"/>
            <w:jc w:val="left"/>
            <w:rPr>
              <w:sz w:val="20"/>
              <w:szCs w:val="26"/>
              <w:lang w:val="en-GB"/>
            </w:rPr>
          </w:pPr>
          <w:r w:rsidRPr="00D46970">
            <w:rPr>
              <w:sz w:val="20"/>
              <w:szCs w:val="26"/>
            </w:rPr>
            <w:t>202-647-5233</w:t>
          </w:r>
        </w:p>
      </w:tc>
    </w:tr>
    <w:tr w:rsidR="00186911" w:rsidRPr="00D46970" w:rsidTr="00186911">
      <w:tc>
        <w:tcPr>
          <w:tcW w:w="1417" w:type="dxa"/>
        </w:tcPr>
        <w:p w:rsidR="00186911" w:rsidRPr="00D4697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D46970" w:rsidRDefault="00186911" w:rsidP="00186911">
          <w:pPr>
            <w:tabs>
              <w:tab w:val="clear" w:pos="1134"/>
              <w:tab w:val="center" w:pos="4153"/>
              <w:tab w:val="right" w:pos="8306"/>
            </w:tabs>
            <w:spacing w:before="60" w:after="60" w:line="260" w:lineRule="exact"/>
            <w:jc w:val="left"/>
            <w:rPr>
              <w:sz w:val="20"/>
              <w:szCs w:val="26"/>
              <w:lang w:val="en-GB"/>
            </w:rPr>
          </w:pPr>
          <w:r w:rsidRPr="00D46970">
            <w:rPr>
              <w:sz w:val="20"/>
              <w:szCs w:val="26"/>
              <w:rtl/>
              <w:lang w:bidi="ar-EG"/>
            </w:rPr>
            <w:t>البريد الإلكتروني:</w:t>
          </w:r>
        </w:p>
      </w:tc>
      <w:tc>
        <w:tcPr>
          <w:tcW w:w="6286" w:type="dxa"/>
        </w:tcPr>
        <w:p w:rsidR="00186911" w:rsidRPr="00D46970" w:rsidRDefault="00205FC9" w:rsidP="008569C2">
          <w:pPr>
            <w:tabs>
              <w:tab w:val="clear" w:pos="1134"/>
              <w:tab w:val="center" w:pos="4153"/>
              <w:tab w:val="right" w:pos="8306"/>
            </w:tabs>
            <w:spacing w:before="60" w:after="60" w:line="260" w:lineRule="exact"/>
            <w:jc w:val="left"/>
            <w:rPr>
              <w:sz w:val="20"/>
              <w:szCs w:val="26"/>
              <w:lang w:val="en-GB"/>
            </w:rPr>
          </w:pPr>
          <w:hyperlink r:id="rId1" w:history="1">
            <w:r w:rsidR="008569C2" w:rsidRPr="00D46970">
              <w:rPr>
                <w:rStyle w:val="Hyperlink"/>
                <w:rFonts w:ascii="Calibri" w:hAnsi="Calibri"/>
                <w:sz w:val="20"/>
                <w:szCs w:val="26"/>
              </w:rPr>
              <w:t>SalzmanEA@state.gov</w:t>
            </w:r>
          </w:hyperlink>
        </w:p>
      </w:tc>
    </w:tr>
  </w:tbl>
  <w:p w:rsidR="002D4DD1" w:rsidRPr="00186911" w:rsidRDefault="00205FC9"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9D4CA9" w:rsidRDefault="00186911" w:rsidP="00744E36">
    <w:pPr>
      <w:pStyle w:val="Header"/>
      <w:tabs>
        <w:tab w:val="clear" w:pos="4680"/>
        <w:tab w:val="clear" w:pos="9360"/>
        <w:tab w:val="center" w:pos="4819"/>
        <w:tab w:val="right" w:pos="9639"/>
      </w:tabs>
      <w:spacing w:before="120" w:after="240"/>
      <w:rPr>
        <w:rtl/>
        <w:lang w:bidi="ar-EG"/>
      </w:rPr>
    </w:pPr>
    <w:r w:rsidRPr="009D4CA9">
      <w:tab/>
    </w:r>
    <w:r w:rsidR="00744E36" w:rsidRPr="009D4CA9">
      <w:rPr>
        <w:lang w:val="de-CH"/>
      </w:rPr>
      <w:t>WTDC-17/</w:t>
    </w:r>
    <w:bookmarkStart w:id="5" w:name="OLE_LINK3"/>
    <w:bookmarkStart w:id="6" w:name="OLE_LINK2"/>
    <w:bookmarkStart w:id="7" w:name="OLE_LINK1"/>
    <w:r w:rsidR="00744E36" w:rsidRPr="009D4CA9">
      <w:t>42(Add.4)</w:t>
    </w:r>
    <w:bookmarkEnd w:id="5"/>
    <w:bookmarkEnd w:id="6"/>
    <w:bookmarkEnd w:id="7"/>
    <w:r w:rsidR="00744E36" w:rsidRPr="009D4CA9">
      <w:t>-A</w:t>
    </w:r>
    <w:r w:rsidRPr="009D4CA9">
      <w:rPr>
        <w:rtl/>
        <w:lang w:bidi="ar-EG"/>
      </w:rPr>
      <w:tab/>
    </w:r>
    <w:r w:rsidRPr="009D4CA9">
      <w:rPr>
        <w:rFonts w:hint="cs"/>
        <w:rtl/>
      </w:rPr>
      <w:t xml:space="preserve">الصفحة </w:t>
    </w:r>
    <w:r w:rsidRPr="009D4CA9">
      <w:rPr>
        <w:szCs w:val="22"/>
        <w:lang w:val="en-GB"/>
      </w:rPr>
      <w:fldChar w:fldCharType="begin"/>
    </w:r>
    <w:r w:rsidRPr="009D4CA9">
      <w:rPr>
        <w:szCs w:val="22"/>
        <w:lang w:val="en-GB"/>
      </w:rPr>
      <w:instrText xml:space="preserve"> PAGE </w:instrText>
    </w:r>
    <w:r w:rsidRPr="009D4CA9">
      <w:rPr>
        <w:szCs w:val="22"/>
        <w:lang w:val="en-GB"/>
      </w:rPr>
      <w:fldChar w:fldCharType="separate"/>
    </w:r>
    <w:r w:rsidR="00205FC9">
      <w:rPr>
        <w:noProof/>
        <w:szCs w:val="22"/>
        <w:rtl/>
        <w:lang w:val="en-GB"/>
      </w:rPr>
      <w:t>2</w:t>
    </w:r>
    <w:r w:rsidRPr="009D4CA9">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767A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7CA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1AA7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A4B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A0B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2CA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66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2AD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42C4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76C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LB"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16AF"/>
    <w:rsid w:val="00041F8B"/>
    <w:rsid w:val="00046444"/>
    <w:rsid w:val="00047B1E"/>
    <w:rsid w:val="0006023B"/>
    <w:rsid w:val="00076A06"/>
    <w:rsid w:val="0008272F"/>
    <w:rsid w:val="0008638B"/>
    <w:rsid w:val="0008743A"/>
    <w:rsid w:val="00090574"/>
    <w:rsid w:val="00092CD0"/>
    <w:rsid w:val="00092FC2"/>
    <w:rsid w:val="000A1677"/>
    <w:rsid w:val="000B3EAA"/>
    <w:rsid w:val="000B407F"/>
    <w:rsid w:val="000C13C2"/>
    <w:rsid w:val="000C5B32"/>
    <w:rsid w:val="000F0B1C"/>
    <w:rsid w:val="000F1D42"/>
    <w:rsid w:val="000F4D07"/>
    <w:rsid w:val="00102A03"/>
    <w:rsid w:val="001040A3"/>
    <w:rsid w:val="001212F0"/>
    <w:rsid w:val="001455B5"/>
    <w:rsid w:val="00147CA5"/>
    <w:rsid w:val="00173915"/>
    <w:rsid w:val="00186911"/>
    <w:rsid w:val="001F0DEF"/>
    <w:rsid w:val="00205FC9"/>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31C5"/>
    <w:rsid w:val="003C475F"/>
    <w:rsid w:val="003E4132"/>
    <w:rsid w:val="003E5E3F"/>
    <w:rsid w:val="003F678F"/>
    <w:rsid w:val="00423B5E"/>
    <w:rsid w:val="0042686F"/>
    <w:rsid w:val="004367CE"/>
    <w:rsid w:val="00443869"/>
    <w:rsid w:val="004712C6"/>
    <w:rsid w:val="0048269B"/>
    <w:rsid w:val="00497703"/>
    <w:rsid w:val="004B024D"/>
    <w:rsid w:val="004F0F06"/>
    <w:rsid w:val="00501E0E"/>
    <w:rsid w:val="005130C7"/>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56511"/>
    <w:rsid w:val="00662C5A"/>
    <w:rsid w:val="00670AF5"/>
    <w:rsid w:val="006B1178"/>
    <w:rsid w:val="006C1556"/>
    <w:rsid w:val="006E77E7"/>
    <w:rsid w:val="006F267F"/>
    <w:rsid w:val="006F63F7"/>
    <w:rsid w:val="006F6F03"/>
    <w:rsid w:val="007040E1"/>
    <w:rsid w:val="00706D7A"/>
    <w:rsid w:val="00707FC4"/>
    <w:rsid w:val="007213C5"/>
    <w:rsid w:val="00726AEC"/>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1C62"/>
    <w:rsid w:val="00835FEC"/>
    <w:rsid w:val="008513CB"/>
    <w:rsid w:val="008569C2"/>
    <w:rsid w:val="00874D9C"/>
    <w:rsid w:val="008A1810"/>
    <w:rsid w:val="008B0945"/>
    <w:rsid w:val="008B5B5D"/>
    <w:rsid w:val="00907579"/>
    <w:rsid w:val="00916411"/>
    <w:rsid w:val="00917694"/>
    <w:rsid w:val="00923199"/>
    <w:rsid w:val="009263CD"/>
    <w:rsid w:val="00930E6D"/>
    <w:rsid w:val="00931EFA"/>
    <w:rsid w:val="009408A3"/>
    <w:rsid w:val="00941BF8"/>
    <w:rsid w:val="009655C5"/>
    <w:rsid w:val="00972CA2"/>
    <w:rsid w:val="00982B28"/>
    <w:rsid w:val="009846F2"/>
    <w:rsid w:val="00984EA5"/>
    <w:rsid w:val="00992593"/>
    <w:rsid w:val="009C17E1"/>
    <w:rsid w:val="009C35ED"/>
    <w:rsid w:val="009D4CA9"/>
    <w:rsid w:val="009F1C12"/>
    <w:rsid w:val="009F2533"/>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A1F76"/>
    <w:rsid w:val="00BA52F3"/>
    <w:rsid w:val="00BB74F5"/>
    <w:rsid w:val="00BD2824"/>
    <w:rsid w:val="00BE49D0"/>
    <w:rsid w:val="00BF2C38"/>
    <w:rsid w:val="00C23331"/>
    <w:rsid w:val="00C265DA"/>
    <w:rsid w:val="00C442F2"/>
    <w:rsid w:val="00C4797A"/>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1D51"/>
    <w:rsid w:val="00CF3A03"/>
    <w:rsid w:val="00CF3FFD"/>
    <w:rsid w:val="00CF5ED3"/>
    <w:rsid w:val="00D0494C"/>
    <w:rsid w:val="00D13588"/>
    <w:rsid w:val="00D14BEB"/>
    <w:rsid w:val="00D16630"/>
    <w:rsid w:val="00D21C89"/>
    <w:rsid w:val="00D2370D"/>
    <w:rsid w:val="00D32A42"/>
    <w:rsid w:val="00D41647"/>
    <w:rsid w:val="00D45542"/>
    <w:rsid w:val="00D46970"/>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0793"/>
    <w:rsid w:val="00EB7016"/>
    <w:rsid w:val="00F126F1"/>
    <w:rsid w:val="00F2106A"/>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D14-WTDC17-C-0042!A4!MSW-A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8E50-8CF1-4B19-A8A0-9EA2957C5148}">
  <ds:schemaRefs>
    <ds:schemaRef ds:uri="http://purl.org/dc/dcmitype/"/>
    <ds:schemaRef ds:uri="http://purl.org/dc/elements/1.1/"/>
    <ds:schemaRef ds:uri="http://schemas.microsoft.com/office/2006/documentManagement/types"/>
    <ds:schemaRef ds:uri="de10a323-94a9-4e93-88b4-ea964576960d"/>
    <ds:schemaRef ds:uri="http://www.w3.org/XML/1998/namespace"/>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03E0C5E-DF56-4354-BC51-AA07430F1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0AB09-E9FD-44DF-8219-84D05B45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D14-WTDC17-C-0042!A4!MSW-A</vt:lpstr>
    </vt:vector>
  </TitlesOfParts>
  <Company>International Telecommunication Union (ITU)</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D14-WTDC17-C-0042!A4!MSW-A</dc:title>
  <dc:subject>World Telecommunication Standardization Assembly</dc:subject>
  <dc:creator>Documents Proposals Manager (DPM)</dc:creator>
  <cp:keywords>DPM_v2017.9.22.1_prod</cp:keywords>
  <dc:description/>
  <cp:lastModifiedBy>Awad, Samy</cp:lastModifiedBy>
  <cp:revision>15</cp:revision>
  <cp:lastPrinted>2017-10-05T13:23:00Z</cp:lastPrinted>
  <dcterms:created xsi:type="dcterms:W3CDTF">2017-09-29T08:53:00Z</dcterms:created>
  <dcterms:modified xsi:type="dcterms:W3CDTF">2017-10-05T14:46:00Z</dcterms:modified>
  <cp:category>Conference document</cp:category>
</cp:coreProperties>
</file>