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242"/>
        <w:gridCol w:w="5669"/>
        <w:gridCol w:w="3120"/>
      </w:tblGrid>
      <w:tr w:rsidR="00AB205E" w:rsidTr="006E6BF0">
        <w:trPr>
          <w:cantSplit/>
        </w:trPr>
        <w:tc>
          <w:tcPr>
            <w:tcW w:w="1242" w:type="dxa"/>
          </w:tcPr>
          <w:p w:rsidR="00AB205E" w:rsidRPr="00185BE0" w:rsidRDefault="00AB205E" w:rsidP="00AB205E">
            <w:pPr>
              <w:spacing w:before="360" w:line="240" w:lineRule="atLeast"/>
              <w:rPr>
                <w:position w:val="6"/>
                <w:lang w:eastAsia="zh-CN"/>
              </w:rPr>
            </w:pPr>
            <w:r w:rsidRPr="00CC1F10">
              <w:rPr>
                <w:noProof/>
                <w:color w:val="3399FF"/>
                <w:lang w:eastAsia="zh-CN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0</wp:posOffset>
                  </wp:positionV>
                  <wp:extent cx="771436" cy="700405"/>
                  <wp:effectExtent l="0" t="0" r="0" b="4445"/>
                  <wp:wrapNone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/>
                        </pic:blipFill>
                        <pic:spPr bwMode="auto">
                          <a:xfrm>
                            <a:off x="0" y="0"/>
                            <a:ext cx="771436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669" w:type="dxa"/>
          </w:tcPr>
          <w:p w:rsidR="00D92D0C" w:rsidRDefault="00D92D0C" w:rsidP="00D92D0C">
            <w:pPr>
              <w:spacing w:before="240" w:after="48" w:line="240" w:lineRule="atLeast"/>
              <w:ind w:left="34"/>
              <w:rPr>
                <w:b/>
                <w:bCs/>
                <w:sz w:val="28"/>
                <w:szCs w:val="28"/>
                <w:lang w:eastAsia="zh-CN"/>
              </w:rPr>
            </w:pPr>
            <w:bookmarkStart w:id="0" w:name="dtemplate"/>
            <w:bookmarkStart w:id="1" w:name="dpp"/>
            <w:bookmarkEnd w:id="0"/>
            <w:bookmarkEnd w:id="1"/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2017</w:t>
            </w: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年世界电信发展大会（</w:t>
            </w:r>
            <w:r>
              <w:rPr>
                <w:b/>
                <w:bCs/>
                <w:sz w:val="28"/>
                <w:szCs w:val="28"/>
                <w:lang w:eastAsia="zh-CN"/>
              </w:rPr>
              <w:t>WTDC-17</w:t>
            </w: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）</w:t>
            </w:r>
          </w:p>
          <w:p w:rsidR="00AB205E" w:rsidRPr="00185BE0" w:rsidRDefault="00D92D0C" w:rsidP="00D92D0C">
            <w:pPr>
              <w:spacing w:after="240" w:line="240" w:lineRule="atLeast"/>
              <w:rPr>
                <w:position w:val="6"/>
                <w:lang w:eastAsia="zh-CN"/>
              </w:rPr>
            </w:pPr>
            <w:r w:rsidRPr="00F9433D">
              <w:rPr>
                <w:b/>
                <w:bCs/>
                <w:sz w:val="26"/>
                <w:szCs w:val="26"/>
                <w:lang w:val="es-ES" w:eastAsia="zh-CN"/>
              </w:rPr>
              <w:t>2017</w:t>
            </w:r>
            <w:r>
              <w:rPr>
                <w:rFonts w:hint="eastAsia"/>
                <w:b/>
                <w:bCs/>
                <w:sz w:val="26"/>
                <w:szCs w:val="26"/>
                <w:lang w:eastAsia="zh-CN"/>
              </w:rPr>
              <w:t>年</w:t>
            </w:r>
            <w:r>
              <w:rPr>
                <w:rFonts w:hint="eastAsia"/>
                <w:b/>
                <w:bCs/>
                <w:sz w:val="26"/>
                <w:szCs w:val="26"/>
                <w:lang w:eastAsia="zh-CN"/>
              </w:rPr>
              <w:t>10</w:t>
            </w:r>
            <w:r>
              <w:rPr>
                <w:rFonts w:hint="eastAsia"/>
                <w:b/>
                <w:bCs/>
                <w:sz w:val="26"/>
                <w:szCs w:val="26"/>
                <w:lang w:eastAsia="zh-CN"/>
              </w:rPr>
              <w:t>月</w:t>
            </w:r>
            <w:r w:rsidRPr="00F9433D">
              <w:rPr>
                <w:b/>
                <w:bCs/>
                <w:sz w:val="26"/>
                <w:szCs w:val="26"/>
                <w:lang w:val="es-ES" w:eastAsia="zh-CN"/>
              </w:rPr>
              <w:t>9-20</w:t>
            </w:r>
            <w:r>
              <w:rPr>
                <w:rFonts w:hint="eastAsia"/>
                <w:b/>
                <w:bCs/>
                <w:sz w:val="26"/>
                <w:szCs w:val="26"/>
                <w:lang w:eastAsia="zh-CN"/>
              </w:rPr>
              <w:t>日，阿根廷布宜诺斯艾利斯</w:t>
            </w:r>
          </w:p>
        </w:tc>
        <w:tc>
          <w:tcPr>
            <w:tcW w:w="3120" w:type="dxa"/>
          </w:tcPr>
          <w:p w:rsidR="00AB205E" w:rsidRDefault="00A152F3" w:rsidP="00AB205E">
            <w:pPr>
              <w:spacing w:before="0" w:line="240" w:lineRule="atLeast"/>
              <w:rPr>
                <w:lang w:eastAsia="zh-CN"/>
              </w:rPr>
            </w:pPr>
            <w:bookmarkStart w:id="2" w:name="ditulogo"/>
            <w:bookmarkEnd w:id="2"/>
            <w:r w:rsidRPr="00A152F3">
              <w:rPr>
                <w:noProof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178120</wp:posOffset>
                  </wp:positionH>
                  <wp:positionV relativeFrom="paragraph">
                    <wp:posOffset>-3269</wp:posOffset>
                  </wp:positionV>
                  <wp:extent cx="1710000" cy="795600"/>
                  <wp:effectExtent l="0" t="0" r="5080" b="5080"/>
                  <wp:wrapNone/>
                  <wp:docPr id="1" name="Picture 1" descr="C:\Users\murphy\Documents\WTDC17\bd_C_25Years_Horizontal-4119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Documents\WTDC17\bd_C_25Years_Horizontal-4119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0000" cy="79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B205E" w:rsidRPr="00617BE4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:rsidR="00AB205E" w:rsidRPr="00C55401" w:rsidRDefault="00AB205E">
            <w:pPr>
              <w:spacing w:before="0" w:after="48" w:line="240" w:lineRule="atLeast"/>
              <w:rPr>
                <w:b/>
                <w:smallCaps/>
                <w:szCs w:val="24"/>
                <w:lang w:eastAsia="zh-CN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AB205E" w:rsidRPr="00C55401" w:rsidRDefault="00AB205E">
            <w:pPr>
              <w:spacing w:before="0" w:line="240" w:lineRule="atLeast"/>
              <w:rPr>
                <w:szCs w:val="24"/>
                <w:lang w:eastAsia="zh-CN"/>
              </w:rPr>
            </w:pPr>
          </w:p>
        </w:tc>
      </w:tr>
      <w:tr w:rsidR="00AB205E">
        <w:trPr>
          <w:cantSplit/>
          <w:trHeight w:val="23"/>
        </w:trPr>
        <w:tc>
          <w:tcPr>
            <w:tcW w:w="6911" w:type="dxa"/>
            <w:gridSpan w:val="2"/>
          </w:tcPr>
          <w:p w:rsidR="00AB205E" w:rsidRPr="002A0ABF" w:rsidRDefault="00A252AD" w:rsidP="006E6BF0">
            <w:pPr>
              <w:pStyle w:val="Committee"/>
              <w:framePr w:hSpace="0" w:wrap="auto" w:hAnchor="text" w:yAlign="inline"/>
              <w:rPr>
                <w:b w:val="0"/>
                <w:szCs w:val="24"/>
                <w:lang w:eastAsia="zh-CN"/>
              </w:rPr>
            </w:pPr>
            <w:r w:rsidRPr="002A0ABF">
              <w:rPr>
                <w:szCs w:val="24"/>
              </w:rPr>
              <w:t>全体会议</w:t>
            </w:r>
          </w:p>
        </w:tc>
        <w:tc>
          <w:tcPr>
            <w:tcW w:w="3120" w:type="dxa"/>
          </w:tcPr>
          <w:p w:rsidR="00AB205E" w:rsidRPr="002A0ABF" w:rsidRDefault="00A252AD" w:rsidP="00522BEA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4"/>
              </w:rPr>
            </w:pPr>
            <w:r>
              <w:rPr>
                <w:b/>
                <w:szCs w:val="24"/>
              </w:rPr>
              <w:t>文件</w:t>
            </w:r>
            <w:r>
              <w:rPr>
                <w:b/>
                <w:szCs w:val="24"/>
              </w:rPr>
              <w:t xml:space="preserve"> WTDC-17/42</w:t>
            </w:r>
            <w:r w:rsidR="00DD0D8D" w:rsidRPr="002A0ABF">
              <w:rPr>
                <w:b/>
                <w:szCs w:val="24"/>
              </w:rPr>
              <w:t>-</w:t>
            </w:r>
            <w:r w:rsidRPr="002A0ABF">
              <w:rPr>
                <w:b/>
                <w:szCs w:val="24"/>
              </w:rPr>
              <w:t>C</w:t>
            </w:r>
          </w:p>
        </w:tc>
      </w:tr>
      <w:tr w:rsidR="00AB205E">
        <w:trPr>
          <w:cantSplit/>
          <w:trHeight w:val="23"/>
        </w:trPr>
        <w:tc>
          <w:tcPr>
            <w:tcW w:w="6911" w:type="dxa"/>
            <w:gridSpan w:val="2"/>
          </w:tcPr>
          <w:p w:rsidR="00AB205E" w:rsidRPr="002A0ABF" w:rsidRDefault="00AB205E" w:rsidP="00A252A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14"/>
              </w:tabs>
              <w:spacing w:before="0" w:line="240" w:lineRule="atLeast"/>
              <w:rPr>
                <w:b/>
                <w:szCs w:val="24"/>
              </w:rPr>
            </w:pPr>
            <w:bookmarkStart w:id="3" w:name="ddate" w:colFirst="1" w:colLast="1"/>
          </w:p>
        </w:tc>
        <w:tc>
          <w:tcPr>
            <w:tcW w:w="3120" w:type="dxa"/>
          </w:tcPr>
          <w:p w:rsidR="00AB205E" w:rsidRPr="002A0ABF" w:rsidRDefault="00A252AD" w:rsidP="006E6BF0">
            <w:pPr>
              <w:tabs>
                <w:tab w:val="left" w:pos="993"/>
              </w:tabs>
              <w:spacing w:before="0"/>
              <w:rPr>
                <w:b/>
                <w:szCs w:val="24"/>
                <w:lang w:eastAsia="zh-CN"/>
              </w:rPr>
            </w:pPr>
            <w:r w:rsidRPr="002A0ABF">
              <w:rPr>
                <w:b/>
                <w:szCs w:val="24"/>
              </w:rPr>
              <w:t>2017</w:t>
            </w:r>
            <w:r w:rsidRPr="002A0ABF">
              <w:rPr>
                <w:b/>
                <w:szCs w:val="24"/>
              </w:rPr>
              <w:t>年</w:t>
            </w:r>
            <w:r w:rsidRPr="002A0ABF">
              <w:rPr>
                <w:b/>
                <w:szCs w:val="24"/>
              </w:rPr>
              <w:t>9</w:t>
            </w:r>
            <w:r w:rsidRPr="002A0ABF">
              <w:rPr>
                <w:b/>
                <w:szCs w:val="24"/>
              </w:rPr>
              <w:t>月</w:t>
            </w:r>
            <w:r w:rsidRPr="002A0ABF">
              <w:rPr>
                <w:b/>
                <w:szCs w:val="24"/>
              </w:rPr>
              <w:t>22</w:t>
            </w:r>
            <w:r w:rsidRPr="002A0ABF">
              <w:rPr>
                <w:b/>
                <w:szCs w:val="24"/>
              </w:rPr>
              <w:t>日</w:t>
            </w:r>
          </w:p>
        </w:tc>
      </w:tr>
      <w:tr w:rsidR="00A252AD">
        <w:trPr>
          <w:cantSplit/>
          <w:trHeight w:val="23"/>
        </w:trPr>
        <w:tc>
          <w:tcPr>
            <w:tcW w:w="6911" w:type="dxa"/>
            <w:gridSpan w:val="2"/>
          </w:tcPr>
          <w:p w:rsidR="00A252AD" w:rsidRPr="002A0ABF" w:rsidRDefault="00A252AD" w:rsidP="00A252AD">
            <w:pPr>
              <w:tabs>
                <w:tab w:val="left" w:pos="851"/>
              </w:tabs>
              <w:spacing w:before="0" w:line="240" w:lineRule="atLeast"/>
              <w:rPr>
                <w:b/>
                <w:szCs w:val="24"/>
                <w:lang w:eastAsia="zh-CN"/>
              </w:rPr>
            </w:pPr>
            <w:bookmarkStart w:id="4" w:name="dorlang" w:colFirst="1" w:colLast="1"/>
            <w:bookmarkEnd w:id="3"/>
          </w:p>
        </w:tc>
        <w:tc>
          <w:tcPr>
            <w:tcW w:w="3120" w:type="dxa"/>
          </w:tcPr>
          <w:p w:rsidR="00A252AD" w:rsidRPr="002A0ABF" w:rsidRDefault="00A252AD" w:rsidP="00A252AD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</w:rPr>
            </w:pPr>
            <w:r w:rsidRPr="002A0ABF">
              <w:rPr>
                <w:b/>
                <w:szCs w:val="24"/>
              </w:rPr>
              <w:t>原文：英文</w:t>
            </w:r>
          </w:p>
        </w:tc>
      </w:tr>
      <w:tr w:rsidR="00A252AD">
        <w:trPr>
          <w:cantSplit/>
        </w:trPr>
        <w:tc>
          <w:tcPr>
            <w:tcW w:w="10031" w:type="dxa"/>
            <w:gridSpan w:val="3"/>
          </w:tcPr>
          <w:p w:rsidR="00A252AD" w:rsidRPr="00F70D39" w:rsidRDefault="00F70D39" w:rsidP="00F70D39">
            <w:pPr>
              <w:pStyle w:val="Source"/>
            </w:pPr>
            <w:bookmarkStart w:id="5" w:name="dtitle2" w:colFirst="0" w:colLast="0"/>
            <w:bookmarkEnd w:id="4"/>
            <w:r w:rsidRPr="00F70D39">
              <w:t>美利坚合众国</w:t>
            </w:r>
          </w:p>
        </w:tc>
      </w:tr>
      <w:tr w:rsidR="00A252AD" w:rsidRPr="002D5C21" w:rsidTr="00963A4D">
        <w:trPr>
          <w:cantSplit/>
        </w:trPr>
        <w:tc>
          <w:tcPr>
            <w:tcW w:w="10031" w:type="dxa"/>
            <w:gridSpan w:val="3"/>
          </w:tcPr>
          <w:p w:rsidR="00020700" w:rsidRPr="00020700" w:rsidRDefault="00A13C0D" w:rsidP="00020700">
            <w:pPr>
              <w:pStyle w:val="Title2"/>
              <w:rPr>
                <w:lang w:eastAsia="zh-CN"/>
              </w:rPr>
            </w:pPr>
            <w:bookmarkStart w:id="6" w:name="_Hlk494922247"/>
            <w:bookmarkEnd w:id="5"/>
            <w:r>
              <w:rPr>
                <w:rFonts w:hint="eastAsia"/>
                <w:lang w:eastAsia="zh-CN"/>
              </w:rPr>
              <w:t>美利坚合众国提交</w:t>
            </w:r>
            <w:r w:rsidR="00020700" w:rsidRPr="00020700">
              <w:rPr>
                <w:rFonts w:hint="eastAsia"/>
                <w:lang w:eastAsia="zh-CN"/>
              </w:rPr>
              <w:t>2017</w:t>
            </w:r>
            <w:r w:rsidR="00020700" w:rsidRPr="00020700">
              <w:rPr>
                <w:rFonts w:hint="eastAsia"/>
                <w:lang w:eastAsia="zh-CN"/>
              </w:rPr>
              <w:t>年世界电信发展大会的</w:t>
            </w:r>
            <w:r>
              <w:rPr>
                <w:rFonts w:hint="eastAsia"/>
                <w:lang w:eastAsia="zh-CN"/>
              </w:rPr>
              <w:t>文稿</w:t>
            </w:r>
          </w:p>
        </w:tc>
      </w:tr>
      <w:bookmarkEnd w:id="6"/>
      <w:tr w:rsidR="00A252AD" w:rsidRPr="002D5C21" w:rsidTr="00963A4D">
        <w:trPr>
          <w:cantSplit/>
        </w:trPr>
        <w:tc>
          <w:tcPr>
            <w:tcW w:w="10031" w:type="dxa"/>
            <w:gridSpan w:val="3"/>
          </w:tcPr>
          <w:p w:rsidR="00A252AD" w:rsidRPr="007B316B" w:rsidRDefault="00A252AD" w:rsidP="007B316B">
            <w:pPr>
              <w:pStyle w:val="Title2"/>
              <w:rPr>
                <w:lang w:eastAsia="zh-CN"/>
              </w:rPr>
            </w:pPr>
          </w:p>
        </w:tc>
      </w:tr>
      <w:tr w:rsidR="006D35DD" w:rsidRPr="002D5C21" w:rsidTr="005733E1">
        <w:trPr>
          <w:cantSplit/>
          <w:trHeight w:val="573"/>
        </w:trPr>
        <w:tc>
          <w:tcPr>
            <w:tcW w:w="10031" w:type="dxa"/>
            <w:gridSpan w:val="3"/>
          </w:tcPr>
          <w:p w:rsidR="006D35DD" w:rsidRPr="007B316B" w:rsidRDefault="006D35DD" w:rsidP="006D35DD">
            <w:pPr>
              <w:jc w:val="center"/>
              <w:rPr>
                <w:lang w:eastAsia="zh-CN"/>
              </w:rPr>
            </w:pPr>
          </w:p>
        </w:tc>
      </w:tr>
    </w:tbl>
    <w:p w:rsidR="005733E1" w:rsidRPr="00C61876" w:rsidRDefault="00020700" w:rsidP="00DE348B">
      <w:pPr>
        <w:pStyle w:val="Headingb"/>
        <w:spacing w:before="360"/>
        <w:rPr>
          <w:lang w:eastAsia="zh-CN"/>
        </w:rPr>
      </w:pPr>
      <w:bookmarkStart w:id="7" w:name="dbreak"/>
      <w:bookmarkEnd w:id="7"/>
      <w:r>
        <w:rPr>
          <w:rFonts w:hint="eastAsia"/>
          <w:lang w:eastAsia="zh-CN"/>
        </w:rPr>
        <w:t>引言</w:t>
      </w:r>
    </w:p>
    <w:p w:rsidR="00020700" w:rsidRPr="005F499B" w:rsidRDefault="005F499B" w:rsidP="00DE348B">
      <w:pPr>
        <w:spacing w:before="240"/>
        <w:ind w:firstLineChars="200" w:firstLine="480"/>
        <w:rPr>
          <w:lang w:eastAsia="zh-CN"/>
        </w:rPr>
      </w:pPr>
      <w:bookmarkStart w:id="8" w:name="_GoBack"/>
      <w:bookmarkEnd w:id="8"/>
      <w:r w:rsidRPr="005F499B">
        <w:rPr>
          <w:rFonts w:hint="eastAsia"/>
          <w:lang w:eastAsia="zh-CN"/>
        </w:rPr>
        <w:t>美国很高兴参加</w:t>
      </w:r>
      <w:r>
        <w:rPr>
          <w:rFonts w:hint="eastAsia"/>
          <w:lang w:eastAsia="zh-CN"/>
        </w:rPr>
        <w:t>国际电联在</w:t>
      </w:r>
      <w:r w:rsidRPr="005F499B">
        <w:rPr>
          <w:rFonts w:hint="eastAsia"/>
          <w:lang w:eastAsia="zh-CN"/>
        </w:rPr>
        <w:t>历史名城布宜诺斯艾利斯</w:t>
      </w:r>
      <w:r>
        <w:rPr>
          <w:rFonts w:hint="eastAsia"/>
          <w:lang w:eastAsia="zh-CN"/>
        </w:rPr>
        <w:t>召开</w:t>
      </w:r>
      <w:r w:rsidRPr="005F499B">
        <w:rPr>
          <w:rFonts w:hint="eastAsia"/>
          <w:lang w:eastAsia="zh-CN"/>
        </w:rPr>
        <w:t>的</w:t>
      </w:r>
      <w:r w:rsidRPr="005F499B">
        <w:rPr>
          <w:rFonts w:hint="eastAsia"/>
          <w:lang w:eastAsia="zh-CN"/>
        </w:rPr>
        <w:t>2017</w:t>
      </w:r>
      <w:r w:rsidRPr="005F499B">
        <w:rPr>
          <w:rFonts w:hint="eastAsia"/>
          <w:lang w:eastAsia="zh-CN"/>
        </w:rPr>
        <w:t>年世界电信发展大会（</w:t>
      </w:r>
      <w:r w:rsidRPr="005F499B">
        <w:rPr>
          <w:rFonts w:hint="eastAsia"/>
          <w:lang w:eastAsia="zh-CN"/>
        </w:rPr>
        <w:t>WTDC-17</w:t>
      </w:r>
      <w:r w:rsidRPr="005F499B">
        <w:rPr>
          <w:rFonts w:hint="eastAsia"/>
          <w:lang w:eastAsia="zh-CN"/>
        </w:rPr>
        <w:t>）。</w:t>
      </w:r>
      <w:r w:rsidR="00F71286">
        <w:rPr>
          <w:rFonts w:hint="eastAsia"/>
          <w:lang w:eastAsia="zh-CN"/>
        </w:rPr>
        <w:t>我们祝贺并感谢阿根廷政府和国际电联主办</w:t>
      </w:r>
      <w:r w:rsidR="00A13C0D">
        <w:rPr>
          <w:rFonts w:hint="eastAsia"/>
          <w:lang w:eastAsia="zh-CN"/>
        </w:rPr>
        <w:t>本届</w:t>
      </w:r>
      <w:r w:rsidRPr="005F499B">
        <w:rPr>
          <w:rFonts w:hint="eastAsia"/>
          <w:lang w:eastAsia="zh-CN"/>
        </w:rPr>
        <w:t>重要</w:t>
      </w:r>
      <w:r w:rsidR="00A13C0D">
        <w:rPr>
          <w:rFonts w:hint="eastAsia"/>
          <w:lang w:eastAsia="zh-CN"/>
        </w:rPr>
        <w:t>大会</w:t>
      </w:r>
      <w:r w:rsidRPr="005F499B">
        <w:rPr>
          <w:rFonts w:hint="eastAsia"/>
          <w:lang w:eastAsia="zh-CN"/>
        </w:rPr>
        <w:t>，</w:t>
      </w:r>
      <w:r w:rsidR="00A13C0D">
        <w:rPr>
          <w:rFonts w:hint="eastAsia"/>
          <w:lang w:eastAsia="zh-CN"/>
        </w:rPr>
        <w:t>同时</w:t>
      </w:r>
      <w:r w:rsidR="00A13C0D">
        <w:rPr>
          <w:lang w:eastAsia="zh-CN"/>
        </w:rPr>
        <w:t>注意到</w:t>
      </w:r>
      <w:r w:rsidRPr="005F499B">
        <w:rPr>
          <w:rFonts w:hint="eastAsia"/>
          <w:lang w:eastAsia="zh-CN"/>
        </w:rPr>
        <w:t>WTDC-17</w:t>
      </w:r>
      <w:r w:rsidR="00F71286">
        <w:rPr>
          <w:rFonts w:hint="eastAsia"/>
          <w:lang w:eastAsia="zh-CN"/>
        </w:rPr>
        <w:t>具有特殊的意义</w:t>
      </w:r>
      <w:r w:rsidRPr="005F499B">
        <w:rPr>
          <w:rFonts w:hint="eastAsia"/>
          <w:lang w:eastAsia="zh-CN"/>
        </w:rPr>
        <w:t>，因为我们</w:t>
      </w:r>
      <w:r w:rsidR="00F71286">
        <w:rPr>
          <w:rFonts w:hint="eastAsia"/>
          <w:lang w:eastAsia="zh-CN"/>
        </w:rPr>
        <w:t>将在这座于</w:t>
      </w:r>
      <w:r w:rsidR="00F71286">
        <w:rPr>
          <w:rFonts w:hint="eastAsia"/>
          <w:lang w:eastAsia="zh-CN"/>
        </w:rPr>
        <w:t>1994</w:t>
      </w:r>
      <w:r w:rsidR="00F71286">
        <w:rPr>
          <w:rFonts w:hint="eastAsia"/>
          <w:lang w:eastAsia="zh-CN"/>
        </w:rPr>
        <w:t>年举办了首届世界电信发展大会的城市来</w:t>
      </w:r>
      <w:r w:rsidRPr="005F499B">
        <w:rPr>
          <w:rFonts w:hint="eastAsia"/>
          <w:lang w:eastAsia="zh-CN"/>
        </w:rPr>
        <w:t>一起庆祝国际电联发展部门（</w:t>
      </w:r>
      <w:r w:rsidRPr="005F499B">
        <w:rPr>
          <w:rFonts w:hint="eastAsia"/>
          <w:lang w:eastAsia="zh-CN"/>
        </w:rPr>
        <w:t>ITU-D</w:t>
      </w:r>
      <w:r w:rsidRPr="005F499B">
        <w:rPr>
          <w:rFonts w:hint="eastAsia"/>
          <w:lang w:eastAsia="zh-CN"/>
        </w:rPr>
        <w:t>）在</w:t>
      </w:r>
      <w:r w:rsidR="00F71286">
        <w:rPr>
          <w:rFonts w:hint="eastAsia"/>
          <w:lang w:eastAsia="zh-CN"/>
        </w:rPr>
        <w:t>过去的</w:t>
      </w:r>
      <w:r w:rsidRPr="005F499B">
        <w:rPr>
          <w:rFonts w:hint="eastAsia"/>
          <w:lang w:eastAsia="zh-CN"/>
        </w:rPr>
        <w:t>二十五年</w:t>
      </w:r>
      <w:r w:rsidR="00F71286">
        <w:rPr>
          <w:rFonts w:hint="eastAsia"/>
          <w:lang w:eastAsia="zh-CN"/>
        </w:rPr>
        <w:t>间取得的巨大</w:t>
      </w:r>
      <w:r w:rsidRPr="005F499B">
        <w:rPr>
          <w:rFonts w:hint="eastAsia"/>
          <w:lang w:eastAsia="zh-CN"/>
        </w:rPr>
        <w:t>成就。</w:t>
      </w:r>
    </w:p>
    <w:p w:rsidR="00E92D24" w:rsidRPr="00E92D24" w:rsidRDefault="00A13C0D" w:rsidP="00313BDF">
      <w:pPr>
        <w:ind w:firstLineChars="200" w:firstLine="480"/>
        <w:rPr>
          <w:lang w:eastAsia="zh-CN"/>
        </w:rPr>
      </w:pPr>
      <w:bookmarkStart w:id="9" w:name="OLE_LINK12"/>
      <w:bookmarkStart w:id="10" w:name="OLE_LINK13"/>
      <w:r>
        <w:rPr>
          <w:rFonts w:hint="eastAsia"/>
          <w:lang w:eastAsia="zh-CN"/>
        </w:rPr>
        <w:t>在</w:t>
      </w:r>
      <w:r>
        <w:rPr>
          <w:lang w:eastAsia="zh-CN"/>
        </w:rPr>
        <w:t>过去的四分之一世纪中，</w:t>
      </w:r>
      <w:r>
        <w:rPr>
          <w:rFonts w:hint="eastAsia"/>
          <w:lang w:eastAsia="zh-CN"/>
        </w:rPr>
        <w:t>全世界</w:t>
      </w:r>
      <w:r>
        <w:rPr>
          <w:lang w:eastAsia="zh-CN"/>
        </w:rPr>
        <w:t>在电信和信息通信技术（</w:t>
      </w:r>
      <w:r>
        <w:rPr>
          <w:rFonts w:hint="eastAsia"/>
          <w:lang w:eastAsia="zh-CN"/>
        </w:rPr>
        <w:t>ICT</w:t>
      </w:r>
      <w:r>
        <w:rPr>
          <w:rFonts w:hint="eastAsia"/>
          <w:lang w:eastAsia="zh-CN"/>
        </w:rPr>
        <w:t>）</w:t>
      </w:r>
      <w:r>
        <w:rPr>
          <w:lang w:eastAsia="zh-CN"/>
        </w:rPr>
        <w:t>服务的普及和腾飞以及宽带接入的不断拓展方面取得了巨大进步。</w:t>
      </w:r>
      <w:r w:rsidR="00E92D24">
        <w:rPr>
          <w:rFonts w:hint="eastAsia"/>
          <w:lang w:eastAsia="zh-CN"/>
        </w:rPr>
        <w:t>这一进步反映</w:t>
      </w:r>
      <w:r>
        <w:rPr>
          <w:rFonts w:hint="eastAsia"/>
          <w:lang w:eastAsia="zh-CN"/>
        </w:rPr>
        <w:t>出公私合作和</w:t>
      </w:r>
      <w:r w:rsidR="00E92D24">
        <w:rPr>
          <w:rFonts w:hint="eastAsia"/>
          <w:lang w:eastAsia="zh-CN"/>
        </w:rPr>
        <w:t>利益攸关</w:t>
      </w:r>
      <w:r w:rsidR="00313BDF">
        <w:rPr>
          <w:rFonts w:hint="eastAsia"/>
          <w:lang w:eastAsia="zh-CN"/>
        </w:rPr>
        <w:t>多</w:t>
      </w:r>
      <w:r w:rsidR="00E92D24">
        <w:rPr>
          <w:rFonts w:hint="eastAsia"/>
          <w:lang w:eastAsia="zh-CN"/>
        </w:rPr>
        <w:t>方合作、市场和监管改革、技术创新以及</w:t>
      </w:r>
      <w:r>
        <w:rPr>
          <w:rFonts w:hint="eastAsia"/>
          <w:lang w:eastAsia="zh-CN"/>
        </w:rPr>
        <w:t>（包括国际电联成员在内的）</w:t>
      </w:r>
      <w:r w:rsidR="00E92D24">
        <w:rPr>
          <w:rFonts w:hint="eastAsia"/>
          <w:lang w:eastAsia="zh-CN"/>
        </w:rPr>
        <w:t>不同利益攸关方所做承诺取得了</w:t>
      </w:r>
      <w:r w:rsidR="00E92D24" w:rsidRPr="00E92D24">
        <w:rPr>
          <w:rFonts w:hint="eastAsia"/>
          <w:lang w:eastAsia="zh-CN"/>
        </w:rPr>
        <w:t>持续成功。</w:t>
      </w:r>
      <w:r w:rsidR="00E92D24">
        <w:rPr>
          <w:rFonts w:hint="eastAsia"/>
          <w:lang w:eastAsia="zh-CN"/>
        </w:rPr>
        <w:t>在此</w:t>
      </w:r>
      <w:r w:rsidR="00E92D24" w:rsidRPr="00E92D24">
        <w:rPr>
          <w:rFonts w:hint="eastAsia"/>
          <w:lang w:eastAsia="zh-CN"/>
        </w:rPr>
        <w:t>方面，</w:t>
      </w:r>
      <w:r w:rsidR="00E92D24" w:rsidRPr="00E92D24">
        <w:rPr>
          <w:rFonts w:hint="eastAsia"/>
          <w:lang w:eastAsia="zh-CN"/>
        </w:rPr>
        <w:t>ITU-D</w:t>
      </w:r>
      <w:r w:rsidR="00CD4CA5">
        <w:rPr>
          <w:rFonts w:hint="eastAsia"/>
          <w:lang w:eastAsia="zh-CN"/>
        </w:rPr>
        <w:t>所开展</w:t>
      </w:r>
      <w:r w:rsidR="00CD4CA5">
        <w:rPr>
          <w:lang w:eastAsia="zh-CN"/>
        </w:rPr>
        <w:t>的</w:t>
      </w:r>
      <w:r w:rsidR="00E56C55">
        <w:rPr>
          <w:rFonts w:hint="eastAsia"/>
          <w:lang w:eastAsia="zh-CN"/>
        </w:rPr>
        <w:t>、</w:t>
      </w:r>
      <w:r w:rsidR="00E92D24">
        <w:rPr>
          <w:rFonts w:hint="eastAsia"/>
          <w:lang w:eastAsia="zh-CN"/>
        </w:rPr>
        <w:t>旨在</w:t>
      </w:r>
      <w:r w:rsidR="00E92D24" w:rsidRPr="00E92D24">
        <w:rPr>
          <w:rFonts w:hint="eastAsia"/>
          <w:lang w:eastAsia="zh-CN"/>
        </w:rPr>
        <w:t>支持</w:t>
      </w:r>
      <w:r w:rsidR="00E92D24">
        <w:rPr>
          <w:rFonts w:hint="eastAsia"/>
          <w:lang w:eastAsia="zh-CN"/>
        </w:rPr>
        <w:t>发展基础设施、营造有利的政策环境、数字包容性以及</w:t>
      </w:r>
      <w:r w:rsidR="00CD4CA5">
        <w:rPr>
          <w:rFonts w:hint="eastAsia"/>
          <w:lang w:eastAsia="zh-CN"/>
        </w:rPr>
        <w:t>人员</w:t>
      </w:r>
      <w:r w:rsidR="00E92D24">
        <w:rPr>
          <w:rFonts w:hint="eastAsia"/>
          <w:lang w:eastAsia="zh-CN"/>
        </w:rPr>
        <w:t>和机构能力建设</w:t>
      </w:r>
      <w:r w:rsidR="00CD4CA5">
        <w:rPr>
          <w:rFonts w:hint="eastAsia"/>
          <w:lang w:eastAsia="zh-CN"/>
        </w:rPr>
        <w:t>方面</w:t>
      </w:r>
      <w:r w:rsidR="00E92D24">
        <w:rPr>
          <w:rFonts w:hint="eastAsia"/>
          <w:lang w:eastAsia="zh-CN"/>
        </w:rPr>
        <w:t>的研究、</w:t>
      </w:r>
      <w:r w:rsidR="00E92D24" w:rsidRPr="00E92D24">
        <w:rPr>
          <w:rFonts w:hint="eastAsia"/>
          <w:lang w:eastAsia="zh-CN"/>
        </w:rPr>
        <w:t>项目和区域</w:t>
      </w:r>
      <w:r w:rsidR="00E92D24">
        <w:rPr>
          <w:rFonts w:hint="eastAsia"/>
          <w:lang w:eastAsia="zh-CN"/>
        </w:rPr>
        <w:t>性</w:t>
      </w:r>
      <w:r w:rsidR="00E92D24" w:rsidRPr="00E92D24">
        <w:rPr>
          <w:rFonts w:hint="eastAsia"/>
          <w:lang w:eastAsia="zh-CN"/>
        </w:rPr>
        <w:t>举措</w:t>
      </w:r>
      <w:r w:rsidR="00CD4CA5">
        <w:rPr>
          <w:rFonts w:hint="eastAsia"/>
          <w:lang w:eastAsia="zh-CN"/>
        </w:rPr>
        <w:t>均</w:t>
      </w:r>
      <w:r w:rsidR="00E92D24" w:rsidRPr="00E92D24">
        <w:rPr>
          <w:rFonts w:hint="eastAsia"/>
          <w:lang w:eastAsia="zh-CN"/>
        </w:rPr>
        <w:t>对加速电信和</w:t>
      </w:r>
      <w:r w:rsidR="00CD4CA5">
        <w:rPr>
          <w:rFonts w:hint="eastAsia"/>
          <w:lang w:eastAsia="zh-CN"/>
        </w:rPr>
        <w:t>ICT</w:t>
      </w:r>
      <w:r w:rsidR="00E92D24" w:rsidRPr="00E92D24">
        <w:rPr>
          <w:rFonts w:hint="eastAsia"/>
          <w:lang w:eastAsia="zh-CN"/>
        </w:rPr>
        <w:t>的</w:t>
      </w:r>
      <w:r w:rsidR="00CD4CA5">
        <w:rPr>
          <w:rFonts w:hint="eastAsia"/>
          <w:lang w:eastAsia="zh-CN"/>
        </w:rPr>
        <w:t>推广</w:t>
      </w:r>
      <w:r w:rsidR="00D722D5">
        <w:rPr>
          <w:rFonts w:hint="eastAsia"/>
          <w:lang w:eastAsia="zh-CN"/>
        </w:rPr>
        <w:t>、</w:t>
      </w:r>
      <w:r w:rsidR="00CD4CA5">
        <w:rPr>
          <w:rFonts w:hint="eastAsia"/>
          <w:lang w:eastAsia="zh-CN"/>
        </w:rPr>
        <w:t>获取</w:t>
      </w:r>
      <w:r w:rsidR="00E92D24">
        <w:rPr>
          <w:rFonts w:hint="eastAsia"/>
          <w:lang w:eastAsia="zh-CN"/>
        </w:rPr>
        <w:t>和</w:t>
      </w:r>
      <w:r w:rsidR="00CD4CA5">
        <w:rPr>
          <w:rFonts w:hint="eastAsia"/>
          <w:lang w:eastAsia="zh-CN"/>
        </w:rPr>
        <w:t>使用</w:t>
      </w:r>
      <w:r w:rsidR="00E92D24">
        <w:rPr>
          <w:rFonts w:hint="eastAsia"/>
          <w:lang w:eastAsia="zh-CN"/>
        </w:rPr>
        <w:t>（包括在全球范围内实现宽带接入）</w:t>
      </w:r>
      <w:r w:rsidR="005F499B">
        <w:rPr>
          <w:rFonts w:hint="eastAsia"/>
          <w:lang w:eastAsia="zh-CN"/>
        </w:rPr>
        <w:t>做出</w:t>
      </w:r>
      <w:r w:rsidR="00E92D24" w:rsidRPr="00E92D24">
        <w:rPr>
          <w:rFonts w:hint="eastAsia"/>
          <w:lang w:eastAsia="zh-CN"/>
        </w:rPr>
        <w:t>了重大贡献。</w:t>
      </w:r>
      <w:r w:rsidR="005F499B">
        <w:rPr>
          <w:rFonts w:hint="eastAsia"/>
          <w:lang w:eastAsia="zh-CN"/>
        </w:rPr>
        <w:t>在推动全球信息经济</w:t>
      </w:r>
      <w:r w:rsidR="00E92D24" w:rsidRPr="00E92D24">
        <w:rPr>
          <w:rFonts w:hint="eastAsia"/>
          <w:lang w:eastAsia="zh-CN"/>
        </w:rPr>
        <w:t>进步</w:t>
      </w:r>
      <w:r w:rsidR="005F499B">
        <w:rPr>
          <w:rFonts w:hint="eastAsia"/>
          <w:lang w:eastAsia="zh-CN"/>
        </w:rPr>
        <w:t>方面，</w:t>
      </w:r>
      <w:r w:rsidR="005F499B">
        <w:rPr>
          <w:rFonts w:hint="eastAsia"/>
          <w:lang w:eastAsia="zh-CN"/>
        </w:rPr>
        <w:t>ITU-D</w:t>
      </w:r>
      <w:r w:rsidR="00CD4CA5">
        <w:rPr>
          <w:rFonts w:hint="eastAsia"/>
          <w:lang w:eastAsia="zh-CN"/>
        </w:rPr>
        <w:t>具有</w:t>
      </w:r>
      <w:r w:rsidR="005F499B">
        <w:rPr>
          <w:rFonts w:hint="eastAsia"/>
          <w:lang w:eastAsia="zh-CN"/>
        </w:rPr>
        <w:t>得天独厚的优势和地位</w:t>
      </w:r>
      <w:r w:rsidR="00E92D24" w:rsidRPr="00E92D24">
        <w:rPr>
          <w:rFonts w:hint="eastAsia"/>
          <w:lang w:eastAsia="zh-CN"/>
        </w:rPr>
        <w:t>。</w:t>
      </w:r>
    </w:p>
    <w:bookmarkEnd w:id="9"/>
    <w:bookmarkEnd w:id="10"/>
    <w:p w:rsidR="004E15DA" w:rsidRPr="002C5444" w:rsidRDefault="005F499B" w:rsidP="002C5444">
      <w:pPr>
        <w:pStyle w:val="Headingb"/>
        <w:rPr>
          <w:rFonts w:ascii="STKaiti" w:eastAsia="STKaiti" w:hAnsi="STKaiti"/>
          <w:lang w:eastAsia="zh-CN"/>
        </w:rPr>
      </w:pPr>
      <w:r w:rsidRPr="002C5444">
        <w:rPr>
          <w:rFonts w:ascii="STKaiti" w:eastAsia="STKaiti" w:hAnsi="STKaiti" w:hint="eastAsia"/>
          <w:lang w:eastAsia="zh-CN"/>
        </w:rPr>
        <w:t>美国提出的</w:t>
      </w:r>
      <w:r w:rsidRPr="002C5444">
        <w:rPr>
          <w:rFonts w:eastAsia="STKaiti"/>
          <w:lang w:eastAsia="zh-CN"/>
        </w:rPr>
        <w:t>WTDC-17</w:t>
      </w:r>
      <w:r w:rsidRPr="002C5444">
        <w:rPr>
          <w:rFonts w:ascii="STKaiti" w:eastAsia="STKaiti" w:hAnsi="STKaiti" w:hint="eastAsia"/>
          <w:lang w:eastAsia="zh-CN"/>
        </w:rPr>
        <w:t>需优先解决的问题</w:t>
      </w:r>
    </w:p>
    <w:p w:rsidR="00F71286" w:rsidRPr="000D698A" w:rsidRDefault="00522AC5" w:rsidP="00A42BB1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美国认为，《布宜诺斯艾利斯行动计划》</w:t>
      </w:r>
      <w:r w:rsidR="00C707EF" w:rsidRPr="000D698A">
        <w:rPr>
          <w:rFonts w:hint="eastAsia"/>
          <w:lang w:eastAsia="zh-CN"/>
        </w:rPr>
        <w:t>必须勾勒出为</w:t>
      </w:r>
      <w:r w:rsidR="00CF6FF4" w:rsidRPr="000D698A">
        <w:rPr>
          <w:rFonts w:hint="eastAsia"/>
          <w:lang w:eastAsia="zh-CN"/>
        </w:rPr>
        <w:t>有效解决发展中国家需求</w:t>
      </w:r>
      <w:r w:rsidR="00C707EF" w:rsidRPr="000D698A">
        <w:rPr>
          <w:rFonts w:hint="eastAsia"/>
          <w:lang w:eastAsia="zh-CN"/>
        </w:rPr>
        <w:t>而需</w:t>
      </w:r>
      <w:r w:rsidR="00CF6FF4" w:rsidRPr="000D698A">
        <w:rPr>
          <w:rFonts w:hint="eastAsia"/>
          <w:lang w:eastAsia="zh-CN"/>
        </w:rPr>
        <w:t>优先</w:t>
      </w:r>
      <w:r w:rsidR="00C707EF" w:rsidRPr="000D698A">
        <w:rPr>
          <w:rFonts w:hint="eastAsia"/>
          <w:lang w:eastAsia="zh-CN"/>
        </w:rPr>
        <w:t>开展的工作和计划，并通过强有力、注重成果的战略规划</w:t>
      </w:r>
      <w:r w:rsidR="000D698A" w:rsidRPr="000D698A">
        <w:rPr>
          <w:rFonts w:hint="eastAsia"/>
          <w:lang w:eastAsia="zh-CN"/>
        </w:rPr>
        <w:t>和</w:t>
      </w:r>
      <w:r w:rsidR="00C707EF" w:rsidRPr="000D698A">
        <w:rPr>
          <w:rFonts w:hint="eastAsia"/>
          <w:lang w:eastAsia="zh-CN"/>
        </w:rPr>
        <w:t>注重产出的</w:t>
      </w:r>
      <w:r>
        <w:rPr>
          <w:rFonts w:hint="eastAsia"/>
          <w:lang w:eastAsia="zh-CN"/>
        </w:rPr>
        <w:t>行动计划</w:t>
      </w:r>
      <w:r w:rsidR="000D698A" w:rsidRPr="000D698A">
        <w:rPr>
          <w:rFonts w:hint="eastAsia"/>
          <w:lang w:eastAsia="zh-CN"/>
        </w:rPr>
        <w:t>取得实质性</w:t>
      </w:r>
      <w:r w:rsidR="00CF6FF4" w:rsidRPr="000D698A">
        <w:rPr>
          <w:rFonts w:hint="eastAsia"/>
          <w:lang w:eastAsia="zh-CN"/>
        </w:rPr>
        <w:t>的成果。</w:t>
      </w:r>
      <w:r w:rsidR="000D698A" w:rsidRPr="000D698A">
        <w:rPr>
          <w:rFonts w:hint="eastAsia"/>
          <w:lang w:eastAsia="zh-CN"/>
        </w:rPr>
        <w:t>因此，针对</w:t>
      </w:r>
      <w:r w:rsidR="00CF6FF4" w:rsidRPr="000D698A">
        <w:rPr>
          <w:rFonts w:hint="eastAsia"/>
          <w:lang w:eastAsia="zh-CN"/>
        </w:rPr>
        <w:t>WTDC-17</w:t>
      </w:r>
      <w:r w:rsidR="000D698A" w:rsidRPr="000D698A">
        <w:rPr>
          <w:rFonts w:hint="eastAsia"/>
          <w:lang w:eastAsia="zh-CN"/>
        </w:rPr>
        <w:t>美国提出了</w:t>
      </w:r>
      <w:r w:rsidR="00CF6FF4" w:rsidRPr="000D698A">
        <w:rPr>
          <w:rFonts w:hint="eastAsia"/>
          <w:lang w:eastAsia="zh-CN"/>
        </w:rPr>
        <w:t>两个总体目标：</w:t>
      </w:r>
      <w:r w:rsidR="00D722D5" w:rsidRPr="00AC59A6">
        <w:rPr>
          <w:rFonts w:cs="Calibri"/>
          <w:bCs/>
          <w:szCs w:val="24"/>
          <w:lang w:eastAsia="zh-CN"/>
        </w:rPr>
        <w:t>(</w:t>
      </w:r>
      <w:proofErr w:type="spellStart"/>
      <w:r w:rsidR="00D722D5" w:rsidRPr="00AC59A6">
        <w:rPr>
          <w:rFonts w:cs="Calibri"/>
          <w:bCs/>
          <w:szCs w:val="24"/>
          <w:lang w:eastAsia="zh-CN"/>
        </w:rPr>
        <w:t>i</w:t>
      </w:r>
      <w:proofErr w:type="spellEnd"/>
      <w:r w:rsidR="00D722D5" w:rsidRPr="00AC59A6">
        <w:rPr>
          <w:rFonts w:cs="Calibri"/>
          <w:bCs/>
          <w:szCs w:val="24"/>
          <w:lang w:eastAsia="zh-CN"/>
        </w:rPr>
        <w:t>)</w:t>
      </w:r>
      <w:r w:rsidR="00D722D5">
        <w:rPr>
          <w:rFonts w:cs="Calibri"/>
          <w:bCs/>
          <w:szCs w:val="24"/>
          <w:lang w:eastAsia="zh-CN"/>
        </w:rPr>
        <w:t xml:space="preserve"> </w:t>
      </w:r>
      <w:r w:rsidR="00CF6FF4" w:rsidRPr="000D698A">
        <w:rPr>
          <w:rFonts w:hint="eastAsia"/>
          <w:lang w:eastAsia="zh-CN"/>
        </w:rPr>
        <w:t>在</w:t>
      </w:r>
      <w:r>
        <w:rPr>
          <w:rFonts w:hint="eastAsia"/>
          <w:lang w:eastAsia="zh-CN"/>
        </w:rPr>
        <w:t>所取得</w:t>
      </w:r>
      <w:r w:rsidR="000D698A" w:rsidRPr="000D698A">
        <w:rPr>
          <w:rFonts w:hint="eastAsia"/>
          <w:lang w:eastAsia="zh-CN"/>
        </w:rPr>
        <w:t>成就的基础上，与他方</w:t>
      </w:r>
      <w:r w:rsidR="00CF6FF4" w:rsidRPr="000D698A">
        <w:rPr>
          <w:rFonts w:hint="eastAsia"/>
          <w:lang w:eastAsia="zh-CN"/>
        </w:rPr>
        <w:t>合作，进一步推动发展中国家</w:t>
      </w:r>
      <w:r>
        <w:rPr>
          <w:rFonts w:hint="eastAsia"/>
          <w:lang w:eastAsia="zh-CN"/>
        </w:rPr>
        <w:t>ICT</w:t>
      </w:r>
      <w:r w:rsidR="000D698A" w:rsidRPr="000D698A">
        <w:rPr>
          <w:rFonts w:hint="eastAsia"/>
          <w:lang w:eastAsia="zh-CN"/>
        </w:rPr>
        <w:t>的发展；</w:t>
      </w:r>
      <w:r w:rsidR="00D722D5" w:rsidRPr="00AC59A6">
        <w:rPr>
          <w:rFonts w:cs="Calibri"/>
          <w:bCs/>
          <w:szCs w:val="24"/>
          <w:lang w:eastAsia="zh-CN"/>
        </w:rPr>
        <w:t>(ii)</w:t>
      </w:r>
      <w:r w:rsidR="00D722D5">
        <w:rPr>
          <w:rFonts w:cs="Calibri"/>
          <w:bCs/>
          <w:szCs w:val="24"/>
          <w:lang w:eastAsia="zh-CN"/>
        </w:rPr>
        <w:t xml:space="preserve"> </w:t>
      </w:r>
      <w:r w:rsidR="00CF6FF4" w:rsidRPr="000D698A">
        <w:rPr>
          <w:rFonts w:hint="eastAsia"/>
          <w:lang w:eastAsia="zh-CN"/>
        </w:rPr>
        <w:t>维护和加强</w:t>
      </w:r>
      <w:r w:rsidR="00CF6FF4" w:rsidRPr="000D698A">
        <w:rPr>
          <w:rFonts w:hint="eastAsia"/>
          <w:lang w:eastAsia="zh-CN"/>
        </w:rPr>
        <w:t>ITU-D</w:t>
      </w:r>
      <w:r w:rsidR="000D698A" w:rsidRPr="000D698A">
        <w:rPr>
          <w:rFonts w:hint="eastAsia"/>
          <w:lang w:eastAsia="zh-CN"/>
        </w:rPr>
        <w:t>作为一个现代化、前瞻性</w:t>
      </w:r>
      <w:r w:rsidR="00CF6FF4" w:rsidRPr="000D698A">
        <w:rPr>
          <w:rFonts w:hint="eastAsia"/>
          <w:lang w:eastAsia="zh-CN"/>
        </w:rPr>
        <w:t>知识平台的作用，</w:t>
      </w:r>
      <w:r w:rsidR="000D698A" w:rsidRPr="000D698A">
        <w:rPr>
          <w:rFonts w:hint="eastAsia"/>
          <w:lang w:eastAsia="zh-CN"/>
        </w:rPr>
        <w:t>以交流经验和观点，开展能力建设，并确定</w:t>
      </w:r>
      <w:r w:rsidR="00A42BB1" w:rsidRPr="000D698A">
        <w:rPr>
          <w:rFonts w:hint="eastAsia"/>
          <w:lang w:eastAsia="zh-CN"/>
        </w:rPr>
        <w:t>自发的、适用于各种各样的成员</w:t>
      </w:r>
      <w:r w:rsidR="00A42BB1">
        <w:rPr>
          <w:rFonts w:hint="eastAsia"/>
          <w:lang w:eastAsia="zh-CN"/>
        </w:rPr>
        <w:t>（</w:t>
      </w:r>
      <w:r w:rsidR="00A42BB1" w:rsidRPr="000D698A">
        <w:rPr>
          <w:rFonts w:hint="eastAsia"/>
          <w:lang w:eastAsia="zh-CN"/>
        </w:rPr>
        <w:t>尤其适用于发展中国家</w:t>
      </w:r>
      <w:r w:rsidR="00A42BB1">
        <w:rPr>
          <w:rFonts w:hint="eastAsia"/>
          <w:lang w:eastAsia="zh-CN"/>
        </w:rPr>
        <w:t>）</w:t>
      </w:r>
      <w:r w:rsidR="00A42BB1">
        <w:rPr>
          <w:lang w:eastAsia="zh-CN"/>
        </w:rPr>
        <w:t>的</w:t>
      </w:r>
      <w:r w:rsidR="000D698A" w:rsidRPr="000D698A">
        <w:rPr>
          <w:rFonts w:hint="eastAsia"/>
          <w:lang w:eastAsia="zh-CN"/>
        </w:rPr>
        <w:t>有关电信和</w:t>
      </w:r>
      <w:r>
        <w:rPr>
          <w:rFonts w:hint="eastAsia"/>
          <w:lang w:eastAsia="zh-CN"/>
        </w:rPr>
        <w:t>ICT</w:t>
      </w:r>
      <w:r w:rsidR="000D698A" w:rsidRPr="000D698A">
        <w:rPr>
          <w:rFonts w:hint="eastAsia"/>
          <w:lang w:eastAsia="zh-CN"/>
        </w:rPr>
        <w:t>的</w:t>
      </w:r>
      <w:r w:rsidR="00EF6DED">
        <w:rPr>
          <w:rFonts w:hint="eastAsia"/>
          <w:lang w:eastAsia="zh-CN"/>
        </w:rPr>
        <w:t>最佳做法</w:t>
      </w:r>
      <w:r w:rsidR="00CF6FF4" w:rsidRPr="000D698A">
        <w:rPr>
          <w:rFonts w:hint="eastAsia"/>
          <w:lang w:eastAsia="zh-CN"/>
        </w:rPr>
        <w:t>。</w:t>
      </w:r>
    </w:p>
    <w:p w:rsidR="00DE348B" w:rsidRDefault="00DE348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="STKaiti" w:eastAsia="STKaiti" w:hAnsi="STKaiti"/>
          <w:b/>
          <w:lang w:eastAsia="zh-CN"/>
        </w:rPr>
      </w:pPr>
      <w:r>
        <w:rPr>
          <w:rFonts w:ascii="STKaiti" w:eastAsia="STKaiti" w:hAnsi="STKaiti"/>
          <w:lang w:eastAsia="zh-CN"/>
        </w:rPr>
        <w:br w:type="page"/>
      </w:r>
    </w:p>
    <w:p w:rsidR="004E15DA" w:rsidRPr="00522AC5" w:rsidRDefault="00320397" w:rsidP="002C5444">
      <w:pPr>
        <w:pStyle w:val="Headingb"/>
        <w:rPr>
          <w:rFonts w:ascii="STKaiti" w:eastAsia="STKaiti" w:hAnsi="STKaiti"/>
          <w:b w:val="0"/>
          <w:iCs/>
          <w:szCs w:val="24"/>
          <w:lang w:eastAsia="zh-CN"/>
        </w:rPr>
      </w:pPr>
      <w:r w:rsidRPr="002C5444">
        <w:rPr>
          <w:rFonts w:ascii="STKaiti" w:eastAsia="STKaiti" w:hAnsi="STKaiti" w:hint="eastAsia"/>
          <w:lang w:eastAsia="zh-CN"/>
        </w:rPr>
        <w:lastRenderedPageBreak/>
        <w:t>推动发展中国家的信息通信技术</w:t>
      </w:r>
      <w:r w:rsidR="00F71286" w:rsidRPr="002C5444">
        <w:rPr>
          <w:rFonts w:ascii="STKaiti" w:eastAsia="STKaiti" w:hAnsi="STKaiti" w:hint="eastAsia"/>
          <w:lang w:eastAsia="zh-CN"/>
        </w:rPr>
        <w:t>进步</w:t>
      </w:r>
    </w:p>
    <w:p w:rsidR="00F71286" w:rsidRPr="009E2492" w:rsidRDefault="0095328A" w:rsidP="00A066CA">
      <w:pPr>
        <w:ind w:firstLineChars="200" w:firstLine="480"/>
        <w:rPr>
          <w:lang w:eastAsia="zh-CN"/>
        </w:rPr>
      </w:pPr>
      <w:r w:rsidRPr="009E2492">
        <w:rPr>
          <w:rFonts w:hint="eastAsia"/>
          <w:lang w:eastAsia="zh-CN"/>
        </w:rPr>
        <w:t>2017</w:t>
      </w:r>
      <w:r w:rsidRPr="009E2492">
        <w:rPr>
          <w:rFonts w:hint="eastAsia"/>
          <w:lang w:eastAsia="zh-CN"/>
        </w:rPr>
        <w:t>年世界电信发展大会的主题</w:t>
      </w:r>
      <w:r w:rsidR="007C67C0">
        <w:rPr>
          <w:rFonts w:hint="eastAsia"/>
          <w:lang w:eastAsia="zh-CN"/>
        </w:rPr>
        <w:t>“利用</w:t>
      </w:r>
      <w:r w:rsidR="007C67C0">
        <w:rPr>
          <w:lang w:eastAsia="zh-CN"/>
        </w:rPr>
        <w:t>信息通信技术促进实现</w:t>
      </w:r>
      <w:r w:rsidR="00CF6FF4" w:rsidRPr="009E2492">
        <w:rPr>
          <w:rFonts w:hint="eastAsia"/>
          <w:lang w:eastAsia="zh-CN"/>
        </w:rPr>
        <w:t>可持续发展目标（</w:t>
      </w:r>
      <w:r w:rsidR="00CF6FF4" w:rsidRPr="009E2492">
        <w:rPr>
          <w:rFonts w:hint="eastAsia"/>
          <w:lang w:eastAsia="zh-CN"/>
        </w:rPr>
        <w:t>SDG</w:t>
      </w:r>
      <w:r w:rsidR="00CF6FF4" w:rsidRPr="009E2492">
        <w:rPr>
          <w:rFonts w:hint="eastAsia"/>
          <w:lang w:eastAsia="zh-CN"/>
        </w:rPr>
        <w:t>）</w:t>
      </w:r>
      <w:r w:rsidR="007C67C0">
        <w:rPr>
          <w:rFonts w:hint="eastAsia"/>
          <w:lang w:eastAsia="zh-CN"/>
        </w:rPr>
        <w:t>”</w:t>
      </w:r>
      <w:r w:rsidR="00CF6FF4" w:rsidRPr="009E2492">
        <w:rPr>
          <w:rFonts w:hint="eastAsia"/>
          <w:lang w:eastAsia="zh-CN"/>
        </w:rPr>
        <w:t>特别</w:t>
      </w:r>
      <w:r w:rsidRPr="009E2492">
        <w:rPr>
          <w:rFonts w:hint="eastAsia"/>
          <w:lang w:eastAsia="zh-CN"/>
        </w:rPr>
        <w:t>契合我们</w:t>
      </w:r>
      <w:r w:rsidR="00DF3D91" w:rsidRPr="009E2492">
        <w:rPr>
          <w:rFonts w:hint="eastAsia"/>
          <w:lang w:eastAsia="zh-CN"/>
        </w:rPr>
        <w:t>这个</w:t>
      </w:r>
      <w:r w:rsidRPr="009E2492">
        <w:rPr>
          <w:rFonts w:hint="eastAsia"/>
          <w:lang w:eastAsia="zh-CN"/>
        </w:rPr>
        <w:t>时代。美国认识到，</w:t>
      </w:r>
      <w:r w:rsidR="00217E46">
        <w:rPr>
          <w:rFonts w:hint="eastAsia"/>
          <w:lang w:eastAsia="zh-CN"/>
        </w:rPr>
        <w:t>《</w:t>
      </w:r>
      <w:r w:rsidR="00CF6FF4" w:rsidRPr="009E2492">
        <w:rPr>
          <w:rFonts w:hint="eastAsia"/>
          <w:lang w:eastAsia="zh-CN"/>
        </w:rPr>
        <w:t>2030</w:t>
      </w:r>
      <w:r w:rsidR="00CF6FF4" w:rsidRPr="009E2492">
        <w:rPr>
          <w:rFonts w:hint="eastAsia"/>
          <w:lang w:eastAsia="zh-CN"/>
        </w:rPr>
        <w:t>年议程</w:t>
      </w:r>
      <w:r w:rsidR="00217E46">
        <w:rPr>
          <w:rFonts w:hint="eastAsia"/>
          <w:lang w:eastAsia="zh-CN"/>
        </w:rPr>
        <w:t>》</w:t>
      </w:r>
      <w:r w:rsidR="00CF6FF4" w:rsidRPr="009E2492">
        <w:rPr>
          <w:rFonts w:hint="eastAsia"/>
          <w:lang w:eastAsia="zh-CN"/>
        </w:rPr>
        <w:t>和“</w:t>
      </w:r>
      <w:r w:rsidRPr="009E2492">
        <w:rPr>
          <w:rFonts w:hint="eastAsia"/>
          <w:lang w:eastAsia="zh-CN"/>
        </w:rPr>
        <w:t>可持续发展目标”（</w:t>
      </w:r>
      <w:r w:rsidRPr="009E2492">
        <w:rPr>
          <w:rFonts w:hint="eastAsia"/>
          <w:lang w:eastAsia="zh-CN"/>
        </w:rPr>
        <w:t>SDG</w:t>
      </w:r>
      <w:r w:rsidRPr="009E2492">
        <w:rPr>
          <w:rFonts w:hint="eastAsia"/>
          <w:lang w:eastAsia="zh-CN"/>
        </w:rPr>
        <w:t>）</w:t>
      </w:r>
      <w:r w:rsidR="00CF6FF4" w:rsidRPr="009E2492">
        <w:rPr>
          <w:rFonts w:hint="eastAsia"/>
          <w:lang w:eastAsia="zh-CN"/>
        </w:rPr>
        <w:t>是</w:t>
      </w:r>
      <w:r w:rsidRPr="009E2492">
        <w:rPr>
          <w:rFonts w:hint="eastAsia"/>
          <w:lang w:eastAsia="zh-CN"/>
        </w:rPr>
        <w:t>一个</w:t>
      </w:r>
      <w:r w:rsidR="00CF6FF4" w:rsidRPr="009E2492">
        <w:rPr>
          <w:rFonts w:hint="eastAsia"/>
          <w:lang w:eastAsia="zh-CN"/>
        </w:rPr>
        <w:t>集体参与</w:t>
      </w:r>
      <w:r w:rsidRPr="009E2492">
        <w:rPr>
          <w:rFonts w:hint="eastAsia"/>
          <w:lang w:eastAsia="zh-CN"/>
        </w:rPr>
        <w:t>、共同推动</w:t>
      </w:r>
      <w:r w:rsidR="00CF6FF4" w:rsidRPr="009E2492">
        <w:rPr>
          <w:rFonts w:hint="eastAsia"/>
          <w:lang w:eastAsia="zh-CN"/>
        </w:rPr>
        <w:t>发展的全球</w:t>
      </w:r>
      <w:r w:rsidRPr="009E2492">
        <w:rPr>
          <w:rFonts w:hint="eastAsia"/>
          <w:lang w:eastAsia="zh-CN"/>
        </w:rPr>
        <w:t>性</w:t>
      </w:r>
      <w:r w:rsidR="00CF6FF4" w:rsidRPr="009E2492">
        <w:rPr>
          <w:rFonts w:hint="eastAsia"/>
          <w:lang w:eastAsia="zh-CN"/>
        </w:rPr>
        <w:t>框架，是</w:t>
      </w:r>
      <w:r w:rsidR="00DF3D91" w:rsidRPr="009E2492">
        <w:rPr>
          <w:rFonts w:hint="eastAsia"/>
          <w:lang w:eastAsia="zh-CN"/>
        </w:rPr>
        <w:t>一个实现全球和平与</w:t>
      </w:r>
      <w:r w:rsidR="00CF6FF4" w:rsidRPr="009E2492">
        <w:rPr>
          <w:rFonts w:hint="eastAsia"/>
          <w:lang w:eastAsia="zh-CN"/>
        </w:rPr>
        <w:t>繁荣的里程碑式</w:t>
      </w:r>
      <w:r w:rsidRPr="009E2492">
        <w:rPr>
          <w:rFonts w:hint="eastAsia"/>
          <w:lang w:eastAsia="zh-CN"/>
        </w:rPr>
        <w:t>的</w:t>
      </w:r>
      <w:r w:rsidR="00CF6FF4" w:rsidRPr="009E2492">
        <w:rPr>
          <w:rFonts w:hint="eastAsia"/>
          <w:lang w:eastAsia="zh-CN"/>
        </w:rPr>
        <w:t>协议。作为</w:t>
      </w:r>
      <w:r w:rsidR="00DF3D91" w:rsidRPr="009E2492">
        <w:rPr>
          <w:rFonts w:hint="eastAsia"/>
          <w:lang w:eastAsia="zh-CN"/>
        </w:rPr>
        <w:t>在对信息社会世界峰会</w:t>
      </w:r>
      <w:r w:rsidR="00CF6FF4" w:rsidRPr="009E2492">
        <w:rPr>
          <w:rFonts w:hint="eastAsia"/>
          <w:lang w:eastAsia="zh-CN"/>
        </w:rPr>
        <w:t>（</w:t>
      </w:r>
      <w:r w:rsidR="00CF6FF4" w:rsidRPr="009E2492">
        <w:rPr>
          <w:rFonts w:hint="eastAsia"/>
          <w:lang w:eastAsia="zh-CN"/>
        </w:rPr>
        <w:t>WSIS</w:t>
      </w:r>
      <w:r w:rsidR="00DF3D91" w:rsidRPr="009E2492">
        <w:rPr>
          <w:rFonts w:hint="eastAsia"/>
          <w:lang w:eastAsia="zh-CN"/>
        </w:rPr>
        <w:t>）成果落实情况进行十年审查</w:t>
      </w:r>
      <w:r w:rsidR="00CF6FF4" w:rsidRPr="009E2492">
        <w:rPr>
          <w:rFonts w:hint="eastAsia"/>
          <w:lang w:eastAsia="zh-CN"/>
        </w:rPr>
        <w:t>后</w:t>
      </w:r>
      <w:r w:rsidR="00DF3D91" w:rsidRPr="009E2492">
        <w:rPr>
          <w:rFonts w:hint="eastAsia"/>
          <w:lang w:eastAsia="zh-CN"/>
        </w:rPr>
        <w:t>的</w:t>
      </w:r>
      <w:r w:rsidR="00832F54">
        <w:rPr>
          <w:rFonts w:hint="eastAsia"/>
          <w:lang w:eastAsia="zh-CN"/>
        </w:rPr>
        <w:t>首</w:t>
      </w:r>
      <w:r w:rsidR="00DF3D91" w:rsidRPr="009E2492">
        <w:rPr>
          <w:rFonts w:hint="eastAsia"/>
          <w:lang w:eastAsia="zh-CN"/>
        </w:rPr>
        <w:t>届世界电信发展大会（</w:t>
      </w:r>
      <w:r w:rsidR="00DF3D91" w:rsidRPr="009E2492">
        <w:rPr>
          <w:rFonts w:hint="eastAsia"/>
          <w:lang w:eastAsia="zh-CN"/>
        </w:rPr>
        <w:t>WTDC</w:t>
      </w:r>
      <w:r w:rsidR="00DF3D91" w:rsidRPr="009E2492">
        <w:rPr>
          <w:rFonts w:hint="eastAsia"/>
          <w:lang w:eastAsia="zh-CN"/>
        </w:rPr>
        <w:t>），</w:t>
      </w:r>
      <w:r w:rsidR="00CF6FF4" w:rsidRPr="009E2492">
        <w:rPr>
          <w:rFonts w:hint="eastAsia"/>
          <w:lang w:eastAsia="zh-CN"/>
        </w:rPr>
        <w:t>随着</w:t>
      </w:r>
      <w:r w:rsidR="00A066CA">
        <w:rPr>
          <w:rFonts w:hint="eastAsia"/>
          <w:lang w:eastAsia="zh-CN"/>
        </w:rPr>
        <w:t>《</w:t>
      </w:r>
      <w:r w:rsidR="00CF6FF4" w:rsidRPr="009E2492">
        <w:rPr>
          <w:rFonts w:hint="eastAsia"/>
          <w:lang w:eastAsia="zh-CN"/>
        </w:rPr>
        <w:t>2030</w:t>
      </w:r>
      <w:r w:rsidR="00CF6FF4" w:rsidRPr="009E2492">
        <w:rPr>
          <w:rFonts w:hint="eastAsia"/>
          <w:lang w:eastAsia="zh-CN"/>
        </w:rPr>
        <w:t>年可持续发展议程</w:t>
      </w:r>
      <w:r w:rsidR="00A066CA">
        <w:rPr>
          <w:rFonts w:hint="eastAsia"/>
          <w:lang w:eastAsia="zh-CN"/>
        </w:rPr>
        <w:t>》</w:t>
      </w:r>
      <w:r w:rsidR="00CF6FF4" w:rsidRPr="009E2492">
        <w:rPr>
          <w:rFonts w:hint="eastAsia"/>
          <w:lang w:eastAsia="zh-CN"/>
        </w:rPr>
        <w:t>的通过，</w:t>
      </w:r>
      <w:r w:rsidR="00CF6FF4" w:rsidRPr="009E2492">
        <w:rPr>
          <w:rFonts w:hint="eastAsia"/>
          <w:lang w:eastAsia="zh-CN"/>
        </w:rPr>
        <w:t>WTDC-17</w:t>
      </w:r>
      <w:r w:rsidR="00DF3D91" w:rsidRPr="009E2492">
        <w:rPr>
          <w:rFonts w:hint="eastAsia"/>
          <w:lang w:eastAsia="zh-CN"/>
        </w:rPr>
        <w:t>提供了一次</w:t>
      </w:r>
      <w:r w:rsidR="008F51AF">
        <w:rPr>
          <w:rFonts w:hint="eastAsia"/>
          <w:lang w:eastAsia="zh-CN"/>
        </w:rPr>
        <w:t>提升</w:t>
      </w:r>
      <w:r w:rsidR="00CF6FF4" w:rsidRPr="009E2492">
        <w:rPr>
          <w:rFonts w:hint="eastAsia"/>
          <w:lang w:eastAsia="zh-CN"/>
        </w:rPr>
        <w:t>电信</w:t>
      </w:r>
      <w:r w:rsidR="00CF6FF4" w:rsidRPr="009E2492">
        <w:rPr>
          <w:rFonts w:hint="eastAsia"/>
          <w:lang w:eastAsia="zh-CN"/>
        </w:rPr>
        <w:t>/</w:t>
      </w:r>
      <w:r w:rsidR="00DF3D91" w:rsidRPr="009E2492">
        <w:rPr>
          <w:rFonts w:hint="eastAsia"/>
          <w:lang w:eastAsia="zh-CN"/>
        </w:rPr>
        <w:t>信息通信技术发展</w:t>
      </w:r>
      <w:r w:rsidR="00CF6FF4" w:rsidRPr="009E2492">
        <w:rPr>
          <w:rFonts w:hint="eastAsia"/>
          <w:lang w:eastAsia="zh-CN"/>
        </w:rPr>
        <w:t>重要性</w:t>
      </w:r>
      <w:r w:rsidR="00DF3D91" w:rsidRPr="009E2492">
        <w:rPr>
          <w:rFonts w:hint="eastAsia"/>
          <w:lang w:eastAsia="zh-CN"/>
        </w:rPr>
        <w:t>的机会</w:t>
      </w:r>
      <w:r w:rsidR="00CF6FF4" w:rsidRPr="009E2492">
        <w:rPr>
          <w:rFonts w:hint="eastAsia"/>
          <w:lang w:eastAsia="zh-CN"/>
        </w:rPr>
        <w:t>，并</w:t>
      </w:r>
      <w:r w:rsidR="00DF3D91" w:rsidRPr="009E2492">
        <w:rPr>
          <w:rFonts w:hint="eastAsia"/>
          <w:lang w:eastAsia="zh-CN"/>
        </w:rPr>
        <w:t>将确立</w:t>
      </w:r>
      <w:r w:rsidR="00CF6FF4" w:rsidRPr="009E2492">
        <w:rPr>
          <w:rFonts w:hint="eastAsia"/>
          <w:lang w:eastAsia="zh-CN"/>
        </w:rPr>
        <w:t>优先事项和目标，</w:t>
      </w:r>
      <w:r w:rsidR="00DF3D91" w:rsidRPr="009E2492">
        <w:rPr>
          <w:rFonts w:hint="eastAsia"/>
          <w:lang w:eastAsia="zh-CN"/>
        </w:rPr>
        <w:t>以确保持续进步和取得更大成功。根据</w:t>
      </w:r>
      <w:r w:rsidR="00DF3D91" w:rsidRPr="009E2492">
        <w:rPr>
          <w:rFonts w:hint="eastAsia"/>
          <w:lang w:eastAsia="zh-CN"/>
        </w:rPr>
        <w:t>ITU-D</w:t>
      </w:r>
      <w:r w:rsidR="00DF3D91" w:rsidRPr="009E2492">
        <w:rPr>
          <w:rFonts w:hint="eastAsia"/>
          <w:lang w:eastAsia="zh-CN"/>
        </w:rPr>
        <w:t>的战略规划</w:t>
      </w:r>
      <w:r w:rsidR="00CF6FF4" w:rsidRPr="009E2492">
        <w:rPr>
          <w:rFonts w:hint="eastAsia"/>
          <w:lang w:eastAsia="zh-CN"/>
        </w:rPr>
        <w:t>，</w:t>
      </w:r>
      <w:r w:rsidR="00CF6FF4" w:rsidRPr="009E2492">
        <w:rPr>
          <w:rFonts w:hint="eastAsia"/>
          <w:lang w:eastAsia="zh-CN"/>
        </w:rPr>
        <w:t>ITU-D</w:t>
      </w:r>
      <w:r w:rsidR="00DF3D91" w:rsidRPr="009E2492">
        <w:rPr>
          <w:rFonts w:hint="eastAsia"/>
          <w:lang w:eastAsia="zh-CN"/>
        </w:rPr>
        <w:t>在促进基础设施发展、建立有利于</w:t>
      </w:r>
      <w:r w:rsidR="00CF6FF4" w:rsidRPr="009E2492">
        <w:rPr>
          <w:rFonts w:hint="eastAsia"/>
          <w:lang w:eastAsia="zh-CN"/>
        </w:rPr>
        <w:t>电信</w:t>
      </w:r>
      <w:r w:rsidR="00DF3D91" w:rsidRPr="009E2492">
        <w:rPr>
          <w:rFonts w:hint="eastAsia"/>
          <w:lang w:eastAsia="zh-CN"/>
        </w:rPr>
        <w:t>/</w:t>
      </w:r>
      <w:r w:rsidR="007C3241">
        <w:rPr>
          <w:rFonts w:hint="eastAsia"/>
          <w:lang w:eastAsia="zh-CN"/>
        </w:rPr>
        <w:t>ICT</w:t>
      </w:r>
      <w:r w:rsidR="00DF3D91" w:rsidRPr="009E2492">
        <w:rPr>
          <w:rFonts w:hint="eastAsia"/>
          <w:lang w:eastAsia="zh-CN"/>
        </w:rPr>
        <w:t>可持续发展的政策和监管环境方面起着</w:t>
      </w:r>
      <w:r w:rsidR="00CF6FF4" w:rsidRPr="009E2492">
        <w:rPr>
          <w:rFonts w:hint="eastAsia"/>
          <w:lang w:eastAsia="zh-CN"/>
        </w:rPr>
        <w:t>重要</w:t>
      </w:r>
      <w:r w:rsidR="00DF3D91" w:rsidRPr="009E2492">
        <w:rPr>
          <w:rFonts w:hint="eastAsia"/>
          <w:lang w:eastAsia="zh-CN"/>
        </w:rPr>
        <w:t>的</w:t>
      </w:r>
      <w:r w:rsidR="00CF6FF4" w:rsidRPr="009E2492">
        <w:rPr>
          <w:rFonts w:hint="eastAsia"/>
          <w:lang w:eastAsia="zh-CN"/>
        </w:rPr>
        <w:t>作用。我们通过</w:t>
      </w:r>
      <w:r w:rsidR="00DF3D91" w:rsidRPr="009E2492">
        <w:rPr>
          <w:rFonts w:hint="eastAsia"/>
          <w:lang w:eastAsia="zh-CN"/>
        </w:rPr>
        <w:t>“</w:t>
      </w:r>
      <w:r w:rsidR="00CF6FF4" w:rsidRPr="009E2492">
        <w:rPr>
          <w:rFonts w:hint="eastAsia"/>
          <w:lang w:eastAsia="zh-CN"/>
        </w:rPr>
        <w:t>WSIS</w:t>
      </w:r>
      <w:r w:rsidR="007C3241">
        <w:rPr>
          <w:rFonts w:hint="eastAsia"/>
          <w:lang w:eastAsia="zh-CN"/>
        </w:rPr>
        <w:t>各</w:t>
      </w:r>
      <w:r w:rsidR="00DF3D91" w:rsidRPr="009E2492">
        <w:rPr>
          <w:rFonts w:hint="eastAsia"/>
          <w:lang w:eastAsia="zh-CN"/>
        </w:rPr>
        <w:t>行动方面”提供的框架来</w:t>
      </w:r>
      <w:r w:rsidR="00CF6FF4" w:rsidRPr="009E2492">
        <w:rPr>
          <w:rFonts w:hint="eastAsia"/>
          <w:lang w:eastAsia="zh-CN"/>
        </w:rPr>
        <w:t>支持</w:t>
      </w:r>
      <w:r w:rsidR="00DF3D91" w:rsidRPr="009E2492">
        <w:rPr>
          <w:rFonts w:hint="eastAsia"/>
          <w:lang w:eastAsia="zh-CN"/>
        </w:rPr>
        <w:t>ITU-</w:t>
      </w:r>
      <w:r w:rsidR="00CF6FF4" w:rsidRPr="009E2492">
        <w:rPr>
          <w:rFonts w:hint="eastAsia"/>
          <w:lang w:eastAsia="zh-CN"/>
        </w:rPr>
        <w:t>D</w:t>
      </w:r>
      <w:r w:rsidR="00DF3D91" w:rsidRPr="009E2492">
        <w:rPr>
          <w:rFonts w:hint="eastAsia"/>
          <w:lang w:eastAsia="zh-CN"/>
        </w:rPr>
        <w:t>对这些领域保持</w:t>
      </w:r>
      <w:r w:rsidR="00CF6FF4" w:rsidRPr="009E2492">
        <w:rPr>
          <w:rFonts w:hint="eastAsia"/>
          <w:lang w:eastAsia="zh-CN"/>
        </w:rPr>
        <w:t>持续关注。</w:t>
      </w:r>
      <w:r w:rsidR="00CF6FF4" w:rsidRPr="009E2492">
        <w:rPr>
          <w:rFonts w:hint="eastAsia"/>
          <w:lang w:eastAsia="zh-CN"/>
        </w:rPr>
        <w:t>WTDC</w:t>
      </w:r>
      <w:r w:rsidR="00DF3D91" w:rsidRPr="009E2492">
        <w:rPr>
          <w:rFonts w:hint="eastAsia"/>
          <w:lang w:eastAsia="zh-CN"/>
        </w:rPr>
        <w:t>的成功取决于</w:t>
      </w:r>
      <w:r w:rsidR="00CF6FF4" w:rsidRPr="009E2492">
        <w:rPr>
          <w:rFonts w:hint="eastAsia"/>
          <w:lang w:eastAsia="zh-CN"/>
        </w:rPr>
        <w:t>解决</w:t>
      </w:r>
      <w:r w:rsidR="00DF3D91" w:rsidRPr="009E2492">
        <w:rPr>
          <w:rFonts w:hint="eastAsia"/>
          <w:lang w:eastAsia="zh-CN"/>
        </w:rPr>
        <w:t>好</w:t>
      </w:r>
      <w:r w:rsidR="00CF6FF4" w:rsidRPr="009E2492">
        <w:rPr>
          <w:rFonts w:hint="eastAsia"/>
          <w:lang w:eastAsia="zh-CN"/>
        </w:rPr>
        <w:t>与电信</w:t>
      </w:r>
      <w:r w:rsidR="00CF6FF4" w:rsidRPr="009E2492">
        <w:rPr>
          <w:rFonts w:hint="eastAsia"/>
          <w:lang w:eastAsia="zh-CN"/>
        </w:rPr>
        <w:t>/</w:t>
      </w:r>
      <w:r w:rsidR="00FE7121">
        <w:rPr>
          <w:rFonts w:hint="eastAsia"/>
          <w:lang w:eastAsia="zh-CN"/>
        </w:rPr>
        <w:t>ICT</w:t>
      </w:r>
      <w:r w:rsidR="00DF3D91" w:rsidRPr="009E2492">
        <w:rPr>
          <w:rFonts w:hint="eastAsia"/>
          <w:lang w:eastAsia="zh-CN"/>
        </w:rPr>
        <w:t>有关</w:t>
      </w:r>
      <w:r w:rsidR="009E2492" w:rsidRPr="009E2492">
        <w:rPr>
          <w:rFonts w:hint="eastAsia"/>
          <w:lang w:eastAsia="zh-CN"/>
        </w:rPr>
        <w:t>的问题，从而改善世界人民、尤其</w:t>
      </w:r>
      <w:r w:rsidR="00CF6FF4" w:rsidRPr="009E2492">
        <w:rPr>
          <w:rFonts w:hint="eastAsia"/>
          <w:lang w:eastAsia="zh-CN"/>
        </w:rPr>
        <w:t>是发展中国家人民的生活。</w:t>
      </w:r>
    </w:p>
    <w:p w:rsidR="00F71286" w:rsidRPr="00832F54" w:rsidRDefault="00C72AC4" w:rsidP="00A066CA">
      <w:pPr>
        <w:ind w:firstLineChars="200" w:firstLine="480"/>
        <w:rPr>
          <w:rFonts w:cstheme="minorHAnsi"/>
          <w:szCs w:val="24"/>
          <w:lang w:eastAsia="zh-CN"/>
        </w:rPr>
      </w:pPr>
      <w:r>
        <w:rPr>
          <w:rFonts w:cstheme="minorHAnsi" w:hint="eastAsia"/>
          <w:szCs w:val="24"/>
          <w:lang w:eastAsia="zh-CN"/>
        </w:rPr>
        <w:t>美国大力</w:t>
      </w:r>
      <w:r w:rsidR="00CF6FF4" w:rsidRPr="00832F54">
        <w:rPr>
          <w:rFonts w:cstheme="minorHAnsi" w:hint="eastAsia"/>
          <w:szCs w:val="24"/>
          <w:lang w:eastAsia="zh-CN"/>
        </w:rPr>
        <w:t>支持</w:t>
      </w:r>
      <w:r w:rsidR="00A066CA">
        <w:rPr>
          <w:rFonts w:cstheme="minorHAnsi" w:hint="eastAsia"/>
          <w:szCs w:val="24"/>
          <w:lang w:eastAsia="zh-CN"/>
        </w:rPr>
        <w:t>《</w:t>
      </w:r>
      <w:r w:rsidR="00CF6FF4" w:rsidRPr="00832F54">
        <w:rPr>
          <w:rFonts w:cstheme="minorHAnsi" w:hint="eastAsia"/>
          <w:szCs w:val="24"/>
          <w:lang w:eastAsia="zh-CN"/>
        </w:rPr>
        <w:t>2030</w:t>
      </w:r>
      <w:r w:rsidR="00832F54" w:rsidRPr="00832F54">
        <w:rPr>
          <w:rFonts w:cstheme="minorHAnsi" w:hint="eastAsia"/>
          <w:szCs w:val="24"/>
          <w:lang w:eastAsia="zh-CN"/>
        </w:rPr>
        <w:t>年议程</w:t>
      </w:r>
      <w:r w:rsidR="00A066CA">
        <w:rPr>
          <w:rFonts w:cstheme="minorHAnsi" w:hint="eastAsia"/>
          <w:szCs w:val="24"/>
          <w:lang w:eastAsia="zh-CN"/>
        </w:rPr>
        <w:t>》</w:t>
      </w:r>
      <w:r w:rsidR="00832F54" w:rsidRPr="00832F54">
        <w:rPr>
          <w:rFonts w:cstheme="minorHAnsi" w:hint="eastAsia"/>
          <w:szCs w:val="24"/>
          <w:lang w:eastAsia="zh-CN"/>
        </w:rPr>
        <w:t>中</w:t>
      </w:r>
      <w:r w:rsidR="00CF6FF4" w:rsidRPr="00832F54">
        <w:rPr>
          <w:rFonts w:cstheme="minorHAnsi" w:hint="eastAsia"/>
          <w:szCs w:val="24"/>
          <w:lang w:eastAsia="zh-CN"/>
        </w:rPr>
        <w:t>强调的国家责任，</w:t>
      </w:r>
      <w:r w:rsidR="00832F54" w:rsidRPr="00832F54">
        <w:rPr>
          <w:rFonts w:cstheme="minorHAnsi" w:hint="eastAsia"/>
          <w:szCs w:val="24"/>
          <w:lang w:eastAsia="zh-CN"/>
        </w:rPr>
        <w:t>并将调动和有效利用国内资源，作为所有利益攸关方（包括私营部门）</w:t>
      </w:r>
      <w:r w:rsidR="00CF6FF4" w:rsidRPr="00832F54">
        <w:rPr>
          <w:rFonts w:cstheme="minorHAnsi" w:hint="eastAsia"/>
          <w:szCs w:val="24"/>
          <w:lang w:eastAsia="zh-CN"/>
        </w:rPr>
        <w:t>强有力参与</w:t>
      </w:r>
      <w:r w:rsidR="00832F54" w:rsidRPr="00832F54">
        <w:rPr>
          <w:rFonts w:cstheme="minorHAnsi" w:hint="eastAsia"/>
          <w:szCs w:val="24"/>
          <w:lang w:eastAsia="zh-CN"/>
        </w:rPr>
        <w:t>其中</w:t>
      </w:r>
      <w:r w:rsidR="00CF6FF4" w:rsidRPr="00832F54">
        <w:rPr>
          <w:rFonts w:cstheme="minorHAnsi" w:hint="eastAsia"/>
          <w:szCs w:val="24"/>
          <w:lang w:eastAsia="zh-CN"/>
        </w:rPr>
        <w:t>的一部分。</w:t>
      </w:r>
      <w:r w:rsidR="00A066CA">
        <w:rPr>
          <w:rFonts w:cstheme="minorHAnsi" w:hint="eastAsia"/>
          <w:szCs w:val="24"/>
          <w:lang w:eastAsia="zh-CN"/>
        </w:rPr>
        <w:t>《</w:t>
      </w:r>
      <w:r w:rsidR="00CF6FF4" w:rsidRPr="00832F54">
        <w:rPr>
          <w:rFonts w:cstheme="minorHAnsi" w:hint="eastAsia"/>
          <w:szCs w:val="24"/>
          <w:lang w:eastAsia="zh-CN"/>
        </w:rPr>
        <w:t>2030</w:t>
      </w:r>
      <w:r w:rsidR="00CF6FF4" w:rsidRPr="00832F54">
        <w:rPr>
          <w:rFonts w:cstheme="minorHAnsi" w:hint="eastAsia"/>
          <w:szCs w:val="24"/>
          <w:lang w:eastAsia="zh-CN"/>
        </w:rPr>
        <w:t>年议程</w:t>
      </w:r>
      <w:r w:rsidR="00A066CA">
        <w:rPr>
          <w:rFonts w:cstheme="minorHAnsi" w:hint="eastAsia"/>
          <w:szCs w:val="24"/>
          <w:lang w:eastAsia="zh-CN"/>
        </w:rPr>
        <w:t>》</w:t>
      </w:r>
      <w:r w:rsidR="00CF6FF4" w:rsidRPr="00832F54">
        <w:rPr>
          <w:rFonts w:cstheme="minorHAnsi" w:hint="eastAsia"/>
          <w:szCs w:val="24"/>
          <w:lang w:eastAsia="zh-CN"/>
        </w:rPr>
        <w:t>是国际社会和私营部门</w:t>
      </w:r>
      <w:r w:rsidR="00832F54" w:rsidRPr="00832F54">
        <w:rPr>
          <w:rFonts w:cstheme="minorHAnsi" w:hint="eastAsia"/>
          <w:szCs w:val="24"/>
          <w:lang w:eastAsia="zh-CN"/>
        </w:rPr>
        <w:t>在应对全球发展的挑战中</w:t>
      </w:r>
      <w:r w:rsidR="00CF6FF4" w:rsidRPr="00832F54">
        <w:rPr>
          <w:rFonts w:cstheme="minorHAnsi" w:hint="eastAsia"/>
          <w:szCs w:val="24"/>
          <w:lang w:eastAsia="zh-CN"/>
        </w:rPr>
        <w:t>分担</w:t>
      </w:r>
      <w:r w:rsidR="00832F54" w:rsidRPr="00832F54">
        <w:rPr>
          <w:rFonts w:cstheme="minorHAnsi" w:hint="eastAsia"/>
          <w:szCs w:val="24"/>
          <w:lang w:eastAsia="zh-CN"/>
        </w:rPr>
        <w:t>责任、</w:t>
      </w:r>
      <w:r w:rsidR="00CF6FF4" w:rsidRPr="00832F54">
        <w:rPr>
          <w:rFonts w:cstheme="minorHAnsi" w:hint="eastAsia"/>
          <w:szCs w:val="24"/>
          <w:lang w:eastAsia="zh-CN"/>
        </w:rPr>
        <w:t>抓住</w:t>
      </w:r>
      <w:r w:rsidR="00832F54" w:rsidRPr="00832F54">
        <w:rPr>
          <w:rFonts w:cstheme="minorHAnsi" w:hint="eastAsia"/>
          <w:szCs w:val="24"/>
          <w:lang w:eastAsia="zh-CN"/>
        </w:rPr>
        <w:t>机遇</w:t>
      </w:r>
      <w:r w:rsidR="00CF6FF4" w:rsidRPr="00832F54">
        <w:rPr>
          <w:rFonts w:cstheme="minorHAnsi" w:hint="eastAsia"/>
          <w:szCs w:val="24"/>
          <w:lang w:eastAsia="zh-CN"/>
        </w:rPr>
        <w:t>的共同</w:t>
      </w:r>
      <w:r w:rsidR="00832F54" w:rsidRPr="00832F54">
        <w:rPr>
          <w:rFonts w:cstheme="minorHAnsi" w:hint="eastAsia"/>
          <w:szCs w:val="24"/>
          <w:lang w:eastAsia="zh-CN"/>
        </w:rPr>
        <w:t>着力点；</w:t>
      </w:r>
      <w:r>
        <w:rPr>
          <w:rFonts w:cstheme="minorHAnsi" w:hint="eastAsia"/>
          <w:szCs w:val="24"/>
          <w:lang w:eastAsia="zh-CN"/>
        </w:rPr>
        <w:t>其中包括使</w:t>
      </w:r>
      <w:r w:rsidR="00832F54" w:rsidRPr="00832F54">
        <w:rPr>
          <w:rFonts w:cstheme="minorHAnsi" w:hint="eastAsia"/>
          <w:szCs w:val="24"/>
          <w:lang w:eastAsia="zh-CN"/>
        </w:rPr>
        <w:t>人</w:t>
      </w:r>
      <w:r w:rsidR="00CF6FF4" w:rsidRPr="00832F54">
        <w:rPr>
          <w:rFonts w:cstheme="minorHAnsi" w:hint="eastAsia"/>
          <w:szCs w:val="24"/>
          <w:lang w:eastAsia="zh-CN"/>
        </w:rPr>
        <w:t>人</w:t>
      </w:r>
      <w:r>
        <w:rPr>
          <w:rFonts w:cstheme="minorHAnsi" w:hint="eastAsia"/>
          <w:szCs w:val="24"/>
          <w:lang w:eastAsia="zh-CN"/>
        </w:rPr>
        <w:t>均</w:t>
      </w:r>
      <w:r w:rsidR="00832F54" w:rsidRPr="00832F54">
        <w:rPr>
          <w:rFonts w:cstheme="minorHAnsi" w:hint="eastAsia"/>
          <w:szCs w:val="24"/>
          <w:lang w:eastAsia="zh-CN"/>
        </w:rPr>
        <w:t>能享受到全球信息经济</w:t>
      </w:r>
      <w:r w:rsidR="0090106F">
        <w:rPr>
          <w:rFonts w:cstheme="minorHAnsi" w:hint="eastAsia"/>
          <w:szCs w:val="24"/>
          <w:lang w:eastAsia="zh-CN"/>
        </w:rPr>
        <w:t>所</w:t>
      </w:r>
      <w:r w:rsidR="00832F54" w:rsidRPr="00832F54">
        <w:rPr>
          <w:rFonts w:cstheme="minorHAnsi" w:hint="eastAsia"/>
          <w:szCs w:val="24"/>
          <w:lang w:eastAsia="zh-CN"/>
        </w:rPr>
        <w:t>带来的</w:t>
      </w:r>
      <w:r w:rsidR="0090106F">
        <w:rPr>
          <w:rFonts w:cstheme="minorHAnsi" w:hint="eastAsia"/>
          <w:szCs w:val="24"/>
          <w:lang w:eastAsia="zh-CN"/>
        </w:rPr>
        <w:t>福祉</w:t>
      </w:r>
      <w:r w:rsidR="00CF6FF4" w:rsidRPr="00832F54">
        <w:rPr>
          <w:rFonts w:cstheme="minorHAnsi" w:hint="eastAsia"/>
          <w:szCs w:val="24"/>
          <w:lang w:eastAsia="zh-CN"/>
        </w:rPr>
        <w:t>。</w:t>
      </w:r>
      <w:r w:rsidR="00CF6FF4" w:rsidRPr="00832F54">
        <w:rPr>
          <w:rFonts w:cstheme="minorHAnsi" w:hint="eastAsia"/>
          <w:szCs w:val="24"/>
          <w:lang w:eastAsia="zh-CN"/>
        </w:rPr>
        <w:t>ITU-D</w:t>
      </w:r>
      <w:r w:rsidR="00832F54" w:rsidRPr="00832F54">
        <w:rPr>
          <w:rFonts w:cstheme="minorHAnsi" w:hint="eastAsia"/>
          <w:szCs w:val="24"/>
          <w:lang w:eastAsia="zh-CN"/>
        </w:rPr>
        <w:t>必须着力推动所有利益攸关方积极参与政策、监管、</w:t>
      </w:r>
      <w:r w:rsidR="0090106F">
        <w:rPr>
          <w:rFonts w:cstheme="minorHAnsi" w:hint="eastAsia"/>
          <w:szCs w:val="24"/>
          <w:lang w:eastAsia="zh-CN"/>
        </w:rPr>
        <w:t>经济和金融</w:t>
      </w:r>
      <w:r w:rsidR="00832F54" w:rsidRPr="00832F54">
        <w:rPr>
          <w:rFonts w:cstheme="minorHAnsi" w:hint="eastAsia"/>
          <w:szCs w:val="24"/>
          <w:lang w:eastAsia="zh-CN"/>
        </w:rPr>
        <w:t>等各</w:t>
      </w:r>
      <w:r w:rsidR="00CF6FF4" w:rsidRPr="00832F54">
        <w:rPr>
          <w:rFonts w:cstheme="minorHAnsi" w:hint="eastAsia"/>
          <w:szCs w:val="24"/>
          <w:lang w:eastAsia="zh-CN"/>
        </w:rPr>
        <w:t>方面</w:t>
      </w:r>
      <w:r w:rsidR="00832F54" w:rsidRPr="00832F54">
        <w:rPr>
          <w:rFonts w:cstheme="minorHAnsi" w:hint="eastAsia"/>
          <w:szCs w:val="24"/>
          <w:lang w:eastAsia="zh-CN"/>
        </w:rPr>
        <w:t>工作，从而</w:t>
      </w:r>
      <w:r w:rsidR="00CF6FF4" w:rsidRPr="00832F54">
        <w:rPr>
          <w:rFonts w:cstheme="minorHAnsi" w:hint="eastAsia"/>
          <w:szCs w:val="24"/>
          <w:lang w:eastAsia="zh-CN"/>
        </w:rPr>
        <w:t>促进全球信息经济</w:t>
      </w:r>
      <w:r w:rsidR="00832F54" w:rsidRPr="00832F54">
        <w:rPr>
          <w:rFonts w:cstheme="minorHAnsi" w:hint="eastAsia"/>
          <w:szCs w:val="24"/>
          <w:lang w:eastAsia="zh-CN"/>
        </w:rPr>
        <w:t>的发展</w:t>
      </w:r>
      <w:r w:rsidR="00CF6FF4" w:rsidRPr="00832F54">
        <w:rPr>
          <w:rFonts w:cstheme="minorHAnsi" w:hint="eastAsia"/>
          <w:szCs w:val="24"/>
          <w:lang w:eastAsia="zh-CN"/>
        </w:rPr>
        <w:t>。</w:t>
      </w:r>
    </w:p>
    <w:p w:rsidR="00F71286" w:rsidRPr="00CE58CB" w:rsidRDefault="00D73D7E" w:rsidP="00D73D7E">
      <w:pPr>
        <w:ind w:firstLineChars="200" w:firstLine="480"/>
        <w:rPr>
          <w:lang w:eastAsia="zh-CN"/>
        </w:rPr>
      </w:pPr>
      <w:r w:rsidRPr="009E2492">
        <w:rPr>
          <w:rFonts w:hint="eastAsia"/>
          <w:lang w:eastAsia="zh-CN"/>
        </w:rPr>
        <w:t>ITU-D</w:t>
      </w:r>
      <w:r w:rsidR="0090106F">
        <w:rPr>
          <w:rFonts w:hint="eastAsia"/>
          <w:lang w:eastAsia="zh-CN"/>
        </w:rPr>
        <w:t>在</w:t>
      </w:r>
      <w:r w:rsidR="00CE58CB" w:rsidRPr="00CE58CB">
        <w:rPr>
          <w:rFonts w:hint="eastAsia"/>
          <w:lang w:eastAsia="zh-CN"/>
        </w:rPr>
        <w:t>成立二十五</w:t>
      </w:r>
      <w:r w:rsidR="00CF6FF4" w:rsidRPr="00CE58CB">
        <w:rPr>
          <w:rFonts w:hint="eastAsia"/>
          <w:lang w:eastAsia="zh-CN"/>
        </w:rPr>
        <w:t>周年之际，</w:t>
      </w:r>
      <w:r>
        <w:rPr>
          <w:rFonts w:hint="eastAsia"/>
          <w:lang w:eastAsia="zh-CN"/>
        </w:rPr>
        <w:t>具有</w:t>
      </w:r>
      <w:r>
        <w:rPr>
          <w:lang w:eastAsia="zh-CN"/>
        </w:rPr>
        <w:t>得天独厚的优势和地位，在</w:t>
      </w:r>
      <w:r w:rsidRPr="00CE58CB">
        <w:rPr>
          <w:rFonts w:hint="eastAsia"/>
          <w:lang w:eastAsia="zh-CN"/>
        </w:rPr>
        <w:t>确保</w:t>
      </w:r>
      <w:r>
        <w:rPr>
          <w:rFonts w:cstheme="minorHAnsi" w:hint="eastAsia"/>
          <w:szCs w:val="24"/>
          <w:lang w:eastAsia="zh-CN"/>
        </w:rPr>
        <w:t>让人人均</w:t>
      </w:r>
      <w:r w:rsidRPr="00CE58CB">
        <w:rPr>
          <w:rFonts w:cstheme="minorHAnsi" w:hint="eastAsia"/>
          <w:szCs w:val="24"/>
          <w:lang w:eastAsia="zh-CN"/>
        </w:rPr>
        <w:t>能享受到全球信息经济</w:t>
      </w:r>
      <w:r>
        <w:rPr>
          <w:rFonts w:cstheme="minorHAnsi" w:hint="eastAsia"/>
          <w:szCs w:val="24"/>
          <w:lang w:eastAsia="zh-CN"/>
        </w:rPr>
        <w:t>所</w:t>
      </w:r>
      <w:r w:rsidRPr="00CE58CB">
        <w:rPr>
          <w:rFonts w:cstheme="minorHAnsi" w:hint="eastAsia"/>
          <w:szCs w:val="24"/>
          <w:lang w:eastAsia="zh-CN"/>
        </w:rPr>
        <w:t>带来的</w:t>
      </w:r>
      <w:r>
        <w:rPr>
          <w:rFonts w:cstheme="minorHAnsi" w:hint="eastAsia"/>
          <w:szCs w:val="24"/>
          <w:lang w:eastAsia="zh-CN"/>
        </w:rPr>
        <w:t>福祉</w:t>
      </w:r>
      <w:r>
        <w:rPr>
          <w:rFonts w:cstheme="minorHAnsi"/>
          <w:szCs w:val="24"/>
          <w:lang w:eastAsia="zh-CN"/>
        </w:rPr>
        <w:t>的工作中，可</w:t>
      </w:r>
      <w:r w:rsidR="00CE58CB" w:rsidRPr="00CE58CB">
        <w:rPr>
          <w:rFonts w:hint="eastAsia"/>
          <w:lang w:eastAsia="zh-CN"/>
        </w:rPr>
        <w:t>着力深化各利益攸关方</w:t>
      </w:r>
      <w:r>
        <w:rPr>
          <w:rFonts w:hint="eastAsia"/>
          <w:lang w:eastAsia="zh-CN"/>
        </w:rPr>
        <w:t>之间的伙伴关系</w:t>
      </w:r>
      <w:r w:rsidR="00CE58CB" w:rsidRPr="00CE58CB">
        <w:rPr>
          <w:rFonts w:cstheme="minorHAnsi" w:hint="eastAsia"/>
          <w:szCs w:val="24"/>
          <w:lang w:eastAsia="zh-CN"/>
        </w:rPr>
        <w:t>。</w:t>
      </w:r>
      <w:r>
        <w:rPr>
          <w:rFonts w:hint="eastAsia"/>
          <w:lang w:eastAsia="zh-CN"/>
        </w:rPr>
        <w:t>这一生态系统中的伙伴关系将有助于筹措</w:t>
      </w:r>
      <w:r w:rsidR="00CE58CB" w:rsidRPr="00CE58CB">
        <w:rPr>
          <w:rFonts w:hint="eastAsia"/>
          <w:lang w:eastAsia="zh-CN"/>
        </w:rPr>
        <w:t>资源，并在关键领域为</w:t>
      </w:r>
      <w:r w:rsidR="00CF6FF4" w:rsidRPr="00CE58CB">
        <w:rPr>
          <w:rFonts w:hint="eastAsia"/>
          <w:lang w:eastAsia="zh-CN"/>
        </w:rPr>
        <w:t>能力建设工作</w:t>
      </w:r>
      <w:r w:rsidR="00CE58CB" w:rsidRPr="00CE58CB">
        <w:rPr>
          <w:rFonts w:hint="eastAsia"/>
          <w:lang w:eastAsia="zh-CN"/>
        </w:rPr>
        <w:t>提供支持</w:t>
      </w:r>
      <w:r w:rsidR="00CF6FF4" w:rsidRPr="00CE58CB">
        <w:rPr>
          <w:rFonts w:hint="eastAsia"/>
          <w:lang w:eastAsia="zh-CN"/>
        </w:rPr>
        <w:t>。</w:t>
      </w:r>
      <w:r>
        <w:rPr>
          <w:rFonts w:hint="eastAsia"/>
          <w:lang w:eastAsia="zh-CN"/>
        </w:rPr>
        <w:t>而</w:t>
      </w:r>
      <w:r w:rsidR="00CE58CB" w:rsidRPr="00CE58CB">
        <w:rPr>
          <w:rFonts w:hint="eastAsia"/>
          <w:lang w:eastAsia="zh-CN"/>
        </w:rPr>
        <w:t>这又将</w:t>
      </w:r>
      <w:r>
        <w:rPr>
          <w:rFonts w:hint="eastAsia"/>
          <w:lang w:eastAsia="zh-CN"/>
        </w:rPr>
        <w:t>转而</w:t>
      </w:r>
      <w:r w:rsidR="00CE58CB" w:rsidRPr="00CE58CB">
        <w:rPr>
          <w:rFonts w:hint="eastAsia"/>
          <w:lang w:eastAsia="zh-CN"/>
        </w:rPr>
        <w:t>促进国际合作</w:t>
      </w:r>
      <w:r>
        <w:rPr>
          <w:rFonts w:hint="eastAsia"/>
          <w:lang w:eastAsia="zh-CN"/>
        </w:rPr>
        <w:t>和</w:t>
      </w:r>
      <w:r>
        <w:rPr>
          <w:lang w:eastAsia="zh-CN"/>
        </w:rPr>
        <w:t>营造</w:t>
      </w:r>
      <w:r w:rsidR="00CF6FF4" w:rsidRPr="00CE58CB">
        <w:rPr>
          <w:rFonts w:hint="eastAsia"/>
          <w:lang w:eastAsia="zh-CN"/>
        </w:rPr>
        <w:t>有利环境，为当今</w:t>
      </w:r>
      <w:r w:rsidR="00CE58CB" w:rsidRPr="00CE58CB">
        <w:rPr>
          <w:rFonts w:hint="eastAsia"/>
          <w:lang w:eastAsia="zh-CN"/>
        </w:rPr>
        <w:t>世界</w:t>
      </w:r>
      <w:r>
        <w:rPr>
          <w:rFonts w:hint="eastAsia"/>
          <w:lang w:eastAsia="zh-CN"/>
        </w:rPr>
        <w:t>所</w:t>
      </w:r>
      <w:r w:rsidR="00CE58CB" w:rsidRPr="00CE58CB">
        <w:rPr>
          <w:rFonts w:hint="eastAsia"/>
          <w:lang w:eastAsia="zh-CN"/>
        </w:rPr>
        <w:t>面临的挑战提供切实有效</w:t>
      </w:r>
      <w:r w:rsidR="00CF6FF4" w:rsidRPr="00CE58CB">
        <w:rPr>
          <w:rFonts w:hint="eastAsia"/>
          <w:lang w:eastAsia="zh-CN"/>
        </w:rPr>
        <w:t>的解决方案。</w:t>
      </w:r>
    </w:p>
    <w:p w:rsidR="004E15DA" w:rsidRPr="00CE58CB" w:rsidRDefault="00F71286" w:rsidP="002C5444">
      <w:pPr>
        <w:pStyle w:val="Headingb"/>
        <w:rPr>
          <w:b w:val="0"/>
          <w:i/>
          <w:szCs w:val="24"/>
          <w:lang w:eastAsia="zh-CN"/>
        </w:rPr>
      </w:pPr>
      <w:r w:rsidRPr="002C5444">
        <w:rPr>
          <w:rFonts w:eastAsia="STKaiti"/>
          <w:lang w:eastAsia="zh-CN"/>
        </w:rPr>
        <w:t>ITU-D</w:t>
      </w:r>
      <w:r w:rsidRPr="002C5444">
        <w:rPr>
          <w:rFonts w:ascii="STKaiti" w:eastAsia="STKaiti" w:hAnsi="STKaiti" w:hint="eastAsia"/>
          <w:lang w:eastAsia="zh-CN"/>
        </w:rPr>
        <w:t>作为一个现代知识平台所起的作用</w:t>
      </w:r>
    </w:p>
    <w:p w:rsidR="00F71286" w:rsidRPr="00EF6DED" w:rsidRDefault="00CF6FF4" w:rsidP="00F30DF0">
      <w:pPr>
        <w:ind w:firstLineChars="200" w:firstLine="480"/>
        <w:rPr>
          <w:lang w:eastAsia="zh-CN"/>
        </w:rPr>
      </w:pPr>
      <w:r w:rsidRPr="00EF6DED">
        <w:rPr>
          <w:rFonts w:hint="eastAsia"/>
          <w:lang w:eastAsia="zh-CN"/>
        </w:rPr>
        <w:t>ITU-D</w:t>
      </w:r>
      <w:r w:rsidR="00F30DF0">
        <w:rPr>
          <w:rFonts w:hint="eastAsia"/>
          <w:lang w:eastAsia="zh-CN"/>
        </w:rPr>
        <w:t>因</w:t>
      </w:r>
      <w:r w:rsidR="00CE58CB" w:rsidRPr="00EF6DED">
        <w:rPr>
          <w:rFonts w:hint="eastAsia"/>
          <w:lang w:eastAsia="zh-CN"/>
        </w:rPr>
        <w:t>能以公开</w:t>
      </w:r>
      <w:r w:rsidR="00F30DF0">
        <w:rPr>
          <w:rFonts w:hint="eastAsia"/>
          <w:lang w:eastAsia="zh-CN"/>
        </w:rPr>
        <w:t>且</w:t>
      </w:r>
      <w:r w:rsidR="00CE58CB" w:rsidRPr="00EF6DED">
        <w:rPr>
          <w:rFonts w:hint="eastAsia"/>
          <w:lang w:eastAsia="zh-CN"/>
        </w:rPr>
        <w:t>透明的方式与诸多利益攸关方展开合作并</w:t>
      </w:r>
      <w:r w:rsidR="00F30DF0">
        <w:rPr>
          <w:rFonts w:hint="eastAsia"/>
          <w:lang w:eastAsia="zh-CN"/>
        </w:rPr>
        <w:t>在自下而上、成员驱动的进程</w:t>
      </w:r>
      <w:r w:rsidR="00CE58CB" w:rsidRPr="00EF6DED">
        <w:rPr>
          <w:rFonts w:hint="eastAsia"/>
          <w:lang w:eastAsia="zh-CN"/>
        </w:rPr>
        <w:t>中</w:t>
      </w:r>
      <w:r w:rsidR="00F30DF0" w:rsidRPr="00EF6DED">
        <w:rPr>
          <w:rFonts w:hint="eastAsia"/>
          <w:lang w:eastAsia="zh-CN"/>
        </w:rPr>
        <w:t>及时解决</w:t>
      </w:r>
      <w:r w:rsidR="00CE58CB" w:rsidRPr="00EF6DED">
        <w:rPr>
          <w:rFonts w:hint="eastAsia"/>
          <w:lang w:eastAsia="zh-CN"/>
        </w:rPr>
        <w:t>所</w:t>
      </w:r>
      <w:r w:rsidRPr="00EF6DED">
        <w:rPr>
          <w:rFonts w:hint="eastAsia"/>
          <w:lang w:eastAsia="zh-CN"/>
        </w:rPr>
        <w:t>产生的重要问题</w:t>
      </w:r>
      <w:r w:rsidR="00CE58CB" w:rsidRPr="00EF6DED">
        <w:rPr>
          <w:rFonts w:hint="eastAsia"/>
          <w:lang w:eastAsia="zh-CN"/>
        </w:rPr>
        <w:t>而著称</w:t>
      </w:r>
      <w:r w:rsidRPr="00EF6DED">
        <w:rPr>
          <w:rFonts w:hint="eastAsia"/>
          <w:lang w:eastAsia="zh-CN"/>
        </w:rPr>
        <w:t>。</w:t>
      </w:r>
      <w:r w:rsidR="00CE58CB" w:rsidRPr="00EF6DED">
        <w:rPr>
          <w:rFonts w:hint="eastAsia"/>
          <w:lang w:eastAsia="zh-CN"/>
        </w:rPr>
        <w:t>成员国和部门成员制定的</w:t>
      </w:r>
      <w:r w:rsidR="00F30DF0">
        <w:rPr>
          <w:rFonts w:hint="eastAsia"/>
          <w:lang w:eastAsia="zh-CN"/>
        </w:rPr>
        <w:t>自愿导则</w:t>
      </w:r>
      <w:r w:rsidR="00EF6DED" w:rsidRPr="00EF6DED">
        <w:rPr>
          <w:rFonts w:hint="eastAsia"/>
          <w:lang w:eastAsia="zh-CN"/>
        </w:rPr>
        <w:t>和最佳做法为提高数字包容性、开发先进网络、</w:t>
      </w:r>
      <w:r w:rsidR="00F30DF0">
        <w:rPr>
          <w:rFonts w:hint="eastAsia"/>
          <w:lang w:eastAsia="zh-CN"/>
        </w:rPr>
        <w:t>创造一个稳定且</w:t>
      </w:r>
      <w:r w:rsidRPr="00EF6DED">
        <w:rPr>
          <w:rFonts w:hint="eastAsia"/>
          <w:lang w:eastAsia="zh-CN"/>
        </w:rPr>
        <w:t>可预测的监管环境</w:t>
      </w:r>
      <w:r w:rsidR="00EF6DED" w:rsidRPr="00EF6DED">
        <w:rPr>
          <w:rFonts w:hint="eastAsia"/>
          <w:lang w:eastAsia="zh-CN"/>
        </w:rPr>
        <w:t>提供了极大帮助</w:t>
      </w:r>
      <w:r w:rsidRPr="00EF6DED">
        <w:rPr>
          <w:rFonts w:hint="eastAsia"/>
          <w:lang w:eastAsia="zh-CN"/>
        </w:rPr>
        <w:t>。</w:t>
      </w:r>
    </w:p>
    <w:p w:rsidR="00F71286" w:rsidRPr="00557969" w:rsidRDefault="00CF6FF4" w:rsidP="001E0367">
      <w:pPr>
        <w:shd w:val="clear" w:color="auto" w:fill="FFFFFF"/>
        <w:spacing w:before="100" w:beforeAutospacing="1" w:after="100" w:afterAutospacing="1"/>
        <w:ind w:firstLineChars="200" w:firstLine="480"/>
        <w:rPr>
          <w:rFonts w:cstheme="minorHAnsi"/>
          <w:szCs w:val="24"/>
          <w:lang w:eastAsia="zh-CN"/>
        </w:rPr>
      </w:pPr>
      <w:r w:rsidRPr="00557969">
        <w:rPr>
          <w:rFonts w:cstheme="minorHAnsi" w:hint="eastAsia"/>
          <w:szCs w:val="24"/>
          <w:lang w:eastAsia="zh-CN"/>
        </w:rPr>
        <w:t>此外，</w:t>
      </w:r>
      <w:r w:rsidR="00EF6DED" w:rsidRPr="00557969">
        <w:rPr>
          <w:rFonts w:cstheme="minorHAnsi" w:hint="eastAsia"/>
          <w:szCs w:val="24"/>
          <w:lang w:eastAsia="zh-CN"/>
        </w:rPr>
        <w:t>ITU-D</w:t>
      </w:r>
      <w:r w:rsidR="00EF6DED" w:rsidRPr="00557969">
        <w:rPr>
          <w:rFonts w:cstheme="minorHAnsi" w:hint="eastAsia"/>
          <w:szCs w:val="24"/>
          <w:lang w:eastAsia="zh-CN"/>
        </w:rPr>
        <w:t>在这样一个开放和无约束</w:t>
      </w:r>
      <w:r w:rsidRPr="00557969">
        <w:rPr>
          <w:rFonts w:cstheme="minorHAnsi" w:hint="eastAsia"/>
          <w:szCs w:val="24"/>
          <w:lang w:eastAsia="zh-CN"/>
        </w:rPr>
        <w:t>的环境中</w:t>
      </w:r>
      <w:r w:rsidR="00EF6DED" w:rsidRPr="00557969">
        <w:rPr>
          <w:rFonts w:cstheme="minorHAnsi" w:hint="eastAsia"/>
          <w:szCs w:val="24"/>
          <w:lang w:eastAsia="zh-CN"/>
        </w:rPr>
        <w:t>开展</w:t>
      </w:r>
      <w:r w:rsidRPr="00557969">
        <w:rPr>
          <w:rFonts w:cstheme="minorHAnsi" w:hint="eastAsia"/>
          <w:szCs w:val="24"/>
          <w:lang w:eastAsia="zh-CN"/>
        </w:rPr>
        <w:t>信息交流</w:t>
      </w:r>
      <w:r w:rsidR="00EF6DED" w:rsidRPr="00557969">
        <w:rPr>
          <w:rFonts w:cstheme="minorHAnsi" w:hint="eastAsia"/>
          <w:szCs w:val="24"/>
          <w:lang w:eastAsia="zh-CN"/>
        </w:rPr>
        <w:t>，最大程度地促进了所需技能的提高</w:t>
      </w:r>
      <w:r w:rsidR="001E0367">
        <w:rPr>
          <w:rFonts w:cstheme="minorHAnsi" w:hint="eastAsia"/>
          <w:szCs w:val="24"/>
          <w:lang w:eastAsia="zh-CN"/>
        </w:rPr>
        <w:t>与相互合作，有利于所有成员有效参与国际电联所有三个部门的工作以及跨部门</w:t>
      </w:r>
      <w:r w:rsidR="00EF6DED" w:rsidRPr="00557969">
        <w:rPr>
          <w:rFonts w:cstheme="minorHAnsi" w:hint="eastAsia"/>
          <w:szCs w:val="24"/>
          <w:lang w:eastAsia="zh-CN"/>
        </w:rPr>
        <w:t>工作</w:t>
      </w:r>
      <w:r w:rsidRPr="00557969">
        <w:rPr>
          <w:rFonts w:cstheme="minorHAnsi" w:hint="eastAsia"/>
          <w:szCs w:val="24"/>
          <w:lang w:eastAsia="zh-CN"/>
        </w:rPr>
        <w:t>。</w:t>
      </w:r>
      <w:r w:rsidRPr="00557969">
        <w:rPr>
          <w:rFonts w:cstheme="minorHAnsi" w:hint="eastAsia"/>
          <w:szCs w:val="24"/>
          <w:lang w:eastAsia="zh-CN"/>
        </w:rPr>
        <w:t>ITU-D</w:t>
      </w:r>
      <w:r w:rsidR="00EF6DED" w:rsidRPr="00557969">
        <w:rPr>
          <w:rFonts w:cstheme="minorHAnsi" w:hint="eastAsia"/>
          <w:szCs w:val="24"/>
          <w:lang w:eastAsia="zh-CN"/>
        </w:rPr>
        <w:t>通过自愿</w:t>
      </w:r>
      <w:r w:rsidR="001E0367">
        <w:rPr>
          <w:rFonts w:cstheme="minorHAnsi" w:hint="eastAsia"/>
          <w:szCs w:val="24"/>
          <w:lang w:eastAsia="zh-CN"/>
        </w:rPr>
        <w:t>导则</w:t>
      </w:r>
      <w:r w:rsidR="00EF6DED" w:rsidRPr="00557969">
        <w:rPr>
          <w:rFonts w:cstheme="minorHAnsi" w:hint="eastAsia"/>
          <w:szCs w:val="24"/>
          <w:lang w:eastAsia="zh-CN"/>
        </w:rPr>
        <w:t>、原则、信息交流和最佳做法来满足成员需要</w:t>
      </w:r>
      <w:r w:rsidRPr="00557969">
        <w:rPr>
          <w:rFonts w:cstheme="minorHAnsi" w:hint="eastAsia"/>
          <w:szCs w:val="24"/>
          <w:lang w:eastAsia="zh-CN"/>
        </w:rPr>
        <w:t>的持续能力将继续推动其前瞻性议程。</w:t>
      </w:r>
      <w:r w:rsidR="00EF6DED" w:rsidRPr="00557969">
        <w:rPr>
          <w:rFonts w:cstheme="minorHAnsi" w:hint="eastAsia"/>
          <w:szCs w:val="24"/>
          <w:lang w:eastAsia="zh-CN"/>
        </w:rPr>
        <w:t>同样重要的是，</w:t>
      </w:r>
      <w:r w:rsidR="00557969" w:rsidRPr="00557969">
        <w:rPr>
          <w:rFonts w:cstheme="minorHAnsi" w:hint="eastAsia"/>
          <w:szCs w:val="24"/>
          <w:lang w:eastAsia="zh-CN"/>
        </w:rPr>
        <w:t>作为能力建设的一部分，</w:t>
      </w:r>
      <w:r w:rsidR="00EF6DED" w:rsidRPr="00557969">
        <w:rPr>
          <w:rFonts w:cstheme="minorHAnsi" w:hint="eastAsia"/>
          <w:szCs w:val="24"/>
          <w:lang w:eastAsia="zh-CN"/>
        </w:rPr>
        <w:t>该部门</w:t>
      </w:r>
      <w:r w:rsidRPr="00557969">
        <w:rPr>
          <w:rFonts w:cstheme="minorHAnsi" w:hint="eastAsia"/>
          <w:szCs w:val="24"/>
          <w:lang w:eastAsia="zh-CN"/>
        </w:rPr>
        <w:t>独特</w:t>
      </w:r>
      <w:r w:rsidR="00557969" w:rsidRPr="00557969">
        <w:rPr>
          <w:rFonts w:cstheme="minorHAnsi" w:hint="eastAsia"/>
          <w:szCs w:val="24"/>
          <w:lang w:eastAsia="zh-CN"/>
        </w:rPr>
        <w:t>、</w:t>
      </w:r>
      <w:r w:rsidRPr="00557969">
        <w:rPr>
          <w:rFonts w:cstheme="minorHAnsi" w:hint="eastAsia"/>
          <w:szCs w:val="24"/>
          <w:lang w:eastAsia="zh-CN"/>
        </w:rPr>
        <w:t>灵活</w:t>
      </w:r>
      <w:r w:rsidR="00EF6DED" w:rsidRPr="00557969">
        <w:rPr>
          <w:rFonts w:cstheme="minorHAnsi" w:hint="eastAsia"/>
          <w:szCs w:val="24"/>
          <w:lang w:eastAsia="zh-CN"/>
        </w:rPr>
        <w:t>的</w:t>
      </w:r>
      <w:r w:rsidRPr="00557969">
        <w:rPr>
          <w:rFonts w:cstheme="minorHAnsi" w:hint="eastAsia"/>
          <w:szCs w:val="24"/>
          <w:lang w:eastAsia="zh-CN"/>
        </w:rPr>
        <w:t>方式</w:t>
      </w:r>
      <w:r w:rsidR="00EF6DED" w:rsidRPr="00557969">
        <w:rPr>
          <w:rFonts w:cstheme="minorHAnsi" w:hint="eastAsia"/>
          <w:szCs w:val="24"/>
          <w:lang w:eastAsia="zh-CN"/>
        </w:rPr>
        <w:t>方法</w:t>
      </w:r>
      <w:r w:rsidR="00557969" w:rsidRPr="00557969">
        <w:rPr>
          <w:rFonts w:cstheme="minorHAnsi" w:hint="eastAsia"/>
          <w:szCs w:val="24"/>
          <w:lang w:eastAsia="zh-CN"/>
        </w:rPr>
        <w:t>也</w:t>
      </w:r>
      <w:r w:rsidRPr="00557969">
        <w:rPr>
          <w:rFonts w:cstheme="minorHAnsi" w:hint="eastAsia"/>
          <w:szCs w:val="24"/>
          <w:lang w:eastAsia="zh-CN"/>
        </w:rPr>
        <w:t>成功</w:t>
      </w:r>
      <w:r w:rsidR="00557969" w:rsidRPr="00557969">
        <w:rPr>
          <w:rFonts w:cstheme="minorHAnsi" w:hint="eastAsia"/>
          <w:szCs w:val="24"/>
          <w:lang w:eastAsia="zh-CN"/>
        </w:rPr>
        <w:t>吸引了有意分享知识的</w:t>
      </w:r>
      <w:r w:rsidRPr="00557969">
        <w:rPr>
          <w:rFonts w:cstheme="minorHAnsi" w:hint="eastAsia"/>
          <w:szCs w:val="24"/>
          <w:lang w:eastAsia="zh-CN"/>
        </w:rPr>
        <w:t>私营行业</w:t>
      </w:r>
      <w:r w:rsidR="00557969" w:rsidRPr="00557969">
        <w:rPr>
          <w:rFonts w:cstheme="minorHAnsi" w:hint="eastAsia"/>
          <w:szCs w:val="24"/>
          <w:lang w:eastAsia="zh-CN"/>
        </w:rPr>
        <w:t>的参与</w:t>
      </w:r>
      <w:r w:rsidRPr="00557969">
        <w:rPr>
          <w:rFonts w:cstheme="minorHAnsi" w:hint="eastAsia"/>
          <w:szCs w:val="24"/>
          <w:lang w:eastAsia="zh-CN"/>
        </w:rPr>
        <w:t>。</w:t>
      </w:r>
    </w:p>
    <w:p w:rsidR="00F71286" w:rsidRPr="00557969" w:rsidRDefault="001E0367" w:rsidP="001E0367">
      <w:pPr>
        <w:shd w:val="clear" w:color="auto" w:fill="FFFFFF"/>
        <w:spacing w:before="100" w:beforeAutospacing="1" w:after="100" w:afterAutospacing="1"/>
        <w:ind w:firstLineChars="200" w:firstLine="480"/>
        <w:rPr>
          <w:rFonts w:cstheme="minorHAnsi"/>
          <w:szCs w:val="24"/>
          <w:lang w:eastAsia="zh-CN"/>
        </w:rPr>
      </w:pPr>
      <w:r>
        <w:rPr>
          <w:rFonts w:cstheme="minorHAnsi" w:hint="eastAsia"/>
          <w:szCs w:val="24"/>
          <w:lang w:eastAsia="zh-CN"/>
        </w:rPr>
        <w:t>这些特点很</w:t>
      </w:r>
      <w:r>
        <w:rPr>
          <w:rFonts w:cstheme="minorHAnsi"/>
          <w:szCs w:val="24"/>
          <w:lang w:eastAsia="zh-CN"/>
        </w:rPr>
        <w:t>适于发展</w:t>
      </w:r>
      <w:r w:rsidR="00557969" w:rsidRPr="00557969">
        <w:rPr>
          <w:rFonts w:cstheme="minorHAnsi" w:hint="eastAsia"/>
          <w:szCs w:val="24"/>
          <w:lang w:eastAsia="zh-CN"/>
        </w:rPr>
        <w:t>部门</w:t>
      </w:r>
      <w:r>
        <w:rPr>
          <w:rFonts w:cstheme="minorHAnsi" w:hint="eastAsia"/>
          <w:szCs w:val="24"/>
          <w:lang w:eastAsia="zh-CN"/>
        </w:rPr>
        <w:t>开展</w:t>
      </w:r>
      <w:r>
        <w:rPr>
          <w:rFonts w:cstheme="minorHAnsi"/>
          <w:szCs w:val="24"/>
          <w:lang w:eastAsia="zh-CN"/>
        </w:rPr>
        <w:t>工作</w:t>
      </w:r>
      <w:r w:rsidR="00CF6FF4" w:rsidRPr="00557969">
        <w:rPr>
          <w:rFonts w:cstheme="minorHAnsi" w:hint="eastAsia"/>
          <w:szCs w:val="24"/>
          <w:lang w:eastAsia="zh-CN"/>
        </w:rPr>
        <w:t>，</w:t>
      </w:r>
      <w:r w:rsidR="00557969" w:rsidRPr="00557969">
        <w:rPr>
          <w:rFonts w:cstheme="minorHAnsi" w:hint="eastAsia"/>
          <w:szCs w:val="24"/>
          <w:lang w:eastAsia="zh-CN"/>
        </w:rPr>
        <w:t>并</w:t>
      </w:r>
      <w:r w:rsidR="00CF6FF4" w:rsidRPr="00557969">
        <w:rPr>
          <w:rFonts w:cstheme="minorHAnsi" w:hint="eastAsia"/>
          <w:szCs w:val="24"/>
          <w:lang w:eastAsia="zh-CN"/>
        </w:rPr>
        <w:t>产生了及时</w:t>
      </w:r>
      <w:r>
        <w:rPr>
          <w:rFonts w:cstheme="minorHAnsi" w:hint="eastAsia"/>
          <w:szCs w:val="24"/>
          <w:lang w:eastAsia="zh-CN"/>
        </w:rPr>
        <w:t>且</w:t>
      </w:r>
      <w:r w:rsidR="0047253A">
        <w:rPr>
          <w:rFonts w:cstheme="minorHAnsi" w:hint="eastAsia"/>
          <w:szCs w:val="24"/>
          <w:lang w:eastAsia="zh-CN"/>
        </w:rPr>
        <w:t>有用的交付成果，反映出</w:t>
      </w:r>
      <w:r w:rsidR="00CF6FF4" w:rsidRPr="00557969">
        <w:rPr>
          <w:rFonts w:cstheme="minorHAnsi" w:hint="eastAsia"/>
          <w:szCs w:val="24"/>
          <w:lang w:eastAsia="zh-CN"/>
        </w:rPr>
        <w:t>今天</w:t>
      </w:r>
      <w:r>
        <w:rPr>
          <w:rFonts w:cstheme="minorHAnsi" w:hint="eastAsia"/>
          <w:szCs w:val="24"/>
          <w:lang w:eastAsia="zh-CN"/>
        </w:rPr>
        <w:t>出席</w:t>
      </w:r>
      <w:r w:rsidR="00CF6FF4" w:rsidRPr="00557969">
        <w:rPr>
          <w:rFonts w:cstheme="minorHAnsi" w:hint="eastAsia"/>
          <w:szCs w:val="24"/>
          <w:lang w:eastAsia="zh-CN"/>
        </w:rPr>
        <w:t>WTDC-17</w:t>
      </w:r>
      <w:r>
        <w:rPr>
          <w:rFonts w:cstheme="minorHAnsi" w:hint="eastAsia"/>
          <w:szCs w:val="24"/>
          <w:lang w:eastAsia="zh-CN"/>
        </w:rPr>
        <w:t>的许多</w:t>
      </w:r>
      <w:r w:rsidR="00CF6FF4" w:rsidRPr="00557969">
        <w:rPr>
          <w:rFonts w:cstheme="minorHAnsi" w:hint="eastAsia"/>
          <w:szCs w:val="24"/>
          <w:lang w:eastAsia="zh-CN"/>
        </w:rPr>
        <w:t>国家的经验和最佳做法。美国将继续支持这样一个开放</w:t>
      </w:r>
      <w:r w:rsidR="00557969" w:rsidRPr="00557969">
        <w:rPr>
          <w:rFonts w:cstheme="minorHAnsi" w:hint="eastAsia"/>
          <w:szCs w:val="24"/>
          <w:lang w:eastAsia="zh-CN"/>
        </w:rPr>
        <w:t>和</w:t>
      </w:r>
      <w:r w:rsidR="00CF6FF4" w:rsidRPr="00557969">
        <w:rPr>
          <w:rFonts w:cstheme="minorHAnsi" w:hint="eastAsia"/>
          <w:szCs w:val="24"/>
          <w:lang w:eastAsia="zh-CN"/>
        </w:rPr>
        <w:t>前瞻的论坛，</w:t>
      </w:r>
      <w:r w:rsidR="00557969" w:rsidRPr="00557969">
        <w:rPr>
          <w:rFonts w:cstheme="minorHAnsi" w:hint="eastAsia"/>
          <w:szCs w:val="24"/>
          <w:lang w:eastAsia="zh-CN"/>
        </w:rPr>
        <w:t>以应对挑战并加速推动</w:t>
      </w:r>
      <w:r w:rsidR="00CF6FF4" w:rsidRPr="00557969">
        <w:rPr>
          <w:rFonts w:cstheme="minorHAnsi" w:hint="eastAsia"/>
          <w:szCs w:val="24"/>
          <w:lang w:eastAsia="zh-CN"/>
        </w:rPr>
        <w:t>全球信息经济</w:t>
      </w:r>
      <w:r w:rsidR="00557969" w:rsidRPr="00557969">
        <w:rPr>
          <w:rFonts w:cstheme="minorHAnsi" w:hint="eastAsia"/>
          <w:szCs w:val="24"/>
          <w:lang w:eastAsia="zh-CN"/>
        </w:rPr>
        <w:t>取得</w:t>
      </w:r>
      <w:r w:rsidR="00CF6FF4" w:rsidRPr="00557969">
        <w:rPr>
          <w:rFonts w:cstheme="minorHAnsi" w:hint="eastAsia"/>
          <w:szCs w:val="24"/>
          <w:lang w:eastAsia="zh-CN"/>
        </w:rPr>
        <w:t>成果。</w:t>
      </w:r>
    </w:p>
    <w:p w:rsidR="000A1873" w:rsidRPr="00CF6FF4" w:rsidRDefault="000A1873" w:rsidP="000A1873">
      <w:pPr>
        <w:ind w:firstLineChars="200" w:firstLine="480"/>
        <w:rPr>
          <w:lang w:eastAsia="zh-CN"/>
        </w:rPr>
      </w:pPr>
      <w:bookmarkStart w:id="11" w:name="OLE_LINK4"/>
      <w:bookmarkStart w:id="12" w:name="OLE_LINK5"/>
      <w:r w:rsidRPr="00CF6FF4">
        <w:rPr>
          <w:rFonts w:hint="eastAsia"/>
          <w:lang w:eastAsia="zh-CN"/>
        </w:rPr>
        <w:t>WTDC-17</w:t>
      </w:r>
      <w:r w:rsidRPr="00CF6FF4">
        <w:rPr>
          <w:rFonts w:hint="eastAsia"/>
          <w:lang w:eastAsia="zh-CN"/>
        </w:rPr>
        <w:t>也是通往</w:t>
      </w:r>
      <w:r w:rsidRPr="00CF6FF4">
        <w:rPr>
          <w:rFonts w:hint="eastAsia"/>
          <w:lang w:eastAsia="zh-CN"/>
        </w:rPr>
        <w:t>2018</w:t>
      </w:r>
      <w:r w:rsidRPr="00CF6FF4">
        <w:rPr>
          <w:rFonts w:hint="eastAsia"/>
          <w:lang w:eastAsia="zh-CN"/>
        </w:rPr>
        <w:t>年全权代表大会的一个重要里程碑。本着合作与协作的精神，我们必须共同努力，实现可持续和可衡量的成果。我们期待与所有参与者开展合作，确保</w:t>
      </w:r>
      <w:r w:rsidRPr="00CF6FF4">
        <w:rPr>
          <w:rFonts w:hint="eastAsia"/>
          <w:lang w:eastAsia="zh-CN"/>
        </w:rPr>
        <w:t>WTDC-17</w:t>
      </w:r>
      <w:r w:rsidRPr="00CF6FF4">
        <w:rPr>
          <w:rFonts w:hint="eastAsia"/>
          <w:lang w:eastAsia="zh-CN"/>
        </w:rPr>
        <w:t>取得成功，我们请求</w:t>
      </w:r>
      <w:r w:rsidR="001E0367">
        <w:rPr>
          <w:rFonts w:hint="eastAsia"/>
          <w:lang w:eastAsia="zh-CN"/>
        </w:rPr>
        <w:t>各方对以下提案</w:t>
      </w:r>
      <w:r w:rsidR="00CF6FF4" w:rsidRPr="00CF6FF4">
        <w:rPr>
          <w:rFonts w:hint="eastAsia"/>
          <w:lang w:eastAsia="zh-CN"/>
        </w:rPr>
        <w:t>给予</w:t>
      </w:r>
      <w:r w:rsidRPr="00CF6FF4">
        <w:rPr>
          <w:rFonts w:hint="eastAsia"/>
          <w:lang w:eastAsia="zh-CN"/>
        </w:rPr>
        <w:t>支持：</w:t>
      </w:r>
    </w:p>
    <w:bookmarkEnd w:id="11"/>
    <w:bookmarkEnd w:id="12"/>
    <w:p w:rsidR="00F71286" w:rsidRPr="00820542" w:rsidRDefault="00F71286" w:rsidP="002C5444">
      <w:pPr>
        <w:pStyle w:val="Headingb"/>
        <w:rPr>
          <w:b w:val="0"/>
          <w:i/>
          <w:szCs w:val="24"/>
          <w:lang w:eastAsia="zh-CN"/>
        </w:rPr>
      </w:pPr>
      <w:r w:rsidRPr="002C5444">
        <w:rPr>
          <w:rFonts w:eastAsia="STKaiti" w:hint="eastAsia"/>
          <w:lang w:eastAsia="zh-CN"/>
        </w:rPr>
        <w:t>美国提案概要</w:t>
      </w:r>
    </w:p>
    <w:p w:rsidR="00F71286" w:rsidRDefault="001E0367" w:rsidP="008512FA">
      <w:pPr>
        <w:ind w:firstLineChars="200" w:firstLine="480"/>
        <w:rPr>
          <w:rFonts w:cstheme="minorHAnsi"/>
          <w:szCs w:val="24"/>
          <w:lang w:eastAsia="zh-CN"/>
        </w:rPr>
      </w:pPr>
      <w:r>
        <w:rPr>
          <w:rFonts w:cstheme="minorHAnsi" w:hint="eastAsia"/>
          <w:szCs w:val="24"/>
          <w:lang w:eastAsia="zh-CN"/>
        </w:rPr>
        <w:t>美国与我们在美洲区域</w:t>
      </w:r>
      <w:r w:rsidR="006C64A9">
        <w:rPr>
          <w:rFonts w:cstheme="minorHAnsi" w:hint="eastAsia"/>
          <w:szCs w:val="24"/>
          <w:lang w:eastAsia="zh-CN"/>
        </w:rPr>
        <w:t>的合作伙伴</w:t>
      </w:r>
      <w:r>
        <w:rPr>
          <w:rFonts w:cstheme="minorHAnsi" w:hint="eastAsia"/>
          <w:szCs w:val="24"/>
          <w:lang w:eastAsia="zh-CN"/>
        </w:rPr>
        <w:t>一道</w:t>
      </w:r>
      <w:r>
        <w:rPr>
          <w:rFonts w:cstheme="minorHAnsi"/>
          <w:szCs w:val="24"/>
          <w:lang w:eastAsia="zh-CN"/>
        </w:rPr>
        <w:t>，</w:t>
      </w:r>
      <w:r w:rsidR="006C64A9">
        <w:rPr>
          <w:rFonts w:cstheme="minorHAnsi" w:hint="eastAsia"/>
          <w:szCs w:val="24"/>
          <w:lang w:eastAsia="zh-CN"/>
        </w:rPr>
        <w:t>支持对国际电联发展</w:t>
      </w:r>
      <w:r>
        <w:rPr>
          <w:rFonts w:cstheme="minorHAnsi" w:hint="eastAsia"/>
          <w:szCs w:val="24"/>
          <w:lang w:eastAsia="zh-CN"/>
        </w:rPr>
        <w:t>部门各</w:t>
      </w:r>
      <w:r>
        <w:rPr>
          <w:rFonts w:cstheme="minorHAnsi"/>
          <w:szCs w:val="24"/>
          <w:lang w:eastAsia="zh-CN"/>
        </w:rPr>
        <w:t>相关</w:t>
      </w:r>
      <w:r w:rsidR="006C64A9">
        <w:rPr>
          <w:rFonts w:cstheme="minorHAnsi" w:hint="eastAsia"/>
          <w:szCs w:val="24"/>
          <w:lang w:eastAsia="zh-CN"/>
        </w:rPr>
        <w:t>文本所做的</w:t>
      </w:r>
      <w:r w:rsidR="00CF6FF4" w:rsidRPr="00CF6FF4">
        <w:rPr>
          <w:rFonts w:cstheme="minorHAnsi" w:hint="eastAsia"/>
          <w:szCs w:val="24"/>
          <w:lang w:eastAsia="zh-CN"/>
        </w:rPr>
        <w:t>系列修订，</w:t>
      </w:r>
      <w:r>
        <w:rPr>
          <w:rFonts w:cstheme="minorHAnsi" w:hint="eastAsia"/>
          <w:szCs w:val="24"/>
          <w:lang w:eastAsia="zh-CN"/>
        </w:rPr>
        <w:t>其中</w:t>
      </w:r>
      <w:r w:rsidR="00CF6FF4" w:rsidRPr="00CF6FF4">
        <w:rPr>
          <w:rFonts w:cstheme="minorHAnsi" w:hint="eastAsia"/>
          <w:szCs w:val="24"/>
          <w:lang w:eastAsia="zh-CN"/>
        </w:rPr>
        <w:t>包括</w:t>
      </w:r>
      <w:r w:rsidR="00CF6FF4" w:rsidRPr="00CF6FF4">
        <w:rPr>
          <w:rFonts w:cstheme="minorHAnsi" w:hint="eastAsia"/>
          <w:szCs w:val="24"/>
          <w:lang w:eastAsia="zh-CN"/>
        </w:rPr>
        <w:t>ITU-D</w:t>
      </w:r>
      <w:r w:rsidR="006C64A9">
        <w:rPr>
          <w:rFonts w:cstheme="minorHAnsi" w:hint="eastAsia"/>
          <w:szCs w:val="24"/>
          <w:lang w:eastAsia="zh-CN"/>
        </w:rPr>
        <w:t>对《国际电联战略规划》、《</w:t>
      </w:r>
      <w:r w:rsidR="00CF6FF4" w:rsidRPr="00CF6FF4">
        <w:rPr>
          <w:rFonts w:cstheme="minorHAnsi" w:hint="eastAsia"/>
          <w:szCs w:val="24"/>
          <w:lang w:eastAsia="zh-CN"/>
        </w:rPr>
        <w:t>ITU-D</w:t>
      </w:r>
      <w:r>
        <w:rPr>
          <w:rFonts w:cstheme="minorHAnsi" w:hint="eastAsia"/>
          <w:szCs w:val="24"/>
          <w:lang w:eastAsia="zh-CN"/>
        </w:rPr>
        <w:t>行动计划》和《布宜诺斯艾利斯</w:t>
      </w:r>
      <w:r>
        <w:rPr>
          <w:rFonts w:cstheme="minorHAnsi" w:hint="eastAsia"/>
          <w:szCs w:val="24"/>
          <w:lang w:eastAsia="zh-CN"/>
        </w:rPr>
        <w:lastRenderedPageBreak/>
        <w:t>宣言》所做的贡献，这些修订推进了我们在大会主题方面</w:t>
      </w:r>
      <w:r>
        <w:rPr>
          <w:rFonts w:cstheme="minorHAnsi"/>
          <w:szCs w:val="24"/>
          <w:lang w:eastAsia="zh-CN"/>
        </w:rPr>
        <w:t>的工作，也与</w:t>
      </w:r>
      <w:r w:rsidR="00CF6FF4" w:rsidRPr="00CF6FF4">
        <w:rPr>
          <w:rFonts w:cstheme="minorHAnsi" w:hint="eastAsia"/>
          <w:szCs w:val="24"/>
          <w:lang w:eastAsia="zh-CN"/>
        </w:rPr>
        <w:t>美国对互联网和宽带接入</w:t>
      </w:r>
      <w:r w:rsidR="006C64A9">
        <w:rPr>
          <w:rFonts w:cstheme="minorHAnsi" w:hint="eastAsia"/>
          <w:szCs w:val="24"/>
          <w:lang w:eastAsia="zh-CN"/>
        </w:rPr>
        <w:t>所做</w:t>
      </w:r>
      <w:r w:rsidR="00CF6FF4" w:rsidRPr="00CF6FF4">
        <w:rPr>
          <w:rFonts w:cstheme="minorHAnsi" w:hint="eastAsia"/>
          <w:szCs w:val="24"/>
          <w:lang w:eastAsia="zh-CN"/>
        </w:rPr>
        <w:t>的承诺</w:t>
      </w:r>
      <w:r>
        <w:rPr>
          <w:rFonts w:cstheme="minorHAnsi" w:hint="eastAsia"/>
          <w:szCs w:val="24"/>
          <w:lang w:eastAsia="zh-CN"/>
        </w:rPr>
        <w:t>相</w:t>
      </w:r>
      <w:r>
        <w:rPr>
          <w:rFonts w:cstheme="minorHAnsi"/>
          <w:szCs w:val="24"/>
          <w:lang w:eastAsia="zh-CN"/>
        </w:rPr>
        <w:t>吻合</w:t>
      </w:r>
      <w:r w:rsidR="00CF6FF4" w:rsidRPr="00CF6FF4">
        <w:rPr>
          <w:rFonts w:cstheme="minorHAnsi" w:hint="eastAsia"/>
          <w:szCs w:val="24"/>
          <w:lang w:eastAsia="zh-CN"/>
        </w:rPr>
        <w:t>。</w:t>
      </w:r>
      <w:r w:rsidR="006C64A9">
        <w:rPr>
          <w:rFonts w:cstheme="minorHAnsi" w:hint="eastAsia"/>
          <w:szCs w:val="24"/>
          <w:lang w:eastAsia="zh-CN"/>
        </w:rPr>
        <w:t>我们对</w:t>
      </w:r>
      <w:r w:rsidRPr="00CF6FF4">
        <w:rPr>
          <w:rFonts w:cstheme="minorHAnsi" w:hint="eastAsia"/>
          <w:szCs w:val="24"/>
          <w:lang w:eastAsia="zh-CN"/>
        </w:rPr>
        <w:t>反映</w:t>
      </w:r>
      <w:r>
        <w:rPr>
          <w:rFonts w:cstheme="minorHAnsi" w:hint="eastAsia"/>
          <w:szCs w:val="24"/>
          <w:lang w:eastAsia="zh-CN"/>
        </w:rPr>
        <w:t>出</w:t>
      </w:r>
      <w:r w:rsidRPr="00CF6FF4">
        <w:rPr>
          <w:rFonts w:cstheme="minorHAnsi" w:hint="eastAsia"/>
          <w:szCs w:val="24"/>
          <w:lang w:eastAsia="zh-CN"/>
        </w:rPr>
        <w:t>美洲在</w:t>
      </w:r>
      <w:r w:rsidRPr="00CF6FF4">
        <w:rPr>
          <w:rFonts w:cstheme="minorHAnsi" w:hint="eastAsia"/>
          <w:szCs w:val="24"/>
          <w:lang w:eastAsia="zh-CN"/>
        </w:rPr>
        <w:t xml:space="preserve">2018 </w:t>
      </w:r>
      <w:r w:rsidR="00A066CA" w:rsidRPr="00A066CA">
        <w:rPr>
          <w:rFonts w:cstheme="minorHAnsi"/>
          <w:szCs w:val="24"/>
          <w:lang w:eastAsia="zh-CN"/>
        </w:rPr>
        <w:t>–</w:t>
      </w:r>
      <w:r w:rsidRPr="00CF6FF4">
        <w:rPr>
          <w:rFonts w:cstheme="minorHAnsi" w:hint="eastAsia"/>
          <w:szCs w:val="24"/>
          <w:lang w:eastAsia="zh-CN"/>
        </w:rPr>
        <w:t xml:space="preserve"> 2021</w:t>
      </w:r>
      <w:r>
        <w:rPr>
          <w:rFonts w:cstheme="minorHAnsi" w:hint="eastAsia"/>
          <w:szCs w:val="24"/>
          <w:lang w:eastAsia="zh-CN"/>
        </w:rPr>
        <w:t>年间实质性优先事项问题上高度</w:t>
      </w:r>
      <w:r w:rsidRPr="00CF6FF4">
        <w:rPr>
          <w:rFonts w:cstheme="minorHAnsi" w:hint="eastAsia"/>
          <w:szCs w:val="24"/>
          <w:lang w:eastAsia="zh-CN"/>
        </w:rPr>
        <w:t>一致性的</w:t>
      </w:r>
      <w:r w:rsidR="00CF6FF4" w:rsidRPr="00CF6FF4">
        <w:rPr>
          <w:rFonts w:cstheme="minorHAnsi" w:hint="eastAsia"/>
          <w:szCs w:val="24"/>
          <w:lang w:eastAsia="zh-CN"/>
        </w:rPr>
        <w:t>19</w:t>
      </w:r>
      <w:r w:rsidR="00CF6FF4" w:rsidRPr="00CF6FF4">
        <w:rPr>
          <w:rFonts w:cstheme="minorHAnsi" w:hint="eastAsia"/>
          <w:szCs w:val="24"/>
          <w:lang w:eastAsia="zh-CN"/>
        </w:rPr>
        <w:t>项</w:t>
      </w:r>
      <w:r w:rsidR="00CF6FF4" w:rsidRPr="00CF6FF4">
        <w:rPr>
          <w:rFonts w:cstheme="minorHAnsi" w:hint="eastAsia"/>
          <w:szCs w:val="24"/>
          <w:lang w:eastAsia="zh-CN"/>
        </w:rPr>
        <w:t>CITEL</w:t>
      </w:r>
      <w:r w:rsidR="00CF6FF4" w:rsidRPr="00CF6FF4">
        <w:rPr>
          <w:rFonts w:cstheme="minorHAnsi" w:hint="eastAsia"/>
          <w:szCs w:val="24"/>
          <w:lang w:eastAsia="zh-CN"/>
        </w:rPr>
        <w:t>美洲间提案（</w:t>
      </w:r>
      <w:r w:rsidR="00CF6FF4" w:rsidRPr="00CF6FF4">
        <w:rPr>
          <w:rFonts w:cstheme="minorHAnsi" w:hint="eastAsia"/>
          <w:szCs w:val="24"/>
          <w:lang w:eastAsia="zh-CN"/>
        </w:rPr>
        <w:t>IAP</w:t>
      </w:r>
      <w:r w:rsidR="00CF6FF4" w:rsidRPr="00CF6FF4">
        <w:rPr>
          <w:rFonts w:cstheme="minorHAnsi" w:hint="eastAsia"/>
          <w:szCs w:val="24"/>
          <w:lang w:eastAsia="zh-CN"/>
        </w:rPr>
        <w:t>）</w:t>
      </w:r>
      <w:r>
        <w:rPr>
          <w:rFonts w:cstheme="minorHAnsi" w:hint="eastAsia"/>
          <w:szCs w:val="24"/>
          <w:lang w:eastAsia="zh-CN"/>
        </w:rPr>
        <w:t>表示支持</w:t>
      </w:r>
      <w:r w:rsidR="00CF6FF4" w:rsidRPr="00CF6FF4">
        <w:rPr>
          <w:rFonts w:cstheme="minorHAnsi" w:hint="eastAsia"/>
          <w:szCs w:val="24"/>
          <w:lang w:eastAsia="zh-CN"/>
        </w:rPr>
        <w:t>：</w:t>
      </w:r>
    </w:p>
    <w:p w:rsidR="00F71286" w:rsidRPr="00CF6FF4" w:rsidRDefault="004E15DA" w:rsidP="002C5444">
      <w:pPr>
        <w:pStyle w:val="enumlev1"/>
        <w:rPr>
          <w:rFonts w:eastAsia="Calibri"/>
          <w:lang w:val="en-US" w:eastAsia="zh-CN"/>
        </w:rPr>
      </w:pPr>
      <w:r w:rsidRPr="008C49E4">
        <w:rPr>
          <w:rFonts w:eastAsia="Calibri"/>
          <w:lang w:val="en-US" w:eastAsia="zh-CN"/>
        </w:rPr>
        <w:t>•</w:t>
      </w:r>
      <w:r>
        <w:rPr>
          <w:rFonts w:eastAsia="Calibri"/>
          <w:lang w:val="en-US" w:eastAsia="zh-CN"/>
        </w:rPr>
        <w:tab/>
      </w:r>
      <w:r w:rsidR="00CF6FF4" w:rsidRPr="00CF6FF4">
        <w:rPr>
          <w:rFonts w:hint="eastAsia"/>
          <w:lang w:val="en-US" w:eastAsia="zh-CN"/>
        </w:rPr>
        <w:t>促进和交流关于新的和创新的电信</w:t>
      </w:r>
      <w:r w:rsidR="00CF6FF4" w:rsidRPr="00CF6FF4">
        <w:rPr>
          <w:rFonts w:eastAsia="Calibri" w:hint="eastAsia"/>
          <w:lang w:val="en-US" w:eastAsia="zh-CN"/>
        </w:rPr>
        <w:t>/</w:t>
      </w:r>
      <w:r w:rsidR="007244EA" w:rsidRPr="007244EA">
        <w:rPr>
          <w:rFonts w:cstheme="minorHAnsi" w:hint="eastAsia"/>
          <w:szCs w:val="24"/>
          <w:lang w:eastAsia="zh-CN"/>
        </w:rPr>
        <w:t>ICT</w:t>
      </w:r>
      <w:r w:rsidR="007244EA">
        <w:rPr>
          <w:rFonts w:hint="eastAsia"/>
          <w:lang w:val="en-US" w:eastAsia="zh-CN"/>
        </w:rPr>
        <w:t>的信息，以拓展</w:t>
      </w:r>
      <w:r w:rsidR="00666D77">
        <w:rPr>
          <w:rFonts w:hint="eastAsia"/>
          <w:lang w:val="en-US" w:eastAsia="zh-CN"/>
        </w:rPr>
        <w:t>发展中国家（</w:t>
      </w:r>
      <w:r w:rsidR="00CF6FF4" w:rsidRPr="00CF6FF4">
        <w:rPr>
          <w:rFonts w:hint="eastAsia"/>
          <w:lang w:val="en-US" w:eastAsia="zh-CN"/>
        </w:rPr>
        <w:t>包括农村地区</w:t>
      </w:r>
      <w:r w:rsidR="007244EA">
        <w:rPr>
          <w:rFonts w:hint="eastAsia"/>
          <w:lang w:val="en-US" w:eastAsia="zh-CN"/>
        </w:rPr>
        <w:t>）的</w:t>
      </w:r>
      <w:r w:rsidR="00666D77">
        <w:rPr>
          <w:rFonts w:hint="eastAsia"/>
          <w:lang w:val="en-US" w:eastAsia="zh-CN"/>
        </w:rPr>
        <w:t>宽带接入（包括通过无线方式）；</w:t>
      </w:r>
    </w:p>
    <w:p w:rsidR="00F71286" w:rsidRPr="00A40658" w:rsidRDefault="004E15DA" w:rsidP="002C5444">
      <w:pPr>
        <w:pStyle w:val="enumlev1"/>
        <w:rPr>
          <w:rFonts w:cstheme="minorHAnsi"/>
          <w:szCs w:val="24"/>
          <w:lang w:eastAsia="zh-CN"/>
        </w:rPr>
      </w:pPr>
      <w:r w:rsidRPr="008C49E4">
        <w:rPr>
          <w:rFonts w:eastAsia="Calibri"/>
          <w:lang w:val="en-US" w:eastAsia="zh-CN"/>
        </w:rPr>
        <w:t>•</w:t>
      </w:r>
      <w:r>
        <w:rPr>
          <w:rFonts w:eastAsia="Calibri"/>
          <w:lang w:val="en-US" w:eastAsia="zh-CN"/>
        </w:rPr>
        <w:tab/>
      </w:r>
      <w:r w:rsidR="00CF6FF4" w:rsidRPr="00CF6FF4">
        <w:rPr>
          <w:rFonts w:cstheme="minorHAnsi" w:hint="eastAsia"/>
          <w:szCs w:val="24"/>
          <w:lang w:eastAsia="zh-CN"/>
        </w:rPr>
        <w:t>在</w:t>
      </w:r>
      <w:r w:rsidR="007244EA">
        <w:rPr>
          <w:rFonts w:cstheme="minorHAnsi" w:hint="eastAsia"/>
          <w:szCs w:val="24"/>
          <w:lang w:eastAsia="zh-CN"/>
        </w:rPr>
        <w:t>出现紧急情况和灾害时</w:t>
      </w:r>
      <w:r w:rsidR="006C64A9">
        <w:rPr>
          <w:rFonts w:cstheme="minorHAnsi" w:hint="eastAsia"/>
          <w:szCs w:val="24"/>
          <w:lang w:eastAsia="zh-CN"/>
        </w:rPr>
        <w:t>保证通信畅通；</w:t>
      </w:r>
    </w:p>
    <w:p w:rsidR="00F71286" w:rsidRPr="00A40658" w:rsidRDefault="004E15DA" w:rsidP="002C5444">
      <w:pPr>
        <w:pStyle w:val="enumlev1"/>
        <w:rPr>
          <w:rFonts w:cstheme="minorHAnsi"/>
          <w:szCs w:val="24"/>
          <w:lang w:eastAsia="zh-CN"/>
        </w:rPr>
      </w:pPr>
      <w:bookmarkStart w:id="13" w:name="OLE_LINK10"/>
      <w:r w:rsidRPr="008C49E4">
        <w:rPr>
          <w:rFonts w:eastAsia="Calibri"/>
          <w:lang w:val="en-US" w:eastAsia="zh-CN"/>
        </w:rPr>
        <w:t>•</w:t>
      </w:r>
      <w:r>
        <w:rPr>
          <w:rFonts w:eastAsia="Calibri"/>
          <w:lang w:val="en-US" w:eastAsia="zh-CN"/>
        </w:rPr>
        <w:tab/>
      </w:r>
      <w:bookmarkEnd w:id="13"/>
      <w:r w:rsidR="006C64A9">
        <w:rPr>
          <w:rFonts w:cstheme="minorHAnsi" w:hint="eastAsia"/>
          <w:szCs w:val="24"/>
          <w:lang w:eastAsia="zh-CN"/>
        </w:rPr>
        <w:t>加强</w:t>
      </w:r>
      <w:r w:rsidR="00CF6FF4" w:rsidRPr="00CF6FF4">
        <w:rPr>
          <w:rFonts w:cstheme="minorHAnsi" w:hint="eastAsia"/>
          <w:szCs w:val="24"/>
          <w:lang w:eastAsia="zh-CN"/>
        </w:rPr>
        <w:t>网络安全</w:t>
      </w:r>
      <w:r w:rsidR="007244EA">
        <w:rPr>
          <w:rFonts w:cstheme="minorHAnsi" w:hint="eastAsia"/>
          <w:szCs w:val="24"/>
          <w:lang w:eastAsia="zh-CN"/>
        </w:rPr>
        <w:t>方面</w:t>
      </w:r>
      <w:r w:rsidR="007244EA">
        <w:rPr>
          <w:rFonts w:cstheme="minorHAnsi"/>
          <w:szCs w:val="24"/>
          <w:lang w:eastAsia="zh-CN"/>
        </w:rPr>
        <w:t>的</w:t>
      </w:r>
      <w:r w:rsidR="007244EA">
        <w:rPr>
          <w:rFonts w:cstheme="minorHAnsi" w:hint="eastAsia"/>
          <w:szCs w:val="24"/>
          <w:lang w:eastAsia="zh-CN"/>
        </w:rPr>
        <w:t>能力建设</w:t>
      </w:r>
      <w:r w:rsidR="006C64A9">
        <w:rPr>
          <w:rFonts w:cstheme="minorHAnsi" w:hint="eastAsia"/>
          <w:szCs w:val="24"/>
          <w:lang w:eastAsia="zh-CN"/>
        </w:rPr>
        <w:t>；</w:t>
      </w:r>
    </w:p>
    <w:p w:rsidR="00F71286" w:rsidRPr="00A40658" w:rsidRDefault="004E15DA" w:rsidP="002C5444">
      <w:pPr>
        <w:pStyle w:val="enumlev1"/>
        <w:rPr>
          <w:rFonts w:cstheme="minorHAnsi"/>
          <w:szCs w:val="24"/>
          <w:lang w:eastAsia="zh-CN"/>
        </w:rPr>
      </w:pPr>
      <w:r w:rsidRPr="008C49E4">
        <w:rPr>
          <w:rFonts w:eastAsia="Calibri"/>
          <w:lang w:val="en-US" w:eastAsia="zh-CN"/>
        </w:rPr>
        <w:t>•</w:t>
      </w:r>
      <w:r>
        <w:rPr>
          <w:rFonts w:eastAsia="Calibri"/>
          <w:lang w:val="en-US" w:eastAsia="zh-CN"/>
        </w:rPr>
        <w:tab/>
      </w:r>
      <w:r w:rsidR="00494357">
        <w:rPr>
          <w:rFonts w:cstheme="minorHAnsi" w:hint="eastAsia"/>
          <w:szCs w:val="24"/>
          <w:lang w:eastAsia="zh-CN"/>
        </w:rPr>
        <w:t>大力</w:t>
      </w:r>
      <w:r w:rsidR="00494357">
        <w:rPr>
          <w:rFonts w:cstheme="minorHAnsi"/>
          <w:szCs w:val="24"/>
          <w:lang w:eastAsia="zh-CN"/>
        </w:rPr>
        <w:t>支持针对</w:t>
      </w:r>
      <w:r w:rsidR="00494357">
        <w:rPr>
          <w:rFonts w:cstheme="minorHAnsi" w:hint="eastAsia"/>
          <w:szCs w:val="24"/>
          <w:lang w:eastAsia="zh-CN"/>
        </w:rPr>
        <w:t>妇女、青年、残疾人和有具体</w:t>
      </w:r>
      <w:r w:rsidR="00CF6FF4" w:rsidRPr="00CF6FF4">
        <w:rPr>
          <w:rFonts w:cstheme="minorHAnsi" w:hint="eastAsia"/>
          <w:szCs w:val="24"/>
          <w:lang w:eastAsia="zh-CN"/>
        </w:rPr>
        <w:t>需求</w:t>
      </w:r>
      <w:r w:rsidR="00494357">
        <w:rPr>
          <w:rFonts w:cstheme="minorHAnsi" w:hint="eastAsia"/>
          <w:szCs w:val="24"/>
          <w:lang w:eastAsia="zh-CN"/>
        </w:rPr>
        <w:t>人群</w:t>
      </w:r>
      <w:r w:rsidR="006C64A9">
        <w:rPr>
          <w:rFonts w:cstheme="minorHAnsi" w:hint="eastAsia"/>
          <w:szCs w:val="24"/>
          <w:lang w:eastAsia="zh-CN"/>
        </w:rPr>
        <w:t>的数字包容性；</w:t>
      </w:r>
    </w:p>
    <w:p w:rsidR="00F71286" w:rsidRPr="00A40658" w:rsidRDefault="004E15DA" w:rsidP="002C5444">
      <w:pPr>
        <w:pStyle w:val="enumlev1"/>
        <w:rPr>
          <w:rFonts w:cstheme="minorHAnsi"/>
          <w:szCs w:val="24"/>
          <w:lang w:eastAsia="zh-CN"/>
        </w:rPr>
      </w:pPr>
      <w:r w:rsidRPr="008C49E4">
        <w:rPr>
          <w:rFonts w:eastAsia="Calibri"/>
          <w:lang w:val="en-US" w:eastAsia="zh-CN"/>
        </w:rPr>
        <w:t>•</w:t>
      </w:r>
      <w:r>
        <w:rPr>
          <w:rFonts w:eastAsia="Calibri"/>
          <w:lang w:val="en-US" w:eastAsia="zh-CN"/>
        </w:rPr>
        <w:tab/>
      </w:r>
      <w:r w:rsidR="006C64A9">
        <w:rPr>
          <w:rFonts w:cstheme="minorHAnsi" w:hint="eastAsia"/>
          <w:szCs w:val="24"/>
          <w:lang w:eastAsia="zh-CN"/>
        </w:rPr>
        <w:t>发挥国际电联在信息社会世界峰会</w:t>
      </w:r>
      <w:r w:rsidR="00CF6FF4" w:rsidRPr="00CF6FF4">
        <w:rPr>
          <w:rFonts w:cstheme="minorHAnsi" w:hint="eastAsia"/>
          <w:szCs w:val="24"/>
          <w:lang w:eastAsia="zh-CN"/>
        </w:rPr>
        <w:t>（</w:t>
      </w:r>
      <w:r w:rsidR="00CF6FF4" w:rsidRPr="00CF6FF4">
        <w:rPr>
          <w:rFonts w:cstheme="minorHAnsi" w:hint="eastAsia"/>
          <w:szCs w:val="24"/>
          <w:lang w:eastAsia="zh-CN"/>
        </w:rPr>
        <w:t>WSIS</w:t>
      </w:r>
      <w:r w:rsidR="006C64A9">
        <w:rPr>
          <w:rFonts w:cstheme="minorHAnsi" w:hint="eastAsia"/>
          <w:szCs w:val="24"/>
          <w:lang w:eastAsia="zh-CN"/>
        </w:rPr>
        <w:t>）中</w:t>
      </w:r>
      <w:r w:rsidR="00CF6FF4" w:rsidRPr="00CF6FF4">
        <w:rPr>
          <w:rFonts w:cstheme="minorHAnsi" w:hint="eastAsia"/>
          <w:szCs w:val="24"/>
          <w:lang w:eastAsia="zh-CN"/>
        </w:rPr>
        <w:t>的作用，帮助实现</w:t>
      </w:r>
      <w:r w:rsidR="006C64A9">
        <w:rPr>
          <w:rFonts w:cstheme="minorHAnsi" w:hint="eastAsia"/>
          <w:szCs w:val="24"/>
          <w:lang w:eastAsia="zh-CN"/>
        </w:rPr>
        <w:t>可持续发展目标（</w:t>
      </w:r>
      <w:r w:rsidR="006C64A9">
        <w:rPr>
          <w:rFonts w:cstheme="minorHAnsi" w:hint="eastAsia"/>
          <w:szCs w:val="24"/>
          <w:lang w:eastAsia="zh-CN"/>
        </w:rPr>
        <w:t>SDG</w:t>
      </w:r>
      <w:r w:rsidR="006C64A9">
        <w:rPr>
          <w:rFonts w:cstheme="minorHAnsi" w:hint="eastAsia"/>
          <w:szCs w:val="24"/>
          <w:lang w:eastAsia="zh-CN"/>
        </w:rPr>
        <w:t>）；</w:t>
      </w:r>
    </w:p>
    <w:p w:rsidR="00F71286" w:rsidRPr="00A40658" w:rsidRDefault="004E15DA" w:rsidP="002C5444">
      <w:pPr>
        <w:pStyle w:val="enumlev1"/>
        <w:rPr>
          <w:rFonts w:cstheme="minorHAnsi"/>
          <w:szCs w:val="24"/>
          <w:lang w:eastAsia="zh-CN"/>
        </w:rPr>
      </w:pPr>
      <w:r w:rsidRPr="008C49E4">
        <w:rPr>
          <w:rFonts w:eastAsia="Calibri"/>
          <w:lang w:val="en-US" w:eastAsia="zh-CN"/>
        </w:rPr>
        <w:t>•</w:t>
      </w:r>
      <w:r>
        <w:rPr>
          <w:rFonts w:eastAsia="Calibri"/>
          <w:lang w:val="en-US" w:eastAsia="zh-CN"/>
        </w:rPr>
        <w:tab/>
      </w:r>
      <w:r w:rsidR="00CF6FF4" w:rsidRPr="00CF6FF4">
        <w:rPr>
          <w:rFonts w:cstheme="minorHAnsi" w:hint="eastAsia"/>
          <w:szCs w:val="24"/>
          <w:lang w:eastAsia="zh-CN"/>
        </w:rPr>
        <w:t>在</w:t>
      </w:r>
      <w:r w:rsidR="00F565F8">
        <w:rPr>
          <w:rFonts w:cstheme="minorHAnsi" w:hint="eastAsia"/>
          <w:szCs w:val="24"/>
          <w:lang w:eastAsia="zh-CN"/>
        </w:rPr>
        <w:t>此</w:t>
      </w:r>
      <w:r w:rsidR="00CF6FF4" w:rsidRPr="00CF6FF4">
        <w:rPr>
          <w:rFonts w:cstheme="minorHAnsi" w:hint="eastAsia"/>
          <w:szCs w:val="24"/>
          <w:lang w:eastAsia="zh-CN"/>
        </w:rPr>
        <w:t>过程中，通过支持</w:t>
      </w:r>
      <w:r w:rsidR="00BA0BBD">
        <w:rPr>
          <w:rFonts w:cstheme="minorHAnsi" w:hint="eastAsia"/>
          <w:szCs w:val="24"/>
          <w:lang w:eastAsia="zh-CN"/>
        </w:rPr>
        <w:t>IAP</w:t>
      </w:r>
      <w:r w:rsidR="00BA0BBD">
        <w:rPr>
          <w:rFonts w:cstheme="minorHAnsi" w:hint="eastAsia"/>
          <w:szCs w:val="24"/>
          <w:lang w:eastAsia="zh-CN"/>
        </w:rPr>
        <w:t>将相似的</w:t>
      </w:r>
      <w:r w:rsidR="00CF6FF4" w:rsidRPr="00CF6FF4">
        <w:rPr>
          <w:rFonts w:cstheme="minorHAnsi" w:hint="eastAsia"/>
          <w:szCs w:val="24"/>
          <w:lang w:eastAsia="zh-CN"/>
        </w:rPr>
        <w:t>决议合并在一起</w:t>
      </w:r>
      <w:r w:rsidR="00F565F8">
        <w:rPr>
          <w:rFonts w:cstheme="minorHAnsi" w:hint="eastAsia"/>
          <w:szCs w:val="24"/>
          <w:lang w:eastAsia="zh-CN"/>
        </w:rPr>
        <w:t>的提案</w:t>
      </w:r>
      <w:r w:rsidR="004743B0" w:rsidRPr="00851720">
        <w:rPr>
          <w:rStyle w:val="FootnoteReference"/>
          <w:rFonts w:cstheme="minorHAnsi"/>
          <w:szCs w:val="24"/>
        </w:rPr>
        <w:footnoteReference w:id="1"/>
      </w:r>
      <w:r w:rsidR="004743B0">
        <w:rPr>
          <w:rFonts w:cstheme="minorHAnsi" w:hint="eastAsia"/>
          <w:szCs w:val="24"/>
          <w:lang w:eastAsia="zh-CN"/>
        </w:rPr>
        <w:t>，以</w:t>
      </w:r>
      <w:r w:rsidR="00BA0BBD">
        <w:rPr>
          <w:rFonts w:cstheme="minorHAnsi" w:hint="eastAsia"/>
          <w:szCs w:val="24"/>
          <w:lang w:eastAsia="zh-CN"/>
        </w:rPr>
        <w:t>及废止</w:t>
      </w:r>
      <w:r w:rsidR="00F565F8">
        <w:rPr>
          <w:rFonts w:cstheme="minorHAnsi" w:hint="eastAsia"/>
          <w:szCs w:val="24"/>
          <w:lang w:eastAsia="zh-CN"/>
        </w:rPr>
        <w:t>已完</w:t>
      </w:r>
      <w:r w:rsidR="004743B0">
        <w:rPr>
          <w:rFonts w:cstheme="minorHAnsi" w:hint="eastAsia"/>
          <w:szCs w:val="24"/>
          <w:lang w:eastAsia="zh-CN"/>
        </w:rPr>
        <w:t>成其最初</w:t>
      </w:r>
      <w:r w:rsidR="00CF6FF4" w:rsidRPr="00CF6FF4">
        <w:rPr>
          <w:rFonts w:cstheme="minorHAnsi" w:hint="eastAsia"/>
          <w:szCs w:val="24"/>
          <w:lang w:eastAsia="zh-CN"/>
        </w:rPr>
        <w:t>设计</w:t>
      </w:r>
      <w:r w:rsidR="004743B0">
        <w:rPr>
          <w:rFonts w:cstheme="minorHAnsi" w:hint="eastAsia"/>
          <w:szCs w:val="24"/>
          <w:lang w:eastAsia="zh-CN"/>
        </w:rPr>
        <w:t>目的</w:t>
      </w:r>
      <w:r w:rsidR="00894B7F">
        <w:rPr>
          <w:rFonts w:cstheme="minorHAnsi" w:hint="eastAsia"/>
          <w:szCs w:val="24"/>
          <w:lang w:eastAsia="zh-CN"/>
        </w:rPr>
        <w:t>和</w:t>
      </w:r>
      <w:r w:rsidR="00CF6FF4" w:rsidRPr="00CF6FF4">
        <w:rPr>
          <w:rFonts w:cstheme="minorHAnsi" w:hint="eastAsia"/>
          <w:szCs w:val="24"/>
          <w:lang w:eastAsia="zh-CN"/>
        </w:rPr>
        <w:t>任务的决议</w:t>
      </w:r>
      <w:r w:rsidR="004743B0" w:rsidRPr="00660640">
        <w:rPr>
          <w:rStyle w:val="FootnoteReference"/>
          <w:rFonts w:cstheme="minorHAnsi"/>
          <w:szCs w:val="24"/>
        </w:rPr>
        <w:footnoteReference w:id="2"/>
      </w:r>
      <w:r w:rsidR="004743B0">
        <w:rPr>
          <w:rFonts w:cstheme="minorHAnsi" w:hint="eastAsia"/>
          <w:szCs w:val="24"/>
          <w:lang w:eastAsia="zh-CN"/>
        </w:rPr>
        <w:t>，来</w:t>
      </w:r>
      <w:r w:rsidR="004743B0" w:rsidRPr="00CF6FF4">
        <w:rPr>
          <w:rFonts w:cstheme="minorHAnsi" w:hint="eastAsia"/>
          <w:szCs w:val="24"/>
          <w:lang w:eastAsia="zh-CN"/>
        </w:rPr>
        <w:t>更新和加强</w:t>
      </w:r>
      <w:r w:rsidR="004743B0">
        <w:rPr>
          <w:rFonts w:cstheme="minorHAnsi" w:hint="eastAsia"/>
          <w:szCs w:val="24"/>
          <w:lang w:eastAsia="zh-CN"/>
        </w:rPr>
        <w:t>电信发展部门的工作</w:t>
      </w:r>
      <w:r w:rsidR="004743B0" w:rsidRPr="00CF6FF4">
        <w:rPr>
          <w:rFonts w:cstheme="minorHAnsi" w:hint="eastAsia"/>
          <w:szCs w:val="24"/>
          <w:lang w:eastAsia="zh-CN"/>
        </w:rPr>
        <w:t>。</w:t>
      </w:r>
      <w:r w:rsidR="004743B0">
        <w:rPr>
          <w:rFonts w:cstheme="minorHAnsi" w:hint="eastAsia"/>
          <w:szCs w:val="24"/>
          <w:lang w:eastAsia="zh-CN"/>
        </w:rPr>
        <w:t>我们鼓励所有区域的成员</w:t>
      </w:r>
      <w:r w:rsidR="00894B7F">
        <w:rPr>
          <w:rFonts w:cstheme="minorHAnsi" w:hint="eastAsia"/>
          <w:szCs w:val="24"/>
          <w:lang w:eastAsia="zh-CN"/>
        </w:rPr>
        <w:t>与</w:t>
      </w:r>
      <w:r w:rsidR="004743B0" w:rsidRPr="00CF6FF4">
        <w:rPr>
          <w:rFonts w:cstheme="minorHAnsi" w:hint="eastAsia"/>
          <w:szCs w:val="24"/>
          <w:lang w:eastAsia="zh-CN"/>
        </w:rPr>
        <w:t>美国</w:t>
      </w:r>
      <w:r w:rsidR="00894B7F">
        <w:rPr>
          <w:rFonts w:cstheme="minorHAnsi" w:hint="eastAsia"/>
          <w:szCs w:val="24"/>
          <w:lang w:eastAsia="zh-CN"/>
        </w:rPr>
        <w:t>联手，</w:t>
      </w:r>
      <w:r w:rsidR="004743B0">
        <w:rPr>
          <w:rFonts w:cstheme="minorHAnsi" w:hint="eastAsia"/>
          <w:szCs w:val="24"/>
          <w:lang w:eastAsia="zh-CN"/>
        </w:rPr>
        <w:t>采纳</w:t>
      </w:r>
      <w:r w:rsidR="00894B7F">
        <w:rPr>
          <w:rFonts w:cstheme="minorHAnsi" w:hint="eastAsia"/>
          <w:szCs w:val="24"/>
          <w:lang w:eastAsia="zh-CN"/>
        </w:rPr>
        <w:t>这些提案</w:t>
      </w:r>
      <w:r w:rsidR="004743B0" w:rsidRPr="00CF6FF4">
        <w:rPr>
          <w:rFonts w:cstheme="minorHAnsi" w:hint="eastAsia"/>
          <w:szCs w:val="24"/>
          <w:lang w:eastAsia="zh-CN"/>
        </w:rPr>
        <w:t>。</w:t>
      </w:r>
    </w:p>
    <w:p w:rsidR="00F71286" w:rsidRPr="00F71286" w:rsidRDefault="00894B7F" w:rsidP="00894B7F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在此</w:t>
      </w:r>
      <w:r w:rsidR="004743B0">
        <w:rPr>
          <w:rFonts w:hint="eastAsia"/>
          <w:lang w:eastAsia="zh-CN"/>
        </w:rPr>
        <w:t>方面，</w:t>
      </w:r>
      <w:r w:rsidR="00CF6FF4" w:rsidRPr="00CF6FF4">
        <w:rPr>
          <w:rFonts w:hint="eastAsia"/>
          <w:lang w:eastAsia="zh-CN"/>
        </w:rPr>
        <w:t>美洲区域提议的</w:t>
      </w:r>
      <w:r>
        <w:rPr>
          <w:rFonts w:hint="eastAsia"/>
          <w:lang w:eastAsia="zh-CN"/>
        </w:rPr>
        <w:t>对</w:t>
      </w:r>
      <w:r>
        <w:rPr>
          <w:lang w:eastAsia="zh-CN"/>
        </w:rPr>
        <w:t>《</w:t>
      </w:r>
      <w:r w:rsidR="00CF6FF4" w:rsidRPr="00CF6FF4">
        <w:rPr>
          <w:rFonts w:hint="eastAsia"/>
          <w:lang w:eastAsia="zh-CN"/>
        </w:rPr>
        <w:t>ITU-D</w:t>
      </w:r>
      <w:r w:rsidR="004743B0">
        <w:rPr>
          <w:rFonts w:hint="eastAsia"/>
          <w:lang w:eastAsia="zh-CN"/>
        </w:rPr>
        <w:t>议事规则</w:t>
      </w:r>
      <w:r>
        <w:rPr>
          <w:rFonts w:hint="eastAsia"/>
          <w:lang w:eastAsia="zh-CN"/>
        </w:rPr>
        <w:t>》</w:t>
      </w:r>
      <w:r>
        <w:rPr>
          <w:lang w:eastAsia="zh-CN"/>
        </w:rPr>
        <w:t>的</w:t>
      </w:r>
      <w:r w:rsidR="00CF6FF4" w:rsidRPr="00CF6FF4">
        <w:rPr>
          <w:rFonts w:hint="eastAsia"/>
          <w:lang w:eastAsia="zh-CN"/>
        </w:rPr>
        <w:t>修订将进一步加强</w:t>
      </w:r>
      <w:r w:rsidR="00CF6FF4" w:rsidRPr="00CF6FF4">
        <w:rPr>
          <w:rFonts w:hint="eastAsia"/>
          <w:lang w:eastAsia="zh-CN"/>
        </w:rPr>
        <w:t>ITU-D</w:t>
      </w:r>
      <w:r w:rsidR="00CF6FF4" w:rsidRPr="00CF6FF4">
        <w:rPr>
          <w:rFonts w:hint="eastAsia"/>
          <w:lang w:eastAsia="zh-CN"/>
        </w:rPr>
        <w:t>的知识共享活动。</w:t>
      </w:r>
      <w:r w:rsidR="004743B0">
        <w:rPr>
          <w:rFonts w:hint="eastAsia"/>
          <w:lang w:eastAsia="zh-CN"/>
        </w:rPr>
        <w:t>这些拟议的</w:t>
      </w:r>
      <w:r>
        <w:rPr>
          <w:rFonts w:hint="eastAsia"/>
          <w:lang w:eastAsia="zh-CN"/>
        </w:rPr>
        <w:t>修改</w:t>
      </w:r>
      <w:r>
        <w:rPr>
          <w:lang w:eastAsia="zh-CN"/>
        </w:rPr>
        <w:t>可</w:t>
      </w:r>
      <w:r w:rsidR="004743B0">
        <w:rPr>
          <w:rFonts w:hint="eastAsia"/>
          <w:lang w:eastAsia="zh-CN"/>
        </w:rPr>
        <w:t>鼓励采取更多的</w:t>
      </w:r>
      <w:r w:rsidR="00CF6FF4" w:rsidRPr="00CF6FF4">
        <w:rPr>
          <w:rFonts w:hint="eastAsia"/>
          <w:lang w:eastAsia="zh-CN"/>
        </w:rPr>
        <w:t>互动方式</w:t>
      </w:r>
      <w:r>
        <w:rPr>
          <w:rFonts w:hint="eastAsia"/>
          <w:lang w:eastAsia="zh-CN"/>
        </w:rPr>
        <w:t>来组织本</w:t>
      </w:r>
      <w:r w:rsidR="004743B0">
        <w:rPr>
          <w:rFonts w:hint="eastAsia"/>
          <w:lang w:eastAsia="zh-CN"/>
        </w:rPr>
        <w:t>部门的工作，并</w:t>
      </w:r>
      <w:r>
        <w:rPr>
          <w:rFonts w:hint="eastAsia"/>
          <w:lang w:eastAsia="zh-CN"/>
        </w:rPr>
        <w:t>有助于</w:t>
      </w:r>
      <w:r w:rsidR="004743B0">
        <w:rPr>
          <w:rFonts w:hint="eastAsia"/>
          <w:lang w:eastAsia="zh-CN"/>
        </w:rPr>
        <w:t>获得</w:t>
      </w:r>
      <w:r>
        <w:rPr>
          <w:rFonts w:hint="eastAsia"/>
          <w:lang w:eastAsia="zh-CN"/>
        </w:rPr>
        <w:t>和保留</w:t>
      </w:r>
      <w:r w:rsidR="004743B0">
        <w:rPr>
          <w:rFonts w:hint="eastAsia"/>
          <w:lang w:eastAsia="zh-CN"/>
        </w:rPr>
        <w:t>可供</w:t>
      </w:r>
      <w:r w:rsidR="000F5860">
        <w:rPr>
          <w:rFonts w:hint="eastAsia"/>
          <w:lang w:eastAsia="zh-CN"/>
        </w:rPr>
        <w:t>国际电联成员和贡献方</w:t>
      </w:r>
      <w:r w:rsidR="00666D77">
        <w:rPr>
          <w:rFonts w:hint="eastAsia"/>
          <w:lang w:eastAsia="zh-CN"/>
        </w:rPr>
        <w:t>共享的经验、</w:t>
      </w:r>
      <w:r w:rsidR="00CF6FF4" w:rsidRPr="00CF6FF4">
        <w:rPr>
          <w:rFonts w:hint="eastAsia"/>
          <w:lang w:eastAsia="zh-CN"/>
        </w:rPr>
        <w:t>想法和最佳做法</w:t>
      </w:r>
      <w:r w:rsidR="00D37EDB">
        <w:rPr>
          <w:rFonts w:hint="eastAsia"/>
          <w:lang w:eastAsia="zh-CN"/>
        </w:rPr>
        <w:t>；</w:t>
      </w:r>
      <w:r w:rsidR="00D37EDB" w:rsidRPr="002C5444">
        <w:rPr>
          <w:rFonts w:hint="eastAsia"/>
          <w:spacing w:val="-2"/>
          <w:lang w:eastAsia="zh-CN"/>
        </w:rPr>
        <w:t>并且</w:t>
      </w:r>
      <w:r w:rsidR="00666D77" w:rsidRPr="002C5444">
        <w:rPr>
          <w:rFonts w:hint="eastAsia"/>
          <w:spacing w:val="-2"/>
          <w:lang w:eastAsia="zh-CN"/>
        </w:rPr>
        <w:t>为更为多样化的可交付成果和输出结构</w:t>
      </w:r>
      <w:r w:rsidR="00CF6FF4" w:rsidRPr="002C5444">
        <w:rPr>
          <w:rFonts w:hint="eastAsia"/>
          <w:spacing w:val="-2"/>
          <w:lang w:eastAsia="zh-CN"/>
        </w:rPr>
        <w:t>提供</w:t>
      </w:r>
      <w:r w:rsidR="00D37EDB" w:rsidRPr="002C5444">
        <w:rPr>
          <w:rFonts w:hint="eastAsia"/>
          <w:spacing w:val="-2"/>
          <w:lang w:eastAsia="zh-CN"/>
        </w:rPr>
        <w:t>了可选方案，以便在未来四年中尽</w:t>
      </w:r>
      <w:r w:rsidR="00666D77" w:rsidRPr="002C5444">
        <w:rPr>
          <w:rFonts w:hint="eastAsia"/>
          <w:spacing w:val="-2"/>
          <w:lang w:eastAsia="zh-CN"/>
        </w:rPr>
        <w:t>早、</w:t>
      </w:r>
      <w:r w:rsidR="00CF6FF4" w:rsidRPr="002C5444">
        <w:rPr>
          <w:rFonts w:hint="eastAsia"/>
          <w:spacing w:val="-2"/>
          <w:lang w:eastAsia="zh-CN"/>
        </w:rPr>
        <w:t>更有效地满足发展中国家的需求</w:t>
      </w:r>
      <w:r w:rsidR="00666D77" w:rsidRPr="002C5444">
        <w:rPr>
          <w:rStyle w:val="FootnoteReference"/>
          <w:rFonts w:cs="Calibri"/>
          <w:bCs/>
          <w:spacing w:val="-2"/>
          <w:szCs w:val="24"/>
        </w:rPr>
        <w:footnoteReference w:id="3"/>
      </w:r>
      <w:r w:rsidR="00CF6FF4" w:rsidRPr="002C5444">
        <w:rPr>
          <w:rFonts w:hint="eastAsia"/>
          <w:spacing w:val="-2"/>
          <w:lang w:eastAsia="zh-CN"/>
        </w:rPr>
        <w:t>。</w:t>
      </w:r>
    </w:p>
    <w:p w:rsidR="004E15DA" w:rsidRDefault="00CF6FF4" w:rsidP="00D37EDB">
      <w:pPr>
        <w:ind w:firstLineChars="200" w:firstLine="480"/>
        <w:rPr>
          <w:lang w:val="en-US" w:eastAsia="zh-CN"/>
        </w:rPr>
      </w:pPr>
      <w:r w:rsidRPr="00CF6FF4">
        <w:rPr>
          <w:rFonts w:hint="eastAsia"/>
          <w:lang w:eastAsia="zh-CN"/>
        </w:rPr>
        <w:t>最后，我们支持延续目前的</w:t>
      </w:r>
      <w:r w:rsidRPr="00CF6FF4">
        <w:rPr>
          <w:rFonts w:hint="eastAsia"/>
          <w:lang w:eastAsia="zh-CN"/>
        </w:rPr>
        <w:t>ITU-D</w:t>
      </w:r>
      <w:r>
        <w:rPr>
          <w:rFonts w:hint="eastAsia"/>
          <w:lang w:eastAsia="zh-CN"/>
        </w:rPr>
        <w:t>活动范围，并继续努力，加强电信发展局工作计划、</w:t>
      </w:r>
      <w:r w:rsidRPr="00CF6FF4">
        <w:rPr>
          <w:rFonts w:hint="eastAsia"/>
          <w:lang w:eastAsia="zh-CN"/>
        </w:rPr>
        <w:t>区域</w:t>
      </w:r>
      <w:r>
        <w:rPr>
          <w:rFonts w:hint="eastAsia"/>
          <w:lang w:eastAsia="zh-CN"/>
        </w:rPr>
        <w:t>性举措和研究组之间的协作</w:t>
      </w:r>
      <w:r w:rsidRPr="00CF6FF4">
        <w:rPr>
          <w:rFonts w:hint="eastAsia"/>
          <w:lang w:eastAsia="zh-CN"/>
        </w:rPr>
        <w:t>，</w:t>
      </w:r>
      <w:r>
        <w:rPr>
          <w:rFonts w:hint="eastAsia"/>
          <w:lang w:eastAsia="zh-CN"/>
        </w:rPr>
        <w:t>进一步提高协同效应</w:t>
      </w:r>
      <w:r w:rsidRPr="00CF6FF4">
        <w:rPr>
          <w:rFonts w:hint="eastAsia"/>
          <w:lang w:eastAsia="zh-CN"/>
        </w:rPr>
        <w:t>。</w:t>
      </w:r>
      <w:r w:rsidR="0063626D">
        <w:rPr>
          <w:rFonts w:hint="eastAsia"/>
          <w:lang w:eastAsia="zh-CN"/>
        </w:rPr>
        <w:t>我们提请大会认真考虑有关将研究课题</w:t>
      </w:r>
      <w:r w:rsidR="00D37EDB">
        <w:rPr>
          <w:rFonts w:hint="eastAsia"/>
          <w:lang w:eastAsia="zh-CN"/>
        </w:rPr>
        <w:t>合</w:t>
      </w:r>
      <w:r w:rsidR="0063626D">
        <w:rPr>
          <w:rFonts w:hint="eastAsia"/>
          <w:lang w:eastAsia="zh-CN"/>
        </w:rPr>
        <w:t>并</w:t>
      </w:r>
      <w:r w:rsidR="00D37EDB">
        <w:rPr>
          <w:rFonts w:hint="eastAsia"/>
          <w:lang w:eastAsia="zh-CN"/>
        </w:rPr>
        <w:t>以及</w:t>
      </w:r>
      <w:r w:rsidR="0063626D">
        <w:rPr>
          <w:rFonts w:hint="eastAsia"/>
          <w:lang w:eastAsia="zh-CN"/>
        </w:rPr>
        <w:t>使研究课题</w:t>
      </w:r>
      <w:r w:rsidRPr="00CF6FF4">
        <w:rPr>
          <w:rFonts w:hint="eastAsia"/>
          <w:lang w:eastAsia="zh-CN"/>
        </w:rPr>
        <w:t>与</w:t>
      </w:r>
      <w:r w:rsidRPr="00CF6FF4">
        <w:rPr>
          <w:rFonts w:hint="eastAsia"/>
          <w:lang w:eastAsia="zh-CN"/>
        </w:rPr>
        <w:t>ITU-D</w:t>
      </w:r>
      <w:r w:rsidR="00D37EDB">
        <w:rPr>
          <w:rFonts w:hint="eastAsia"/>
          <w:lang w:eastAsia="zh-CN"/>
        </w:rPr>
        <w:t>任务、目标和工作重点保持一致的提案</w:t>
      </w:r>
      <w:r w:rsidRPr="00CF6FF4">
        <w:rPr>
          <w:rFonts w:hint="eastAsia"/>
          <w:lang w:eastAsia="zh-CN"/>
        </w:rPr>
        <w:t>。</w:t>
      </w:r>
      <w:r w:rsidR="0063626D">
        <w:rPr>
          <w:rFonts w:hint="eastAsia"/>
          <w:lang w:val="en-US" w:eastAsia="zh-CN"/>
        </w:rPr>
        <w:t>我们</w:t>
      </w:r>
      <w:r w:rsidR="00847C4F">
        <w:rPr>
          <w:rFonts w:hint="eastAsia"/>
          <w:lang w:val="en-US" w:eastAsia="zh-CN"/>
        </w:rPr>
        <w:t>相信</w:t>
      </w:r>
      <w:r w:rsidR="0063626D">
        <w:rPr>
          <w:rFonts w:hint="eastAsia"/>
          <w:lang w:val="en-US" w:eastAsia="zh-CN"/>
        </w:rPr>
        <w:t>，研究课题、</w:t>
      </w:r>
      <w:r w:rsidR="00D37EDB">
        <w:rPr>
          <w:rFonts w:hint="eastAsia"/>
          <w:lang w:val="en-US" w:eastAsia="zh-CN"/>
        </w:rPr>
        <w:t>区域性举措和项目之间的清晰联系并</w:t>
      </w:r>
      <w:r w:rsidR="00EA57FB">
        <w:rPr>
          <w:rFonts w:hint="eastAsia"/>
          <w:lang w:val="en-US" w:eastAsia="zh-CN"/>
        </w:rPr>
        <w:t>伴之以成员驱动</w:t>
      </w:r>
      <w:r w:rsidR="00847C4F">
        <w:rPr>
          <w:rFonts w:hint="eastAsia"/>
          <w:lang w:val="en-US" w:eastAsia="zh-CN"/>
        </w:rPr>
        <w:t>、</w:t>
      </w:r>
      <w:r w:rsidR="00D37EDB">
        <w:rPr>
          <w:rFonts w:hint="eastAsia"/>
          <w:lang w:val="en-US" w:eastAsia="zh-CN"/>
        </w:rPr>
        <w:t>自下而上的工作方法，会</w:t>
      </w:r>
      <w:r w:rsidR="00847C4F">
        <w:rPr>
          <w:rFonts w:hint="eastAsia"/>
          <w:lang w:val="en-US" w:eastAsia="zh-CN"/>
        </w:rPr>
        <w:t>使</w:t>
      </w:r>
      <w:r w:rsidR="00847C4F">
        <w:rPr>
          <w:rFonts w:hint="eastAsia"/>
          <w:lang w:val="en-US" w:eastAsia="zh-CN"/>
        </w:rPr>
        <w:t>ITU-D</w:t>
      </w:r>
      <w:r w:rsidR="00847C4F">
        <w:rPr>
          <w:rFonts w:hint="eastAsia"/>
          <w:lang w:val="en-US" w:eastAsia="zh-CN"/>
        </w:rPr>
        <w:t>减少</w:t>
      </w:r>
      <w:r w:rsidR="00D37EDB">
        <w:rPr>
          <w:rFonts w:hint="eastAsia"/>
          <w:lang w:val="en-US" w:eastAsia="zh-CN"/>
        </w:rPr>
        <w:t>工作</w:t>
      </w:r>
      <w:r w:rsidR="00847C4F">
        <w:rPr>
          <w:rFonts w:hint="eastAsia"/>
          <w:lang w:val="en-US" w:eastAsia="zh-CN"/>
        </w:rPr>
        <w:t>重叠、最有效地利用</w:t>
      </w:r>
      <w:r w:rsidR="00EA57FB">
        <w:rPr>
          <w:rFonts w:hint="eastAsia"/>
          <w:lang w:val="en-US" w:eastAsia="zh-CN"/>
        </w:rPr>
        <w:t>人力和财务资源，而且最重要的是，</w:t>
      </w:r>
      <w:r w:rsidR="00847C4F">
        <w:rPr>
          <w:rFonts w:hint="eastAsia"/>
          <w:lang w:val="en-US" w:eastAsia="zh-CN"/>
        </w:rPr>
        <w:t>将</w:t>
      </w:r>
      <w:r w:rsidR="00EA57FB">
        <w:rPr>
          <w:rFonts w:hint="eastAsia"/>
          <w:lang w:val="en-US" w:eastAsia="zh-CN"/>
        </w:rPr>
        <w:t>更好地满足发展中国家的需要。</w:t>
      </w:r>
    </w:p>
    <w:p w:rsidR="00F71286" w:rsidRPr="00F71286" w:rsidRDefault="00D37EDB" w:rsidP="00D37EDB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以下提案</w:t>
      </w:r>
      <w:r w:rsidR="007444E8">
        <w:rPr>
          <w:rFonts w:hint="eastAsia"/>
          <w:lang w:eastAsia="zh-CN"/>
        </w:rPr>
        <w:t>与得到</w:t>
      </w:r>
      <w:r w:rsidR="00CF6FF4" w:rsidRPr="00CF6FF4">
        <w:rPr>
          <w:rFonts w:hint="eastAsia"/>
          <w:lang w:eastAsia="zh-CN"/>
        </w:rPr>
        <w:t>美国支持的</w:t>
      </w:r>
      <w:r w:rsidR="00CF6FF4" w:rsidRPr="00CF6FF4">
        <w:rPr>
          <w:rFonts w:hint="eastAsia"/>
          <w:lang w:eastAsia="zh-CN"/>
        </w:rPr>
        <w:t>CITEL IAP</w:t>
      </w:r>
      <w:r w:rsidR="007444E8">
        <w:rPr>
          <w:rFonts w:hint="eastAsia"/>
          <w:lang w:eastAsia="zh-CN"/>
        </w:rPr>
        <w:t>一起，</w:t>
      </w:r>
      <w:r>
        <w:rPr>
          <w:rFonts w:hint="eastAsia"/>
          <w:lang w:eastAsia="zh-CN"/>
        </w:rPr>
        <w:t>反映出</w:t>
      </w:r>
      <w:r>
        <w:rPr>
          <w:lang w:eastAsia="zh-CN"/>
        </w:rPr>
        <w:t>我们认为的</w:t>
      </w:r>
      <w:r w:rsidR="007444E8" w:rsidRPr="00CF6FF4">
        <w:rPr>
          <w:rFonts w:hint="eastAsia"/>
          <w:lang w:eastAsia="zh-CN"/>
        </w:rPr>
        <w:t>ITU-D</w:t>
      </w:r>
      <w:r w:rsidR="007444E8" w:rsidRPr="00CF6FF4">
        <w:rPr>
          <w:rFonts w:hint="eastAsia"/>
          <w:lang w:eastAsia="zh-CN"/>
        </w:rPr>
        <w:t>部门</w:t>
      </w:r>
      <w:r w:rsidR="007444E8">
        <w:rPr>
          <w:rFonts w:hint="eastAsia"/>
          <w:lang w:eastAsia="zh-CN"/>
        </w:rPr>
        <w:t>未来四年的工作重点</w:t>
      </w:r>
      <w:r w:rsidR="00CF6FF4" w:rsidRPr="00CF6FF4">
        <w:rPr>
          <w:rFonts w:hint="eastAsia"/>
          <w:lang w:eastAsia="zh-CN"/>
        </w:rPr>
        <w:t>和</w:t>
      </w:r>
      <w:r>
        <w:rPr>
          <w:rFonts w:hint="eastAsia"/>
          <w:lang w:eastAsia="zh-CN"/>
        </w:rPr>
        <w:t>拟议</w:t>
      </w:r>
      <w:r w:rsidR="00CF6FF4" w:rsidRPr="00CF6FF4">
        <w:rPr>
          <w:rFonts w:hint="eastAsia"/>
          <w:lang w:eastAsia="zh-CN"/>
        </w:rPr>
        <w:t>方法。</w:t>
      </w:r>
    </w:p>
    <w:p w:rsidR="00EA57FB" w:rsidRPr="00A00ED1" w:rsidRDefault="00910A69" w:rsidP="002C5444">
      <w:pPr>
        <w:pStyle w:val="Tabletitle"/>
        <w:rPr>
          <w:rFonts w:ascii="Calibri" w:hAnsi="Calibri"/>
          <w:color w:val="800000"/>
          <w:sz w:val="22"/>
          <w:lang w:eastAsia="zh-CN"/>
        </w:rPr>
      </w:pPr>
      <w:bookmarkStart w:id="14" w:name="OLE_LINK16"/>
      <w:bookmarkStart w:id="15" w:name="OLE_LINK17"/>
      <w:r>
        <w:rPr>
          <w:rFonts w:hint="eastAsia"/>
          <w:lang w:eastAsia="zh-CN"/>
        </w:rPr>
        <w:t>美国的</w:t>
      </w:r>
      <w:proofErr w:type="spellStart"/>
      <w:r w:rsidR="00F71286" w:rsidRPr="00F71286">
        <w:rPr>
          <w:rFonts w:hint="eastAsia"/>
        </w:rPr>
        <w:t>提案</w:t>
      </w:r>
      <w:proofErr w:type="spellEnd"/>
      <w:r w:rsidR="00F71286">
        <w:rPr>
          <w:rFonts w:hint="eastAsia"/>
          <w:lang w:eastAsia="zh-CN"/>
        </w:rPr>
        <w:t>表</w:t>
      </w:r>
    </w:p>
    <w:tbl>
      <w:tblPr>
        <w:tblW w:w="5024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2"/>
        <w:gridCol w:w="1713"/>
        <w:gridCol w:w="6530"/>
      </w:tblGrid>
      <w:tr w:rsidR="00EA57FB" w:rsidRPr="00EF20DE" w:rsidTr="00300637">
        <w:trPr>
          <w:cantSplit/>
          <w:tblHeader/>
          <w:jc w:val="center"/>
        </w:trPr>
        <w:tc>
          <w:tcPr>
            <w:tcW w:w="1471" w:type="dxa"/>
            <w:shd w:val="clear" w:color="auto" w:fill="BFBFBF" w:themeFill="background1" w:themeFillShade="BF"/>
          </w:tcPr>
          <w:bookmarkEnd w:id="14"/>
          <w:bookmarkEnd w:id="15"/>
          <w:p w:rsidR="00EA57FB" w:rsidRPr="00EF20DE" w:rsidRDefault="00F71286" w:rsidP="00EF20DE">
            <w:pPr>
              <w:pStyle w:val="Tablehead"/>
            </w:pPr>
            <w:proofErr w:type="spellStart"/>
            <w:r w:rsidRPr="00EF20DE">
              <w:rPr>
                <w:rFonts w:hint="eastAsia"/>
              </w:rPr>
              <w:t>提案号</w:t>
            </w:r>
            <w:proofErr w:type="spellEnd"/>
          </w:p>
        </w:tc>
        <w:tc>
          <w:tcPr>
            <w:tcW w:w="1749" w:type="dxa"/>
            <w:shd w:val="clear" w:color="auto" w:fill="BFBFBF" w:themeFill="background1" w:themeFillShade="BF"/>
          </w:tcPr>
          <w:p w:rsidR="00EA57FB" w:rsidRPr="00EF20DE" w:rsidRDefault="00DC4AD2" w:rsidP="00EF20DE">
            <w:pPr>
              <w:pStyle w:val="Tablehead"/>
            </w:pPr>
            <w:proofErr w:type="spellStart"/>
            <w:r w:rsidRPr="00EF20DE">
              <w:rPr>
                <w:rFonts w:hint="eastAsia"/>
              </w:rPr>
              <w:t>补遗</w:t>
            </w:r>
            <w:proofErr w:type="spellEnd"/>
          </w:p>
        </w:tc>
        <w:tc>
          <w:tcPr>
            <w:tcW w:w="6682" w:type="dxa"/>
            <w:shd w:val="clear" w:color="auto" w:fill="BFBFBF" w:themeFill="background1" w:themeFillShade="BF"/>
          </w:tcPr>
          <w:p w:rsidR="00EA57FB" w:rsidRPr="00EF20DE" w:rsidRDefault="00DC4AD2" w:rsidP="00EF20DE">
            <w:pPr>
              <w:pStyle w:val="Tablehead"/>
            </w:pPr>
            <w:proofErr w:type="spellStart"/>
            <w:r w:rsidRPr="00EF20DE">
              <w:rPr>
                <w:rFonts w:hint="eastAsia"/>
              </w:rPr>
              <w:t>标题</w:t>
            </w:r>
            <w:proofErr w:type="spellEnd"/>
          </w:p>
        </w:tc>
      </w:tr>
      <w:tr w:rsidR="00EA57FB" w:rsidRPr="00EF20DE" w:rsidTr="00300637">
        <w:trPr>
          <w:cantSplit/>
          <w:jc w:val="center"/>
        </w:trPr>
        <w:tc>
          <w:tcPr>
            <w:tcW w:w="1471" w:type="dxa"/>
          </w:tcPr>
          <w:p w:rsidR="00EA57FB" w:rsidRPr="00EF20DE" w:rsidRDefault="00EA57FB" w:rsidP="00EF20DE">
            <w:pPr>
              <w:pStyle w:val="Tabletext"/>
            </w:pPr>
            <w:r w:rsidRPr="00EF20DE">
              <w:t>34 Rev. 1</w:t>
            </w:r>
          </w:p>
        </w:tc>
        <w:tc>
          <w:tcPr>
            <w:tcW w:w="1749" w:type="dxa"/>
          </w:tcPr>
          <w:p w:rsidR="00EA57FB" w:rsidRPr="00EF20DE" w:rsidRDefault="00EA57FB" w:rsidP="00EF20DE">
            <w:pPr>
              <w:pStyle w:val="Tabletext"/>
            </w:pPr>
          </w:p>
        </w:tc>
        <w:tc>
          <w:tcPr>
            <w:tcW w:w="6682" w:type="dxa"/>
          </w:tcPr>
          <w:p w:rsidR="00EA57FB" w:rsidRPr="00EF20DE" w:rsidRDefault="00DC4AD2" w:rsidP="00EF20DE">
            <w:pPr>
              <w:pStyle w:val="Tabletext"/>
            </w:pPr>
            <w:r w:rsidRPr="00EF20DE">
              <w:rPr>
                <w:rFonts w:hint="eastAsia"/>
              </w:rPr>
              <w:t>第</w:t>
            </w:r>
            <w:r w:rsidRPr="00EF20DE">
              <w:t>2</w:t>
            </w:r>
            <w:proofErr w:type="spellStart"/>
            <w:r w:rsidRPr="00EF20DE">
              <w:rPr>
                <w:rFonts w:hint="eastAsia"/>
              </w:rPr>
              <w:t>号决议</w:t>
            </w:r>
            <w:r w:rsidR="00892C2F" w:rsidRPr="00EF20DE">
              <w:rPr>
                <w:rFonts w:hint="eastAsia"/>
              </w:rPr>
              <w:t>的拟议</w:t>
            </w:r>
            <w:r w:rsidRPr="00EF20DE">
              <w:rPr>
                <w:rFonts w:hint="eastAsia"/>
              </w:rPr>
              <w:t>修改</w:t>
            </w:r>
            <w:proofErr w:type="spellEnd"/>
          </w:p>
        </w:tc>
      </w:tr>
      <w:tr w:rsidR="00EA57FB" w:rsidRPr="00EF20DE" w:rsidTr="00300637">
        <w:trPr>
          <w:cantSplit/>
          <w:jc w:val="center"/>
        </w:trPr>
        <w:tc>
          <w:tcPr>
            <w:tcW w:w="1471" w:type="dxa"/>
          </w:tcPr>
          <w:p w:rsidR="00EA57FB" w:rsidRPr="00EF20DE" w:rsidRDefault="00EA57FB" w:rsidP="00EF20DE">
            <w:pPr>
              <w:pStyle w:val="Tabletext"/>
            </w:pPr>
            <w:r w:rsidRPr="00EF20DE">
              <w:t>37 Rev. 1</w:t>
            </w:r>
          </w:p>
        </w:tc>
        <w:tc>
          <w:tcPr>
            <w:tcW w:w="1749" w:type="dxa"/>
          </w:tcPr>
          <w:p w:rsidR="00EA57FB" w:rsidRPr="00EF20DE" w:rsidRDefault="00EA57FB" w:rsidP="00EF20DE">
            <w:pPr>
              <w:pStyle w:val="Tabletext"/>
            </w:pPr>
          </w:p>
        </w:tc>
        <w:tc>
          <w:tcPr>
            <w:tcW w:w="6682" w:type="dxa"/>
          </w:tcPr>
          <w:p w:rsidR="00EA57FB" w:rsidRPr="00EF20DE" w:rsidRDefault="00892C2F" w:rsidP="00EF20DE">
            <w:pPr>
              <w:pStyle w:val="Tabletext"/>
              <w:rPr>
                <w:lang w:eastAsia="zh-CN"/>
              </w:rPr>
            </w:pPr>
            <w:r w:rsidRPr="00EF20DE">
              <w:rPr>
                <w:rFonts w:hint="eastAsia"/>
                <w:lang w:eastAsia="zh-CN"/>
              </w:rPr>
              <w:t>有关</w:t>
            </w:r>
            <w:r w:rsidR="00EA57FB" w:rsidRPr="00EF20DE">
              <w:rPr>
                <w:rFonts w:hint="eastAsia"/>
                <w:lang w:eastAsia="zh-CN"/>
              </w:rPr>
              <w:t>第</w:t>
            </w:r>
            <w:r w:rsidR="00EA57FB" w:rsidRPr="00EF20DE">
              <w:rPr>
                <w:rFonts w:hint="eastAsia"/>
                <w:lang w:eastAsia="zh-CN"/>
              </w:rPr>
              <w:t>45</w:t>
            </w:r>
            <w:r w:rsidR="00EA57FB" w:rsidRPr="00EF20DE">
              <w:rPr>
                <w:rFonts w:hint="eastAsia"/>
                <w:lang w:eastAsia="zh-CN"/>
              </w:rPr>
              <w:t>号决议</w:t>
            </w:r>
            <w:r w:rsidR="00DC4AD2" w:rsidRPr="00EF20DE">
              <w:rPr>
                <w:rFonts w:hint="eastAsia"/>
                <w:lang w:eastAsia="zh-CN"/>
              </w:rPr>
              <w:t>的</w:t>
            </w:r>
            <w:r w:rsidR="00DC4AD2" w:rsidRPr="00EF20DE">
              <w:rPr>
                <w:u w:val="single"/>
                <w:lang w:eastAsia="zh-CN"/>
              </w:rPr>
              <w:t>NOC</w:t>
            </w:r>
            <w:r w:rsidR="00DC4AD2" w:rsidRPr="00EF20DE">
              <w:rPr>
                <w:rFonts w:hint="eastAsia"/>
                <w:lang w:eastAsia="zh-CN"/>
              </w:rPr>
              <w:t>提案：</w:t>
            </w:r>
            <w:r w:rsidR="00EA57FB" w:rsidRPr="00EF20DE">
              <w:rPr>
                <w:rFonts w:hint="eastAsia"/>
                <w:lang w:eastAsia="zh-CN"/>
              </w:rPr>
              <w:t>加强在网络安全（包括抵制和打击</w:t>
            </w:r>
          </w:p>
          <w:p w:rsidR="00DC4AD2" w:rsidRPr="00EF20DE" w:rsidRDefault="00DC4AD2" w:rsidP="00EF20DE">
            <w:pPr>
              <w:pStyle w:val="Tabletext"/>
              <w:rPr>
                <w:lang w:eastAsia="zh-CN"/>
              </w:rPr>
            </w:pPr>
            <w:r w:rsidRPr="00EF20DE">
              <w:rPr>
                <w:rFonts w:hint="eastAsia"/>
                <w:lang w:eastAsia="zh-CN"/>
              </w:rPr>
              <w:t>垃圾邮件</w:t>
            </w:r>
            <w:r w:rsidR="00EA57FB" w:rsidRPr="00EF20DE">
              <w:rPr>
                <w:rFonts w:hint="eastAsia"/>
                <w:lang w:eastAsia="zh-CN"/>
              </w:rPr>
              <w:t>）领域合作的机制</w:t>
            </w:r>
          </w:p>
        </w:tc>
      </w:tr>
      <w:tr w:rsidR="00EA57FB" w:rsidRPr="00EF20DE" w:rsidTr="00300637">
        <w:trPr>
          <w:cantSplit/>
          <w:jc w:val="center"/>
        </w:trPr>
        <w:tc>
          <w:tcPr>
            <w:tcW w:w="1471" w:type="dxa"/>
          </w:tcPr>
          <w:p w:rsidR="00EA57FB" w:rsidRPr="00EF20DE" w:rsidRDefault="00EA57FB" w:rsidP="00EF20DE">
            <w:pPr>
              <w:pStyle w:val="Tabletext"/>
            </w:pPr>
            <w:r w:rsidRPr="00EF20DE">
              <w:t>42</w:t>
            </w:r>
          </w:p>
        </w:tc>
        <w:tc>
          <w:tcPr>
            <w:tcW w:w="1749" w:type="dxa"/>
          </w:tcPr>
          <w:p w:rsidR="00EA57FB" w:rsidRPr="00EF20DE" w:rsidRDefault="00EA57FB" w:rsidP="00EF20DE">
            <w:pPr>
              <w:pStyle w:val="Tabletext"/>
            </w:pPr>
          </w:p>
        </w:tc>
        <w:tc>
          <w:tcPr>
            <w:tcW w:w="6682" w:type="dxa"/>
          </w:tcPr>
          <w:p w:rsidR="00DC4AD2" w:rsidRPr="00EF20DE" w:rsidRDefault="00910A69" w:rsidP="00EF20DE">
            <w:pPr>
              <w:pStyle w:val="Tabletext"/>
              <w:rPr>
                <w:lang w:eastAsia="zh-CN"/>
              </w:rPr>
            </w:pPr>
            <w:r w:rsidRPr="00EF20DE">
              <w:rPr>
                <w:rFonts w:hint="eastAsia"/>
                <w:lang w:eastAsia="zh-CN"/>
              </w:rPr>
              <w:t>美利坚合众国</w:t>
            </w:r>
            <w:r w:rsidR="00A32E8B" w:rsidRPr="00EF20DE">
              <w:rPr>
                <w:rFonts w:hint="eastAsia"/>
                <w:lang w:eastAsia="zh-CN"/>
              </w:rPr>
              <w:t>提交</w:t>
            </w:r>
            <w:r w:rsidR="00892C2F" w:rsidRPr="00EF20DE">
              <w:rPr>
                <w:lang w:eastAsia="zh-CN"/>
              </w:rPr>
              <w:t>2017</w:t>
            </w:r>
            <w:r w:rsidR="00892C2F" w:rsidRPr="00EF20DE">
              <w:rPr>
                <w:rFonts w:hint="eastAsia"/>
                <w:lang w:eastAsia="zh-CN"/>
              </w:rPr>
              <w:t>年世界电信发展大会的</w:t>
            </w:r>
            <w:r w:rsidR="00A32E8B" w:rsidRPr="00EF20DE">
              <w:rPr>
                <w:rFonts w:hint="eastAsia"/>
                <w:lang w:eastAsia="zh-CN"/>
              </w:rPr>
              <w:t>文稿</w:t>
            </w:r>
          </w:p>
        </w:tc>
      </w:tr>
      <w:tr w:rsidR="00EA57FB" w:rsidRPr="00EF20DE" w:rsidTr="00300637">
        <w:trPr>
          <w:cantSplit/>
          <w:jc w:val="center"/>
        </w:trPr>
        <w:tc>
          <w:tcPr>
            <w:tcW w:w="1471" w:type="dxa"/>
          </w:tcPr>
          <w:p w:rsidR="00EA57FB" w:rsidRPr="00EF20DE" w:rsidRDefault="00EA57FB" w:rsidP="00EF20DE">
            <w:pPr>
              <w:pStyle w:val="Tabletext"/>
            </w:pPr>
            <w:r w:rsidRPr="00EF20DE">
              <w:lastRenderedPageBreak/>
              <w:t>42</w:t>
            </w:r>
          </w:p>
        </w:tc>
        <w:tc>
          <w:tcPr>
            <w:tcW w:w="1749" w:type="dxa"/>
          </w:tcPr>
          <w:p w:rsidR="00EA57FB" w:rsidRPr="00EF20DE" w:rsidRDefault="00EA57FB" w:rsidP="00EF20DE">
            <w:pPr>
              <w:pStyle w:val="Tabletext"/>
            </w:pPr>
            <w:r w:rsidRPr="00EF20DE">
              <w:t>Add 1</w:t>
            </w:r>
          </w:p>
        </w:tc>
        <w:tc>
          <w:tcPr>
            <w:tcW w:w="6682" w:type="dxa"/>
          </w:tcPr>
          <w:p w:rsidR="00DC4AD2" w:rsidRPr="00EF20DE" w:rsidRDefault="00892C2F" w:rsidP="00EF20DE">
            <w:pPr>
              <w:pStyle w:val="Tabletext"/>
              <w:rPr>
                <w:lang w:eastAsia="zh-CN"/>
              </w:rPr>
            </w:pPr>
            <w:r w:rsidRPr="00EF20DE">
              <w:rPr>
                <w:rFonts w:hint="eastAsia"/>
                <w:lang w:eastAsia="zh-CN"/>
              </w:rPr>
              <w:t>有关第</w:t>
            </w:r>
            <w:r w:rsidRPr="00EF20DE">
              <w:rPr>
                <w:lang w:eastAsia="zh-CN"/>
              </w:rPr>
              <w:t>1/1</w:t>
            </w:r>
            <w:r w:rsidRPr="00EF20DE">
              <w:rPr>
                <w:rFonts w:hint="eastAsia"/>
                <w:lang w:eastAsia="zh-CN"/>
              </w:rPr>
              <w:t>号研究课题的拟议修改：固定宽带网络</w:t>
            </w:r>
          </w:p>
        </w:tc>
      </w:tr>
      <w:tr w:rsidR="00EA57FB" w:rsidRPr="00EF20DE" w:rsidTr="00300637">
        <w:trPr>
          <w:cantSplit/>
          <w:jc w:val="center"/>
        </w:trPr>
        <w:tc>
          <w:tcPr>
            <w:tcW w:w="1471" w:type="dxa"/>
          </w:tcPr>
          <w:p w:rsidR="00EA57FB" w:rsidRPr="00EF20DE" w:rsidRDefault="00EA57FB" w:rsidP="00EF20DE">
            <w:pPr>
              <w:pStyle w:val="Tabletext"/>
            </w:pPr>
            <w:r w:rsidRPr="00EF20DE">
              <w:t>42</w:t>
            </w:r>
          </w:p>
        </w:tc>
        <w:tc>
          <w:tcPr>
            <w:tcW w:w="1749" w:type="dxa"/>
          </w:tcPr>
          <w:p w:rsidR="00EA57FB" w:rsidRPr="00EF20DE" w:rsidRDefault="00EA57FB" w:rsidP="00EF20DE">
            <w:pPr>
              <w:pStyle w:val="Tabletext"/>
            </w:pPr>
            <w:r w:rsidRPr="00EF20DE">
              <w:t>Add 2</w:t>
            </w:r>
          </w:p>
        </w:tc>
        <w:tc>
          <w:tcPr>
            <w:tcW w:w="6682" w:type="dxa"/>
          </w:tcPr>
          <w:p w:rsidR="00DC4AD2" w:rsidRPr="00EF20DE" w:rsidRDefault="00892C2F" w:rsidP="00EF20DE">
            <w:pPr>
              <w:pStyle w:val="Tabletext"/>
              <w:rPr>
                <w:lang w:eastAsia="zh-CN"/>
              </w:rPr>
            </w:pPr>
            <w:r w:rsidRPr="00EF20DE">
              <w:rPr>
                <w:rFonts w:hint="eastAsia"/>
                <w:lang w:eastAsia="zh-CN"/>
              </w:rPr>
              <w:t>有关</w:t>
            </w:r>
            <w:r w:rsidR="00EA57FB" w:rsidRPr="00EF20DE">
              <w:rPr>
                <w:lang w:eastAsia="zh-CN"/>
              </w:rPr>
              <w:t>ITU-D</w:t>
            </w:r>
            <w:bookmarkStart w:id="16" w:name="_Toc403138287"/>
            <w:r w:rsidR="00EA57FB" w:rsidRPr="00EF20DE">
              <w:rPr>
                <w:lang w:eastAsia="zh-CN"/>
              </w:rPr>
              <w:t>第</w:t>
            </w:r>
            <w:r w:rsidR="00EA57FB" w:rsidRPr="00EF20DE">
              <w:rPr>
                <w:lang w:eastAsia="zh-CN"/>
              </w:rPr>
              <w:t>3/1</w:t>
            </w:r>
            <w:r w:rsidR="00EA57FB" w:rsidRPr="00EF20DE">
              <w:rPr>
                <w:lang w:eastAsia="zh-CN"/>
              </w:rPr>
              <w:t>号课题</w:t>
            </w:r>
            <w:bookmarkEnd w:id="16"/>
            <w:r w:rsidR="00DC4AD2" w:rsidRPr="00EF20DE">
              <w:rPr>
                <w:rFonts w:hint="eastAsia"/>
                <w:lang w:eastAsia="zh-CN"/>
              </w:rPr>
              <w:t>的</w:t>
            </w:r>
            <w:r w:rsidRPr="00EF20DE">
              <w:rPr>
                <w:rFonts w:hint="eastAsia"/>
                <w:lang w:eastAsia="zh-CN"/>
              </w:rPr>
              <w:t>拟议</w:t>
            </w:r>
            <w:r w:rsidR="00DC4AD2" w:rsidRPr="00EF20DE">
              <w:rPr>
                <w:rFonts w:hint="eastAsia"/>
                <w:lang w:eastAsia="zh-CN"/>
              </w:rPr>
              <w:t>修改</w:t>
            </w:r>
            <w:r w:rsidR="00EA57FB" w:rsidRPr="00EF20DE">
              <w:rPr>
                <w:rFonts w:hint="eastAsia"/>
                <w:lang w:eastAsia="zh-CN"/>
              </w:rPr>
              <w:t>：</w:t>
            </w:r>
            <w:r w:rsidR="00DC4AD2" w:rsidRPr="00EF20DE">
              <w:rPr>
                <w:rFonts w:hint="eastAsia"/>
                <w:lang w:eastAsia="zh-CN"/>
              </w:rPr>
              <w:t>接入</w:t>
            </w:r>
            <w:r w:rsidR="00EA57FB" w:rsidRPr="00EF20DE">
              <w:rPr>
                <w:rFonts w:hint="eastAsia"/>
                <w:lang w:eastAsia="zh-CN"/>
              </w:rPr>
              <w:t>云计算</w:t>
            </w:r>
            <w:r w:rsidR="00DC4AD2" w:rsidRPr="00EF20DE">
              <w:rPr>
                <w:rFonts w:hint="eastAsia"/>
                <w:lang w:eastAsia="zh-CN"/>
              </w:rPr>
              <w:t>：发展中国家</w:t>
            </w:r>
            <w:r w:rsidR="00EA57FB" w:rsidRPr="00EF20DE">
              <w:rPr>
                <w:rFonts w:hint="eastAsia"/>
                <w:lang w:eastAsia="zh-CN"/>
              </w:rPr>
              <w:t>面临的挑战和机遇</w:t>
            </w:r>
          </w:p>
        </w:tc>
      </w:tr>
      <w:tr w:rsidR="00EA57FB" w:rsidRPr="00EF20DE" w:rsidTr="00300637">
        <w:trPr>
          <w:cantSplit/>
          <w:jc w:val="center"/>
        </w:trPr>
        <w:tc>
          <w:tcPr>
            <w:tcW w:w="1471" w:type="dxa"/>
          </w:tcPr>
          <w:p w:rsidR="00EA57FB" w:rsidRPr="00EF20DE" w:rsidRDefault="00EA57FB" w:rsidP="00EF20DE">
            <w:pPr>
              <w:pStyle w:val="Tabletext"/>
            </w:pPr>
            <w:r w:rsidRPr="00EF20DE">
              <w:t>42</w:t>
            </w:r>
          </w:p>
        </w:tc>
        <w:tc>
          <w:tcPr>
            <w:tcW w:w="1749" w:type="dxa"/>
          </w:tcPr>
          <w:p w:rsidR="00EA57FB" w:rsidRPr="00EF20DE" w:rsidRDefault="00EA57FB" w:rsidP="00EF20DE">
            <w:pPr>
              <w:pStyle w:val="Tabletext"/>
            </w:pPr>
            <w:r w:rsidRPr="00EF20DE">
              <w:t>Add 3</w:t>
            </w:r>
          </w:p>
        </w:tc>
        <w:tc>
          <w:tcPr>
            <w:tcW w:w="6682" w:type="dxa"/>
          </w:tcPr>
          <w:p w:rsidR="00DC4AD2" w:rsidRPr="00EF20DE" w:rsidRDefault="00892C2F" w:rsidP="00EF20DE">
            <w:pPr>
              <w:pStyle w:val="Tabletext"/>
              <w:rPr>
                <w:lang w:eastAsia="zh-CN"/>
              </w:rPr>
            </w:pPr>
            <w:r w:rsidRPr="00EF20DE">
              <w:rPr>
                <w:rFonts w:hint="eastAsia"/>
                <w:lang w:eastAsia="zh-CN"/>
              </w:rPr>
              <w:t>有关</w:t>
            </w:r>
            <w:r w:rsidR="00EA57FB" w:rsidRPr="00EF20DE">
              <w:rPr>
                <w:lang w:eastAsia="zh-CN"/>
              </w:rPr>
              <w:t>ITU-D</w:t>
            </w:r>
            <w:r w:rsidR="003A0CEB" w:rsidRPr="00EF20DE">
              <w:rPr>
                <w:rFonts w:hint="eastAsia"/>
                <w:lang w:eastAsia="zh-CN"/>
              </w:rPr>
              <w:t>第</w:t>
            </w:r>
            <w:r w:rsidR="003A0CEB" w:rsidRPr="00EF20DE">
              <w:rPr>
                <w:lang w:eastAsia="zh-CN"/>
              </w:rPr>
              <w:t>3/2</w:t>
            </w:r>
            <w:r w:rsidR="003A0CEB" w:rsidRPr="00EF20DE">
              <w:rPr>
                <w:rFonts w:hint="eastAsia"/>
                <w:lang w:eastAsia="zh-CN"/>
              </w:rPr>
              <w:t>号课题</w:t>
            </w:r>
            <w:r w:rsidR="00DC4AD2" w:rsidRPr="00EF20DE">
              <w:rPr>
                <w:rFonts w:hint="eastAsia"/>
                <w:lang w:eastAsia="zh-CN"/>
              </w:rPr>
              <w:t xml:space="preserve"> </w:t>
            </w:r>
            <w:r w:rsidR="00A066CA">
              <w:rPr>
                <w:lang w:eastAsia="zh-CN"/>
              </w:rPr>
              <w:t>–</w:t>
            </w:r>
            <w:r w:rsidR="00DC4AD2" w:rsidRPr="00EF20DE">
              <w:rPr>
                <w:rFonts w:hint="eastAsia"/>
                <w:lang w:eastAsia="zh-CN"/>
              </w:rPr>
              <w:t xml:space="preserve"> </w:t>
            </w:r>
            <w:r w:rsidR="00DC4AD2" w:rsidRPr="00EF20DE">
              <w:rPr>
                <w:rFonts w:hint="eastAsia"/>
                <w:lang w:eastAsia="zh-CN"/>
              </w:rPr>
              <w:t>保证信息通信网络安全的</w:t>
            </w:r>
            <w:r w:rsidR="00DC4AD2" w:rsidRPr="00EF20DE">
              <w:rPr>
                <w:u w:val="single"/>
                <w:lang w:eastAsia="zh-CN"/>
              </w:rPr>
              <w:t>NOC</w:t>
            </w:r>
            <w:r w:rsidR="00DC4AD2" w:rsidRPr="00EF20DE">
              <w:rPr>
                <w:rFonts w:hint="eastAsia"/>
                <w:lang w:eastAsia="zh-CN"/>
              </w:rPr>
              <w:t>提案：</w:t>
            </w:r>
            <w:r w:rsidR="003A0CEB" w:rsidRPr="00EF20DE">
              <w:rPr>
                <w:rFonts w:hint="eastAsia"/>
                <w:lang w:eastAsia="zh-CN"/>
              </w:rPr>
              <w:t>培育网络安全文化的最佳做法</w:t>
            </w:r>
          </w:p>
        </w:tc>
      </w:tr>
      <w:tr w:rsidR="00EA57FB" w:rsidRPr="00EF20DE" w:rsidTr="00300637">
        <w:trPr>
          <w:cantSplit/>
          <w:jc w:val="center"/>
        </w:trPr>
        <w:tc>
          <w:tcPr>
            <w:tcW w:w="1471" w:type="dxa"/>
          </w:tcPr>
          <w:p w:rsidR="00EA57FB" w:rsidRPr="00EF20DE" w:rsidRDefault="00EA57FB" w:rsidP="00EF20DE">
            <w:pPr>
              <w:pStyle w:val="Tabletext"/>
            </w:pPr>
            <w:r w:rsidRPr="00EF20DE">
              <w:t>42</w:t>
            </w:r>
          </w:p>
        </w:tc>
        <w:tc>
          <w:tcPr>
            <w:tcW w:w="1749" w:type="dxa"/>
          </w:tcPr>
          <w:p w:rsidR="00EA57FB" w:rsidRPr="00EF20DE" w:rsidRDefault="00EA57FB" w:rsidP="00EF20DE">
            <w:pPr>
              <w:pStyle w:val="Tabletext"/>
            </w:pPr>
            <w:r w:rsidRPr="00EF20DE">
              <w:t>Add 4</w:t>
            </w:r>
          </w:p>
        </w:tc>
        <w:tc>
          <w:tcPr>
            <w:tcW w:w="6682" w:type="dxa"/>
          </w:tcPr>
          <w:p w:rsidR="00DC4AD2" w:rsidRPr="00EF20DE" w:rsidRDefault="00892C2F" w:rsidP="00EF20DE">
            <w:pPr>
              <w:pStyle w:val="Tabletext"/>
              <w:rPr>
                <w:lang w:eastAsia="zh-CN"/>
              </w:rPr>
            </w:pPr>
            <w:r w:rsidRPr="00EF20DE">
              <w:rPr>
                <w:rFonts w:hint="eastAsia"/>
                <w:lang w:eastAsia="zh-CN"/>
              </w:rPr>
              <w:t>建议废止（</w:t>
            </w:r>
            <w:r w:rsidRPr="00EF20DE">
              <w:rPr>
                <w:lang w:eastAsia="zh-CN"/>
              </w:rPr>
              <w:t>SUP</w:t>
            </w:r>
            <w:r w:rsidRPr="00EF20DE">
              <w:rPr>
                <w:rFonts w:hint="eastAsia"/>
                <w:lang w:eastAsia="zh-CN"/>
              </w:rPr>
              <w:t>）</w:t>
            </w:r>
            <w:r w:rsidRPr="00EF20DE">
              <w:rPr>
                <w:lang w:eastAsia="zh-CN"/>
              </w:rPr>
              <w:t>ITU-D</w:t>
            </w:r>
            <w:r w:rsidRPr="00EF20DE">
              <w:rPr>
                <w:rFonts w:hint="eastAsia"/>
                <w:lang w:eastAsia="zh-CN"/>
              </w:rPr>
              <w:t>第</w:t>
            </w:r>
            <w:r w:rsidRPr="00EF20DE">
              <w:rPr>
                <w:lang w:eastAsia="zh-CN"/>
              </w:rPr>
              <w:t>9/2</w:t>
            </w:r>
            <w:r w:rsidRPr="00EF20DE">
              <w:rPr>
                <w:rFonts w:hint="eastAsia"/>
                <w:lang w:eastAsia="zh-CN"/>
              </w:rPr>
              <w:t>号研究课题</w:t>
            </w:r>
            <w:r w:rsidRPr="00EF20DE">
              <w:rPr>
                <w:rFonts w:hint="eastAsia"/>
                <w:lang w:eastAsia="zh-CN"/>
              </w:rPr>
              <w:t xml:space="preserve"> </w:t>
            </w:r>
            <w:r w:rsidR="00A32E8B" w:rsidRPr="00EF20DE">
              <w:rPr>
                <w:lang w:eastAsia="zh-CN"/>
              </w:rPr>
              <w:t>–</w:t>
            </w:r>
            <w:r w:rsidRPr="00EF20DE">
              <w:rPr>
                <w:rFonts w:hint="eastAsia"/>
                <w:lang w:eastAsia="zh-CN"/>
              </w:rPr>
              <w:t xml:space="preserve"> </w:t>
            </w:r>
            <w:r w:rsidR="00A32E8B" w:rsidRPr="00EF20DE">
              <w:rPr>
                <w:rFonts w:hint="eastAsia"/>
                <w:lang w:eastAsia="zh-CN"/>
              </w:rPr>
              <w:t>确定发展中国家尤其</w:t>
            </w:r>
            <w:r w:rsidRPr="00EF20DE">
              <w:rPr>
                <w:rFonts w:hint="eastAsia"/>
                <w:lang w:eastAsia="zh-CN"/>
              </w:rPr>
              <w:t>感兴趣的</w:t>
            </w:r>
            <w:r w:rsidRPr="00EF20DE">
              <w:rPr>
                <w:lang w:eastAsia="zh-CN"/>
              </w:rPr>
              <w:t>ITU-T</w:t>
            </w:r>
            <w:r w:rsidRPr="00EF20DE">
              <w:rPr>
                <w:rFonts w:hint="eastAsia"/>
                <w:lang w:eastAsia="zh-CN"/>
              </w:rPr>
              <w:t>和</w:t>
            </w:r>
            <w:r w:rsidRPr="00EF20DE">
              <w:rPr>
                <w:lang w:eastAsia="zh-CN"/>
              </w:rPr>
              <w:t>ITU-R</w:t>
            </w:r>
            <w:r w:rsidRPr="00EF20DE">
              <w:rPr>
                <w:rFonts w:hint="eastAsia"/>
                <w:lang w:eastAsia="zh-CN"/>
              </w:rPr>
              <w:t>研究组的研究</w:t>
            </w:r>
            <w:r w:rsidR="00A32E8B" w:rsidRPr="00EF20DE">
              <w:rPr>
                <w:rFonts w:hint="eastAsia"/>
                <w:lang w:eastAsia="zh-CN"/>
              </w:rPr>
              <w:t>议题</w:t>
            </w:r>
          </w:p>
        </w:tc>
      </w:tr>
    </w:tbl>
    <w:p w:rsidR="00EA57FB" w:rsidRDefault="00EA57FB" w:rsidP="0032202E">
      <w:pPr>
        <w:pStyle w:val="Reasons"/>
        <w:rPr>
          <w:lang w:eastAsia="zh-CN"/>
        </w:rPr>
      </w:pPr>
    </w:p>
    <w:p w:rsidR="00EA57FB" w:rsidRDefault="00EA57FB">
      <w:pPr>
        <w:jc w:val="center"/>
      </w:pPr>
      <w:r>
        <w:t>______________</w:t>
      </w:r>
    </w:p>
    <w:p w:rsidR="00CC692D" w:rsidRDefault="00CC692D" w:rsidP="00E36169">
      <w:pPr>
        <w:rPr>
          <w:lang w:eastAsia="zh-CN"/>
        </w:rPr>
      </w:pPr>
    </w:p>
    <w:sectPr w:rsidR="00CC692D" w:rsidSect="00BA20B6">
      <w:headerReference w:type="default" r:id="rId12"/>
      <w:footerReference w:type="default" r:id="rId13"/>
      <w:footerReference w:type="first" r:id="rId14"/>
      <w:type w:val="continuous"/>
      <w:pgSz w:w="11913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57B3" w:rsidRDefault="000F57B3">
      <w:r>
        <w:separator/>
      </w:r>
    </w:p>
  </w:endnote>
  <w:endnote w:type="continuationSeparator" w:id="0">
    <w:p w:rsidR="000F57B3" w:rsidRDefault="000F5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Kaiti">
    <w:altName w:val="华文楷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8F5" w:rsidRPr="004E15DA" w:rsidRDefault="00A066CA" w:rsidP="002E582E">
    <w:pPr>
      <w:pStyle w:val="Footer"/>
      <w:rPr>
        <w:lang w:val="en-US" w:eastAsia="zh-CN"/>
      </w:rPr>
    </w:pPr>
    <w:fldSimple w:instr=" FILENAME \p \* MERGEFORMAT ">
      <w:r w:rsidR="005664AB" w:rsidRPr="005664AB">
        <w:rPr>
          <w:lang w:val="en-US"/>
        </w:rPr>
        <w:t>P</w:t>
      </w:r>
      <w:r w:rsidR="005664AB">
        <w:t>:\CHI\ITU-D\CONF-D\WTDC17\000\042C.docx</w:t>
      </w:r>
    </w:fldSimple>
    <w:r w:rsidR="004E15DA">
      <w:rPr>
        <w:lang w:val="en-US"/>
      </w:rPr>
      <w:t xml:space="preserve"> </w:t>
    </w:r>
    <w:r w:rsidR="004E15DA">
      <w:rPr>
        <w:lang w:val="en-US" w:eastAsia="zh-CN"/>
      </w:rPr>
      <w:t>(424516)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5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  <w:tblCaption w:val="Name and contact details of the contact person for the document"/>
      <w:tblDescription w:val="Name and contact details of the contact person for the document"/>
    </w:tblPr>
    <w:tblGrid>
      <w:gridCol w:w="1526"/>
      <w:gridCol w:w="2410"/>
      <w:gridCol w:w="5919"/>
    </w:tblGrid>
    <w:tr w:rsidR="00D05178" w:rsidRPr="00CB110F" w:rsidTr="00A252AD">
      <w:tc>
        <w:tcPr>
          <w:tcW w:w="1526" w:type="dxa"/>
          <w:tcBorders>
            <w:top w:val="single" w:sz="4" w:space="0" w:color="000000" w:themeColor="text1"/>
          </w:tcBorders>
        </w:tcPr>
        <w:p w:rsidR="00D05178" w:rsidRPr="00BA0009" w:rsidRDefault="00D05178" w:rsidP="00D05178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bookmarkStart w:id="20" w:name="Email"/>
          <w:bookmarkEnd w:id="20"/>
          <w:r w:rsidRPr="00952839">
            <w:rPr>
              <w:rFonts w:ascii="SimSun" w:eastAsia="SimSun" w:hAnsi="SimSun"/>
              <w:sz w:val="18"/>
              <w:szCs w:val="18"/>
              <w:lang w:val="es-ES_tradnl" w:eastAsia="zh-CN"/>
            </w:rPr>
            <w:t>联系人</w:t>
          </w:r>
          <w:r w:rsidRPr="00952839">
            <w:rPr>
              <w:rFonts w:ascii="SimSun" w:eastAsia="SimSun" w:hAnsi="SimSun" w:hint="eastAsia"/>
              <w:sz w:val="18"/>
              <w:szCs w:val="18"/>
              <w:lang w:val="es-ES_tradnl" w:eastAsia="zh-CN"/>
            </w:rPr>
            <w:t>：</w:t>
          </w:r>
        </w:p>
      </w:tc>
      <w:tc>
        <w:tcPr>
          <w:tcW w:w="2410" w:type="dxa"/>
          <w:tcBorders>
            <w:top w:val="single" w:sz="4" w:space="0" w:color="000000" w:themeColor="text1"/>
          </w:tcBorders>
        </w:tcPr>
        <w:p w:rsidR="00D05178" w:rsidRPr="00CB110F" w:rsidRDefault="00D05178" w:rsidP="00D05178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952839">
            <w:rPr>
              <w:rFonts w:ascii="SimSun" w:eastAsia="SimSun" w:hAnsi="SimSun"/>
              <w:sz w:val="18"/>
              <w:szCs w:val="18"/>
              <w:lang w:val="es-ES_tradnl" w:eastAsia="zh-CN"/>
            </w:rPr>
            <w:t>名称</w:t>
          </w:r>
          <w:r w:rsidRPr="00CA72DE">
            <w:rPr>
              <w:rFonts w:ascii="SimSun" w:eastAsia="SimSun" w:hAnsi="SimSun"/>
              <w:caps/>
              <w:sz w:val="18"/>
              <w:szCs w:val="18"/>
              <w:lang w:val="es-ES_tradnl" w:eastAsia="zh-CN"/>
            </w:rPr>
            <w:t>/</w:t>
          </w:r>
          <w:r w:rsidRPr="00952839">
            <w:rPr>
              <w:rFonts w:ascii="SimSun" w:eastAsia="SimSun" w:hAnsi="SimSun"/>
              <w:sz w:val="18"/>
              <w:szCs w:val="18"/>
              <w:lang w:val="es-ES_tradnl" w:eastAsia="zh-CN"/>
            </w:rPr>
            <w:t>组织</w:t>
          </w:r>
          <w:r w:rsidRPr="00CA72DE">
            <w:rPr>
              <w:rFonts w:ascii="SimSun" w:eastAsia="SimSun" w:hAnsi="SimSun"/>
              <w:caps/>
              <w:sz w:val="18"/>
              <w:szCs w:val="18"/>
              <w:lang w:val="es-ES_tradnl" w:eastAsia="zh-CN"/>
            </w:rPr>
            <w:t>/</w:t>
          </w:r>
          <w:r w:rsidRPr="00952839">
            <w:rPr>
              <w:rFonts w:ascii="SimSun" w:eastAsia="SimSun" w:hAnsi="SimSun"/>
              <w:sz w:val="18"/>
              <w:szCs w:val="18"/>
              <w:lang w:val="es-ES_tradnl" w:eastAsia="zh-CN"/>
            </w:rPr>
            <w:t>实体</w:t>
          </w:r>
          <w:r w:rsidRPr="00952839">
            <w:rPr>
              <w:rFonts w:ascii="SimSun" w:eastAsia="SimSun" w:hAnsi="SimSun" w:hint="eastAsia"/>
              <w:sz w:val="18"/>
              <w:szCs w:val="18"/>
              <w:lang w:val="es-ES_tradnl" w:eastAsia="zh-CN"/>
            </w:rPr>
            <w:t>：</w:t>
          </w:r>
        </w:p>
      </w:tc>
      <w:tc>
        <w:tcPr>
          <w:tcW w:w="5919" w:type="dxa"/>
          <w:tcBorders>
            <w:top w:val="single" w:sz="4" w:space="0" w:color="000000" w:themeColor="text1"/>
          </w:tcBorders>
        </w:tcPr>
        <w:p w:rsidR="00D05178" w:rsidRPr="009359B8" w:rsidRDefault="004E15DA" w:rsidP="005F499B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highlight w:val="yellow"/>
              <w:lang w:val="en-US"/>
            </w:rPr>
          </w:pPr>
          <w:r>
            <w:rPr>
              <w:sz w:val="18"/>
              <w:szCs w:val="18"/>
              <w:lang w:val="en-US"/>
            </w:rPr>
            <w:t>Paul Najarian</w:t>
          </w:r>
          <w:r w:rsidR="005F499B">
            <w:rPr>
              <w:rFonts w:hint="eastAsia"/>
              <w:sz w:val="18"/>
              <w:szCs w:val="18"/>
              <w:lang w:val="en-US" w:eastAsia="zh-CN"/>
            </w:rPr>
            <w:t>先生</w:t>
          </w:r>
          <w:r w:rsidR="00A13C0D">
            <w:rPr>
              <w:rFonts w:hint="eastAsia"/>
              <w:sz w:val="18"/>
              <w:szCs w:val="18"/>
              <w:lang w:val="en-US" w:eastAsia="zh-CN"/>
            </w:rPr>
            <w:t>，</w:t>
          </w:r>
          <w:r w:rsidR="00A13C0D">
            <w:rPr>
              <w:sz w:val="18"/>
              <w:szCs w:val="18"/>
              <w:lang w:val="en-US" w:eastAsia="zh-CN"/>
            </w:rPr>
            <w:t>美国</w:t>
          </w:r>
        </w:p>
      </w:tc>
    </w:tr>
    <w:tr w:rsidR="00D05178" w:rsidRPr="00CB110F" w:rsidTr="00A252AD">
      <w:tc>
        <w:tcPr>
          <w:tcW w:w="1526" w:type="dxa"/>
        </w:tcPr>
        <w:p w:rsidR="00D05178" w:rsidRPr="00CB110F" w:rsidRDefault="00D05178" w:rsidP="00D05178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</w:tcPr>
        <w:p w:rsidR="00D05178" w:rsidRPr="00CB110F" w:rsidRDefault="00D05178" w:rsidP="00D05178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952839">
            <w:rPr>
              <w:rFonts w:ascii="SimSun" w:eastAsia="SimSun" w:hAnsi="SimSun"/>
              <w:sz w:val="18"/>
              <w:szCs w:val="18"/>
              <w:lang w:eastAsia="zh-CN"/>
            </w:rPr>
            <w:t>电话号码</w:t>
          </w:r>
          <w:r w:rsidRPr="00952839">
            <w:rPr>
              <w:rFonts w:ascii="SimSun" w:eastAsia="SimSun" w:hAnsi="SimSun" w:hint="eastAsia"/>
              <w:sz w:val="18"/>
              <w:szCs w:val="18"/>
              <w:lang w:eastAsia="zh-CN"/>
            </w:rPr>
            <w:t>：</w:t>
          </w:r>
        </w:p>
      </w:tc>
      <w:tc>
        <w:tcPr>
          <w:tcW w:w="5919" w:type="dxa"/>
        </w:tcPr>
        <w:p w:rsidR="00D05178" w:rsidRPr="009359B8" w:rsidRDefault="004E15DA" w:rsidP="00D05178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r>
            <w:rPr>
              <w:sz w:val="18"/>
              <w:szCs w:val="18"/>
              <w:lang w:val="en-US"/>
            </w:rPr>
            <w:t>+1 202 647 7847</w:t>
          </w:r>
        </w:p>
      </w:tc>
    </w:tr>
    <w:tr w:rsidR="00D05178" w:rsidRPr="00CB110F" w:rsidTr="00A252AD">
      <w:tc>
        <w:tcPr>
          <w:tcW w:w="1526" w:type="dxa"/>
        </w:tcPr>
        <w:p w:rsidR="00D05178" w:rsidRPr="00CB110F" w:rsidRDefault="00D05178" w:rsidP="00D05178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</w:tcPr>
        <w:p w:rsidR="00D05178" w:rsidRPr="00CB110F" w:rsidRDefault="00D05178" w:rsidP="00D05178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952839">
            <w:rPr>
              <w:rFonts w:ascii="SimSun" w:eastAsia="SimSun" w:hAnsi="SimSun"/>
              <w:sz w:val="18"/>
              <w:szCs w:val="18"/>
              <w:lang w:eastAsia="zh-CN"/>
            </w:rPr>
            <w:t>电子邮件</w:t>
          </w:r>
          <w:r w:rsidRPr="00952839">
            <w:rPr>
              <w:rFonts w:ascii="SimSun" w:eastAsia="SimSun" w:hAnsi="SimSun" w:hint="eastAsia"/>
              <w:sz w:val="18"/>
              <w:szCs w:val="18"/>
              <w:lang w:eastAsia="zh-CN"/>
            </w:rPr>
            <w:t>：</w:t>
          </w:r>
        </w:p>
      </w:tc>
      <w:tc>
        <w:tcPr>
          <w:tcW w:w="5919" w:type="dxa"/>
        </w:tcPr>
        <w:p w:rsidR="00D05178" w:rsidRPr="009359B8" w:rsidRDefault="005664AB" w:rsidP="00D05178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hyperlink r:id="rId1" w:history="1">
            <w:r w:rsidR="004E15DA" w:rsidRPr="006211F6">
              <w:rPr>
                <w:rStyle w:val="Hyperlink"/>
                <w:sz w:val="18"/>
                <w:szCs w:val="18"/>
                <w:lang w:val="en-US"/>
              </w:rPr>
              <w:t>najarianpb@state.gov</w:t>
            </w:r>
          </w:hyperlink>
        </w:p>
      </w:tc>
    </w:tr>
  </w:tbl>
  <w:p w:rsidR="00A252AD" w:rsidRPr="00784E03" w:rsidRDefault="005664AB" w:rsidP="00A252AD">
    <w:pPr>
      <w:jc w:val="center"/>
      <w:rPr>
        <w:sz w:val="20"/>
      </w:rPr>
    </w:pPr>
    <w:hyperlink r:id="rId2" w:history="1">
      <w:r w:rsidR="00A252AD" w:rsidRPr="008B61EA">
        <w:rPr>
          <w:rStyle w:val="Hyperlink"/>
          <w:sz w:val="20"/>
        </w:rPr>
        <w:t>WTDC-17</w:t>
      </w:r>
    </w:hyperlink>
  </w:p>
  <w:p w:rsidR="00D05178" w:rsidRPr="00CB110F" w:rsidRDefault="00D05178" w:rsidP="00D05178">
    <w:pPr>
      <w:pStyle w:val="FirstFooter"/>
      <w:tabs>
        <w:tab w:val="left" w:pos="1559"/>
        <w:tab w:val="left" w:pos="3828"/>
      </w:tabs>
      <w:rPr>
        <w:sz w:val="18"/>
        <w:szCs w:val="18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57B3" w:rsidRDefault="000F57B3">
      <w:r>
        <w:t>____________________</w:t>
      </w:r>
    </w:p>
  </w:footnote>
  <w:footnote w:type="continuationSeparator" w:id="0">
    <w:p w:rsidR="000F57B3" w:rsidRDefault="000F57B3">
      <w:r>
        <w:continuationSeparator/>
      </w:r>
    </w:p>
  </w:footnote>
  <w:footnote w:id="1">
    <w:p w:rsidR="004743B0" w:rsidRPr="00222D3F" w:rsidRDefault="004743B0" w:rsidP="00222D3F">
      <w:pPr>
        <w:pStyle w:val="FootnoteText"/>
        <w:rPr>
          <w:lang w:eastAsia="zh-CN"/>
        </w:rPr>
      </w:pPr>
      <w:r w:rsidRPr="00222D3F">
        <w:footnoteRef/>
      </w:r>
      <w:r w:rsidR="002C5444">
        <w:rPr>
          <w:lang w:eastAsia="zh-CN"/>
        </w:rPr>
        <w:tab/>
      </w:r>
      <w:r w:rsidRPr="00222D3F">
        <w:rPr>
          <w:rFonts w:hint="eastAsia"/>
          <w:lang w:eastAsia="zh-CN"/>
        </w:rPr>
        <w:t>得到美国支持的</w:t>
      </w:r>
      <w:r w:rsidRPr="00222D3F">
        <w:rPr>
          <w:rFonts w:hint="eastAsia"/>
          <w:lang w:eastAsia="zh-CN"/>
        </w:rPr>
        <w:t>IAP</w:t>
      </w:r>
      <w:r w:rsidRPr="00222D3F">
        <w:rPr>
          <w:rFonts w:hint="eastAsia"/>
          <w:lang w:eastAsia="zh-CN"/>
        </w:rPr>
        <w:t>建议，将与援助土著人和土著社区有关的第</w:t>
      </w:r>
      <w:r w:rsidRPr="00222D3F">
        <w:rPr>
          <w:rFonts w:hint="eastAsia"/>
          <w:lang w:eastAsia="zh-CN"/>
        </w:rPr>
        <w:t>46</w:t>
      </w:r>
      <w:r w:rsidRPr="00222D3F">
        <w:rPr>
          <w:rFonts w:hint="eastAsia"/>
          <w:lang w:eastAsia="zh-CN"/>
        </w:rPr>
        <w:t>号决议（</w:t>
      </w:r>
      <w:r w:rsidRPr="00222D3F">
        <w:rPr>
          <w:rFonts w:hint="eastAsia"/>
          <w:lang w:eastAsia="zh-CN"/>
        </w:rPr>
        <w:t>2006</w:t>
      </w:r>
      <w:r w:rsidRPr="00222D3F">
        <w:rPr>
          <w:rFonts w:hint="eastAsia"/>
          <w:lang w:eastAsia="zh-CN"/>
        </w:rPr>
        <w:t>年，迪拜）和第</w:t>
      </w:r>
      <w:r w:rsidRPr="00222D3F">
        <w:rPr>
          <w:rFonts w:hint="eastAsia"/>
          <w:lang w:eastAsia="zh-CN"/>
        </w:rPr>
        <w:t>68</w:t>
      </w:r>
      <w:r w:rsidRPr="00222D3F">
        <w:rPr>
          <w:rFonts w:hint="eastAsia"/>
          <w:lang w:eastAsia="zh-CN"/>
        </w:rPr>
        <w:t>号决议（</w:t>
      </w:r>
      <w:r w:rsidRPr="00222D3F">
        <w:rPr>
          <w:rFonts w:hint="eastAsia"/>
          <w:lang w:eastAsia="zh-CN"/>
        </w:rPr>
        <w:t>2014</w:t>
      </w:r>
      <w:r w:rsidRPr="00222D3F">
        <w:rPr>
          <w:rFonts w:hint="eastAsia"/>
          <w:lang w:eastAsia="zh-CN"/>
        </w:rPr>
        <w:t>年，迪拜，修订版）合并，将涉及信息通信技术和应用问题的第</w:t>
      </w:r>
      <w:r w:rsidRPr="00222D3F">
        <w:rPr>
          <w:rFonts w:hint="eastAsia"/>
          <w:lang w:eastAsia="zh-CN"/>
        </w:rPr>
        <w:t>50</w:t>
      </w:r>
      <w:r w:rsidRPr="00222D3F">
        <w:rPr>
          <w:rFonts w:hint="eastAsia"/>
          <w:lang w:eastAsia="zh-CN"/>
        </w:rPr>
        <w:t>号决议和第</w:t>
      </w:r>
      <w:r w:rsidRPr="00222D3F">
        <w:rPr>
          <w:rFonts w:hint="eastAsia"/>
          <w:lang w:eastAsia="zh-CN"/>
        </w:rPr>
        <w:t>54</w:t>
      </w:r>
      <w:r w:rsidRPr="00222D3F">
        <w:rPr>
          <w:rFonts w:hint="eastAsia"/>
          <w:lang w:eastAsia="zh-CN"/>
        </w:rPr>
        <w:t>号决议（</w:t>
      </w:r>
      <w:r w:rsidRPr="00222D3F">
        <w:rPr>
          <w:rFonts w:hint="eastAsia"/>
          <w:lang w:eastAsia="zh-CN"/>
        </w:rPr>
        <w:t>2014</w:t>
      </w:r>
      <w:r w:rsidRPr="00222D3F">
        <w:rPr>
          <w:rFonts w:hint="eastAsia"/>
          <w:lang w:eastAsia="zh-CN"/>
        </w:rPr>
        <w:t>年，迪拜，修订版）合并。</w:t>
      </w:r>
    </w:p>
  </w:footnote>
  <w:footnote w:id="2">
    <w:p w:rsidR="004743B0" w:rsidRPr="00222D3F" w:rsidRDefault="004743B0" w:rsidP="00A42BB1">
      <w:pPr>
        <w:pStyle w:val="FootnoteText"/>
        <w:rPr>
          <w:lang w:eastAsia="zh-CN"/>
        </w:rPr>
      </w:pPr>
      <w:r w:rsidRPr="00222D3F">
        <w:footnoteRef/>
      </w:r>
      <w:r w:rsidR="00222D3F" w:rsidRPr="00222D3F">
        <w:rPr>
          <w:lang w:eastAsia="zh-CN"/>
        </w:rPr>
        <w:tab/>
      </w:r>
      <w:r w:rsidRPr="00222D3F">
        <w:rPr>
          <w:rFonts w:hint="eastAsia"/>
          <w:lang w:eastAsia="zh-CN"/>
        </w:rPr>
        <w:t>IAP 1</w:t>
      </w:r>
      <w:r w:rsidRPr="00222D3F">
        <w:rPr>
          <w:rFonts w:hint="eastAsia"/>
          <w:lang w:eastAsia="zh-CN"/>
        </w:rPr>
        <w:t>将废止第</w:t>
      </w:r>
      <w:r w:rsidRPr="00222D3F">
        <w:rPr>
          <w:rFonts w:hint="eastAsia"/>
          <w:lang w:eastAsia="zh-CN"/>
        </w:rPr>
        <w:t>39</w:t>
      </w:r>
      <w:r w:rsidRPr="00222D3F">
        <w:rPr>
          <w:rFonts w:hint="eastAsia"/>
          <w:lang w:eastAsia="zh-CN"/>
        </w:rPr>
        <w:t>号决议（</w:t>
      </w:r>
      <w:r w:rsidRPr="00222D3F">
        <w:rPr>
          <w:rFonts w:hint="eastAsia"/>
          <w:lang w:eastAsia="zh-CN"/>
        </w:rPr>
        <w:t>2002</w:t>
      </w:r>
      <w:r w:rsidRPr="00222D3F">
        <w:rPr>
          <w:rFonts w:hint="eastAsia"/>
          <w:lang w:eastAsia="zh-CN"/>
        </w:rPr>
        <w:t>年，伊斯坦布尔）</w:t>
      </w:r>
      <w:r w:rsidR="00222D3F" w:rsidRPr="00222D3F">
        <w:rPr>
          <w:rFonts w:hint="eastAsia"/>
          <w:lang w:eastAsia="zh-CN"/>
        </w:rPr>
        <w:t xml:space="preserve"> </w:t>
      </w:r>
      <w:r w:rsidR="00222D3F" w:rsidRPr="00222D3F">
        <w:rPr>
          <w:lang w:eastAsia="zh-CN"/>
        </w:rPr>
        <w:t xml:space="preserve">– </w:t>
      </w:r>
      <w:r w:rsidR="00A42BB1">
        <w:rPr>
          <w:rFonts w:hint="eastAsia"/>
          <w:lang w:eastAsia="zh-CN"/>
        </w:rPr>
        <w:t>《</w:t>
      </w:r>
      <w:r w:rsidRPr="00222D3F">
        <w:rPr>
          <w:rFonts w:hint="eastAsia"/>
          <w:lang w:eastAsia="zh-CN"/>
        </w:rPr>
        <w:t>美洲连通性议程</w:t>
      </w:r>
      <w:r w:rsidR="00A42BB1">
        <w:rPr>
          <w:rFonts w:hint="eastAsia"/>
          <w:lang w:eastAsia="zh-CN"/>
        </w:rPr>
        <w:t>》</w:t>
      </w:r>
      <w:r w:rsidRPr="00222D3F">
        <w:rPr>
          <w:rFonts w:hint="eastAsia"/>
          <w:lang w:eastAsia="zh-CN"/>
        </w:rPr>
        <w:t>和</w:t>
      </w:r>
      <w:r w:rsidR="00A42BB1">
        <w:rPr>
          <w:rFonts w:hint="eastAsia"/>
          <w:lang w:eastAsia="zh-CN"/>
        </w:rPr>
        <w:t>《</w:t>
      </w:r>
      <w:r w:rsidRPr="00222D3F">
        <w:rPr>
          <w:rFonts w:hint="eastAsia"/>
          <w:lang w:eastAsia="zh-CN"/>
        </w:rPr>
        <w:t>基多行动计划</w:t>
      </w:r>
      <w:r w:rsidR="00A42BB1">
        <w:rPr>
          <w:rFonts w:hint="eastAsia"/>
          <w:lang w:eastAsia="zh-CN"/>
        </w:rPr>
        <w:t>》</w:t>
      </w:r>
      <w:r w:rsidRPr="00222D3F">
        <w:rPr>
          <w:rFonts w:hint="eastAsia"/>
          <w:lang w:eastAsia="zh-CN"/>
        </w:rPr>
        <w:t>。</w:t>
      </w:r>
    </w:p>
  </w:footnote>
  <w:footnote w:id="3">
    <w:p w:rsidR="00666D77" w:rsidRPr="00660640" w:rsidRDefault="00666D77" w:rsidP="00222D3F">
      <w:pPr>
        <w:pStyle w:val="FootnoteText"/>
        <w:rPr>
          <w:lang w:val="en-US" w:eastAsia="zh-CN"/>
        </w:rPr>
      </w:pPr>
      <w:r w:rsidRPr="00222D3F">
        <w:footnoteRef/>
      </w:r>
      <w:r w:rsidR="00222D3F" w:rsidRPr="00222D3F">
        <w:rPr>
          <w:lang w:eastAsia="zh-CN"/>
        </w:rPr>
        <w:tab/>
      </w:r>
      <w:r w:rsidRPr="00222D3F">
        <w:rPr>
          <w:rFonts w:hint="eastAsia"/>
          <w:lang w:eastAsia="zh-CN"/>
        </w:rPr>
        <w:t>参考的</w:t>
      </w:r>
      <w:r w:rsidR="00F63CB3">
        <w:rPr>
          <w:rFonts w:hint="eastAsia"/>
          <w:lang w:eastAsia="zh-CN"/>
        </w:rPr>
        <w:t>《</w:t>
      </w:r>
      <w:r w:rsidRPr="00222D3F">
        <w:rPr>
          <w:rFonts w:hint="eastAsia"/>
          <w:lang w:eastAsia="zh-CN"/>
        </w:rPr>
        <w:t>ITU-D</w:t>
      </w:r>
      <w:r w:rsidRPr="00222D3F">
        <w:rPr>
          <w:rFonts w:hint="eastAsia"/>
          <w:lang w:eastAsia="zh-CN"/>
        </w:rPr>
        <w:t>议事规则</w:t>
      </w:r>
      <w:r w:rsidR="00F63CB3">
        <w:rPr>
          <w:rFonts w:hint="eastAsia"/>
          <w:lang w:eastAsia="zh-CN"/>
        </w:rPr>
        <w:t>》</w:t>
      </w:r>
      <w:r w:rsidRPr="00222D3F">
        <w:rPr>
          <w:rFonts w:hint="eastAsia"/>
          <w:lang w:eastAsia="zh-CN"/>
        </w:rPr>
        <w:t>拟议修订版可在</w:t>
      </w:r>
      <w:r w:rsidRPr="00222D3F">
        <w:rPr>
          <w:rFonts w:hint="eastAsia"/>
          <w:lang w:eastAsia="zh-CN"/>
        </w:rPr>
        <w:t>IAP 27</w:t>
      </w:r>
      <w:r w:rsidRPr="00222D3F">
        <w:rPr>
          <w:rFonts w:hint="eastAsia"/>
          <w:lang w:eastAsia="zh-CN"/>
        </w:rPr>
        <w:t>中找到。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6B53" w:rsidRPr="00D92D0C" w:rsidRDefault="00AA7C4A" w:rsidP="00963A4D">
    <w:pPr>
      <w:pStyle w:val="Header"/>
      <w:tabs>
        <w:tab w:val="clear" w:pos="794"/>
        <w:tab w:val="clear" w:pos="1191"/>
        <w:tab w:val="clear" w:pos="1588"/>
        <w:tab w:val="clear" w:pos="1985"/>
        <w:tab w:val="center" w:pos="4819"/>
        <w:tab w:val="right" w:pos="9639"/>
      </w:tabs>
      <w:jc w:val="left"/>
      <w:rPr>
        <w:rStyle w:val="PageNumber"/>
        <w:sz w:val="22"/>
        <w:szCs w:val="22"/>
      </w:rPr>
    </w:pPr>
    <w:r w:rsidRPr="00D92D0C">
      <w:rPr>
        <w:rStyle w:val="PageNumber"/>
        <w:sz w:val="22"/>
        <w:szCs w:val="22"/>
      </w:rPr>
      <w:tab/>
    </w:r>
    <w:r w:rsidR="00963A4D" w:rsidRPr="00A74B99">
      <w:rPr>
        <w:sz w:val="22"/>
        <w:szCs w:val="22"/>
        <w:lang w:val="de-CH"/>
      </w:rPr>
      <w:t>WTDC-17/</w:t>
    </w:r>
    <w:bookmarkStart w:id="17" w:name="OLE_LINK3"/>
    <w:bookmarkStart w:id="18" w:name="OLE_LINK2"/>
    <w:bookmarkStart w:id="19" w:name="OLE_LINK1"/>
    <w:r w:rsidR="00963A4D" w:rsidRPr="00A74B99">
      <w:rPr>
        <w:sz w:val="22"/>
        <w:szCs w:val="22"/>
      </w:rPr>
      <w:t>42</w:t>
    </w:r>
    <w:bookmarkEnd w:id="17"/>
    <w:bookmarkEnd w:id="18"/>
    <w:bookmarkEnd w:id="19"/>
    <w:r w:rsidR="00963A4D" w:rsidRPr="00A74B99">
      <w:rPr>
        <w:sz w:val="22"/>
        <w:szCs w:val="22"/>
      </w:rPr>
      <w:t>-</w:t>
    </w:r>
    <w:r w:rsidR="00963A4D" w:rsidRPr="00C26DD5">
      <w:rPr>
        <w:sz w:val="22"/>
        <w:szCs w:val="22"/>
      </w:rPr>
      <w:t>C</w:t>
    </w:r>
    <w:r w:rsidR="00B56B53" w:rsidRPr="00D92D0C">
      <w:rPr>
        <w:rStyle w:val="PageNumber"/>
        <w:sz w:val="22"/>
        <w:szCs w:val="22"/>
      </w:rPr>
      <w:tab/>
    </w:r>
    <w:r w:rsidR="00D92D0C" w:rsidRPr="00D92D0C">
      <w:rPr>
        <w:sz w:val="22"/>
        <w:szCs w:val="22"/>
      </w:rPr>
      <w:fldChar w:fldCharType="begin"/>
    </w:r>
    <w:r w:rsidR="00D92D0C" w:rsidRPr="00D92D0C">
      <w:rPr>
        <w:sz w:val="22"/>
        <w:szCs w:val="22"/>
        <w:lang w:val="es-ES_tradnl"/>
      </w:rPr>
      <w:instrText xml:space="preserve"> PAGE </w:instrText>
    </w:r>
    <w:r w:rsidR="00D92D0C" w:rsidRPr="00D92D0C">
      <w:rPr>
        <w:sz w:val="22"/>
        <w:szCs w:val="22"/>
      </w:rPr>
      <w:fldChar w:fldCharType="separate"/>
    </w:r>
    <w:r w:rsidR="005664AB">
      <w:rPr>
        <w:noProof/>
        <w:sz w:val="22"/>
        <w:szCs w:val="22"/>
        <w:lang w:val="es-ES_tradnl"/>
      </w:rPr>
      <w:t>4</w:t>
    </w:r>
    <w:r w:rsidR="00D92D0C" w:rsidRPr="00D92D0C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E6169A"/>
    <w:multiLevelType w:val="hybridMultilevel"/>
    <w:tmpl w:val="DE9C8ED2"/>
    <w:lvl w:ilvl="0" w:tplc="F4528E76">
      <w:numFmt w:val="bullet"/>
      <w:lvlText w:val="•"/>
      <w:lvlJc w:val="left"/>
      <w:pPr>
        <w:ind w:left="360" w:hanging="360"/>
      </w:pPr>
      <w:rPr>
        <w:rFonts w:ascii="SimSun" w:eastAsia="SimSun" w:hAnsi="SimSun" w:cstheme="minorHAns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bordersDoNotSurroundHeader/>
  <w:bordersDoNotSurroundFooter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2F3"/>
    <w:rsid w:val="00014808"/>
    <w:rsid w:val="00020425"/>
    <w:rsid w:val="00020700"/>
    <w:rsid w:val="00057B6E"/>
    <w:rsid w:val="00060F7D"/>
    <w:rsid w:val="00071228"/>
    <w:rsid w:val="00085D87"/>
    <w:rsid w:val="00085DF8"/>
    <w:rsid w:val="0009080B"/>
    <w:rsid w:val="000A1873"/>
    <w:rsid w:val="000A67B9"/>
    <w:rsid w:val="000B548D"/>
    <w:rsid w:val="000C4701"/>
    <w:rsid w:val="000D698A"/>
    <w:rsid w:val="000E3CF6"/>
    <w:rsid w:val="000E4C7A"/>
    <w:rsid w:val="000F57B3"/>
    <w:rsid w:val="000F5860"/>
    <w:rsid w:val="000F68C6"/>
    <w:rsid w:val="00124C8F"/>
    <w:rsid w:val="00125484"/>
    <w:rsid w:val="00126FE1"/>
    <w:rsid w:val="0013327E"/>
    <w:rsid w:val="00134DA4"/>
    <w:rsid w:val="00134EF0"/>
    <w:rsid w:val="001551CA"/>
    <w:rsid w:val="00167FD3"/>
    <w:rsid w:val="00171990"/>
    <w:rsid w:val="00185BE0"/>
    <w:rsid w:val="001A0EEB"/>
    <w:rsid w:val="001B25D1"/>
    <w:rsid w:val="001E0367"/>
    <w:rsid w:val="00201341"/>
    <w:rsid w:val="002146E4"/>
    <w:rsid w:val="002155B0"/>
    <w:rsid w:val="00217E46"/>
    <w:rsid w:val="00220316"/>
    <w:rsid w:val="00222739"/>
    <w:rsid w:val="00222D3F"/>
    <w:rsid w:val="00241DDB"/>
    <w:rsid w:val="00241FD2"/>
    <w:rsid w:val="002452DF"/>
    <w:rsid w:val="002571ED"/>
    <w:rsid w:val="002578B4"/>
    <w:rsid w:val="0029690F"/>
    <w:rsid w:val="002A0ABF"/>
    <w:rsid w:val="002A0F5C"/>
    <w:rsid w:val="002A4B42"/>
    <w:rsid w:val="002B39F5"/>
    <w:rsid w:val="002B7F9C"/>
    <w:rsid w:val="002C5444"/>
    <w:rsid w:val="002D23C4"/>
    <w:rsid w:val="002D5C21"/>
    <w:rsid w:val="002D6712"/>
    <w:rsid w:val="002E37AF"/>
    <w:rsid w:val="002E582E"/>
    <w:rsid w:val="002F23E2"/>
    <w:rsid w:val="00313BDF"/>
    <w:rsid w:val="00320397"/>
    <w:rsid w:val="00323A41"/>
    <w:rsid w:val="00337DCE"/>
    <w:rsid w:val="00341C6C"/>
    <w:rsid w:val="0035584B"/>
    <w:rsid w:val="00375BBA"/>
    <w:rsid w:val="003760D8"/>
    <w:rsid w:val="00383A29"/>
    <w:rsid w:val="0038484C"/>
    <w:rsid w:val="0038682E"/>
    <w:rsid w:val="00387EA2"/>
    <w:rsid w:val="0039340B"/>
    <w:rsid w:val="00395CE4"/>
    <w:rsid w:val="003A0642"/>
    <w:rsid w:val="003A0CEB"/>
    <w:rsid w:val="003A683D"/>
    <w:rsid w:val="003B48BF"/>
    <w:rsid w:val="003D4C4A"/>
    <w:rsid w:val="003E0364"/>
    <w:rsid w:val="003E7400"/>
    <w:rsid w:val="00400F41"/>
    <w:rsid w:val="004014B0"/>
    <w:rsid w:val="004131E6"/>
    <w:rsid w:val="00414872"/>
    <w:rsid w:val="00426AC1"/>
    <w:rsid w:val="004368F5"/>
    <w:rsid w:val="0045019C"/>
    <w:rsid w:val="0045617A"/>
    <w:rsid w:val="004676C0"/>
    <w:rsid w:val="0047253A"/>
    <w:rsid w:val="004743B0"/>
    <w:rsid w:val="00476CAF"/>
    <w:rsid w:val="00491D8C"/>
    <w:rsid w:val="00494357"/>
    <w:rsid w:val="004B585C"/>
    <w:rsid w:val="004D1A9F"/>
    <w:rsid w:val="004D3182"/>
    <w:rsid w:val="004E15DA"/>
    <w:rsid w:val="004F02D6"/>
    <w:rsid w:val="0050367B"/>
    <w:rsid w:val="005061F9"/>
    <w:rsid w:val="00522AC5"/>
    <w:rsid w:val="00522BEA"/>
    <w:rsid w:val="005356FD"/>
    <w:rsid w:val="00542073"/>
    <w:rsid w:val="00554E24"/>
    <w:rsid w:val="00555337"/>
    <w:rsid w:val="00555B69"/>
    <w:rsid w:val="00557969"/>
    <w:rsid w:val="00564B8D"/>
    <w:rsid w:val="005664AB"/>
    <w:rsid w:val="00567130"/>
    <w:rsid w:val="005733E1"/>
    <w:rsid w:val="00596A53"/>
    <w:rsid w:val="005B094E"/>
    <w:rsid w:val="005B6C8E"/>
    <w:rsid w:val="005C7026"/>
    <w:rsid w:val="005D057A"/>
    <w:rsid w:val="005E1BA7"/>
    <w:rsid w:val="005E4794"/>
    <w:rsid w:val="005F3C99"/>
    <w:rsid w:val="005F499B"/>
    <w:rsid w:val="00607EDF"/>
    <w:rsid w:val="00613E55"/>
    <w:rsid w:val="00617BE4"/>
    <w:rsid w:val="00622189"/>
    <w:rsid w:val="00624EEB"/>
    <w:rsid w:val="0063626D"/>
    <w:rsid w:val="00642A01"/>
    <w:rsid w:val="00650CBC"/>
    <w:rsid w:val="00660E6F"/>
    <w:rsid w:val="00666D77"/>
    <w:rsid w:val="00677DD9"/>
    <w:rsid w:val="00680265"/>
    <w:rsid w:val="006A766A"/>
    <w:rsid w:val="006B380B"/>
    <w:rsid w:val="006C64A9"/>
    <w:rsid w:val="006D35DD"/>
    <w:rsid w:val="006D4DE8"/>
    <w:rsid w:val="006E15AA"/>
    <w:rsid w:val="006E57C8"/>
    <w:rsid w:val="006E6BF0"/>
    <w:rsid w:val="00701FAD"/>
    <w:rsid w:val="007235A4"/>
    <w:rsid w:val="007244EA"/>
    <w:rsid w:val="0073319E"/>
    <w:rsid w:val="007444E8"/>
    <w:rsid w:val="007454FE"/>
    <w:rsid w:val="00750829"/>
    <w:rsid w:val="00764D28"/>
    <w:rsid w:val="00782DBD"/>
    <w:rsid w:val="00787A58"/>
    <w:rsid w:val="007917DE"/>
    <w:rsid w:val="007A06F3"/>
    <w:rsid w:val="007A5E79"/>
    <w:rsid w:val="007B316B"/>
    <w:rsid w:val="007C3241"/>
    <w:rsid w:val="007C4DC3"/>
    <w:rsid w:val="007C67C0"/>
    <w:rsid w:val="00814482"/>
    <w:rsid w:val="00832F54"/>
    <w:rsid w:val="0083753E"/>
    <w:rsid w:val="00847C4F"/>
    <w:rsid w:val="00850AEF"/>
    <w:rsid w:val="008512FA"/>
    <w:rsid w:val="008726C7"/>
    <w:rsid w:val="008822F4"/>
    <w:rsid w:val="00882B6A"/>
    <w:rsid w:val="008869BB"/>
    <w:rsid w:val="00892C2F"/>
    <w:rsid w:val="00894B7F"/>
    <w:rsid w:val="008B44F5"/>
    <w:rsid w:val="008C14E4"/>
    <w:rsid w:val="008D3BE2"/>
    <w:rsid w:val="008E45D4"/>
    <w:rsid w:val="008E6AE7"/>
    <w:rsid w:val="008E6BC6"/>
    <w:rsid w:val="008F51AF"/>
    <w:rsid w:val="0090106F"/>
    <w:rsid w:val="00905699"/>
    <w:rsid w:val="00910A69"/>
    <w:rsid w:val="00916639"/>
    <w:rsid w:val="00920A9C"/>
    <w:rsid w:val="00950E0F"/>
    <w:rsid w:val="00952839"/>
    <w:rsid w:val="0095328A"/>
    <w:rsid w:val="00963A4D"/>
    <w:rsid w:val="0097082C"/>
    <w:rsid w:val="00985681"/>
    <w:rsid w:val="0099173A"/>
    <w:rsid w:val="009A114B"/>
    <w:rsid w:val="009A1C6A"/>
    <w:rsid w:val="009A47A2"/>
    <w:rsid w:val="009B5A9D"/>
    <w:rsid w:val="009C4B97"/>
    <w:rsid w:val="009C50A9"/>
    <w:rsid w:val="009D10B2"/>
    <w:rsid w:val="009D1E93"/>
    <w:rsid w:val="009E2492"/>
    <w:rsid w:val="009E5FD3"/>
    <w:rsid w:val="009E6545"/>
    <w:rsid w:val="009F1FEE"/>
    <w:rsid w:val="00A03693"/>
    <w:rsid w:val="00A066CA"/>
    <w:rsid w:val="00A13C0D"/>
    <w:rsid w:val="00A152F3"/>
    <w:rsid w:val="00A23536"/>
    <w:rsid w:val="00A252AD"/>
    <w:rsid w:val="00A32E8B"/>
    <w:rsid w:val="00A42BB1"/>
    <w:rsid w:val="00A57140"/>
    <w:rsid w:val="00A60227"/>
    <w:rsid w:val="00A6085C"/>
    <w:rsid w:val="00A62DA7"/>
    <w:rsid w:val="00A80840"/>
    <w:rsid w:val="00A83EDE"/>
    <w:rsid w:val="00AA7C4A"/>
    <w:rsid w:val="00AB205E"/>
    <w:rsid w:val="00AD2C62"/>
    <w:rsid w:val="00AD55B3"/>
    <w:rsid w:val="00AE49B9"/>
    <w:rsid w:val="00B01597"/>
    <w:rsid w:val="00B05785"/>
    <w:rsid w:val="00B10D96"/>
    <w:rsid w:val="00B11373"/>
    <w:rsid w:val="00B14F6D"/>
    <w:rsid w:val="00B15AF8"/>
    <w:rsid w:val="00B1733E"/>
    <w:rsid w:val="00B56B53"/>
    <w:rsid w:val="00B60A63"/>
    <w:rsid w:val="00B650EC"/>
    <w:rsid w:val="00B73EB5"/>
    <w:rsid w:val="00B91631"/>
    <w:rsid w:val="00B96F78"/>
    <w:rsid w:val="00BA0BBD"/>
    <w:rsid w:val="00BA154E"/>
    <w:rsid w:val="00BA20B6"/>
    <w:rsid w:val="00BA61D6"/>
    <w:rsid w:val="00BC133C"/>
    <w:rsid w:val="00BC7A8E"/>
    <w:rsid w:val="00BD624B"/>
    <w:rsid w:val="00BF720B"/>
    <w:rsid w:val="00C01B25"/>
    <w:rsid w:val="00C04511"/>
    <w:rsid w:val="00C16846"/>
    <w:rsid w:val="00C16AC0"/>
    <w:rsid w:val="00C27129"/>
    <w:rsid w:val="00C30334"/>
    <w:rsid w:val="00C34749"/>
    <w:rsid w:val="00C55401"/>
    <w:rsid w:val="00C561F1"/>
    <w:rsid w:val="00C707EF"/>
    <w:rsid w:val="00C72AC4"/>
    <w:rsid w:val="00C73FA3"/>
    <w:rsid w:val="00C925D8"/>
    <w:rsid w:val="00CA2C79"/>
    <w:rsid w:val="00CA38C9"/>
    <w:rsid w:val="00CA401B"/>
    <w:rsid w:val="00CB13B4"/>
    <w:rsid w:val="00CC692D"/>
    <w:rsid w:val="00CD4003"/>
    <w:rsid w:val="00CD4CA5"/>
    <w:rsid w:val="00CE40BB"/>
    <w:rsid w:val="00CE58CB"/>
    <w:rsid w:val="00CF6FF4"/>
    <w:rsid w:val="00D05178"/>
    <w:rsid w:val="00D215E8"/>
    <w:rsid w:val="00D31190"/>
    <w:rsid w:val="00D37EDB"/>
    <w:rsid w:val="00D43A8B"/>
    <w:rsid w:val="00D54B9D"/>
    <w:rsid w:val="00D65220"/>
    <w:rsid w:val="00D722D5"/>
    <w:rsid w:val="00D73D7E"/>
    <w:rsid w:val="00D8521A"/>
    <w:rsid w:val="00D9043A"/>
    <w:rsid w:val="00D92D0C"/>
    <w:rsid w:val="00D97614"/>
    <w:rsid w:val="00DC4AD2"/>
    <w:rsid w:val="00DD0D8D"/>
    <w:rsid w:val="00DD26B1"/>
    <w:rsid w:val="00DE348B"/>
    <w:rsid w:val="00DE42D9"/>
    <w:rsid w:val="00DF1BF0"/>
    <w:rsid w:val="00DF23FC"/>
    <w:rsid w:val="00DF39CD"/>
    <w:rsid w:val="00DF3D91"/>
    <w:rsid w:val="00DF50C4"/>
    <w:rsid w:val="00DF51DD"/>
    <w:rsid w:val="00E36169"/>
    <w:rsid w:val="00E551A5"/>
    <w:rsid w:val="00E56C55"/>
    <w:rsid w:val="00E56E57"/>
    <w:rsid w:val="00E7782D"/>
    <w:rsid w:val="00E92D24"/>
    <w:rsid w:val="00EA57FB"/>
    <w:rsid w:val="00EC1D8D"/>
    <w:rsid w:val="00ED164D"/>
    <w:rsid w:val="00EF20DE"/>
    <w:rsid w:val="00EF2642"/>
    <w:rsid w:val="00EF3681"/>
    <w:rsid w:val="00EF5523"/>
    <w:rsid w:val="00EF606B"/>
    <w:rsid w:val="00EF6DED"/>
    <w:rsid w:val="00F00FD0"/>
    <w:rsid w:val="00F02A26"/>
    <w:rsid w:val="00F06183"/>
    <w:rsid w:val="00F20BC2"/>
    <w:rsid w:val="00F24F0A"/>
    <w:rsid w:val="00F30DF0"/>
    <w:rsid w:val="00F342E4"/>
    <w:rsid w:val="00F41E6F"/>
    <w:rsid w:val="00F565F8"/>
    <w:rsid w:val="00F63CB3"/>
    <w:rsid w:val="00F70D39"/>
    <w:rsid w:val="00F71286"/>
    <w:rsid w:val="00F87931"/>
    <w:rsid w:val="00FB7232"/>
    <w:rsid w:val="00FC63DE"/>
    <w:rsid w:val="00FD26B9"/>
    <w:rsid w:val="00FD7B1D"/>
    <w:rsid w:val="00FE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5:docId w15:val="{59278E61-B22E-4A12-AB8E-A53BCCCDC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Theme="minorEastAsia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5B6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C55401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15AF8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15AF8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15AF8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B15AF8"/>
    <w:pPr>
      <w:outlineLvl w:val="4"/>
    </w:pPr>
  </w:style>
  <w:style w:type="paragraph" w:styleId="Heading6">
    <w:name w:val="heading 6"/>
    <w:basedOn w:val="Heading4"/>
    <w:next w:val="Normal"/>
    <w:qFormat/>
    <w:rsid w:val="00B15AF8"/>
    <w:pPr>
      <w:outlineLvl w:val="5"/>
    </w:pPr>
  </w:style>
  <w:style w:type="paragraph" w:styleId="Heading7">
    <w:name w:val="heading 7"/>
    <w:basedOn w:val="Heading4"/>
    <w:next w:val="Normal"/>
    <w:qFormat/>
    <w:rsid w:val="00B15AF8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B15AF8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B15AF8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B15AF8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B15AF8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B15AF8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B15AF8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B15AF8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B15AF8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B15AF8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B15AF8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rsid w:val="00B15AF8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B15AF8"/>
    <w:pPr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C55401"/>
    <w:rPr>
      <w:rFonts w:asciiTheme="minorHAnsi" w:hAnsiTheme="minorHAnsi"/>
      <w:position w:val="6"/>
      <w:sz w:val="16"/>
    </w:rPr>
  </w:style>
  <w:style w:type="paragraph" w:styleId="FootnoteText">
    <w:name w:val="footnote text"/>
    <w:basedOn w:val="Normal"/>
    <w:link w:val="FootnoteTextChar"/>
    <w:rsid w:val="00C30334"/>
    <w:pPr>
      <w:keepLines/>
      <w:tabs>
        <w:tab w:val="left" w:pos="256"/>
      </w:tabs>
      <w:ind w:left="256" w:hanging="256"/>
    </w:pPr>
    <w:rPr>
      <w:rFonts w:eastAsia="SimSun"/>
    </w:rPr>
  </w:style>
  <w:style w:type="paragraph" w:styleId="NormalIndent">
    <w:name w:val="Normal Indent"/>
    <w:basedOn w:val="Normal"/>
    <w:rsid w:val="00F06183"/>
    <w:pPr>
      <w:ind w:left="794"/>
    </w:pPr>
  </w:style>
  <w:style w:type="paragraph" w:customStyle="1" w:styleId="Tablelegend">
    <w:name w:val="Table_legend"/>
    <w:basedOn w:val="Tabletext"/>
    <w:rsid w:val="00B15AF8"/>
    <w:pPr>
      <w:spacing w:before="120"/>
    </w:pPr>
  </w:style>
  <w:style w:type="paragraph" w:customStyle="1" w:styleId="Tabletext">
    <w:name w:val="Table_text"/>
    <w:basedOn w:val="Normal"/>
    <w:rsid w:val="00B15AF8"/>
    <w:pPr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B15AF8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B15AF8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5D057A"/>
    <w:pPr>
      <w:spacing w:before="80"/>
      <w:ind w:left="794" w:hanging="794"/>
    </w:pPr>
  </w:style>
  <w:style w:type="paragraph" w:customStyle="1" w:styleId="enumlev2">
    <w:name w:val="enumlev2"/>
    <w:basedOn w:val="enumlev1"/>
    <w:rsid w:val="005D057A"/>
    <w:pPr>
      <w:ind w:left="1191" w:hanging="397"/>
    </w:pPr>
  </w:style>
  <w:style w:type="paragraph" w:customStyle="1" w:styleId="enumlev3">
    <w:name w:val="enumlev3"/>
    <w:basedOn w:val="enumlev2"/>
    <w:rsid w:val="005D057A"/>
    <w:pPr>
      <w:ind w:left="1588"/>
    </w:pPr>
  </w:style>
  <w:style w:type="paragraph" w:customStyle="1" w:styleId="Tablehead">
    <w:name w:val="Table_head"/>
    <w:basedOn w:val="Tabletext"/>
    <w:rsid w:val="00B15AF8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B15AF8"/>
    <w:pPr>
      <w:spacing w:before="240"/>
    </w:pPr>
  </w:style>
  <w:style w:type="paragraph" w:customStyle="1" w:styleId="AnnexNo">
    <w:name w:val="Annex_No"/>
    <w:basedOn w:val="Normal"/>
    <w:next w:val="Annexref"/>
    <w:rsid w:val="00B15AF8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B15AF8"/>
    <w:pPr>
      <w:jc w:val="center"/>
    </w:pPr>
  </w:style>
  <w:style w:type="paragraph" w:customStyle="1" w:styleId="Annextitle">
    <w:name w:val="Annex_title"/>
    <w:basedOn w:val="Normal"/>
    <w:next w:val="Normal"/>
    <w:rsid w:val="00B15AF8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B15AF8"/>
  </w:style>
  <w:style w:type="paragraph" w:customStyle="1" w:styleId="Appendixref">
    <w:name w:val="Appendix_ref"/>
    <w:basedOn w:val="Annexref"/>
    <w:next w:val="Appendixtitle"/>
    <w:rsid w:val="00B15AF8"/>
  </w:style>
  <w:style w:type="paragraph" w:customStyle="1" w:styleId="Appendixtitle">
    <w:name w:val="Appendix_title"/>
    <w:basedOn w:val="Annextitle"/>
    <w:next w:val="Normal"/>
    <w:rsid w:val="00B15AF8"/>
  </w:style>
  <w:style w:type="paragraph" w:customStyle="1" w:styleId="Reftitle">
    <w:name w:val="Ref_title"/>
    <w:basedOn w:val="Normal"/>
    <w:next w:val="Reftext"/>
    <w:rsid w:val="00B15AF8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B15AF8"/>
    <w:pPr>
      <w:ind w:left="567" w:hanging="567"/>
    </w:pPr>
  </w:style>
  <w:style w:type="paragraph" w:customStyle="1" w:styleId="Rectitle">
    <w:name w:val="Rec_title"/>
    <w:basedOn w:val="Normal"/>
    <w:next w:val="Heading1"/>
    <w:rsid w:val="00C55401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FB7232"/>
    <w:pPr>
      <w:keepNext/>
      <w:keepLines/>
      <w:spacing w:before="160"/>
      <w:ind w:left="794"/>
    </w:pPr>
    <w:rPr>
      <w:rFonts w:ascii="STKaiti" w:eastAsia="STKaiti" w:hAnsi="STKaiti"/>
    </w:rPr>
  </w:style>
  <w:style w:type="paragraph" w:customStyle="1" w:styleId="RecNo">
    <w:name w:val="Rec_No"/>
    <w:basedOn w:val="Normal"/>
    <w:next w:val="Rectitle"/>
    <w:rsid w:val="00B15AF8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B15AF8"/>
    <w:pPr>
      <w:tabs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B15AF8"/>
    <w:pPr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B15AF8"/>
    <w:pPr>
      <w:tabs>
        <w:tab w:val="left" w:pos="851"/>
      </w:tabs>
    </w:pPr>
  </w:style>
  <w:style w:type="paragraph" w:customStyle="1" w:styleId="MinusFootnote">
    <w:name w:val="MinusFootnote"/>
    <w:basedOn w:val="Normal"/>
    <w:rsid w:val="00B15AF8"/>
    <w:pPr>
      <w:ind w:left="-1701" w:hanging="284"/>
    </w:pPr>
  </w:style>
  <w:style w:type="paragraph" w:customStyle="1" w:styleId="Title3">
    <w:name w:val="Title 3"/>
    <w:basedOn w:val="Title2"/>
    <w:next w:val="Normalaftertitle"/>
    <w:rsid w:val="00B15AF8"/>
    <w:rPr>
      <w:caps w:val="0"/>
    </w:rPr>
  </w:style>
  <w:style w:type="paragraph" w:customStyle="1" w:styleId="Title2">
    <w:name w:val="Title 2"/>
    <w:basedOn w:val="Source"/>
    <w:next w:val="Title3"/>
    <w:rsid w:val="00C27129"/>
    <w:pPr>
      <w:spacing w:after="0"/>
    </w:pPr>
    <w:rPr>
      <w:b w:val="0"/>
      <w:caps/>
    </w:rPr>
  </w:style>
  <w:style w:type="paragraph" w:customStyle="1" w:styleId="Source">
    <w:name w:val="Source"/>
    <w:basedOn w:val="Normal"/>
    <w:next w:val="Title1"/>
    <w:rsid w:val="00C27129"/>
    <w:pPr>
      <w:spacing w:before="240" w:after="2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C27129"/>
    <w:pPr>
      <w:spacing w:before="120" w:after="120"/>
    </w:pPr>
    <w:rPr>
      <w:b w:val="0"/>
      <w:caps/>
    </w:rPr>
  </w:style>
  <w:style w:type="paragraph" w:customStyle="1" w:styleId="ArtNo">
    <w:name w:val="Art_No"/>
    <w:basedOn w:val="Normal"/>
    <w:next w:val="Arttitle"/>
    <w:rsid w:val="00B15AF8"/>
    <w:pPr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15AF8"/>
    <w:pPr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B15AF8"/>
  </w:style>
  <w:style w:type="paragraph" w:customStyle="1" w:styleId="Chaptitle">
    <w:name w:val="Chap_title"/>
    <w:basedOn w:val="Arttitle"/>
    <w:next w:val="Normal"/>
    <w:rsid w:val="00B15AF8"/>
  </w:style>
  <w:style w:type="paragraph" w:customStyle="1" w:styleId="Reasons">
    <w:name w:val="Reasons"/>
    <w:basedOn w:val="Normal"/>
    <w:qFormat/>
    <w:rsid w:val="00B15AF8"/>
  </w:style>
  <w:style w:type="paragraph" w:customStyle="1" w:styleId="ResNo">
    <w:name w:val="Res_No"/>
    <w:basedOn w:val="AnnexNo"/>
    <w:next w:val="Restitle"/>
    <w:rsid w:val="00B15AF8"/>
  </w:style>
  <w:style w:type="paragraph" w:customStyle="1" w:styleId="Restitle">
    <w:name w:val="Res_title"/>
    <w:basedOn w:val="Annextitle"/>
    <w:next w:val="Normal"/>
    <w:link w:val="RestitleChar"/>
    <w:rsid w:val="00C55401"/>
  </w:style>
  <w:style w:type="paragraph" w:customStyle="1" w:styleId="Section1">
    <w:name w:val="Section 1"/>
    <w:basedOn w:val="ChapNo"/>
    <w:next w:val="Normal"/>
    <w:rsid w:val="00B15AF8"/>
    <w:rPr>
      <w:caps w:val="0"/>
    </w:rPr>
  </w:style>
  <w:style w:type="paragraph" w:customStyle="1" w:styleId="Section2">
    <w:name w:val="Section 2"/>
    <w:basedOn w:val="Section1"/>
    <w:next w:val="Normal"/>
    <w:rsid w:val="00B15AF8"/>
    <w:pPr>
      <w:spacing w:before="240"/>
    </w:pPr>
    <w:rPr>
      <w:b/>
      <w:i/>
    </w:rPr>
  </w:style>
  <w:style w:type="paragraph" w:customStyle="1" w:styleId="Artheading">
    <w:name w:val="Art_heading"/>
    <w:basedOn w:val="Normal"/>
    <w:next w:val="Normalaftertitle"/>
    <w:rsid w:val="00B15AF8"/>
    <w:pPr>
      <w:spacing w:before="480"/>
      <w:jc w:val="center"/>
    </w:pPr>
    <w:rPr>
      <w:b/>
    </w:rPr>
  </w:style>
  <w:style w:type="paragraph" w:customStyle="1" w:styleId="Headingb">
    <w:name w:val="Heading_b"/>
    <w:basedOn w:val="Heading3"/>
    <w:next w:val="Normal"/>
    <w:rsid w:val="00B15AF8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FB7232"/>
    <w:pPr>
      <w:spacing w:before="160"/>
      <w:outlineLvl w:val="0"/>
    </w:pPr>
    <w:rPr>
      <w:rFonts w:ascii="STKaiti" w:eastAsia="STKaiti" w:hAnsi="STKaiti"/>
      <w:b w:val="0"/>
    </w:rPr>
  </w:style>
  <w:style w:type="paragraph" w:customStyle="1" w:styleId="FirstFooter">
    <w:name w:val="FirstFooter"/>
    <w:basedOn w:val="Footer"/>
    <w:rsid w:val="00B15AF8"/>
    <w:rPr>
      <w:caps w:val="0"/>
    </w:rPr>
  </w:style>
  <w:style w:type="character" w:styleId="PageNumber">
    <w:name w:val="page number"/>
    <w:basedOn w:val="DefaultParagraphFont"/>
    <w:rsid w:val="00B15AF8"/>
  </w:style>
  <w:style w:type="character" w:styleId="Hyperlink">
    <w:name w:val="Hyperlink"/>
    <w:basedOn w:val="DefaultParagraphFont"/>
    <w:uiPriority w:val="99"/>
    <w:rsid w:val="00B15AF8"/>
    <w:rPr>
      <w:color w:val="0000FF"/>
      <w:u w:val="single"/>
    </w:rPr>
  </w:style>
  <w:style w:type="paragraph" w:styleId="Date">
    <w:name w:val="Date"/>
    <w:basedOn w:val="Normal"/>
    <w:rsid w:val="00B15AF8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styleId="FollowedHyperlink">
    <w:name w:val="FollowedHyperlink"/>
    <w:basedOn w:val="DefaultParagraphFont"/>
    <w:rsid w:val="00B15AF8"/>
    <w:rPr>
      <w:color w:val="800080"/>
      <w:u w:val="single"/>
    </w:rPr>
  </w:style>
  <w:style w:type="paragraph" w:customStyle="1" w:styleId="NormalCH">
    <w:name w:val="NormalCH"/>
    <w:basedOn w:val="Normal"/>
    <w:next w:val="Normal"/>
    <w:qFormat/>
    <w:rsid w:val="008C14E4"/>
    <w:pPr>
      <w:ind w:firstLineChars="200" w:firstLine="200"/>
    </w:pPr>
    <w:rPr>
      <w:rFonts w:eastAsia="SimSun"/>
      <w:lang w:val="en-US"/>
    </w:rPr>
  </w:style>
  <w:style w:type="paragraph" w:customStyle="1" w:styleId="HeadingiCH">
    <w:name w:val="Heading_iCH"/>
    <w:basedOn w:val="NormalCH"/>
    <w:qFormat/>
    <w:rsid w:val="00341C6C"/>
    <w:rPr>
      <w:rFonts w:ascii="STKaiti" w:hAnsi="STKaiti"/>
    </w:rPr>
  </w:style>
  <w:style w:type="table" w:styleId="TableGrid">
    <w:name w:val="Table Grid"/>
    <w:basedOn w:val="TableNormal"/>
    <w:uiPriority w:val="59"/>
    <w:rsid w:val="009C50A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B56B53"/>
    <w:rPr>
      <w:rFonts w:ascii="Times New Roman" w:hAnsi="Times New Roman"/>
      <w:sz w:val="18"/>
      <w:lang w:val="en-GB" w:eastAsia="en-US"/>
    </w:rPr>
  </w:style>
  <w:style w:type="paragraph" w:customStyle="1" w:styleId="StyleSourceAsianSimSun">
    <w:name w:val="Style Source + (Asian) SimSun"/>
    <w:basedOn w:val="Source"/>
    <w:rsid w:val="00C34749"/>
    <w:pPr>
      <w:jc w:val="left"/>
    </w:pPr>
    <w:rPr>
      <w:rFonts w:eastAsia="SimSun" w:cs="Times New Roman Bold"/>
      <w:caps/>
    </w:rPr>
  </w:style>
  <w:style w:type="paragraph" w:customStyle="1" w:styleId="Committee">
    <w:name w:val="Committee"/>
    <w:basedOn w:val="Normal"/>
    <w:qFormat/>
    <w:rsid w:val="00C34749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="Times New Roman Bold"/>
      <w:b/>
      <w:bCs/>
      <w:caps/>
    </w:rPr>
  </w:style>
  <w:style w:type="paragraph" w:styleId="ListParagraph">
    <w:name w:val="List Paragraph"/>
    <w:basedOn w:val="Normal"/>
    <w:uiPriority w:val="34"/>
    <w:qFormat/>
    <w:rsid w:val="00C27129"/>
    <w:pPr>
      <w:tabs>
        <w:tab w:val="clear" w:pos="794"/>
        <w:tab w:val="clear" w:pos="1191"/>
        <w:tab w:val="clear" w:pos="1588"/>
        <w:tab w:val="left" w:pos="2268"/>
      </w:tabs>
      <w:contextualSpacing/>
    </w:pPr>
    <w:rPr>
      <w:rFonts w:eastAsia="Times New Roman"/>
    </w:rPr>
  </w:style>
  <w:style w:type="paragraph" w:customStyle="1" w:styleId="Volumetitle">
    <w:name w:val="Volume_title"/>
    <w:basedOn w:val="Normal"/>
    <w:qFormat/>
    <w:rsid w:val="00060F7D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AnnexNoTitle">
    <w:name w:val="Annex_No&amp;Title"/>
    <w:basedOn w:val="AnnexNo"/>
    <w:uiPriority w:val="99"/>
    <w:qFormat/>
    <w:rsid w:val="00060F7D"/>
    <w:pPr>
      <w:keepNext/>
      <w:keepLines/>
      <w:spacing w:before="480" w:after="80" w:line="288" w:lineRule="auto"/>
    </w:pPr>
    <w:rPr>
      <w:rFonts w:cs="Times New Roman Bold"/>
      <w:b/>
      <w:caps w:val="0"/>
      <w:color w:val="4A442A"/>
      <w:sz w:val="36"/>
    </w:rPr>
  </w:style>
  <w:style w:type="paragraph" w:customStyle="1" w:styleId="Proposal">
    <w:name w:val="Proposal"/>
    <w:basedOn w:val="Normal"/>
    <w:next w:val="Normal"/>
    <w:rsid w:val="00D92D0C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</w:rPr>
  </w:style>
  <w:style w:type="paragraph" w:customStyle="1" w:styleId="Priorityarea">
    <w:name w:val="Priorityarea"/>
    <w:basedOn w:val="Normal"/>
    <w:qFormat/>
    <w:rsid w:val="00782DBD"/>
    <w:pPr>
      <w:tabs>
        <w:tab w:val="clear" w:pos="794"/>
        <w:tab w:val="clear" w:pos="1191"/>
        <w:tab w:val="clear" w:pos="1588"/>
        <w:tab w:val="left" w:pos="2268"/>
      </w:tabs>
      <w:spacing w:before="20"/>
    </w:pPr>
    <w:rPr>
      <w:szCs w:val="24"/>
    </w:rPr>
  </w:style>
  <w:style w:type="paragraph" w:customStyle="1" w:styleId="CEOcontributionStart">
    <w:name w:val="CEO_contributionStart"/>
    <w:next w:val="Normal"/>
    <w:rsid w:val="005733E1"/>
    <w:pPr>
      <w:spacing w:before="360" w:after="120"/>
    </w:pPr>
    <w:rPr>
      <w:rFonts w:ascii="Calibri" w:eastAsia="SimHei" w:hAnsi="Calibri" w:cs="Simplified Arabic"/>
      <w:sz w:val="24"/>
      <w:szCs w:val="28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4E15DA"/>
    <w:rPr>
      <w:rFonts w:asciiTheme="minorHAnsi" w:eastAsia="SimSun" w:hAnsiTheme="minorHAnsi"/>
      <w:sz w:val="24"/>
      <w:lang w:val="en-GB" w:eastAsia="en-US"/>
    </w:rPr>
  </w:style>
  <w:style w:type="character" w:customStyle="1" w:styleId="RestitleChar">
    <w:name w:val="Res_title Char"/>
    <w:link w:val="Restitle"/>
    <w:locked/>
    <w:rsid w:val="004E15DA"/>
    <w:rPr>
      <w:rFonts w:asciiTheme="minorHAnsi" w:hAnsiTheme="minorHAnsi"/>
      <w:b/>
      <w:sz w:val="28"/>
      <w:lang w:val="en-GB" w:eastAsia="en-US"/>
    </w:rPr>
  </w:style>
  <w:style w:type="paragraph" w:customStyle="1" w:styleId="MOSDocInfo">
    <w:name w:val="MOSDocInfo"/>
    <w:basedOn w:val="Normal"/>
    <w:rsid w:val="00EA57FB"/>
    <w:pPr>
      <w:tabs>
        <w:tab w:val="clear" w:pos="794"/>
        <w:tab w:val="clear" w:pos="1191"/>
        <w:tab w:val="clear" w:pos="1588"/>
        <w:tab w:val="clear" w:pos="1985"/>
        <w:tab w:val="left" w:pos="851"/>
      </w:tabs>
      <w:overflowPunct/>
      <w:autoSpaceDE/>
      <w:autoSpaceDN/>
      <w:adjustRightInd/>
      <w:spacing w:before="0" w:line="240" w:lineRule="atLeast"/>
      <w:ind w:left="97"/>
      <w:textAlignment w:val="auto"/>
    </w:pPr>
    <w:rPr>
      <w:rFonts w:ascii="Verdana" w:eastAsia="SimSun" w:hAnsi="Verdana"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8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zh/ITU-D/Conferences/WTDC/WTDC17/Pages/default.aspx" TargetMode="External"/><Relationship Id="rId1" Type="http://schemas.openxmlformats.org/officeDocument/2006/relationships/hyperlink" Target="mailto:najarianpb@state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290998d3-7e6a-405e-b114-c0398f84b494">DPM</DPM_x0020_Author>
    <DPM_x0020_File_x0020_name xmlns="290998d3-7e6a-405e-b114-c0398f84b494">D14-WTDC17-C-0042!!MSW-C</DPM_x0020_File_x0020_name>
    <DPM_x0020_Version xmlns="290998d3-7e6a-405e-b114-c0398f84b494">DPM_2017.09.13.1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290998d3-7e6a-405e-b114-c0398f84b494" targetNamespace="http://schemas.microsoft.com/office/2006/metadata/properties" ma:root="true" ma:fieldsID="d41af5c836d734370eb92e7ee5f83852" ns2:_="" ns3:_="">
    <xsd:import namespace="996b2e75-67fd-4955-a3b0-5ab9934cb50b"/>
    <xsd:import namespace="290998d3-7e6a-405e-b114-c0398f84b494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0998d3-7e6a-405e-b114-c0398f84b494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dcmitype/"/>
    <ds:schemaRef ds:uri="http://purl.org/dc/elements/1.1/"/>
    <ds:schemaRef ds:uri="290998d3-7e6a-405e-b114-c0398f84b494"/>
    <ds:schemaRef ds:uri="http://schemas.microsoft.com/office/infopath/2007/PartnerControls"/>
    <ds:schemaRef ds:uri="http://schemas.openxmlformats.org/package/2006/metadata/core-properties"/>
    <ds:schemaRef ds:uri="996b2e75-67fd-4955-a3b0-5ab9934cb50b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290998d3-7e6a-405e-b114-c0398f84b4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0624C3D-C97A-4F02-80C0-8CC3E8DE7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2948</Words>
  <Characters>3286</Characters>
  <Application>Microsoft Office Word</Application>
  <DocSecurity>0</DocSecurity>
  <Lines>130</Lines>
  <Paragraphs>57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INTERNATIONAL   TELECOMMUNICATION   UNION	</vt:lpstr>
      </vt:variant>
      <vt:variant>
        <vt:i4>0</vt:i4>
      </vt:variant>
    </vt:vector>
  </HeadingPairs>
  <TitlesOfParts>
    <vt:vector size="1" baseType="lpstr">
      <vt:lpstr>D14-WTDC17-C-0042!!MSW-C</vt:lpstr>
    </vt:vector>
  </TitlesOfParts>
  <Manager>General Secretariat - Pool</Manager>
  <Company>International Telecommunication Union (ITU)</Company>
  <LinksUpToDate>false</LinksUpToDate>
  <CharactersWithSpaces>3310</CharactersWithSpaces>
  <SharedDoc>false</SharedDoc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D14-WTDC17-C-0042!!MSW-C</dc:title>
  <dc:creator>Documents Proposals Manager (DPM)</dc:creator>
  <cp:keywords>DPM_v2017.9.22.1_prod</cp:keywords>
  <dc:description/>
  <cp:lastModifiedBy>Yuan, Tianxiang</cp:lastModifiedBy>
  <cp:revision>44</cp:revision>
  <cp:lastPrinted>2017-10-06T13:41:00Z</cp:lastPrinted>
  <dcterms:created xsi:type="dcterms:W3CDTF">2017-10-06T09:34:00Z</dcterms:created>
  <dcterms:modified xsi:type="dcterms:W3CDTF">2017-10-06T13:42:00Z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PC_WTDC14.dotm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