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32730E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</w:r>
            <w:r w:rsidR="002E2487">
              <w:rPr>
                <w:b/>
                <w:szCs w:val="22"/>
              </w:rPr>
              <w:t>Документ</w:t>
            </w:r>
            <w:r>
              <w:rPr>
                <w:b/>
                <w:szCs w:val="22"/>
              </w:rPr>
              <w:t>а</w:t>
            </w:r>
            <w:r w:rsidR="002E2487">
              <w:rPr>
                <w:b/>
                <w:szCs w:val="22"/>
              </w:rPr>
              <w:t xml:space="preserve"> WTDC-17/35</w:t>
            </w:r>
            <w:r w:rsidR="00767851" w:rsidRPr="00CA596A">
              <w:rPr>
                <w:b/>
                <w:szCs w:val="22"/>
              </w:rPr>
              <w:t>-</w:t>
            </w:r>
            <w:r w:rsidR="002E2487"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32730E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>
              <w:rPr>
                <w:b/>
                <w:szCs w:val="22"/>
              </w:rPr>
              <w:t>28</w:t>
            </w:r>
            <w:r w:rsidR="002E2487" w:rsidRPr="00CA596A">
              <w:rPr>
                <w:b/>
                <w:szCs w:val="22"/>
              </w:rPr>
              <w:t xml:space="preserve">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0011B1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Одесская национальная академия связи (ОНАС) им. А.С. Попова, Украина</w:t>
            </w:r>
          </w:p>
        </w:tc>
      </w:tr>
      <w:tr w:rsidR="002827DC" w:rsidRPr="00F57E12" w:rsidTr="00F955EF">
        <w:trPr>
          <w:cantSplit/>
        </w:trPr>
        <w:tc>
          <w:tcPr>
            <w:tcW w:w="10173" w:type="dxa"/>
            <w:gridSpan w:val="3"/>
          </w:tcPr>
          <w:p w:rsidR="002827DC" w:rsidRPr="00F57E12" w:rsidRDefault="000529BC" w:rsidP="000529B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обновление определения для вопроса </w:t>
            </w:r>
            <w:r w:rsidR="00F955EF" w:rsidRPr="00F57E12">
              <w:t>1/1</w:t>
            </w:r>
            <w:r w:rsidR="00F57E12" w:rsidRPr="00F57E12">
              <w:t xml:space="preserve"> </w:t>
            </w:r>
          </w:p>
        </w:tc>
      </w:tr>
      <w:tr w:rsidR="002827DC" w:rsidRPr="00F57E12" w:rsidTr="00F955EF">
        <w:trPr>
          <w:cantSplit/>
        </w:trPr>
        <w:tc>
          <w:tcPr>
            <w:tcW w:w="10173" w:type="dxa"/>
            <w:gridSpan w:val="3"/>
          </w:tcPr>
          <w:p w:rsidR="002827DC" w:rsidRPr="00F57E12" w:rsidRDefault="0032730E" w:rsidP="0032730E">
            <w:pPr>
              <w:pStyle w:val="Title2"/>
            </w:pPr>
            <w:r w:rsidRPr="00F57E12">
              <w:t>"</w:t>
            </w:r>
            <w:r w:rsidRPr="006A286A">
              <w:t xml:space="preserve">Политические, регуляторные и </w:t>
            </w:r>
            <w:r>
              <w:t>технические аспекты перехода от </w:t>
            </w:r>
            <w:r w:rsidRPr="006A286A">
              <w:t>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      </w:r>
            <w:r w:rsidRPr="006A286A">
              <w:noBreakHyphen/>
              <w:t>the</w:t>
            </w:r>
            <w:r w:rsidRPr="006A286A">
              <w:noBreakHyphen/>
              <w:t>top"</w:t>
            </w:r>
            <w:r w:rsidRPr="006A286A">
              <w:rPr>
                <w:cs/>
              </w:rPr>
              <w:t>‎</w:t>
            </w:r>
            <w:r w:rsidRPr="006A286A">
              <w:t>(ОТТ)</w:t>
            </w:r>
            <w:r>
              <w:t xml:space="preserve"> </w:t>
            </w:r>
            <w:r w:rsidRPr="006A286A">
              <w:t>и внедрение IPv6</w:t>
            </w:r>
            <w:r w:rsidRPr="00F57E12">
              <w:t>"</w:t>
            </w:r>
          </w:p>
        </w:tc>
      </w:tr>
      <w:tr w:rsidR="00310694" w:rsidRPr="00F57E12" w:rsidTr="00F955EF">
        <w:trPr>
          <w:cantSplit/>
        </w:trPr>
        <w:tc>
          <w:tcPr>
            <w:tcW w:w="10173" w:type="dxa"/>
            <w:gridSpan w:val="3"/>
          </w:tcPr>
          <w:p w:rsidR="00310694" w:rsidRPr="00F57E12" w:rsidRDefault="00310694" w:rsidP="00310694">
            <w:pPr>
              <w:jc w:val="center"/>
            </w:pPr>
          </w:p>
        </w:tc>
      </w:tr>
      <w:tr w:rsidR="00A900AD" w:rsidRPr="000529B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D" w:rsidRDefault="000011B1" w:rsidP="000529BC">
            <w:r w:rsidRPr="00FA1239">
              <w:rPr>
                <w:b/>
                <w:bCs/>
              </w:rPr>
              <w:t xml:space="preserve">Приоритетная </w:t>
            </w:r>
            <w:proofErr w:type="gramStart"/>
            <w:r w:rsidRPr="00FA1239">
              <w:rPr>
                <w:b/>
                <w:bCs/>
              </w:rPr>
              <w:t>область</w:t>
            </w:r>
            <w:r w:rsidRPr="00F57E12">
              <w:rPr>
                <w:rFonts w:ascii="Calibri" w:eastAsia="SimSun" w:hAnsi="Calibri" w:cs="Traditional Arabic"/>
                <w:sz w:val="24"/>
                <w:szCs w:val="24"/>
              </w:rPr>
              <w:t>:</w:t>
            </w:r>
            <w:r w:rsidR="00F57E12">
              <w:rPr>
                <w:rFonts w:ascii="Calibri" w:eastAsia="SimSun" w:hAnsi="Calibri" w:cs="Traditional Arabic"/>
                <w:sz w:val="24"/>
                <w:szCs w:val="24"/>
              </w:rPr>
              <w:tab/>
            </w:r>
            <w:proofErr w:type="gramEnd"/>
            <w:r w:rsidR="00F57E12" w:rsidRPr="00FA1239">
              <w:t>−</w:t>
            </w:r>
            <w:r w:rsidR="00F57E12" w:rsidRPr="00FA1239">
              <w:tab/>
            </w:r>
            <w:r w:rsidR="000529BC" w:rsidRPr="00FA1239">
              <w:t>Вопросы исследовательских комиссий</w:t>
            </w:r>
          </w:p>
          <w:p w:rsidR="00A900AD" w:rsidRPr="00FA1239" w:rsidRDefault="000011B1">
            <w:pPr>
              <w:rPr>
                <w:b/>
                <w:bCs/>
              </w:rPr>
            </w:pPr>
            <w:r w:rsidRPr="00FA1239">
              <w:rPr>
                <w:b/>
                <w:bCs/>
              </w:rPr>
              <w:t>Резюме</w:t>
            </w:r>
          </w:p>
          <w:p w:rsidR="00A900AD" w:rsidRPr="000529BC" w:rsidRDefault="000529BC" w:rsidP="0045251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 настоящем документе представлена пересмотренная версия определения для Вопроса </w:t>
            </w:r>
            <w:r w:rsidR="00F57E12" w:rsidRPr="000C7501">
              <w:rPr>
                <w:szCs w:val="24"/>
              </w:rPr>
              <w:t xml:space="preserve">1/1 </w:t>
            </w:r>
            <w:r w:rsidR="000C7501">
              <w:t>"</w:t>
            </w:r>
            <w:r w:rsidR="000C7501" w:rsidRPr="006A286A">
              <w: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      </w:r>
            <w:r w:rsidR="000C7501" w:rsidRPr="006A286A">
              <w:noBreakHyphen/>
              <w:t>the</w:t>
            </w:r>
            <w:r w:rsidR="000C7501" w:rsidRPr="006A286A">
              <w:noBreakHyphen/>
              <w:t>top"</w:t>
            </w:r>
            <w:r w:rsidR="000C7501" w:rsidRPr="006A286A">
              <w:rPr>
                <w:cs/>
              </w:rPr>
              <w:t>‎</w:t>
            </w:r>
            <w:r w:rsidR="000C7501" w:rsidRPr="006A286A">
              <w:t>(ОТТ) и внедрение IPv6</w:t>
            </w:r>
            <w:r w:rsidR="000C7501">
              <w:t xml:space="preserve">" </w:t>
            </w:r>
            <w:r>
              <w:t>1</w:t>
            </w:r>
            <w:r>
              <w:noBreakHyphen/>
              <w:t xml:space="preserve">й Исследовательской комиссии </w:t>
            </w:r>
            <w:r w:rsidR="00F57E12">
              <w:rPr>
                <w:szCs w:val="24"/>
              </w:rPr>
              <w:t>МСЭ</w:t>
            </w:r>
            <w:r w:rsidR="00F57E12" w:rsidRPr="000C7501">
              <w:rPr>
                <w:szCs w:val="24"/>
              </w:rPr>
              <w:t>-</w:t>
            </w:r>
            <w:r w:rsidR="00F57E12">
              <w:rPr>
                <w:szCs w:val="24"/>
                <w:lang w:val="en-US"/>
              </w:rPr>
              <w:t>D</w:t>
            </w:r>
            <w:r w:rsidR="00F57E12" w:rsidRPr="000C7501">
              <w:rPr>
                <w:szCs w:val="24"/>
              </w:rPr>
              <w:t xml:space="preserve">. </w:t>
            </w:r>
            <w:r>
              <w:rPr>
                <w:szCs w:val="24"/>
              </w:rPr>
              <w:t>Пересмотр отражает результаты двух обследований, проведенных исследовательскими комиссиями</w:t>
            </w:r>
            <w:r w:rsidR="00F57E12" w:rsidRPr="000529BC">
              <w:rPr>
                <w:szCs w:val="24"/>
              </w:rPr>
              <w:t xml:space="preserve"> </w:t>
            </w:r>
            <w:r w:rsidR="00F57E12">
              <w:rPr>
                <w:szCs w:val="24"/>
              </w:rPr>
              <w:t>МСЭ</w:t>
            </w:r>
            <w:r w:rsidR="00F57E12" w:rsidRPr="000529BC">
              <w:rPr>
                <w:szCs w:val="24"/>
              </w:rPr>
              <w:t>-</w:t>
            </w:r>
            <w:r w:rsidR="00F57E12" w:rsidRPr="00F57E12"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, а также опыт Группы Докладчика, изучавшей этот Вопрос в течение последнего исследовательского периода</w:t>
            </w:r>
            <w:r w:rsidR="00F57E12" w:rsidRPr="000529BC">
              <w:rPr>
                <w:szCs w:val="24"/>
              </w:rPr>
              <w:t xml:space="preserve"> (2014</w:t>
            </w:r>
            <w:r w:rsidR="00452515" w:rsidRPr="00452515">
              <w:rPr>
                <w:szCs w:val="24"/>
              </w:rPr>
              <w:t>–</w:t>
            </w:r>
            <w:r w:rsidR="00F57E12" w:rsidRPr="000529BC">
              <w:rPr>
                <w:szCs w:val="24"/>
              </w:rPr>
              <w:t>2017</w:t>
            </w:r>
            <w:r>
              <w:rPr>
                <w:szCs w:val="24"/>
              </w:rPr>
              <w:t> г</w:t>
            </w:r>
            <w:r w:rsidR="00452515">
              <w:rPr>
                <w:szCs w:val="24"/>
              </w:rPr>
              <w:t>г.</w:t>
            </w:r>
            <w:r w:rsidR="00F57E12" w:rsidRPr="000529BC">
              <w:rPr>
                <w:szCs w:val="24"/>
              </w:rPr>
              <w:t>).</w:t>
            </w:r>
          </w:p>
          <w:p w:rsidR="00A900AD" w:rsidRPr="00FA1239" w:rsidRDefault="000011B1">
            <w:pPr>
              <w:rPr>
                <w:b/>
                <w:bCs/>
              </w:rPr>
            </w:pPr>
            <w:r w:rsidRPr="00FA1239">
              <w:rPr>
                <w:b/>
                <w:bCs/>
              </w:rPr>
              <w:t>Ожидаемые результаты</w:t>
            </w:r>
          </w:p>
          <w:p w:rsidR="00A900AD" w:rsidRPr="000529BC" w:rsidRDefault="000C7501" w:rsidP="000529BC">
            <w:pPr>
              <w:rPr>
                <w:sz w:val="24"/>
                <w:szCs w:val="24"/>
              </w:rPr>
            </w:pPr>
            <w:r>
              <w:t>ВКРЭ</w:t>
            </w:r>
            <w:r w:rsidRPr="000529BC">
              <w:t xml:space="preserve">-17 </w:t>
            </w:r>
            <w:r w:rsidR="000529BC">
              <w:t>предлагается</w:t>
            </w:r>
            <w:r w:rsidR="000529BC" w:rsidRPr="000529BC">
              <w:t xml:space="preserve"> </w:t>
            </w:r>
            <w:r w:rsidR="000529BC">
              <w:t>использовать</w:t>
            </w:r>
            <w:r w:rsidR="000529BC" w:rsidRPr="000529BC">
              <w:t xml:space="preserve"> </w:t>
            </w:r>
            <w:r w:rsidR="000529BC">
              <w:t>настоящий</w:t>
            </w:r>
            <w:r w:rsidR="000529BC" w:rsidRPr="000529BC">
              <w:t xml:space="preserve"> </w:t>
            </w:r>
            <w:r w:rsidR="000529BC">
              <w:t>документ</w:t>
            </w:r>
            <w:r w:rsidR="000529BC" w:rsidRPr="000529BC">
              <w:t xml:space="preserve"> </w:t>
            </w:r>
            <w:r w:rsidR="000529BC">
              <w:t>при</w:t>
            </w:r>
            <w:r w:rsidR="000529BC" w:rsidRPr="000529BC">
              <w:t xml:space="preserve"> </w:t>
            </w:r>
            <w:r w:rsidR="000529BC">
              <w:t>рассмотрении</w:t>
            </w:r>
            <w:r w:rsidR="000529BC" w:rsidRPr="000529BC">
              <w:t xml:space="preserve"> </w:t>
            </w:r>
            <w:r w:rsidR="000529BC">
              <w:t>исследуемых</w:t>
            </w:r>
            <w:r w:rsidR="000529BC" w:rsidRPr="000529BC">
              <w:t xml:space="preserve"> </w:t>
            </w:r>
            <w:r w:rsidR="000529BC">
              <w:t>Вопросов</w:t>
            </w:r>
            <w:r w:rsidRPr="000529BC">
              <w:t>.</w:t>
            </w:r>
          </w:p>
          <w:p w:rsidR="00A900AD" w:rsidRPr="00FA1239" w:rsidRDefault="000011B1" w:rsidP="00F57E12">
            <w:pPr>
              <w:rPr>
                <w:b/>
                <w:bCs/>
              </w:rPr>
            </w:pPr>
            <w:r w:rsidRPr="00FA1239">
              <w:rPr>
                <w:b/>
                <w:bCs/>
              </w:rPr>
              <w:t>Справочные документы</w:t>
            </w:r>
          </w:p>
          <w:p w:rsidR="000C7501" w:rsidRPr="005F27EF" w:rsidRDefault="003379C8" w:rsidP="000529BC">
            <w:pPr>
              <w:keepNext/>
              <w:spacing w:after="120"/>
              <w:rPr>
                <w:sz w:val="24"/>
                <w:szCs w:val="24"/>
              </w:rPr>
            </w:pPr>
            <w:hyperlink r:id="rId11" w:history="1">
              <w:r w:rsidR="000C7501" w:rsidRPr="000C7501">
                <w:rPr>
                  <w:rStyle w:val="Hyperlink"/>
                  <w:szCs w:val="24"/>
                  <w:lang w:val="en-US"/>
                </w:rPr>
                <w:t>WTDC</w:t>
              </w:r>
              <w:r w:rsidR="000C7501" w:rsidRPr="005F27EF">
                <w:rPr>
                  <w:rStyle w:val="Hyperlink"/>
                  <w:szCs w:val="24"/>
                </w:rPr>
                <w:t>17/6</w:t>
              </w:r>
            </w:hyperlink>
            <w:r w:rsidR="000C7501" w:rsidRPr="005F27EF">
              <w:rPr>
                <w:bCs/>
                <w:szCs w:val="24"/>
              </w:rPr>
              <w:t xml:space="preserve"> (</w:t>
            </w:r>
            <w:r w:rsidR="000529BC">
              <w:rPr>
                <w:bCs/>
                <w:szCs w:val="24"/>
              </w:rPr>
              <w:t>БРЭ</w:t>
            </w:r>
            <w:r w:rsidR="000C7501" w:rsidRPr="005F27EF">
              <w:rPr>
                <w:bCs/>
                <w:szCs w:val="24"/>
              </w:rPr>
              <w:t xml:space="preserve">), </w:t>
            </w:r>
            <w:hyperlink r:id="rId12" w:history="1">
              <w:r w:rsidR="000C7501" w:rsidRPr="005F27EF">
                <w:rPr>
                  <w:rStyle w:val="Hyperlink"/>
                </w:rPr>
                <w:t>1/</w:t>
              </w:r>
              <w:r w:rsidR="000C7501">
                <w:rPr>
                  <w:rStyle w:val="Hyperlink"/>
                  <w:lang w:val="en-US"/>
                </w:rPr>
                <w:t>REP</w:t>
              </w:r>
              <w:r w:rsidR="000C7501" w:rsidRPr="005F27EF">
                <w:rPr>
                  <w:rStyle w:val="Hyperlink"/>
                </w:rPr>
                <w:t>/40</w:t>
              </w:r>
            </w:hyperlink>
            <w:r w:rsidR="000C7501" w:rsidRPr="005F27EF">
              <w:t xml:space="preserve"> (</w:t>
            </w:r>
            <w:r w:rsidR="000529BC">
              <w:t>ИК</w:t>
            </w:r>
            <w:r w:rsidR="000529BC" w:rsidRPr="005F27EF">
              <w:t xml:space="preserve">1 </w:t>
            </w:r>
            <w:r w:rsidR="000C7501">
              <w:t>МСЭ</w:t>
            </w:r>
            <w:r w:rsidR="000C7501" w:rsidRPr="005F27EF">
              <w:t>-</w:t>
            </w:r>
            <w:r w:rsidR="000C7501" w:rsidRPr="000C7501">
              <w:rPr>
                <w:lang w:val="en-US"/>
              </w:rPr>
              <w:t>D</w:t>
            </w:r>
            <w:r w:rsidR="000C7501" w:rsidRPr="005F27EF">
              <w:t xml:space="preserve">), </w:t>
            </w:r>
            <w:hyperlink r:id="rId13" w:history="1">
              <w:r w:rsidR="000C7501" w:rsidRPr="000C7501">
                <w:rPr>
                  <w:rStyle w:val="Hyperlink"/>
                  <w:lang w:val="en-US"/>
                </w:rPr>
                <w:t>TDAG</w:t>
              </w:r>
              <w:r w:rsidR="000C7501" w:rsidRPr="005F27EF">
                <w:rPr>
                  <w:rStyle w:val="Hyperlink"/>
                </w:rPr>
                <w:t>17-22/13</w:t>
              </w:r>
            </w:hyperlink>
            <w:r w:rsidR="000C7501" w:rsidRPr="005F27EF">
              <w:t xml:space="preserve"> (</w:t>
            </w:r>
            <w:r w:rsidR="000529BC">
              <w:t>ИК</w:t>
            </w:r>
            <w:r w:rsidR="000529BC" w:rsidRPr="005F27EF">
              <w:t xml:space="preserve">1 </w:t>
            </w:r>
            <w:r w:rsidR="000C7501">
              <w:t>МСЭ</w:t>
            </w:r>
            <w:r w:rsidR="000C7501" w:rsidRPr="005F27EF">
              <w:t>-</w:t>
            </w:r>
            <w:r w:rsidR="000C7501" w:rsidRPr="000C7501">
              <w:rPr>
                <w:lang w:val="en-US"/>
              </w:rPr>
              <w:t>D</w:t>
            </w:r>
            <w:r w:rsidR="000C7501" w:rsidRPr="005F27EF">
              <w:t>)</w:t>
            </w:r>
            <w:r w:rsidR="000C7501" w:rsidRPr="005F27EF">
              <w:rPr>
                <w:sz w:val="24"/>
                <w:szCs w:val="24"/>
              </w:rPr>
              <w:t xml:space="preserve"> </w:t>
            </w:r>
          </w:p>
        </w:tc>
      </w:tr>
    </w:tbl>
    <w:p w:rsidR="0060302A" w:rsidRPr="005F27EF" w:rsidRDefault="0060302A" w:rsidP="000C7501">
      <w:bookmarkStart w:id="8" w:name="dbreak"/>
      <w:bookmarkEnd w:id="6"/>
      <w:bookmarkEnd w:id="7"/>
      <w:bookmarkEnd w:id="8"/>
    </w:p>
    <w:p w:rsidR="0060302A" w:rsidRPr="005F27EF" w:rsidRDefault="0060302A" w:rsidP="000C7501">
      <w:r w:rsidRPr="005F27EF">
        <w:br w:type="page"/>
      </w:r>
    </w:p>
    <w:p w:rsidR="000011B1" w:rsidRPr="006A286A" w:rsidRDefault="000011B1" w:rsidP="000011B1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6A286A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0011B1" w:rsidRPr="00181551" w:rsidRDefault="000011B1" w:rsidP="000011B1">
      <w:pPr>
        <w:pStyle w:val="QuestionNo"/>
        <w:rPr>
          <w:lang w:val="ru-RU"/>
        </w:rPr>
      </w:pPr>
      <w:bookmarkStart w:id="12" w:name="_Toc393975828"/>
      <w:bookmarkStart w:id="13" w:name="_Toc402169503"/>
      <w:r w:rsidRPr="00181551">
        <w:rPr>
          <w:lang w:val="ru-RU"/>
        </w:rPr>
        <w:t>Вопрос 1/1</w:t>
      </w:r>
      <w:bookmarkEnd w:id="12"/>
      <w:bookmarkEnd w:id="13"/>
    </w:p>
    <w:p w:rsidR="000011B1" w:rsidRPr="006A286A" w:rsidRDefault="000011B1" w:rsidP="000011B1">
      <w:pPr>
        <w:pStyle w:val="Questiontitle"/>
        <w:rPr>
          <w:lang w:val="ru-RU"/>
        </w:rPr>
      </w:pPr>
      <w:bookmarkStart w:id="14" w:name="_Toc393975829"/>
      <w:bookmarkStart w:id="15" w:name="_Toc393976996"/>
      <w:bookmarkStart w:id="16" w:name="_Toc402169504"/>
      <w:r w:rsidRPr="006A286A">
        <w:rPr>
          <w:lang w:val="ru-RU"/>
        </w:rPr>
        <w: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</w:r>
      <w:r w:rsidRPr="006A286A">
        <w:rPr>
          <w:lang w:val="ru-RU"/>
        </w:rPr>
        <w:noBreakHyphen/>
        <w:t>the</w:t>
      </w:r>
      <w:r w:rsidRPr="006A286A">
        <w:rPr>
          <w:lang w:val="ru-RU"/>
        </w:rPr>
        <w:noBreakHyphen/>
        <w:t>top"</w:t>
      </w:r>
      <w:r w:rsidRPr="006A286A">
        <w:rPr>
          <w:cs/>
          <w:lang w:val="ru-RU"/>
        </w:rPr>
        <w:t>‎</w:t>
      </w:r>
      <w:r w:rsidRPr="006A286A">
        <w:rPr>
          <w:lang w:val="ru-RU"/>
        </w:rPr>
        <w:t>(ОТТ) и внедрение IPv6</w:t>
      </w:r>
      <w:bookmarkEnd w:id="14"/>
      <w:bookmarkEnd w:id="15"/>
      <w:bookmarkEnd w:id="16"/>
    </w:p>
    <w:p w:rsidR="000011B1" w:rsidRPr="00DA4052" w:rsidRDefault="000011B1" w:rsidP="000011B1">
      <w:pPr>
        <w:pStyle w:val="Heading1"/>
      </w:pPr>
      <w:bookmarkStart w:id="17" w:name="_Toc393975830"/>
      <w:r w:rsidRPr="00DA4052">
        <w:t>1</w:t>
      </w:r>
      <w:r w:rsidRPr="00DA4052">
        <w:tab/>
      </w:r>
      <w:r w:rsidRPr="006A286A">
        <w:t>Изложение</w:t>
      </w:r>
      <w:r w:rsidRPr="00DA4052">
        <w:t xml:space="preserve"> </w:t>
      </w:r>
      <w:r w:rsidRPr="006A286A">
        <w:t>ситуации</w:t>
      </w:r>
      <w:r w:rsidRPr="00DA4052">
        <w:t xml:space="preserve"> </w:t>
      </w:r>
      <w:r w:rsidRPr="006A286A">
        <w:t>или</w:t>
      </w:r>
      <w:r w:rsidRPr="00DA4052">
        <w:t xml:space="preserve"> </w:t>
      </w:r>
      <w:r w:rsidRPr="006A286A">
        <w:t>проблемы</w:t>
      </w:r>
      <w:bookmarkEnd w:id="17"/>
    </w:p>
    <w:p w:rsidR="00411A37" w:rsidRPr="00F476D2" w:rsidRDefault="0047620B">
      <w:pPr>
        <w:rPr>
          <w:szCs w:val="24"/>
        </w:rPr>
      </w:pPr>
      <w:r>
        <w:rPr>
          <w:szCs w:val="24"/>
        </w:rPr>
        <w:t>В</w:t>
      </w:r>
      <w:r w:rsidRPr="00F476D2">
        <w:rPr>
          <w:szCs w:val="24"/>
        </w:rPr>
        <w:t xml:space="preserve"> </w:t>
      </w:r>
      <w:r>
        <w:rPr>
          <w:szCs w:val="24"/>
        </w:rPr>
        <w:t>сентябре</w:t>
      </w:r>
      <w:r w:rsidR="00411A37" w:rsidRPr="00F476D2">
        <w:rPr>
          <w:szCs w:val="24"/>
        </w:rPr>
        <w:t xml:space="preserve"> 2015</w:t>
      </w:r>
      <w:r w:rsidRPr="00DA4052">
        <w:rPr>
          <w:szCs w:val="24"/>
          <w:lang w:val="en-US"/>
        </w:rPr>
        <w:t> </w:t>
      </w:r>
      <w:r>
        <w:rPr>
          <w:szCs w:val="24"/>
        </w:rPr>
        <w:t>года</w:t>
      </w:r>
      <w:r w:rsidRPr="00F476D2">
        <w:rPr>
          <w:szCs w:val="24"/>
        </w:rPr>
        <w:t xml:space="preserve"> </w:t>
      </w:r>
      <w:r>
        <w:rPr>
          <w:szCs w:val="24"/>
        </w:rPr>
        <w:t>Государства</w:t>
      </w:r>
      <w:r w:rsidRPr="00DA4052">
        <w:rPr>
          <w:szCs w:val="24"/>
          <w:lang w:val="en-US"/>
        </w:rPr>
        <w:t> </w:t>
      </w:r>
      <w:r w:rsidRPr="00F476D2">
        <w:rPr>
          <w:szCs w:val="24"/>
        </w:rPr>
        <w:t xml:space="preserve">– </w:t>
      </w:r>
      <w:r>
        <w:rPr>
          <w:szCs w:val="24"/>
        </w:rPr>
        <w:t>Члены</w:t>
      </w:r>
      <w:r w:rsidRPr="00F476D2">
        <w:rPr>
          <w:szCs w:val="24"/>
        </w:rPr>
        <w:t xml:space="preserve"> </w:t>
      </w:r>
      <w:r>
        <w:rPr>
          <w:szCs w:val="24"/>
        </w:rPr>
        <w:t>МСЭ</w:t>
      </w:r>
      <w:r w:rsidRPr="00F476D2">
        <w:rPr>
          <w:szCs w:val="24"/>
        </w:rPr>
        <w:t xml:space="preserve"> </w:t>
      </w:r>
      <w:r>
        <w:rPr>
          <w:szCs w:val="24"/>
        </w:rPr>
        <w:t>и</w:t>
      </w:r>
      <w:r w:rsidRPr="00F476D2">
        <w:rPr>
          <w:szCs w:val="24"/>
        </w:rPr>
        <w:t xml:space="preserve"> </w:t>
      </w:r>
      <w:r>
        <w:rPr>
          <w:szCs w:val="24"/>
        </w:rPr>
        <w:t>Генеральная</w:t>
      </w:r>
      <w:r w:rsidRPr="00F476D2">
        <w:rPr>
          <w:szCs w:val="24"/>
        </w:rPr>
        <w:t xml:space="preserve"> </w:t>
      </w:r>
      <w:r>
        <w:rPr>
          <w:szCs w:val="24"/>
        </w:rPr>
        <w:t>Ассамблея</w:t>
      </w:r>
      <w:r w:rsidRPr="00F476D2">
        <w:rPr>
          <w:szCs w:val="24"/>
        </w:rPr>
        <w:t xml:space="preserve"> </w:t>
      </w:r>
      <w:r>
        <w:rPr>
          <w:szCs w:val="24"/>
        </w:rPr>
        <w:t>ООН</w:t>
      </w:r>
      <w:r w:rsidRPr="00F476D2">
        <w:rPr>
          <w:szCs w:val="24"/>
        </w:rPr>
        <w:t xml:space="preserve"> </w:t>
      </w:r>
      <w:r>
        <w:rPr>
          <w:szCs w:val="24"/>
        </w:rPr>
        <w:t>официально</w:t>
      </w:r>
      <w:r w:rsidRPr="00F476D2">
        <w:rPr>
          <w:szCs w:val="24"/>
        </w:rPr>
        <w:t xml:space="preserve"> </w:t>
      </w:r>
      <w:r>
        <w:rPr>
          <w:szCs w:val="24"/>
        </w:rPr>
        <w:t>согласовали</w:t>
      </w:r>
      <w:r w:rsidRPr="00F476D2">
        <w:rPr>
          <w:szCs w:val="24"/>
        </w:rPr>
        <w:t xml:space="preserve"> </w:t>
      </w:r>
      <w:r>
        <w:rPr>
          <w:szCs w:val="24"/>
        </w:rPr>
        <w:t>Цели</w:t>
      </w:r>
      <w:r w:rsidRPr="00F476D2">
        <w:rPr>
          <w:szCs w:val="24"/>
        </w:rPr>
        <w:t xml:space="preserve"> </w:t>
      </w:r>
      <w:r>
        <w:rPr>
          <w:szCs w:val="24"/>
        </w:rPr>
        <w:t>в</w:t>
      </w:r>
      <w:r w:rsidRPr="00F476D2">
        <w:rPr>
          <w:szCs w:val="24"/>
        </w:rPr>
        <w:t xml:space="preserve"> </w:t>
      </w:r>
      <w:r>
        <w:rPr>
          <w:szCs w:val="24"/>
        </w:rPr>
        <w:t>области</w:t>
      </w:r>
      <w:r w:rsidRPr="00F476D2">
        <w:rPr>
          <w:szCs w:val="24"/>
        </w:rPr>
        <w:t xml:space="preserve"> </w:t>
      </w:r>
      <w:r>
        <w:rPr>
          <w:szCs w:val="24"/>
        </w:rPr>
        <w:t>устойчивого</w:t>
      </w:r>
      <w:r w:rsidRPr="00F476D2">
        <w:rPr>
          <w:szCs w:val="24"/>
        </w:rPr>
        <w:t xml:space="preserve"> </w:t>
      </w:r>
      <w:r>
        <w:rPr>
          <w:szCs w:val="24"/>
        </w:rPr>
        <w:t>развития</w:t>
      </w:r>
      <w:r w:rsidRPr="00F476D2">
        <w:rPr>
          <w:szCs w:val="24"/>
        </w:rPr>
        <w:t xml:space="preserve"> (</w:t>
      </w:r>
      <w:r>
        <w:rPr>
          <w:szCs w:val="24"/>
        </w:rPr>
        <w:t>ЦУР</w:t>
      </w:r>
      <w:r w:rsidRPr="00F476D2">
        <w:rPr>
          <w:szCs w:val="24"/>
        </w:rPr>
        <w:t xml:space="preserve">) </w:t>
      </w:r>
      <w:r w:rsidR="00F476D2">
        <w:rPr>
          <w:szCs w:val="24"/>
        </w:rPr>
        <w:t>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разработали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глобальную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повестку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в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области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развития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на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основании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экономического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процветания</w:t>
      </w:r>
      <w:r w:rsidR="00F476D2" w:rsidRPr="00F476D2">
        <w:rPr>
          <w:szCs w:val="24"/>
        </w:rPr>
        <w:t xml:space="preserve">, </w:t>
      </w:r>
      <w:r w:rsidR="00F476D2">
        <w:rPr>
          <w:szCs w:val="24"/>
        </w:rPr>
        <w:t>социальной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интеграции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экологической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устойчивости</w:t>
      </w:r>
      <w:r w:rsidR="00411A37" w:rsidRPr="00F476D2">
        <w:rPr>
          <w:szCs w:val="24"/>
        </w:rPr>
        <w:t xml:space="preserve">, </w:t>
      </w:r>
      <w:r w:rsidR="00F476D2">
        <w:rPr>
          <w:szCs w:val="24"/>
        </w:rPr>
        <w:t>известную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как</w:t>
      </w:r>
      <w:r w:rsidR="00F476D2" w:rsidRPr="00F476D2">
        <w:rPr>
          <w:szCs w:val="24"/>
        </w:rPr>
        <w:t xml:space="preserve"> "</w:t>
      </w:r>
      <w:r w:rsidR="00F476D2">
        <w:rPr>
          <w:szCs w:val="24"/>
        </w:rPr>
        <w:t>Повестка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дня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в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области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устойчивого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развития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на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период</w:t>
      </w:r>
      <w:r w:rsidR="00F476D2" w:rsidRPr="00F476D2">
        <w:rPr>
          <w:szCs w:val="24"/>
        </w:rPr>
        <w:t xml:space="preserve"> </w:t>
      </w:r>
      <w:r w:rsidR="00F476D2">
        <w:rPr>
          <w:szCs w:val="24"/>
        </w:rPr>
        <w:t>до</w:t>
      </w:r>
      <w:r w:rsidR="00F476D2" w:rsidRPr="00F476D2">
        <w:rPr>
          <w:szCs w:val="24"/>
        </w:rPr>
        <w:t xml:space="preserve"> 2030</w:t>
      </w:r>
      <w:r w:rsidR="00F476D2" w:rsidRPr="00DA4052">
        <w:rPr>
          <w:szCs w:val="24"/>
          <w:lang w:val="en-US"/>
        </w:rPr>
        <w:t> </w:t>
      </w:r>
      <w:r w:rsidR="00F476D2">
        <w:rPr>
          <w:szCs w:val="24"/>
        </w:rPr>
        <w:t>года</w:t>
      </w:r>
      <w:r w:rsidR="00FA1239">
        <w:rPr>
          <w:szCs w:val="24"/>
        </w:rPr>
        <w:t>"</w:t>
      </w:r>
      <w:r w:rsidR="00411A37" w:rsidRPr="00F476D2">
        <w:rPr>
          <w:szCs w:val="24"/>
        </w:rPr>
        <w:t>.</w:t>
      </w:r>
    </w:p>
    <w:p w:rsidR="00411A37" w:rsidRDefault="00F476D2">
      <w:pPr>
        <w:rPr>
          <w:szCs w:val="24"/>
        </w:rPr>
      </w:pPr>
      <w:r>
        <w:rPr>
          <w:szCs w:val="24"/>
        </w:rPr>
        <w:t xml:space="preserve">Широкополосная связь и ИКТ обладают уникальной способностью оказания странам поддержки для достижения ЦУР к </w:t>
      </w:r>
      <w:r w:rsidR="00411A37" w:rsidRPr="00F476D2">
        <w:rPr>
          <w:szCs w:val="24"/>
        </w:rPr>
        <w:t>2030</w:t>
      </w:r>
      <w:r>
        <w:rPr>
          <w:szCs w:val="24"/>
        </w:rPr>
        <w:t> году</w:t>
      </w:r>
      <w:r w:rsidR="00411A37" w:rsidRPr="00F476D2">
        <w:rPr>
          <w:szCs w:val="24"/>
        </w:rPr>
        <w:t xml:space="preserve">. </w:t>
      </w:r>
      <w:r>
        <w:rPr>
          <w:szCs w:val="24"/>
        </w:rPr>
        <w:t>Вместе</w:t>
      </w:r>
      <w:r w:rsidRPr="00F476D2">
        <w:rPr>
          <w:szCs w:val="24"/>
        </w:rPr>
        <w:t xml:space="preserve"> </w:t>
      </w:r>
      <w:r>
        <w:rPr>
          <w:szCs w:val="24"/>
        </w:rPr>
        <w:t>с</w:t>
      </w:r>
      <w:r w:rsidRPr="00F476D2">
        <w:rPr>
          <w:szCs w:val="24"/>
        </w:rPr>
        <w:t xml:space="preserve"> </w:t>
      </w:r>
      <w:r>
        <w:rPr>
          <w:szCs w:val="24"/>
        </w:rPr>
        <w:t>тем</w:t>
      </w:r>
      <w:r w:rsidRPr="00F476D2">
        <w:rPr>
          <w:szCs w:val="24"/>
        </w:rPr>
        <w:t xml:space="preserve">, </w:t>
      </w:r>
      <w:r>
        <w:rPr>
          <w:szCs w:val="24"/>
        </w:rPr>
        <w:t>чтобы</w:t>
      </w:r>
      <w:r w:rsidRPr="00F476D2">
        <w:rPr>
          <w:szCs w:val="24"/>
        </w:rPr>
        <w:t xml:space="preserve"> </w:t>
      </w:r>
      <w:r>
        <w:rPr>
          <w:szCs w:val="24"/>
        </w:rPr>
        <w:t>это</w:t>
      </w:r>
      <w:r w:rsidRPr="00F476D2">
        <w:rPr>
          <w:szCs w:val="24"/>
        </w:rPr>
        <w:t xml:space="preserve"> </w:t>
      </w:r>
      <w:r>
        <w:rPr>
          <w:szCs w:val="24"/>
        </w:rPr>
        <w:t>стало</w:t>
      </w:r>
      <w:r w:rsidRPr="00F476D2">
        <w:rPr>
          <w:szCs w:val="24"/>
        </w:rPr>
        <w:t xml:space="preserve"> </w:t>
      </w:r>
      <w:r>
        <w:rPr>
          <w:szCs w:val="24"/>
        </w:rPr>
        <w:t>реальностью</w:t>
      </w:r>
      <w:r w:rsidRPr="00F476D2">
        <w:rPr>
          <w:szCs w:val="24"/>
        </w:rPr>
        <w:t xml:space="preserve">, </w:t>
      </w:r>
      <w:r>
        <w:rPr>
          <w:szCs w:val="24"/>
        </w:rPr>
        <w:t>необходимо</w:t>
      </w:r>
      <w:r w:rsidRPr="00F476D2">
        <w:rPr>
          <w:szCs w:val="24"/>
        </w:rPr>
        <w:t xml:space="preserve"> </w:t>
      </w:r>
      <w:r>
        <w:rPr>
          <w:szCs w:val="24"/>
        </w:rPr>
        <w:t>соблюдать основные рамочные условия</w:t>
      </w:r>
      <w:r w:rsidR="00411A37" w:rsidRPr="00F476D2">
        <w:rPr>
          <w:szCs w:val="24"/>
        </w:rPr>
        <w:t xml:space="preserve">. </w:t>
      </w:r>
      <w:r>
        <w:rPr>
          <w:szCs w:val="24"/>
        </w:rPr>
        <w:t>По</w:t>
      </w:r>
      <w:r w:rsidRPr="00200C5D">
        <w:rPr>
          <w:szCs w:val="24"/>
        </w:rPr>
        <w:t xml:space="preserve"> </w:t>
      </w:r>
      <w:r>
        <w:rPr>
          <w:szCs w:val="24"/>
        </w:rPr>
        <w:t>последним</w:t>
      </w:r>
      <w:r w:rsidRPr="00200C5D">
        <w:rPr>
          <w:szCs w:val="24"/>
        </w:rPr>
        <w:t xml:space="preserve"> </w:t>
      </w:r>
      <w:r>
        <w:rPr>
          <w:szCs w:val="24"/>
        </w:rPr>
        <w:t>оценкам</w:t>
      </w:r>
      <w:r w:rsidRPr="00200C5D">
        <w:rPr>
          <w:szCs w:val="24"/>
        </w:rPr>
        <w:t xml:space="preserve"> </w:t>
      </w:r>
      <w:r>
        <w:rPr>
          <w:szCs w:val="24"/>
        </w:rPr>
        <w:t>МСЭ</w:t>
      </w:r>
      <w:r w:rsidRPr="00200C5D">
        <w:rPr>
          <w:szCs w:val="24"/>
        </w:rPr>
        <w:t xml:space="preserve">, </w:t>
      </w:r>
      <w:r>
        <w:rPr>
          <w:szCs w:val="24"/>
        </w:rPr>
        <w:t>к</w:t>
      </w:r>
      <w:r w:rsidRPr="00200C5D">
        <w:rPr>
          <w:szCs w:val="24"/>
        </w:rPr>
        <w:t xml:space="preserve"> </w:t>
      </w:r>
      <w:r>
        <w:rPr>
          <w:szCs w:val="24"/>
        </w:rPr>
        <w:t>концу</w:t>
      </w:r>
      <w:r w:rsidRPr="00200C5D">
        <w:rPr>
          <w:szCs w:val="24"/>
        </w:rPr>
        <w:t xml:space="preserve"> 2016</w:t>
      </w:r>
      <w:r w:rsidRPr="00DA4052">
        <w:rPr>
          <w:szCs w:val="24"/>
          <w:lang w:val="en-US"/>
        </w:rPr>
        <w:t> </w:t>
      </w:r>
      <w:r>
        <w:rPr>
          <w:szCs w:val="24"/>
        </w:rPr>
        <w:t>года</w:t>
      </w:r>
      <w:r w:rsidRPr="00200C5D">
        <w:rPr>
          <w:szCs w:val="24"/>
        </w:rPr>
        <w:t xml:space="preserve"> </w:t>
      </w:r>
      <w:r w:rsidR="00200C5D">
        <w:rPr>
          <w:szCs w:val="24"/>
        </w:rPr>
        <w:t>иметь подключение к интернету будут 3,5 млрд. человек, но более половины населения Земли (около 3,9 млрд. человек) будут лишены подключения и неспособны регулярно соединяться или же соединяться вообще</w:t>
      </w:r>
      <w:r w:rsidR="00411A37" w:rsidRPr="00200C5D">
        <w:rPr>
          <w:szCs w:val="24"/>
        </w:rPr>
        <w:t xml:space="preserve">. </w:t>
      </w:r>
      <w:r w:rsidR="00200C5D">
        <w:rPr>
          <w:szCs w:val="24"/>
        </w:rPr>
        <w:t>Но</w:t>
      </w:r>
      <w:r w:rsidR="00200C5D" w:rsidRPr="00200C5D">
        <w:rPr>
          <w:szCs w:val="24"/>
        </w:rPr>
        <w:t xml:space="preserve"> </w:t>
      </w:r>
      <w:r w:rsidR="00200C5D">
        <w:rPr>
          <w:szCs w:val="24"/>
        </w:rPr>
        <w:t>в</w:t>
      </w:r>
      <w:r w:rsidR="00200C5D" w:rsidRPr="00200C5D">
        <w:rPr>
          <w:szCs w:val="24"/>
        </w:rPr>
        <w:t xml:space="preserve"> 48</w:t>
      </w:r>
      <w:r w:rsidR="00200C5D" w:rsidRPr="00DA4052">
        <w:rPr>
          <w:szCs w:val="24"/>
          <w:lang w:val="en-US"/>
        </w:rPr>
        <w:t> </w:t>
      </w:r>
      <w:r w:rsidR="00200C5D">
        <w:rPr>
          <w:szCs w:val="24"/>
        </w:rPr>
        <w:t>странах, определенных ООН как наименее развитые (НРС), подключение имеет только один из семи человек</w:t>
      </w:r>
      <w:r w:rsidR="00411A37" w:rsidRPr="00200C5D">
        <w:rPr>
          <w:szCs w:val="24"/>
        </w:rPr>
        <w:t xml:space="preserve">. </w:t>
      </w:r>
      <w:r w:rsidR="00200C5D">
        <w:rPr>
          <w:szCs w:val="24"/>
        </w:rPr>
        <w:t>Распространение возможности установления базовых соединений за пределы крупных городов в более отдаленные районы остается серьезной проблемой</w:t>
      </w:r>
      <w:r w:rsidR="00411A37" w:rsidRPr="00200C5D">
        <w:rPr>
          <w:szCs w:val="24"/>
        </w:rPr>
        <w:t xml:space="preserve">. </w:t>
      </w:r>
      <w:r w:rsidR="00200C5D">
        <w:rPr>
          <w:szCs w:val="24"/>
        </w:rPr>
        <w:t>Даже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там</w:t>
      </w:r>
      <w:r w:rsidR="00200C5D" w:rsidRPr="004638FD">
        <w:rPr>
          <w:szCs w:val="24"/>
        </w:rPr>
        <w:t xml:space="preserve">, </w:t>
      </w:r>
      <w:r w:rsidR="00200C5D">
        <w:rPr>
          <w:szCs w:val="24"/>
        </w:rPr>
        <w:t>где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люди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имеют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доступ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в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интернет</w:t>
      </w:r>
      <w:r w:rsidR="00200C5D" w:rsidRPr="004638FD">
        <w:rPr>
          <w:szCs w:val="24"/>
        </w:rPr>
        <w:t xml:space="preserve">, </w:t>
      </w:r>
      <w:r w:rsidR="00200C5D">
        <w:rPr>
          <w:szCs w:val="24"/>
        </w:rPr>
        <w:t>он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должен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сопровождаться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рядом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соответствующих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услуг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и</w:t>
      </w:r>
      <w:r w:rsidR="00200C5D" w:rsidRPr="004638FD">
        <w:rPr>
          <w:szCs w:val="24"/>
        </w:rPr>
        <w:t xml:space="preserve"> </w:t>
      </w:r>
      <w:r w:rsidR="00200C5D">
        <w:rPr>
          <w:szCs w:val="24"/>
        </w:rPr>
        <w:t>контентом</w:t>
      </w:r>
      <w:r w:rsidR="007245B5" w:rsidRPr="004638FD">
        <w:rPr>
          <w:szCs w:val="24"/>
        </w:rPr>
        <w:t xml:space="preserve">, </w:t>
      </w:r>
      <w:r w:rsidR="007245B5">
        <w:rPr>
          <w:szCs w:val="24"/>
        </w:rPr>
        <w:t>для</w:t>
      </w:r>
      <w:r w:rsidR="007245B5" w:rsidRPr="004638FD">
        <w:rPr>
          <w:szCs w:val="24"/>
        </w:rPr>
        <w:t xml:space="preserve"> </w:t>
      </w:r>
      <w:r w:rsidR="007245B5">
        <w:rPr>
          <w:szCs w:val="24"/>
        </w:rPr>
        <w:t>содействия</w:t>
      </w:r>
      <w:r w:rsidR="007245B5" w:rsidRPr="004638FD">
        <w:rPr>
          <w:szCs w:val="24"/>
        </w:rPr>
        <w:t xml:space="preserve"> </w:t>
      </w:r>
      <w:r w:rsidR="007245B5">
        <w:rPr>
          <w:szCs w:val="24"/>
        </w:rPr>
        <w:t>повышению</w:t>
      </w:r>
      <w:r w:rsidR="007245B5" w:rsidRPr="004638FD">
        <w:rPr>
          <w:szCs w:val="24"/>
        </w:rPr>
        <w:t xml:space="preserve"> </w:t>
      </w:r>
      <w:r w:rsidR="007245B5">
        <w:rPr>
          <w:szCs w:val="24"/>
        </w:rPr>
        <w:t>личной</w:t>
      </w:r>
      <w:r w:rsidR="007245B5" w:rsidRPr="004638FD">
        <w:rPr>
          <w:szCs w:val="24"/>
        </w:rPr>
        <w:t xml:space="preserve"> </w:t>
      </w:r>
      <w:r w:rsidR="007245B5">
        <w:rPr>
          <w:szCs w:val="24"/>
        </w:rPr>
        <w:t>осведомленности</w:t>
      </w:r>
      <w:r w:rsidR="004638FD">
        <w:rPr>
          <w:szCs w:val="24"/>
        </w:rPr>
        <w:t xml:space="preserve">, </w:t>
      </w:r>
      <w:r w:rsidR="009A7493">
        <w:rPr>
          <w:szCs w:val="24"/>
        </w:rPr>
        <w:t xml:space="preserve">уровня </w:t>
      </w:r>
      <w:r w:rsidR="004638FD">
        <w:rPr>
          <w:szCs w:val="24"/>
        </w:rPr>
        <w:t>образования и гигиены отдельных лиц, а также достижению результатов развития в областях здравоохранения и образования на национальном уровне</w:t>
      </w:r>
      <w:r w:rsidR="00411A37" w:rsidRPr="004638FD">
        <w:rPr>
          <w:szCs w:val="24"/>
        </w:rPr>
        <w:t>.</w:t>
      </w:r>
    </w:p>
    <w:p w:rsidR="000011B1" w:rsidRPr="006A286A" w:rsidRDefault="000011B1">
      <w:r w:rsidRPr="006A286A">
        <w:t xml:space="preserve">МСЭ-D, при активном участии Государств-Членов и Членов Сектора, следует стремиться к тому, чтобы увеличить обеспеченность приемлемыми в ценовом отношении услугами широкополосной связи, тщательно анализируя вопросы политики и технические вопросы, связанные с развертыванием, внедрением и использованием широкополосной связи. В частности, члены МСЭ и БРЭ должны определять, развивать и удовлетворять установленные потребности НРС и других стран в совершенствовании развертывания и использования широкополосной связи. Члены извлекут пользу из анализа технических вопросов, связанных с развертыванием технологий широкополосного доступа, в том числе от интегрирования технических решений для сетей доступа и существующей или будущей инфраструктуры сети. </w:t>
      </w:r>
    </w:p>
    <w:p w:rsidR="0015442D" w:rsidRDefault="004638FD">
      <w:r>
        <w:t xml:space="preserve">Стремясь осуществить совместное исследование направлений политики в области широкополосного доступа, их реализации и приложений, </w:t>
      </w:r>
      <w:r w:rsidR="00EE3B7D">
        <w:t>Всемирная конференция по развитию электросвязи (ВКРЭ</w:t>
      </w:r>
      <w:r w:rsidR="00EE3B7D">
        <w:noBreakHyphen/>
        <w:t>14) в Дубае (Объединенные Арабские Эмираты) приняла решение о начале изучения нового исследуемого Вопроса </w:t>
      </w:r>
      <w:r w:rsidR="0015442D">
        <w:t xml:space="preserve">1/1 </w:t>
      </w:r>
      <w:r w:rsidR="00DA0786">
        <w:t>"</w:t>
      </w:r>
      <w:r w:rsidR="00DA0786" w:rsidRPr="006A286A">
        <w: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</w:r>
      <w:r w:rsidR="00DA0786" w:rsidRPr="006A286A">
        <w:noBreakHyphen/>
        <w:t>the</w:t>
      </w:r>
      <w:r w:rsidR="00DA0786" w:rsidRPr="006A286A">
        <w:noBreakHyphen/>
        <w:t>top"</w:t>
      </w:r>
      <w:r w:rsidR="00DA0786" w:rsidRPr="006A286A">
        <w:rPr>
          <w:cs/>
        </w:rPr>
        <w:t>‎</w:t>
      </w:r>
      <w:r w:rsidR="00DA0786" w:rsidRPr="006A286A">
        <w:t>(ОТТ) и внедрение IPv6</w:t>
      </w:r>
      <w:r w:rsidR="00DA0786">
        <w:t xml:space="preserve">". </w:t>
      </w:r>
      <w:r w:rsidR="00EE3B7D">
        <w:t>В</w:t>
      </w:r>
      <w:r w:rsidR="00EE3B7D" w:rsidRPr="00DA4052">
        <w:rPr>
          <w:lang w:val="en-US"/>
        </w:rPr>
        <w:t> </w:t>
      </w:r>
      <w:r w:rsidR="00EE3B7D">
        <w:t>ходе</w:t>
      </w:r>
      <w:r w:rsidR="00EE3B7D" w:rsidRPr="00EE3B7D">
        <w:t xml:space="preserve"> </w:t>
      </w:r>
      <w:r w:rsidR="00EE3B7D">
        <w:t>исследовательского</w:t>
      </w:r>
      <w:r w:rsidR="00EE3B7D" w:rsidRPr="00EE3B7D">
        <w:t xml:space="preserve"> </w:t>
      </w:r>
      <w:r w:rsidR="00EE3B7D">
        <w:t>периода</w:t>
      </w:r>
      <w:r w:rsidR="00DA0786" w:rsidRPr="00EE3B7D">
        <w:t xml:space="preserve"> 2014−2017</w:t>
      </w:r>
      <w:r w:rsidR="00EE3B7D" w:rsidRPr="00DA4052">
        <w:rPr>
          <w:lang w:val="en-US"/>
        </w:rPr>
        <w:t> </w:t>
      </w:r>
      <w:r w:rsidR="00EE3B7D">
        <w:t>годов</w:t>
      </w:r>
      <w:r w:rsidR="00EE3B7D" w:rsidRPr="00EE3B7D">
        <w:t xml:space="preserve"> </w:t>
      </w:r>
      <w:r w:rsidR="00EE3B7D">
        <w:t xml:space="preserve">Группа Докладчика по Вопросу 1/1 подготовила отчет, который размещен на </w:t>
      </w:r>
      <w:hyperlink r:id="rId14" w:history="1">
        <w:r w:rsidR="00EE3B7D" w:rsidRPr="007E374B">
          <w:rPr>
            <w:rStyle w:val="Hyperlink"/>
          </w:rPr>
          <w:t>веб-сайте МСЭ</w:t>
        </w:r>
      </w:hyperlink>
      <w:r w:rsidR="00DA0786" w:rsidRPr="00EE3B7D">
        <w:t>.</w:t>
      </w:r>
      <w:r w:rsidR="00487649" w:rsidRPr="00EE3B7D">
        <w:t xml:space="preserve"> </w:t>
      </w:r>
      <w:r w:rsidR="00487649">
        <w:t xml:space="preserve">В отчете приведен опыт стран и руководящие указания на основе примеров передового опыта по продвижению </w:t>
      </w:r>
      <w:r w:rsidR="00EE3B7D">
        <w:t>приемлемых в ценовом отношении</w:t>
      </w:r>
      <w:r w:rsidR="00487649">
        <w:t xml:space="preserve"> широкополосных сетей, услуг и приложений, в том числе тех, которые стимулируют спрос на широкополосную связь: электронного образования, электронного здравоохранения, электронного </w:t>
      </w:r>
      <w:r w:rsidR="00487649">
        <w:lastRenderedPageBreak/>
        <w:t xml:space="preserve">правительства, мобильного банкинга, мобильной коммерции, </w:t>
      </w:r>
      <w:r w:rsidR="00CA29B6">
        <w:t xml:space="preserve">переводов </w:t>
      </w:r>
      <w:r w:rsidR="00487649">
        <w:t xml:space="preserve">мобильных </w:t>
      </w:r>
      <w:r w:rsidR="00CA29B6">
        <w:t>денег</w:t>
      </w:r>
      <w:r w:rsidR="00487649">
        <w:t xml:space="preserve"> и </w:t>
      </w:r>
      <w:r w:rsidR="00CA29B6">
        <w:t xml:space="preserve">услуг </w:t>
      </w:r>
      <w:r w:rsidR="009A7493">
        <w:t>на базе</w:t>
      </w:r>
      <w:r w:rsidR="00CA29B6">
        <w:t xml:space="preserve"> </w:t>
      </w:r>
      <w:r w:rsidR="00487649">
        <w:t xml:space="preserve">технологии </w:t>
      </w:r>
      <w:r w:rsidR="009A7493">
        <w:t>"</w:t>
      </w:r>
      <w:r w:rsidR="00CA29B6">
        <w:rPr>
          <w:lang w:val="en-US"/>
        </w:rPr>
        <w:t>over</w:t>
      </w:r>
      <w:r w:rsidR="00CA29B6" w:rsidRPr="00DA4052">
        <w:t>-</w:t>
      </w:r>
      <w:r w:rsidR="00CA29B6">
        <w:rPr>
          <w:lang w:val="en-US"/>
        </w:rPr>
        <w:t>the</w:t>
      </w:r>
      <w:r w:rsidR="00CA29B6" w:rsidRPr="00DA4052">
        <w:t>-</w:t>
      </w:r>
      <w:r w:rsidR="00CA29B6">
        <w:rPr>
          <w:lang w:val="en-US"/>
        </w:rPr>
        <w:t>top</w:t>
      </w:r>
      <w:r w:rsidR="009A7493">
        <w:t>"</w:t>
      </w:r>
      <w:r w:rsidR="00CA29B6" w:rsidRPr="00DA4052">
        <w:t xml:space="preserve"> (</w:t>
      </w:r>
      <w:r w:rsidR="00487649">
        <w:t>OTT</w:t>
      </w:r>
      <w:r w:rsidR="00CA29B6" w:rsidRPr="00DA4052">
        <w:t>)</w:t>
      </w:r>
      <w:r w:rsidR="00487649">
        <w:t>. В отчете также описыва</w:t>
      </w:r>
      <w:r w:rsidR="00CA29B6">
        <w:t>ю</w:t>
      </w:r>
      <w:r w:rsidR="00487649">
        <w:t xml:space="preserve">тся </w:t>
      </w:r>
      <w:r w:rsidR="00CA29B6">
        <w:t xml:space="preserve">способы </w:t>
      </w:r>
      <w:r w:rsidR="00487649">
        <w:t>с</w:t>
      </w:r>
      <w:r w:rsidR="00CA29B6">
        <w:t>одействия</w:t>
      </w:r>
      <w:r w:rsidR="00487649">
        <w:t xml:space="preserve"> развертыванию широкополосной связи </w:t>
      </w:r>
      <w:r w:rsidR="00CA29B6">
        <w:t>благодаря</w:t>
      </w:r>
      <w:r w:rsidR="00487649">
        <w:t xml:space="preserve"> эффективной конкуренции, государственны</w:t>
      </w:r>
      <w:r w:rsidR="00CA29B6">
        <w:t>м</w:t>
      </w:r>
      <w:r w:rsidR="00487649">
        <w:t xml:space="preserve"> и частны</w:t>
      </w:r>
      <w:r w:rsidR="00CA29B6">
        <w:t>м</w:t>
      </w:r>
      <w:r w:rsidR="00487649">
        <w:t xml:space="preserve"> инвестици</w:t>
      </w:r>
      <w:r w:rsidR="00CA29B6">
        <w:t>ям</w:t>
      </w:r>
      <w:r w:rsidR="00487649">
        <w:t>, межплатформенной конкуренции, фонд</w:t>
      </w:r>
      <w:r w:rsidR="00CA29B6">
        <w:t>ам</w:t>
      </w:r>
      <w:r w:rsidR="00487649">
        <w:t xml:space="preserve"> стимулирования развития широкополосной связи и универсального обслуживания. Приводятся также примеры опыта и политик</w:t>
      </w:r>
      <w:r w:rsidR="00CA29B6">
        <w:t>и</w:t>
      </w:r>
      <w:r w:rsidR="00487649">
        <w:t>, способствующи</w:t>
      </w:r>
      <w:r w:rsidR="00CA29B6">
        <w:t>е</w:t>
      </w:r>
      <w:r w:rsidR="00487649">
        <w:t xml:space="preserve"> переходу от узкополосных сетей к широкополосным, включая переход от протокола IPv4 к протоколу IPv6 по мере его развертывания.</w:t>
      </w:r>
      <w:r w:rsidR="00A00E64" w:rsidRPr="00DA4052">
        <w:t xml:space="preserve"> </w:t>
      </w:r>
    </w:p>
    <w:p w:rsidR="00DA0786" w:rsidRPr="00DA4052" w:rsidRDefault="006E5F3A">
      <w:r>
        <w:t>В ходе обследований отмечалась удовлетворенность Членов проделанной к тому времени работой и предлагался ряд альтернативных способов дальнейшей работы</w:t>
      </w:r>
      <w:r w:rsidR="00487649" w:rsidRPr="006E5F3A">
        <w:t xml:space="preserve">. </w:t>
      </w:r>
      <w:r>
        <w:t>Что</w:t>
      </w:r>
      <w:r w:rsidRPr="006E5F3A">
        <w:t xml:space="preserve"> </w:t>
      </w:r>
      <w:r>
        <w:t>касается</w:t>
      </w:r>
      <w:r w:rsidRPr="006E5F3A">
        <w:t xml:space="preserve"> </w:t>
      </w:r>
      <w:r>
        <w:t>будущего</w:t>
      </w:r>
      <w:r w:rsidRPr="006E5F3A">
        <w:t xml:space="preserve"> </w:t>
      </w:r>
      <w:r>
        <w:t>Вопроса</w:t>
      </w:r>
      <w:r w:rsidRPr="00DA4052">
        <w:rPr>
          <w:lang w:val="en-US"/>
        </w:rPr>
        <w:t> </w:t>
      </w:r>
      <w:r w:rsidRPr="006E5F3A">
        <w:t xml:space="preserve">1/1, </w:t>
      </w:r>
      <w:r>
        <w:t>результаты</w:t>
      </w:r>
      <w:r w:rsidRPr="006E5F3A">
        <w:t xml:space="preserve"> </w:t>
      </w:r>
      <w:r>
        <w:t>обследований</w:t>
      </w:r>
      <w:r w:rsidRPr="006E5F3A">
        <w:t xml:space="preserve">, </w:t>
      </w:r>
      <w:r>
        <w:t>проведенных</w:t>
      </w:r>
      <w:r w:rsidRPr="006E5F3A">
        <w:t xml:space="preserve"> </w:t>
      </w:r>
      <w:r>
        <w:t>исследовательскими</w:t>
      </w:r>
      <w:r w:rsidRPr="006E5F3A">
        <w:t xml:space="preserve"> </w:t>
      </w:r>
      <w:r>
        <w:t>комиссиями</w:t>
      </w:r>
      <w:r w:rsidRPr="006E5F3A">
        <w:t xml:space="preserve"> </w:t>
      </w:r>
      <w:r>
        <w:t>МСЭ</w:t>
      </w:r>
      <w:r w:rsidRPr="006E5F3A">
        <w:t>-</w:t>
      </w:r>
      <w:r>
        <w:rPr>
          <w:lang w:val="en-US"/>
        </w:rPr>
        <w:t>D</w:t>
      </w:r>
      <w:r w:rsidRPr="006E5F3A">
        <w:t xml:space="preserve"> </w:t>
      </w:r>
      <w:r>
        <w:t>по текущей работе и будущему Вопроса 1/1, показывают, что работу по данному Вопросу следует продолжить</w:t>
      </w:r>
      <w:r w:rsidR="00487649" w:rsidRPr="006E5F3A">
        <w:t>.</w:t>
      </w:r>
    </w:p>
    <w:p w:rsidR="000011B1" w:rsidRPr="006A286A" w:rsidRDefault="000011B1" w:rsidP="000011B1">
      <w:pPr>
        <w:pStyle w:val="Heading1"/>
      </w:pPr>
      <w:bookmarkStart w:id="18" w:name="_Toc268858438"/>
      <w:bookmarkStart w:id="19" w:name="_Toc393975831"/>
      <w:r w:rsidRPr="006A286A">
        <w:t>2</w:t>
      </w:r>
      <w:r w:rsidRPr="006A286A">
        <w:tab/>
      </w:r>
      <w:bookmarkEnd w:id="18"/>
      <w:r w:rsidRPr="006A286A">
        <w:t>Вопрос или предмет для исследования</w:t>
      </w:r>
      <w:bookmarkEnd w:id="19"/>
    </w:p>
    <w:p w:rsidR="00E5105A" w:rsidRPr="00E835B4" w:rsidRDefault="00291490" w:rsidP="00DA4052">
      <w:pPr>
        <w:pStyle w:val="Headingb"/>
      </w:pPr>
      <w:r>
        <w:t>Переход к широкополосным сетям</w:t>
      </w:r>
    </w:p>
    <w:p w:rsidR="000011B1" w:rsidRPr="006A286A" w:rsidRDefault="000011B1" w:rsidP="000011B1">
      <w:pPr>
        <w:pStyle w:val="enumlev1"/>
      </w:pPr>
      <w:r w:rsidRPr="006A286A">
        <w:t>a)</w:t>
      </w:r>
      <w:r w:rsidRPr="006A286A">
        <w:tab/>
        <w:t>Политика и регулирование, содействующие развитию приемлемых в ценовом отношении широкополосных сетей, услуг и приложений, включая пути оптимизации использования спектра.</w:t>
      </w:r>
    </w:p>
    <w:p w:rsidR="000011B1" w:rsidRPr="006A286A" w:rsidRDefault="000011B1" w:rsidP="000011B1">
      <w:pPr>
        <w:pStyle w:val="enumlev1"/>
      </w:pPr>
      <w:r w:rsidRPr="006A286A">
        <w:t>b)</w:t>
      </w:r>
      <w:r w:rsidRPr="006A286A">
        <w:tab/>
        <w:t>Эффективные и действенные пути финансирования расширенного широкополосного доступа для необслуживаемых и недостаточно обслуживаемых районов.</w:t>
      </w:r>
    </w:p>
    <w:p w:rsidR="000011B1" w:rsidRPr="006A286A" w:rsidRDefault="00E5105A" w:rsidP="000011B1">
      <w:pPr>
        <w:pStyle w:val="enumlev1"/>
      </w:pPr>
      <w:r>
        <w:rPr>
          <w:lang w:val="en-US"/>
        </w:rPr>
        <w:t>c</w:t>
      </w:r>
      <w:r w:rsidR="000011B1" w:rsidRPr="006A286A">
        <w:t>)</w:t>
      </w:r>
      <w:r w:rsidR="000011B1" w:rsidRPr="006A286A">
        <w:tab/>
        <w:t>Пути устранения практических барьеров развертыванию инфраструктуры широкополосных сетей, передовой опыт улучшения трансграничных соединений и проблемы в области возможности соединений малых островных развивающихся государств.</w:t>
      </w:r>
    </w:p>
    <w:p w:rsidR="000011B1" w:rsidRPr="006A286A" w:rsidRDefault="0015442D" w:rsidP="00DA4052">
      <w:pPr>
        <w:pStyle w:val="enumlev1"/>
        <w:keepNext/>
        <w:keepLines/>
        <w:rPr>
          <w:b/>
        </w:rPr>
      </w:pPr>
      <w:r>
        <w:rPr>
          <w:lang w:val="en-US"/>
        </w:rPr>
        <w:t>d</w:t>
      </w:r>
      <w:r w:rsidRPr="000529BC">
        <w:t>)</w:t>
      </w:r>
      <w:r>
        <w:tab/>
      </w:r>
      <w:r w:rsidR="00D02E40">
        <w:rPr>
          <w:lang w:val="en-US"/>
        </w:rPr>
        <w:t>C</w:t>
      </w:r>
      <w:r w:rsidR="000011B1" w:rsidRPr="006A286A">
        <w:t>труктур</w:t>
      </w:r>
      <w:r w:rsidR="00291490">
        <w:t>а</w:t>
      </w:r>
      <w:r w:rsidR="000011B1" w:rsidRPr="006A286A">
        <w:t xml:space="preserve"> и тенденции услуг широкополосной связи, в том числе развертывание широкополосной связи, международный трафик, приложения и т. д.</w:t>
      </w:r>
    </w:p>
    <w:p w:rsidR="000011B1" w:rsidRPr="00D02E40" w:rsidRDefault="00E5105A" w:rsidP="000011B1">
      <w:pPr>
        <w:pStyle w:val="enumlev1"/>
      </w:pPr>
      <w:r>
        <w:rPr>
          <w:lang w:val="en-US"/>
        </w:rPr>
        <w:t>e</w:t>
      </w:r>
      <w:r w:rsidR="000011B1" w:rsidRPr="006A286A">
        <w:t>)</w:t>
      </w:r>
      <w:r w:rsidR="000011B1" w:rsidRPr="006A286A">
        <w:tab/>
        <w:t>Коммерческое воздействие новых инвестиций, необходимых для удовлетворения растущего спроса на доступ к интернету в целом, а также потребности обеспечения пропускной способности и инфраструктуры для предоставления приемлемых в ценовом отношении услуг широкополосной связи в целях удовлетворения потребностей в развитии.</w:t>
      </w:r>
    </w:p>
    <w:p w:rsidR="00DE0A23" w:rsidRDefault="00DE0A23" w:rsidP="000011B1">
      <w:pPr>
        <w:pStyle w:val="enumlev1"/>
      </w:pPr>
      <w:r>
        <w:rPr>
          <w:lang w:val="en-US"/>
        </w:rPr>
        <w:t>f</w:t>
      </w:r>
      <w:r w:rsidRPr="00DA4052">
        <w:t>)</w:t>
      </w:r>
      <w:r w:rsidRPr="00DA4052">
        <w:tab/>
      </w:r>
      <w:r w:rsidRPr="006A286A">
        <w:t>Методы внедрения услуг широкополосной связи, включая переход от узкополосных сетей, а также аспекты присоединения и функциональной совместимости.</w:t>
      </w:r>
    </w:p>
    <w:p w:rsidR="00DE0A23" w:rsidRPr="006A286A" w:rsidRDefault="00DE0A23">
      <w:pPr>
        <w:pStyle w:val="enumlev1"/>
        <w:rPr>
          <w:b/>
        </w:rPr>
      </w:pPr>
      <w:r>
        <w:rPr>
          <w:lang w:val="en-US"/>
        </w:rPr>
        <w:t>g</w:t>
      </w:r>
      <w:r w:rsidRPr="00DA4052">
        <w:t>)</w:t>
      </w:r>
      <w:r w:rsidRPr="006A286A">
        <w:tab/>
        <w:t xml:space="preserve">Эксплуатационные и технические вопросы, связанные с развертыванием широкополосных сетей, услуг и приложений, </w:t>
      </w:r>
      <w:r w:rsidR="00291490">
        <w:t>включая</w:t>
      </w:r>
      <w:r w:rsidRPr="006A286A">
        <w:t xml:space="preserve"> переход от узкополосных к широкополосным сетям.</w:t>
      </w:r>
    </w:p>
    <w:p w:rsidR="00DE0A23" w:rsidRDefault="00DE0A23" w:rsidP="00DE0A23">
      <w:pPr>
        <w:pStyle w:val="enumlev1"/>
      </w:pPr>
      <w:r>
        <w:rPr>
          <w:lang w:val="en-US"/>
        </w:rPr>
        <w:t>h</w:t>
      </w:r>
      <w:r w:rsidRPr="006A286A">
        <w:t>)</w:t>
      </w:r>
      <w:r w:rsidRPr="006A286A">
        <w:tab/>
        <w:t>Пути устранения практических препятствий для развертывания широкополосной инфраструктуры.</w:t>
      </w:r>
    </w:p>
    <w:p w:rsidR="00B07873" w:rsidRDefault="00B07873" w:rsidP="00B07873">
      <w:pPr>
        <w:pStyle w:val="enumlev1"/>
      </w:pPr>
      <w:r>
        <w:rPr>
          <w:lang w:val="en-US"/>
        </w:rPr>
        <w:t>i</w:t>
      </w:r>
      <w:r w:rsidRPr="00DA4052">
        <w:t>)</w:t>
      </w:r>
      <w:r w:rsidRPr="00DA4052">
        <w:tab/>
      </w:r>
      <w:r>
        <w:t>Ф</w:t>
      </w:r>
      <w:r w:rsidRPr="006A286A">
        <w:t>акторы, влияющие на эффективное развертывание технологий проводного и беспроводного, в том числе спутникового</w:t>
      </w:r>
      <w:r w:rsidR="00375109">
        <w:t>,</w:t>
      </w:r>
      <w:r w:rsidRPr="006A286A">
        <w:t xml:space="preserve"> широкополосного доступа и их приложений.</w:t>
      </w:r>
    </w:p>
    <w:p w:rsidR="00B07873" w:rsidRDefault="00B07873">
      <w:pPr>
        <w:pStyle w:val="enumlev1"/>
      </w:pPr>
      <w:r>
        <w:rPr>
          <w:lang w:val="en-US"/>
        </w:rPr>
        <w:t>j</w:t>
      </w:r>
      <w:r w:rsidRPr="00DA4052">
        <w:t>)</w:t>
      </w:r>
      <w:r w:rsidRPr="00DA4052">
        <w:tab/>
      </w:r>
      <w:r w:rsidR="00291490">
        <w:t>М</w:t>
      </w:r>
      <w:r w:rsidRPr="006A286A">
        <w:t xml:space="preserve">етодики для планирования </w:t>
      </w:r>
      <w:r w:rsidR="00291490">
        <w:t>перехода</w:t>
      </w:r>
      <w:r w:rsidRPr="006A286A">
        <w:t xml:space="preserve"> и внедрения технологий широкополосного доступа с учетом существующих сетей, в соответствующих случаях.</w:t>
      </w:r>
    </w:p>
    <w:p w:rsidR="00B07873" w:rsidRDefault="00B07873">
      <w:pPr>
        <w:pStyle w:val="enumlev1"/>
      </w:pPr>
      <w:r>
        <w:rPr>
          <w:lang w:val="en-US"/>
        </w:rPr>
        <w:t>k</w:t>
      </w:r>
      <w:r w:rsidRPr="00DA4052">
        <w:t>)</w:t>
      </w:r>
      <w:r w:rsidRPr="00DA4052">
        <w:tab/>
      </w:r>
      <w:r w:rsidR="00291490">
        <w:t>Т</w:t>
      </w:r>
      <w:r w:rsidRPr="006A286A">
        <w:t xml:space="preserve">енденции в различных технологиях широкополосного доступа; развертывание, предлагаемые услуги и регуляторные </w:t>
      </w:r>
      <w:r w:rsidR="00375109">
        <w:t>аспекты</w:t>
      </w:r>
      <w:r w:rsidRPr="006A286A">
        <w:t>.</w:t>
      </w:r>
    </w:p>
    <w:p w:rsidR="00B07873" w:rsidRPr="00291490" w:rsidRDefault="00B07873">
      <w:pPr>
        <w:pStyle w:val="enumlev1"/>
      </w:pPr>
      <w:r w:rsidRPr="00DA4052">
        <w:rPr>
          <w:lang w:val="en-US"/>
        </w:rPr>
        <w:t>l</w:t>
      </w:r>
      <w:r w:rsidRPr="00291490">
        <w:t>)</w:t>
      </w:r>
      <w:r w:rsidRPr="00291490">
        <w:tab/>
      </w:r>
      <w:r w:rsidR="00291490">
        <w:t xml:space="preserve">Национальные цифровые политика, стратегии и планы, целью которых является обеспечение доступности технологий широкополосной связи и протокола </w:t>
      </w:r>
      <w:r w:rsidR="00291490">
        <w:rPr>
          <w:lang w:val="en-US"/>
        </w:rPr>
        <w:t>IP</w:t>
      </w:r>
      <w:r w:rsidR="00291490">
        <w:t xml:space="preserve"> для возможно более широкого сообщества пользователей.</w:t>
      </w:r>
    </w:p>
    <w:p w:rsidR="00B07873" w:rsidRPr="00DA04F6" w:rsidRDefault="00B07873">
      <w:pPr>
        <w:pStyle w:val="enumlev1"/>
      </w:pPr>
      <w:r w:rsidRPr="00DA4052">
        <w:rPr>
          <w:lang w:val="en-US"/>
        </w:rPr>
        <w:t>m</w:t>
      </w:r>
      <w:r w:rsidRPr="00291490">
        <w:t>)</w:t>
      </w:r>
      <w:r w:rsidRPr="00291490">
        <w:tab/>
      </w:r>
      <w:r w:rsidR="00291490">
        <w:t>Гибкие</w:t>
      </w:r>
      <w:r w:rsidR="00291490" w:rsidRPr="00291490">
        <w:t xml:space="preserve">, </w:t>
      </w:r>
      <w:r w:rsidR="00291490">
        <w:t>прозрачные</w:t>
      </w:r>
      <w:r w:rsidR="00291490" w:rsidRPr="00291490">
        <w:t xml:space="preserve"> </w:t>
      </w:r>
      <w:r w:rsidR="00291490">
        <w:t>подходы</w:t>
      </w:r>
      <w:r w:rsidR="00291490" w:rsidRPr="00291490">
        <w:t xml:space="preserve"> </w:t>
      </w:r>
      <w:r w:rsidR="00291490">
        <w:t>к</w:t>
      </w:r>
      <w:r w:rsidR="00291490" w:rsidRPr="00291490">
        <w:t xml:space="preserve"> </w:t>
      </w:r>
      <w:r w:rsidR="00291490">
        <w:t>содействию</w:t>
      </w:r>
      <w:r w:rsidR="00291490" w:rsidRPr="00291490">
        <w:t xml:space="preserve"> </w:t>
      </w:r>
      <w:r w:rsidR="00291490">
        <w:t>добросовестной</w:t>
      </w:r>
      <w:r w:rsidR="00291490" w:rsidRPr="00291490">
        <w:t xml:space="preserve"> </w:t>
      </w:r>
      <w:r w:rsidR="00291490">
        <w:t>конкуренции</w:t>
      </w:r>
      <w:r w:rsidR="00291490" w:rsidRPr="00291490">
        <w:t xml:space="preserve"> </w:t>
      </w:r>
      <w:r w:rsidR="00291490">
        <w:t>в предоставлении доступа к сетям</w:t>
      </w:r>
      <w:r w:rsidR="00DA04F6">
        <w:t xml:space="preserve"> и цифровых услуг конечным пользователям.</w:t>
      </w:r>
    </w:p>
    <w:p w:rsidR="00B07873" w:rsidRPr="00DA04F6" w:rsidRDefault="00B07873">
      <w:pPr>
        <w:pStyle w:val="enumlev1"/>
      </w:pPr>
      <w:r w:rsidRPr="00DA4052">
        <w:rPr>
          <w:lang w:val="en-US"/>
        </w:rPr>
        <w:lastRenderedPageBreak/>
        <w:t>n</w:t>
      </w:r>
      <w:r w:rsidRPr="00DA04F6">
        <w:t>)</w:t>
      </w:r>
      <w:r w:rsidRPr="00DA04F6">
        <w:tab/>
      </w:r>
      <w:r w:rsidR="00DA04F6">
        <w:t>Совместные инвестиции, совместное размещение и совместное использование инфраструктуры, в том числе совместное использование активной инфраструктуры.</w:t>
      </w:r>
    </w:p>
    <w:p w:rsidR="00B07873" w:rsidRPr="00DA4052" w:rsidRDefault="00B07873">
      <w:pPr>
        <w:pStyle w:val="enumlev1"/>
      </w:pPr>
      <w:r w:rsidRPr="000529BC">
        <w:rPr>
          <w:lang w:val="en-US"/>
        </w:rPr>
        <w:t>o</w:t>
      </w:r>
      <w:r w:rsidRPr="00DA4052">
        <w:t>)</w:t>
      </w:r>
      <w:r w:rsidRPr="00DA4052">
        <w:tab/>
      </w:r>
      <w:r w:rsidR="00375109">
        <w:t>Для покрытия отдаленных и сельских районов и</w:t>
      </w:r>
      <w:r w:rsidR="00DA04F6">
        <w:t xml:space="preserve">нновационные режимы лицензирования и стимулирующие новые бизнес-модели, которые предусматривают </w:t>
      </w:r>
      <w:r w:rsidR="00375109">
        <w:t xml:space="preserve">более эффективное </w:t>
      </w:r>
      <w:r w:rsidR="00DA04F6">
        <w:t>применение наземной, спутниковой и подводной инфраструктуры связи</w:t>
      </w:r>
      <w:r w:rsidRPr="00DA4052">
        <w:t>.</w:t>
      </w:r>
    </w:p>
    <w:p w:rsidR="00B07873" w:rsidRPr="00DA4052" w:rsidRDefault="00B07873">
      <w:pPr>
        <w:pStyle w:val="enumlev1"/>
      </w:pPr>
      <w:r w:rsidRPr="000529BC">
        <w:rPr>
          <w:lang w:val="en-US"/>
        </w:rPr>
        <w:t>p</w:t>
      </w:r>
      <w:r w:rsidRPr="00DA4052">
        <w:t>)</w:t>
      </w:r>
      <w:r w:rsidRPr="00DA4052">
        <w:tab/>
      </w:r>
      <w:r w:rsidR="005F27EF">
        <w:t>Целостные</w:t>
      </w:r>
      <w:r w:rsidR="005F27EF" w:rsidRPr="00DA4052">
        <w:t xml:space="preserve"> </w:t>
      </w:r>
      <w:r w:rsidR="005F27EF">
        <w:t>стратегии</w:t>
      </w:r>
      <w:r w:rsidR="005F27EF" w:rsidRPr="00DA4052">
        <w:t xml:space="preserve"> </w:t>
      </w:r>
      <w:r w:rsidR="005F27EF">
        <w:t>универсального</w:t>
      </w:r>
      <w:r w:rsidR="005F27EF" w:rsidRPr="008522FB">
        <w:t xml:space="preserve"> </w:t>
      </w:r>
      <w:r w:rsidR="005F27EF">
        <w:t>доступа</w:t>
      </w:r>
      <w:r w:rsidR="005F27EF" w:rsidRPr="008522FB">
        <w:t xml:space="preserve"> </w:t>
      </w:r>
      <w:r w:rsidR="005F27EF">
        <w:t>и</w:t>
      </w:r>
      <w:r w:rsidR="005F27EF" w:rsidRPr="008522FB">
        <w:t xml:space="preserve"> </w:t>
      </w:r>
      <w:r w:rsidR="005F27EF">
        <w:t>универсального</w:t>
      </w:r>
      <w:r w:rsidR="005F27EF" w:rsidRPr="008522FB">
        <w:t xml:space="preserve"> </w:t>
      </w:r>
      <w:r w:rsidR="005F27EF">
        <w:t>обслуживания</w:t>
      </w:r>
      <w:r w:rsidR="005F27EF" w:rsidRPr="008522FB">
        <w:t xml:space="preserve"> </w:t>
      </w:r>
      <w:r w:rsidR="005F27EF">
        <w:t>и</w:t>
      </w:r>
      <w:r w:rsidR="005F27EF" w:rsidRPr="008522FB">
        <w:t xml:space="preserve"> </w:t>
      </w:r>
      <w:r w:rsidR="005F27EF">
        <w:t>механизмы</w:t>
      </w:r>
      <w:r w:rsidR="005F27EF" w:rsidRPr="008522FB">
        <w:t xml:space="preserve"> </w:t>
      </w:r>
      <w:r w:rsidR="005F27EF">
        <w:t>финансирования</w:t>
      </w:r>
      <w:r w:rsidR="005F27EF" w:rsidRPr="008522FB">
        <w:t xml:space="preserve"> </w:t>
      </w:r>
      <w:r w:rsidR="008522FB">
        <w:t>для распространения сетей, возможности установления соединений для государственных учреждений и местных сообществ, а также меры по стимулированию спроса, такие как субсидирование конечных пользователей</w:t>
      </w:r>
      <w:r w:rsidRPr="00DA4052">
        <w:t>.</w:t>
      </w:r>
    </w:p>
    <w:p w:rsidR="00B07873" w:rsidRPr="00DA4052" w:rsidRDefault="00B07873">
      <w:pPr>
        <w:pStyle w:val="enumlev1"/>
      </w:pPr>
      <w:r w:rsidRPr="000529BC">
        <w:rPr>
          <w:lang w:val="en-US"/>
        </w:rPr>
        <w:t>q</w:t>
      </w:r>
      <w:r w:rsidRPr="00DA4052">
        <w:t>)</w:t>
      </w:r>
      <w:r w:rsidRPr="00DA4052">
        <w:tab/>
      </w:r>
      <w:r w:rsidR="008522FB">
        <w:t>Стимулы</w:t>
      </w:r>
      <w:r w:rsidR="008522FB" w:rsidRPr="008522FB">
        <w:t xml:space="preserve"> </w:t>
      </w:r>
      <w:r w:rsidR="008522FB">
        <w:t>регуляторного</w:t>
      </w:r>
      <w:r w:rsidR="008522FB" w:rsidRPr="008522FB">
        <w:t xml:space="preserve"> </w:t>
      </w:r>
      <w:r w:rsidR="008522FB">
        <w:t>и</w:t>
      </w:r>
      <w:r w:rsidR="008522FB" w:rsidRPr="008522FB">
        <w:t xml:space="preserve"> </w:t>
      </w:r>
      <w:r w:rsidR="008522FB">
        <w:t>политического</w:t>
      </w:r>
      <w:r w:rsidR="008522FB" w:rsidRPr="008522FB">
        <w:t xml:space="preserve"> </w:t>
      </w:r>
      <w:r w:rsidR="008522FB">
        <w:t>характера</w:t>
      </w:r>
      <w:r w:rsidR="008522FB" w:rsidRPr="008522FB">
        <w:t xml:space="preserve"> </w:t>
      </w:r>
      <w:r w:rsidR="008522FB">
        <w:t>для</w:t>
      </w:r>
      <w:r w:rsidR="008522FB" w:rsidRPr="008522FB">
        <w:t xml:space="preserve"> </w:t>
      </w:r>
      <w:r w:rsidR="008522FB">
        <w:t>инвестиций</w:t>
      </w:r>
      <w:r w:rsidR="008522FB" w:rsidRPr="008522FB">
        <w:t xml:space="preserve"> </w:t>
      </w:r>
      <w:r w:rsidR="008522FB">
        <w:t>в высокоскоростные и обладающие большой пропускной способностью широкополосные сети</w:t>
      </w:r>
      <w:r w:rsidRPr="00DA4052">
        <w:t>.</w:t>
      </w:r>
    </w:p>
    <w:p w:rsidR="00B07873" w:rsidRPr="00DA4052" w:rsidRDefault="00B07873">
      <w:pPr>
        <w:pStyle w:val="enumlev1"/>
      </w:pPr>
      <w:r w:rsidRPr="000529BC">
        <w:rPr>
          <w:lang w:val="en-US"/>
        </w:rPr>
        <w:t>r</w:t>
      </w:r>
      <w:r w:rsidRPr="00DA4052">
        <w:t>)</w:t>
      </w:r>
      <w:r w:rsidRPr="00DA4052">
        <w:tab/>
      </w:r>
      <w:r w:rsidR="00E83A7D">
        <w:t>Новые</w:t>
      </w:r>
      <w:r w:rsidR="00E83A7D" w:rsidRPr="00E83A7D">
        <w:t xml:space="preserve"> </w:t>
      </w:r>
      <w:r w:rsidR="00E83A7D">
        <w:t>политические</w:t>
      </w:r>
      <w:r w:rsidR="00E83A7D" w:rsidRPr="00E83A7D">
        <w:t xml:space="preserve"> </w:t>
      </w:r>
      <w:r w:rsidR="00E83A7D">
        <w:t>формулы</w:t>
      </w:r>
      <w:r w:rsidR="00E83A7D" w:rsidRPr="00E83A7D">
        <w:t xml:space="preserve">, </w:t>
      </w:r>
      <w:r w:rsidR="00E83A7D">
        <w:t>касающиеся</w:t>
      </w:r>
      <w:r w:rsidR="00E83A7D" w:rsidRPr="00E83A7D">
        <w:t xml:space="preserve"> </w:t>
      </w:r>
      <w:r w:rsidR="00E83A7D">
        <w:t>приемлемого</w:t>
      </w:r>
      <w:r w:rsidR="00E83A7D" w:rsidRPr="00E83A7D">
        <w:t xml:space="preserve"> </w:t>
      </w:r>
      <w:r w:rsidR="00E83A7D">
        <w:t>в</w:t>
      </w:r>
      <w:r w:rsidR="00E83A7D" w:rsidRPr="00E83A7D">
        <w:t xml:space="preserve"> </w:t>
      </w:r>
      <w:r w:rsidR="00E83A7D">
        <w:t>ценовом</w:t>
      </w:r>
      <w:r w:rsidR="00E83A7D" w:rsidRPr="00E83A7D">
        <w:t xml:space="preserve"> </w:t>
      </w:r>
      <w:r w:rsidR="00E83A7D">
        <w:t>отношении</w:t>
      </w:r>
      <w:r w:rsidR="00E83A7D" w:rsidRPr="00E83A7D">
        <w:t xml:space="preserve"> </w:t>
      </w:r>
      <w:r w:rsidR="00E83A7D">
        <w:t>доступа</w:t>
      </w:r>
      <w:r w:rsidR="00E83A7D" w:rsidRPr="00E83A7D">
        <w:t xml:space="preserve"> </w:t>
      </w:r>
      <w:r w:rsidR="00E83A7D">
        <w:t>к</w:t>
      </w:r>
      <w:r w:rsidR="00E83A7D" w:rsidRPr="00E83A7D">
        <w:t xml:space="preserve"> </w:t>
      </w:r>
      <w:r w:rsidR="00E83A7D">
        <w:t>цифровым</w:t>
      </w:r>
      <w:r w:rsidR="00E83A7D" w:rsidRPr="00E83A7D">
        <w:t xml:space="preserve"> </w:t>
      </w:r>
      <w:r w:rsidR="00E83A7D">
        <w:t>услугам для различных целевых групп и сообществ, и реализация стратегий универсального доступа независимо от демографических показателей и места жительства пользователей</w:t>
      </w:r>
      <w:r w:rsidRPr="00DA4052">
        <w:t>.</w:t>
      </w:r>
    </w:p>
    <w:p w:rsidR="00B07873" w:rsidRPr="00DA4052" w:rsidRDefault="00B07873">
      <w:pPr>
        <w:pStyle w:val="enumlev1"/>
        <w:rPr>
          <w:sz w:val="24"/>
        </w:rPr>
      </w:pPr>
      <w:r w:rsidRPr="000529BC">
        <w:rPr>
          <w:lang w:val="en-US"/>
        </w:rPr>
        <w:t>s</w:t>
      </w:r>
      <w:r w:rsidRPr="00DA4052">
        <w:t>)</w:t>
      </w:r>
      <w:r w:rsidRPr="00DA4052">
        <w:tab/>
      </w:r>
      <w:r w:rsidR="005526C8">
        <w:t>Регуляторные проблемы и направления политики для использования в полной мере новых технологий в цифровой экономике и цифровом обществе</w:t>
      </w:r>
      <w:r w:rsidRPr="00DA4052">
        <w:t>.</w:t>
      </w:r>
    </w:p>
    <w:p w:rsidR="00B07873" w:rsidRPr="00DA4052" w:rsidRDefault="005526C8">
      <w:pPr>
        <w:pStyle w:val="Headingb"/>
      </w:pPr>
      <w:r>
        <w:t>Разработка и развертывание мобильных услуг</w:t>
      </w:r>
    </w:p>
    <w:p w:rsidR="00B07873" w:rsidRPr="00DA4052" w:rsidRDefault="00B07873">
      <w:pPr>
        <w:pStyle w:val="enumlev1"/>
      </w:pPr>
      <w:r w:rsidRPr="00DA4052">
        <w:rPr>
          <w:lang w:val="en-US"/>
        </w:rPr>
        <w:t>a</w:t>
      </w:r>
      <w:r w:rsidRPr="00FC1C5D">
        <w:t>)</w:t>
      </w:r>
      <w:r w:rsidRPr="00FC1C5D">
        <w:tab/>
      </w:r>
      <w:r w:rsidR="005526C8">
        <w:t>Методы</w:t>
      </w:r>
      <w:r w:rsidR="005526C8" w:rsidRPr="00FC1C5D">
        <w:t xml:space="preserve"> </w:t>
      </w:r>
      <w:r w:rsidR="005526C8">
        <w:t>развития</w:t>
      </w:r>
      <w:r w:rsidR="005526C8" w:rsidRPr="00FC1C5D">
        <w:t xml:space="preserve"> </w:t>
      </w:r>
      <w:r w:rsidR="005526C8">
        <w:t>и</w:t>
      </w:r>
      <w:r w:rsidR="005526C8" w:rsidRPr="00FC1C5D">
        <w:t xml:space="preserve"> </w:t>
      </w:r>
      <w:r w:rsidR="005526C8">
        <w:t>развертывания</w:t>
      </w:r>
      <w:r w:rsidR="005526C8" w:rsidRPr="00FC1C5D">
        <w:t xml:space="preserve"> </w:t>
      </w:r>
      <w:r w:rsidR="005526C8">
        <w:t>межсекторальных</w:t>
      </w:r>
      <w:r w:rsidR="005526C8" w:rsidRPr="00FC1C5D">
        <w:t xml:space="preserve"> </w:t>
      </w:r>
      <w:r w:rsidR="005526C8">
        <w:t>услуг</w:t>
      </w:r>
      <w:r w:rsidR="005526C8" w:rsidRPr="00FC1C5D">
        <w:t xml:space="preserve">, </w:t>
      </w:r>
      <w:r w:rsidR="005526C8">
        <w:t>таких</w:t>
      </w:r>
      <w:r w:rsidR="005526C8" w:rsidRPr="00FC1C5D">
        <w:t xml:space="preserve"> </w:t>
      </w:r>
      <w:r w:rsidR="005526C8">
        <w:t>как</w:t>
      </w:r>
      <w:r w:rsidR="005526C8" w:rsidRPr="00FC1C5D">
        <w:t xml:space="preserve"> </w:t>
      </w:r>
      <w:r w:rsidR="005526C8">
        <w:t>электронная</w:t>
      </w:r>
      <w:r w:rsidR="005526C8" w:rsidRPr="00FC1C5D">
        <w:t xml:space="preserve"> </w:t>
      </w:r>
      <w:r w:rsidR="005526C8">
        <w:t>коммерция</w:t>
      </w:r>
      <w:r w:rsidR="005526C8" w:rsidRPr="00FC1C5D">
        <w:t xml:space="preserve">, </w:t>
      </w:r>
      <w:r w:rsidR="005526C8">
        <w:t>электронные</w:t>
      </w:r>
      <w:r w:rsidR="005526C8" w:rsidRPr="00FC1C5D">
        <w:t xml:space="preserve"> </w:t>
      </w:r>
      <w:r w:rsidR="005526C8">
        <w:t>финансы</w:t>
      </w:r>
      <w:r w:rsidR="005526C8" w:rsidRPr="00FC1C5D">
        <w:t xml:space="preserve"> </w:t>
      </w:r>
      <w:r w:rsidR="005526C8">
        <w:t>и</w:t>
      </w:r>
      <w:r w:rsidR="005526C8" w:rsidRPr="00FC1C5D">
        <w:t xml:space="preserve"> </w:t>
      </w:r>
      <w:r w:rsidR="005526C8">
        <w:t>электронное</w:t>
      </w:r>
      <w:r w:rsidR="005526C8" w:rsidRPr="00FC1C5D">
        <w:t xml:space="preserve"> </w:t>
      </w:r>
      <w:r w:rsidR="005526C8">
        <w:t>государственное</w:t>
      </w:r>
      <w:r w:rsidR="005526C8" w:rsidRPr="00FC1C5D">
        <w:t xml:space="preserve"> </w:t>
      </w:r>
      <w:r w:rsidR="005526C8">
        <w:t>управление</w:t>
      </w:r>
      <w:r w:rsidR="005526C8" w:rsidRPr="00FC1C5D">
        <w:t xml:space="preserve">, </w:t>
      </w:r>
      <w:r w:rsidR="005526C8">
        <w:t>в</w:t>
      </w:r>
      <w:r w:rsidR="005526C8" w:rsidRPr="00FC1C5D">
        <w:t xml:space="preserve"> </w:t>
      </w:r>
      <w:r w:rsidR="005526C8">
        <w:t>том</w:t>
      </w:r>
      <w:r w:rsidR="005526C8" w:rsidRPr="00FC1C5D">
        <w:t xml:space="preserve"> </w:t>
      </w:r>
      <w:r w:rsidR="005526C8">
        <w:t>числе</w:t>
      </w:r>
      <w:r w:rsidR="005526C8" w:rsidRPr="00FC1C5D">
        <w:t xml:space="preserve"> </w:t>
      </w:r>
      <w:r w:rsidR="00FC1C5D">
        <w:t>денежные</w:t>
      </w:r>
      <w:r w:rsidR="00FC1C5D" w:rsidRPr="00FC1C5D">
        <w:t xml:space="preserve"> </w:t>
      </w:r>
      <w:r w:rsidR="00FC1C5D">
        <w:t>переводы</w:t>
      </w:r>
      <w:r w:rsidR="00FC1C5D" w:rsidRPr="00FC1C5D">
        <w:t xml:space="preserve">, </w:t>
      </w:r>
      <w:r w:rsidR="00FC1C5D">
        <w:t>мобильный</w:t>
      </w:r>
      <w:r w:rsidR="00FC1C5D" w:rsidRPr="00FC1C5D">
        <w:t xml:space="preserve"> </w:t>
      </w:r>
      <w:r w:rsidR="00FC1C5D">
        <w:t>банкинг</w:t>
      </w:r>
      <w:r w:rsidR="00FC1C5D" w:rsidRPr="00FC1C5D">
        <w:t xml:space="preserve"> </w:t>
      </w:r>
      <w:r w:rsidR="00FC1C5D">
        <w:t>и</w:t>
      </w:r>
      <w:r w:rsidR="00FC1C5D" w:rsidRPr="00FC1C5D">
        <w:t xml:space="preserve"> </w:t>
      </w:r>
      <w:r w:rsidR="00FC1C5D">
        <w:t>мобильная</w:t>
      </w:r>
      <w:r w:rsidR="00FC1C5D" w:rsidRPr="00FC1C5D">
        <w:t xml:space="preserve"> </w:t>
      </w:r>
      <w:r w:rsidR="00FC1C5D">
        <w:t>коммерция</w:t>
      </w:r>
      <w:r w:rsidRPr="00DA4052">
        <w:t>.</w:t>
      </w:r>
    </w:p>
    <w:p w:rsidR="00473548" w:rsidRPr="00B63DEC" w:rsidRDefault="00473548">
      <w:pPr>
        <w:pStyle w:val="enumlev1"/>
      </w:pPr>
      <w:r w:rsidRPr="00B63DEC">
        <w:t>b</w:t>
      </w:r>
      <w:r w:rsidRPr="00DA4052">
        <w:t>)</w:t>
      </w:r>
      <w:r w:rsidRPr="00DA4052">
        <w:tab/>
      </w:r>
      <w:r w:rsidRPr="00B63DEC">
        <w:t>Обеспечение наличия, доступности и использования мобильных услуг и приложений</w:t>
      </w:r>
      <w:r w:rsidR="00D02E40" w:rsidRPr="00DA4052">
        <w:t>.</w:t>
      </w:r>
    </w:p>
    <w:p w:rsidR="00473548" w:rsidRPr="00DA4052" w:rsidRDefault="00473548">
      <w:pPr>
        <w:pStyle w:val="enumlev1"/>
      </w:pPr>
      <w:r w:rsidRPr="000529BC">
        <w:rPr>
          <w:lang w:val="en-US"/>
        </w:rPr>
        <w:t>c</w:t>
      </w:r>
      <w:r w:rsidRPr="00DA4052">
        <w:t>)</w:t>
      </w:r>
      <w:r w:rsidRPr="00DA4052">
        <w:tab/>
      </w:r>
      <w:r w:rsidR="00FC1C5D">
        <w:t xml:space="preserve">Содействие созданию благоприятной среды для заинтересованных сторон в области ИКТ </w:t>
      </w:r>
      <w:r w:rsidR="00375109">
        <w:t>с целью</w:t>
      </w:r>
      <w:r w:rsidR="00FC1C5D">
        <w:t xml:space="preserve"> развития и развертывания мобильных услуг</w:t>
      </w:r>
      <w:r w:rsidRPr="00DA4052">
        <w:t>.</w:t>
      </w:r>
    </w:p>
    <w:p w:rsidR="00473548" w:rsidRDefault="00473548" w:rsidP="00B63DEC">
      <w:pPr>
        <w:pStyle w:val="enumlev1"/>
      </w:pPr>
      <w:r w:rsidRPr="00B63DEC">
        <w:t>d)</w:t>
      </w:r>
      <w:r w:rsidRPr="00B63DEC">
        <w:tab/>
      </w:r>
      <w:bookmarkStart w:id="20" w:name="_Toc462946212"/>
      <w:bookmarkStart w:id="21" w:name="_Toc467665970"/>
      <w:bookmarkStart w:id="22" w:name="_Toc470084174"/>
      <w:r w:rsidRPr="00B63DEC">
        <w:t>Технологические</w:t>
      </w:r>
      <w:r>
        <w:t xml:space="preserve"> перспективы в сфере мобильных платежей</w:t>
      </w:r>
      <w:bookmarkEnd w:id="20"/>
      <w:bookmarkEnd w:id="21"/>
      <w:bookmarkEnd w:id="22"/>
      <w:r w:rsidRPr="00DA4052">
        <w:t>.</w:t>
      </w:r>
    </w:p>
    <w:p w:rsidR="00473548" w:rsidRPr="00184BFE" w:rsidRDefault="00473548" w:rsidP="00DA4052">
      <w:pPr>
        <w:pStyle w:val="Headingb"/>
      </w:pPr>
      <w:r w:rsidRPr="00DA4052">
        <w:t xml:space="preserve">Развитие и развертывание услуг и приложений на базе </w:t>
      </w:r>
      <w:r w:rsidRPr="00DA4052">
        <w:rPr>
          <w:lang w:val="en-US"/>
        </w:rPr>
        <w:t>IP</w:t>
      </w:r>
      <w:r w:rsidRPr="00DA4052">
        <w:t xml:space="preserve"> (услуги по технологии </w:t>
      </w:r>
      <w:r w:rsidR="00CE1B5E">
        <w:t>"</w:t>
      </w:r>
      <w:r w:rsidRPr="00DA4052">
        <w:rPr>
          <w:lang w:val="en-US"/>
        </w:rPr>
        <w:t>over</w:t>
      </w:r>
      <w:r w:rsidRPr="00DA4052">
        <w:t>-</w:t>
      </w:r>
      <w:r w:rsidRPr="00DA4052">
        <w:rPr>
          <w:lang w:val="en-US"/>
        </w:rPr>
        <w:t>the</w:t>
      </w:r>
      <w:r w:rsidRPr="00DA4052">
        <w:t>-</w:t>
      </w:r>
      <w:r w:rsidRPr="00DA4052">
        <w:rPr>
          <w:lang w:val="en-US"/>
        </w:rPr>
        <w:t>top</w:t>
      </w:r>
      <w:r w:rsidR="00CE1B5E">
        <w:t>"</w:t>
      </w:r>
      <w:r w:rsidRPr="00DA4052">
        <w:t>)</w:t>
      </w:r>
    </w:p>
    <w:p w:rsidR="00D05489" w:rsidRPr="00DA4052" w:rsidRDefault="00D05489">
      <w:pPr>
        <w:pStyle w:val="enumlev1"/>
      </w:pPr>
      <w:r>
        <w:rPr>
          <w:lang w:val="en-US"/>
        </w:rPr>
        <w:t>a</w:t>
      </w:r>
      <w:r w:rsidRPr="00DA4052">
        <w:t>)</w:t>
      </w:r>
      <w:r w:rsidRPr="00DA4052">
        <w:tab/>
      </w:r>
      <w:r w:rsidR="00FC1C5D">
        <w:rPr>
          <w:color w:val="000000"/>
        </w:rPr>
        <w:t>Воздействие предоставления приложений и услуг на базе IP, предлагаемых поставщиками контента потребителям на основе широкополосного подключения к интернету, независимо от оператора сети электросвязи, который предоставляет интернет-соединение, часто называемое услугами на основе технологии "over-the-top" (OTT), включая воздействие на регулирование, конкуренцию, инфраструктуру сетей и бизнес-модели</w:t>
      </w:r>
      <w:r w:rsidR="009E09B4">
        <w:rPr>
          <w:color w:val="000000"/>
        </w:rPr>
        <w:t>.</w:t>
      </w:r>
    </w:p>
    <w:p w:rsidR="00B07873" w:rsidRPr="00DA4052" w:rsidRDefault="00D05489">
      <w:pPr>
        <w:pStyle w:val="enumlev1"/>
      </w:pPr>
      <w:r>
        <w:rPr>
          <w:lang w:val="en-US"/>
        </w:rPr>
        <w:t>b</w:t>
      </w:r>
      <w:r w:rsidRPr="00DA4052">
        <w:t>)</w:t>
      </w:r>
      <w:r w:rsidRPr="00DA4052">
        <w:tab/>
      </w:r>
      <w:r w:rsidR="009E09B4">
        <w:t>П</w:t>
      </w:r>
      <w:r>
        <w:t>олитически</w:t>
      </w:r>
      <w:r w:rsidR="009E09B4">
        <w:t>е</w:t>
      </w:r>
      <w:r>
        <w:t xml:space="preserve"> инструмент</w:t>
      </w:r>
      <w:r w:rsidR="009E09B4">
        <w:t>ы</w:t>
      </w:r>
      <w:r>
        <w:t>, способствующи</w:t>
      </w:r>
      <w:r w:rsidR="009E09B4">
        <w:t>е</w:t>
      </w:r>
      <w:r>
        <w:t xml:space="preserve"> увеличению доступности конкурентных услуг и приложений на </w:t>
      </w:r>
      <w:r w:rsidR="00FC1C5D">
        <w:t>баз</w:t>
      </w:r>
      <w:r>
        <w:t>е IP для потребителей на местном и национальном уровне</w:t>
      </w:r>
      <w:r w:rsidRPr="00DA4052">
        <w:t>.</w:t>
      </w:r>
    </w:p>
    <w:p w:rsidR="00D05489" w:rsidRDefault="00D05489">
      <w:pPr>
        <w:pStyle w:val="enumlev1"/>
      </w:pPr>
      <w:r>
        <w:rPr>
          <w:lang w:val="en-US"/>
        </w:rPr>
        <w:t>c</w:t>
      </w:r>
      <w:r w:rsidRPr="00DA4052">
        <w:t>)</w:t>
      </w:r>
      <w:r w:rsidRPr="00DA4052">
        <w:tab/>
      </w:r>
      <w:r w:rsidR="009E09B4">
        <w:t>П</w:t>
      </w:r>
      <w:r w:rsidRPr="006A286A">
        <w:t>ередово</w:t>
      </w:r>
      <w:r w:rsidR="009E09B4">
        <w:t>й</w:t>
      </w:r>
      <w:r w:rsidRPr="006A286A">
        <w:t xml:space="preserve"> опыт и направлени</w:t>
      </w:r>
      <w:r w:rsidR="009E09B4">
        <w:t>я</w:t>
      </w:r>
      <w:r w:rsidRPr="006A286A">
        <w:t xml:space="preserve"> политики, создающи</w:t>
      </w:r>
      <w:r w:rsidR="009E09B4">
        <w:t>е</w:t>
      </w:r>
      <w:r w:rsidRPr="006A286A">
        <w:t xml:space="preserve"> стимулы для инвестиций в услуги и приложения на базе IP.</w:t>
      </w:r>
    </w:p>
    <w:p w:rsidR="00FC1C5D" w:rsidRDefault="00D05489" w:rsidP="00D05489">
      <w:pPr>
        <w:pStyle w:val="enumlev1"/>
      </w:pPr>
      <w:r w:rsidRPr="00DA4052">
        <w:rPr>
          <w:lang w:val="en-US"/>
        </w:rPr>
        <w:t>d</w:t>
      </w:r>
      <w:r w:rsidRPr="00FC1C5D">
        <w:t>)</w:t>
      </w:r>
      <w:r w:rsidRPr="00FC1C5D">
        <w:tab/>
      </w:r>
      <w:r w:rsidR="00FC1C5D">
        <w:t>Успешный опыт и извлеченные уроки.</w:t>
      </w:r>
    </w:p>
    <w:p w:rsidR="00FC1C5D" w:rsidRPr="00DA4052" w:rsidRDefault="009C38E5">
      <w:pPr>
        <w:pStyle w:val="enumlev1"/>
      </w:pPr>
      <w:proofErr w:type="gramStart"/>
      <w:r>
        <w:t>е)</w:t>
      </w:r>
      <w:r>
        <w:tab/>
      </w:r>
      <w:proofErr w:type="gramEnd"/>
      <w:r>
        <w:rPr>
          <w:color w:val="000000"/>
        </w:rPr>
        <w:t>Дальнейшее изучение проблем, связанных с внедрением сетей, услуг и приложений на базе IP.</w:t>
      </w:r>
    </w:p>
    <w:p w:rsidR="00D05489" w:rsidRPr="009C38E5" w:rsidRDefault="009C38E5">
      <w:pPr>
        <w:pStyle w:val="enumlev1"/>
      </w:pPr>
      <w:r>
        <w:rPr>
          <w:lang w:val="en-US"/>
        </w:rPr>
        <w:t>f</w:t>
      </w:r>
      <w:r w:rsidRPr="00DA4052">
        <w:t>)</w:t>
      </w:r>
      <w:r w:rsidRPr="00DA4052">
        <w:tab/>
      </w:r>
      <w:r>
        <w:t>Передовой опыт и руководящие указания относительно правовых основ развития и развертывания услуг и приложений на базе</w:t>
      </w:r>
      <w:r w:rsidR="00D05489" w:rsidRPr="009C38E5">
        <w:t xml:space="preserve"> </w:t>
      </w:r>
      <w:r w:rsidR="00D05489" w:rsidRPr="00DA4052">
        <w:rPr>
          <w:lang w:val="en-US"/>
        </w:rPr>
        <w:t>IP</w:t>
      </w:r>
      <w:r w:rsidR="00D05489" w:rsidRPr="009C38E5">
        <w:t>.</w:t>
      </w:r>
    </w:p>
    <w:p w:rsidR="00D05489" w:rsidRPr="00DA4052" w:rsidRDefault="00302A76" w:rsidP="009C38E5">
      <w:pPr>
        <w:pStyle w:val="enumlev1"/>
      </w:pPr>
      <w:r>
        <w:rPr>
          <w:lang w:val="en-US"/>
        </w:rPr>
        <w:t>g</w:t>
      </w:r>
      <w:r w:rsidR="00D05489" w:rsidRPr="009C38E5">
        <w:t>)</w:t>
      </w:r>
      <w:r w:rsidR="00D05489" w:rsidRPr="009C38E5">
        <w:tab/>
      </w:r>
      <w:r w:rsidR="009C38E5">
        <w:rPr>
          <w:color w:val="000000"/>
        </w:rPr>
        <w:t>Отношения между операторами электросвязи и поставщиками услуг на базе технологии OTT</w:t>
      </w:r>
      <w:r w:rsidR="00D05489" w:rsidRPr="009C38E5">
        <w:t>.</w:t>
      </w:r>
    </w:p>
    <w:p w:rsidR="00D05489" w:rsidRPr="00DA4052" w:rsidRDefault="009C38E5" w:rsidP="00DA4052">
      <w:pPr>
        <w:pStyle w:val="Headingb"/>
        <w:rPr>
          <w:b w:val="0"/>
        </w:rPr>
      </w:pPr>
      <w:r>
        <w:t>Переход</w:t>
      </w:r>
      <w:r w:rsidRPr="00FA1239">
        <w:t xml:space="preserve"> </w:t>
      </w:r>
      <w:r>
        <w:t>от</w:t>
      </w:r>
      <w:r w:rsidRPr="00FA1239">
        <w:t xml:space="preserve"> </w:t>
      </w:r>
      <w:r w:rsidR="00D05489" w:rsidRPr="00DA4052">
        <w:rPr>
          <w:lang w:val="en-US"/>
        </w:rPr>
        <w:t>IPv</w:t>
      </w:r>
      <w:r w:rsidR="00D05489" w:rsidRPr="00FA1239">
        <w:t xml:space="preserve">4 </w:t>
      </w:r>
      <w:r>
        <w:t>к</w:t>
      </w:r>
      <w:r w:rsidR="00D05489" w:rsidRPr="00FA1239">
        <w:t xml:space="preserve"> </w:t>
      </w:r>
      <w:r w:rsidR="00D05489" w:rsidRPr="00DA4052">
        <w:rPr>
          <w:lang w:val="en-US"/>
        </w:rPr>
        <w:t>IPv</w:t>
      </w:r>
      <w:r w:rsidR="00D05489" w:rsidRPr="00FA1239">
        <w:t>6</w:t>
      </w:r>
    </w:p>
    <w:p w:rsidR="00D05489" w:rsidRPr="009C38E5" w:rsidRDefault="00D05489">
      <w:pPr>
        <w:pStyle w:val="enumlev1"/>
      </w:pPr>
      <w:r w:rsidRPr="00DA4052">
        <w:rPr>
          <w:lang w:val="en-US"/>
        </w:rPr>
        <w:t>a</w:t>
      </w:r>
      <w:r w:rsidRPr="009C38E5">
        <w:t>)</w:t>
      </w:r>
      <w:r w:rsidRPr="009C38E5">
        <w:tab/>
      </w:r>
      <w:r w:rsidR="009C38E5">
        <w:t>Политические</w:t>
      </w:r>
      <w:r w:rsidR="009C38E5" w:rsidRPr="009C38E5">
        <w:t xml:space="preserve"> </w:t>
      </w:r>
      <w:r w:rsidR="009C38E5">
        <w:t>и</w:t>
      </w:r>
      <w:r w:rsidR="009C38E5" w:rsidRPr="009C38E5">
        <w:t xml:space="preserve"> </w:t>
      </w:r>
      <w:r w:rsidR="009C38E5">
        <w:t>технологические</w:t>
      </w:r>
      <w:r w:rsidR="009C38E5" w:rsidRPr="009C38E5">
        <w:t xml:space="preserve"> </w:t>
      </w:r>
      <w:r w:rsidR="009C38E5">
        <w:t>аспекты</w:t>
      </w:r>
      <w:r w:rsidR="009C38E5" w:rsidRPr="009C38E5">
        <w:t xml:space="preserve"> </w:t>
      </w:r>
      <w:r w:rsidR="009C38E5">
        <w:t>перехода</w:t>
      </w:r>
      <w:r w:rsidR="009C38E5" w:rsidRPr="009C38E5">
        <w:t xml:space="preserve"> </w:t>
      </w:r>
      <w:r w:rsidR="009C38E5">
        <w:t xml:space="preserve">от </w:t>
      </w:r>
      <w:r w:rsidRPr="00DA4052">
        <w:rPr>
          <w:lang w:val="en-US"/>
        </w:rPr>
        <w:t>IPv</w:t>
      </w:r>
      <w:r w:rsidRPr="009C38E5">
        <w:t xml:space="preserve">4 </w:t>
      </w:r>
      <w:r w:rsidR="009C38E5">
        <w:t>к</w:t>
      </w:r>
      <w:r w:rsidRPr="009C38E5">
        <w:t xml:space="preserve"> </w:t>
      </w:r>
      <w:r w:rsidRPr="00DA4052">
        <w:rPr>
          <w:lang w:val="en-US"/>
        </w:rPr>
        <w:t>IPv</w:t>
      </w:r>
      <w:r w:rsidRPr="009C38E5">
        <w:t>6.</w:t>
      </w:r>
    </w:p>
    <w:p w:rsidR="00D05489" w:rsidRPr="009C38E5" w:rsidRDefault="00D05489">
      <w:pPr>
        <w:pStyle w:val="enumlev1"/>
      </w:pPr>
      <w:r w:rsidRPr="00DA4052">
        <w:rPr>
          <w:lang w:val="en-US"/>
        </w:rPr>
        <w:lastRenderedPageBreak/>
        <w:t>b</w:t>
      </w:r>
      <w:r w:rsidRPr="009C38E5">
        <w:t>)</w:t>
      </w:r>
      <w:r w:rsidRPr="009C38E5">
        <w:tab/>
      </w:r>
      <w:r w:rsidR="009C38E5">
        <w:t>П</w:t>
      </w:r>
      <w:r w:rsidR="009C38E5">
        <w:rPr>
          <w:color w:val="000000"/>
        </w:rPr>
        <w:t>ути управления доступом к сетям при сохранении баланса между показателями работы сетей, конкуренцией и выгодами для пользователей</w:t>
      </w:r>
      <w:r w:rsidRPr="009C38E5">
        <w:t>.</w:t>
      </w:r>
    </w:p>
    <w:p w:rsidR="00D05489" w:rsidRPr="009C38E5" w:rsidRDefault="00D05489">
      <w:pPr>
        <w:pStyle w:val="enumlev1"/>
      </w:pPr>
      <w:r w:rsidRPr="00DA4052">
        <w:rPr>
          <w:lang w:val="en-US"/>
        </w:rPr>
        <w:t>c</w:t>
      </w:r>
      <w:r w:rsidRPr="009C38E5">
        <w:t>)</w:t>
      </w:r>
      <w:r w:rsidRPr="009C38E5">
        <w:tab/>
      </w:r>
      <w:r w:rsidR="009C38E5">
        <w:rPr>
          <w:color w:val="000000"/>
        </w:rPr>
        <w:t>Имеющиеся процедуры, методы и временные рамки эффективного перехода к IPv6</w:t>
      </w:r>
      <w:r w:rsidRPr="009C38E5">
        <w:t>.</w:t>
      </w:r>
    </w:p>
    <w:p w:rsidR="00D05489" w:rsidRPr="00DA4052" w:rsidRDefault="00D05489">
      <w:pPr>
        <w:pStyle w:val="enumlev1"/>
      </w:pPr>
      <w:r w:rsidRPr="00DA4052">
        <w:rPr>
          <w:lang w:val="en-US"/>
        </w:rPr>
        <w:t>d</w:t>
      </w:r>
      <w:r w:rsidRPr="009C38E5">
        <w:t>)</w:t>
      </w:r>
      <w:r w:rsidRPr="009C38E5">
        <w:tab/>
      </w:r>
      <w:r w:rsidR="009C38E5">
        <w:t>Методы</w:t>
      </w:r>
      <w:r w:rsidR="009C38E5" w:rsidRPr="009C38E5">
        <w:t xml:space="preserve"> </w:t>
      </w:r>
      <w:r w:rsidR="009C38E5">
        <w:t>консолидации</w:t>
      </w:r>
      <w:r w:rsidR="009C38E5" w:rsidRPr="009C38E5">
        <w:t xml:space="preserve"> </w:t>
      </w:r>
      <w:r w:rsidR="009C38E5">
        <w:t>и</w:t>
      </w:r>
      <w:r w:rsidR="009C38E5" w:rsidRPr="009C38E5">
        <w:t xml:space="preserve"> </w:t>
      </w:r>
      <w:r w:rsidR="009C38E5">
        <w:t>координации</w:t>
      </w:r>
      <w:r w:rsidR="009C38E5" w:rsidRPr="009C38E5">
        <w:t xml:space="preserve"> </w:t>
      </w:r>
      <w:r w:rsidR="009C38E5">
        <w:t>усилий</w:t>
      </w:r>
      <w:r w:rsidR="009C38E5" w:rsidRPr="009C38E5">
        <w:t xml:space="preserve"> </w:t>
      </w:r>
      <w:r w:rsidR="009C38E5">
        <w:t>для</w:t>
      </w:r>
      <w:r w:rsidR="009C38E5" w:rsidRPr="009C38E5">
        <w:t xml:space="preserve"> </w:t>
      </w:r>
      <w:r w:rsidR="009C38E5">
        <w:t>содействия</w:t>
      </w:r>
      <w:r w:rsidR="009C38E5" w:rsidRPr="009C38E5">
        <w:t xml:space="preserve"> </w:t>
      </w:r>
      <w:r w:rsidR="009C38E5">
        <w:t>переходу</w:t>
      </w:r>
      <w:r w:rsidR="009C38E5" w:rsidRPr="009C38E5">
        <w:t xml:space="preserve"> </w:t>
      </w:r>
      <w:r w:rsidR="009C38E5">
        <w:t>к</w:t>
      </w:r>
      <w:r w:rsidR="009C38E5" w:rsidRPr="009C38E5">
        <w:t xml:space="preserve"> </w:t>
      </w:r>
      <w:r w:rsidRPr="00DA4052">
        <w:rPr>
          <w:lang w:val="en-US"/>
        </w:rPr>
        <w:t>IPv</w:t>
      </w:r>
      <w:r w:rsidRPr="009C38E5">
        <w:t>6</w:t>
      </w:r>
      <w:r w:rsidRPr="00DA4052">
        <w:t>.</w:t>
      </w:r>
    </w:p>
    <w:p w:rsidR="000011B1" w:rsidRPr="006A286A" w:rsidRDefault="000011B1" w:rsidP="000011B1">
      <w:pPr>
        <w:pStyle w:val="Heading1"/>
      </w:pPr>
      <w:bookmarkStart w:id="23" w:name="_Toc393975832"/>
      <w:r w:rsidRPr="006A286A">
        <w:t>3</w:t>
      </w:r>
      <w:r w:rsidRPr="006A286A">
        <w:tab/>
        <w:t>Ожидаемые результаты</w:t>
      </w:r>
      <w:bookmarkEnd w:id="23"/>
    </w:p>
    <w:p w:rsidR="000011B1" w:rsidRPr="006A286A" w:rsidRDefault="000011B1" w:rsidP="009C38E5">
      <w:r w:rsidRPr="006A286A">
        <w:t xml:space="preserve">Отчеты, руководящие указания на основе примеров передового опыта и рекомендации, в зависимости от случая, в которых принимаются во внимание предметы, предлагаемые для изучения, а также следующие </w:t>
      </w:r>
      <w:r w:rsidR="009C38E5">
        <w:t>намеченные</w:t>
      </w:r>
      <w:r w:rsidRPr="006A286A">
        <w:t xml:space="preserve"> результаты</w:t>
      </w:r>
      <w:r w:rsidR="009C38E5">
        <w:t xml:space="preserve"> деятельности</w:t>
      </w:r>
      <w:r w:rsidRPr="006A286A">
        <w:t xml:space="preserve">: </w:t>
      </w:r>
    </w:p>
    <w:p w:rsidR="000011B1" w:rsidRPr="006A286A" w:rsidRDefault="00B20F47">
      <w:pPr>
        <w:pStyle w:val="enumlev1"/>
      </w:pPr>
      <w:r>
        <w:rPr>
          <w:lang w:val="en-US"/>
        </w:rPr>
        <w:t>a</w:t>
      </w:r>
      <w:r w:rsidR="000011B1" w:rsidRPr="006A286A">
        <w:t>)</w:t>
      </w:r>
      <w:r w:rsidR="000011B1" w:rsidRPr="006A286A">
        <w:tab/>
        <w:t>Политика</w:t>
      </w:r>
      <w:r w:rsidR="00C711DA">
        <w:rPr>
          <w:lang w:val="en-US"/>
        </w:rPr>
        <w:t> </w:t>
      </w:r>
      <w:r w:rsidR="007007F2">
        <w:t>и регулирование</w:t>
      </w:r>
      <w:r w:rsidR="000011B1" w:rsidRPr="006A286A">
        <w:t>, содействующ</w:t>
      </w:r>
      <w:r w:rsidR="007007F2">
        <w:t>ие</w:t>
      </w:r>
      <w:r w:rsidR="00C711DA" w:rsidRPr="00C711DA">
        <w:t xml:space="preserve"> </w:t>
      </w:r>
      <w:r w:rsidR="000011B1" w:rsidRPr="006A286A">
        <w:t>развертывани</w:t>
      </w:r>
      <w:r w:rsidR="009E09B4">
        <w:t xml:space="preserve">ю </w:t>
      </w:r>
      <w:r w:rsidR="007007F2">
        <w:t>приемлем</w:t>
      </w:r>
      <w:r w:rsidR="009E09B4">
        <w:t>ых</w:t>
      </w:r>
      <w:r w:rsidR="007007F2">
        <w:t xml:space="preserve"> в ценовом отношении</w:t>
      </w:r>
      <w:r w:rsidR="00C711DA" w:rsidRPr="00C711DA">
        <w:t xml:space="preserve"> </w:t>
      </w:r>
      <w:r w:rsidR="000011B1" w:rsidRPr="006A286A">
        <w:t>широкополосн</w:t>
      </w:r>
      <w:r w:rsidR="007007F2">
        <w:t>ых сетей, услуг и приложений, включая эффективные и действенные способы финансирования распространения широкополосного доступа для необслуживаемых и обслуживаемых в недостаточной степени групп населения</w:t>
      </w:r>
      <w:r w:rsidR="000011B1" w:rsidRPr="006A286A">
        <w:t>.</w:t>
      </w:r>
    </w:p>
    <w:p w:rsidR="000011B1" w:rsidRPr="006A286A" w:rsidRDefault="00B20F47">
      <w:pPr>
        <w:pStyle w:val="enumlev1"/>
      </w:pPr>
      <w:r>
        <w:rPr>
          <w:lang w:val="en-US"/>
        </w:rPr>
        <w:t>b</w:t>
      </w:r>
      <w:r w:rsidR="000011B1" w:rsidRPr="006A286A">
        <w:t>)</w:t>
      </w:r>
      <w:r w:rsidR="000011B1" w:rsidRPr="006A286A">
        <w:tab/>
      </w:r>
      <w:r w:rsidR="007007F2">
        <w:t>Методы развертывания инфраструктуры широкополосной связи и передовой опыт для совершенствования</w:t>
      </w:r>
      <w:r w:rsidR="000011B1" w:rsidRPr="006A286A">
        <w:t xml:space="preserve"> трансграничных соединений и соединений в малых островных развивающихся государствах.</w:t>
      </w:r>
    </w:p>
    <w:p w:rsidR="000011B1" w:rsidRPr="006A286A" w:rsidRDefault="00B20F47">
      <w:pPr>
        <w:pStyle w:val="enumlev1"/>
      </w:pPr>
      <w:r>
        <w:rPr>
          <w:lang w:val="en-US"/>
        </w:rPr>
        <w:t>c</w:t>
      </w:r>
      <w:r w:rsidR="000011B1" w:rsidRPr="006A286A">
        <w:t>)</w:t>
      </w:r>
      <w:r w:rsidR="000011B1" w:rsidRPr="006A286A">
        <w:tab/>
      </w:r>
      <w:r w:rsidR="007007F2">
        <w:t xml:space="preserve">Обзор существующих в настоящее время </w:t>
      </w:r>
      <w:r w:rsidR="000011B1" w:rsidRPr="006A286A">
        <w:t>тенденци</w:t>
      </w:r>
      <w:r w:rsidR="007007F2">
        <w:t>й</w:t>
      </w:r>
      <w:r w:rsidR="000011B1" w:rsidRPr="006A286A">
        <w:t xml:space="preserve"> в области услуг широкополосной связи, в том числе развертывание широкополосной связи, международный трафик и приложения</w:t>
      </w:r>
      <w:r w:rsidR="009E09B4">
        <w:t>.</w:t>
      </w:r>
    </w:p>
    <w:p w:rsidR="000011B1" w:rsidRPr="006A286A" w:rsidRDefault="00B20F47">
      <w:pPr>
        <w:pStyle w:val="enumlev1"/>
      </w:pPr>
      <w:r>
        <w:rPr>
          <w:lang w:val="en-US"/>
        </w:rPr>
        <w:t>d</w:t>
      </w:r>
      <w:r w:rsidR="000011B1" w:rsidRPr="006A286A">
        <w:t>)</w:t>
      </w:r>
      <w:r w:rsidR="000011B1" w:rsidRPr="006A286A">
        <w:tab/>
      </w:r>
      <w:r w:rsidR="007007F2">
        <w:t xml:space="preserve">Методы коммерческого воздействия новых инвестиций </w:t>
      </w:r>
      <w:r w:rsidR="000011B1" w:rsidRPr="006A286A">
        <w:t>в развитие широкополосной связи, которые позволяют предоставлять услуги в области развития по приемлемым ценам.</w:t>
      </w:r>
    </w:p>
    <w:p w:rsidR="00B20F47" w:rsidRPr="00DC3360" w:rsidRDefault="005D3CFD">
      <w:pPr>
        <w:pStyle w:val="enumlev1"/>
      </w:pPr>
      <w:r>
        <w:rPr>
          <w:lang w:val="en-US"/>
        </w:rPr>
        <w:t>e</w:t>
      </w:r>
      <w:r w:rsidR="000011B1" w:rsidRPr="00DC3360">
        <w:t>)</w:t>
      </w:r>
      <w:r w:rsidR="000011B1" w:rsidRPr="00DC3360">
        <w:tab/>
      </w:r>
      <w:r w:rsidR="00DC3360">
        <w:rPr>
          <w:color w:val="000000"/>
        </w:rPr>
        <w:t>Руководящие указания по осуществлению перехода от узкополосных к широкополосным сетям с учетом</w:t>
      </w:r>
      <w:r w:rsidR="00DC3360" w:rsidRPr="00DA4052">
        <w:t xml:space="preserve"> </w:t>
      </w:r>
      <w:r w:rsidR="00DC3360">
        <w:t>аспектов присоединения и функциональной совместимости</w:t>
      </w:r>
      <w:r w:rsidR="00B20F47" w:rsidRPr="00DC3360">
        <w:t xml:space="preserve">. </w:t>
      </w:r>
    </w:p>
    <w:p w:rsidR="00B20F47" w:rsidRPr="00DC3360" w:rsidRDefault="00B20F47">
      <w:pPr>
        <w:pStyle w:val="enumlev1"/>
      </w:pPr>
      <w:r w:rsidRPr="00DA4052">
        <w:rPr>
          <w:lang w:val="en-US"/>
        </w:rPr>
        <w:t>f</w:t>
      </w:r>
      <w:r w:rsidRPr="00DC3360">
        <w:t>)</w:t>
      </w:r>
      <w:r w:rsidRPr="00DC3360">
        <w:tab/>
      </w:r>
      <w:r w:rsidR="00DC3360">
        <w:t>Исследования конкретных ситуаций, связанных с эксплуатационными и техническими проблемами развертывания широкополосных сетей, услуг и приложений, в том числе перехода от узкополосных к широкополосным сетям</w:t>
      </w:r>
      <w:r w:rsidRPr="00DC3360">
        <w:t>.</w:t>
      </w:r>
    </w:p>
    <w:p w:rsidR="00B20F47" w:rsidRPr="00DC3360" w:rsidRDefault="00B20F47">
      <w:pPr>
        <w:pStyle w:val="enumlev1"/>
      </w:pPr>
      <w:r w:rsidRPr="00DA4052">
        <w:rPr>
          <w:lang w:val="en-US"/>
        </w:rPr>
        <w:t>g</w:t>
      </w:r>
      <w:r w:rsidRPr="00DC3360">
        <w:t>)</w:t>
      </w:r>
      <w:r w:rsidRPr="00DC3360">
        <w:tab/>
      </w:r>
      <w:r w:rsidR="00DC3360">
        <w:t xml:space="preserve">Примеры </w:t>
      </w:r>
      <w:r w:rsidR="00DC3360">
        <w:rPr>
          <w:color w:val="000000"/>
        </w:rPr>
        <w:t>устранения практических барьеров развертыванию инфраструктуры широкополосных сетей</w:t>
      </w:r>
      <w:r w:rsidRPr="00DC3360">
        <w:t>.</w:t>
      </w:r>
    </w:p>
    <w:p w:rsidR="00B20F47" w:rsidRPr="00DC3360" w:rsidRDefault="00B20F47">
      <w:pPr>
        <w:pStyle w:val="enumlev1"/>
      </w:pPr>
      <w:r w:rsidRPr="00DA4052">
        <w:rPr>
          <w:lang w:val="en-US"/>
        </w:rPr>
        <w:t>h</w:t>
      </w:r>
      <w:r w:rsidRPr="00DC3360">
        <w:t>)</w:t>
      </w:r>
      <w:r w:rsidRPr="00DC3360">
        <w:tab/>
      </w:r>
      <w:r w:rsidR="00DC3360">
        <w:rPr>
          <w:color w:val="000000"/>
        </w:rPr>
        <w:t>Анализ факторов, влияющих на эффективное внедрение технологий проводного и беспроводного широкополосного доступа</w:t>
      </w:r>
      <w:r w:rsidRPr="00DC3360">
        <w:t>.</w:t>
      </w:r>
    </w:p>
    <w:p w:rsidR="00B20F47" w:rsidRPr="00DC3360" w:rsidRDefault="00B20F47">
      <w:pPr>
        <w:pStyle w:val="enumlev1"/>
      </w:pPr>
      <w:r w:rsidRPr="00DA4052">
        <w:rPr>
          <w:lang w:val="en-US"/>
        </w:rPr>
        <w:t>i</w:t>
      </w:r>
      <w:r w:rsidRPr="00DC3360">
        <w:t>)</w:t>
      </w:r>
      <w:r w:rsidRPr="00DC3360">
        <w:tab/>
      </w:r>
      <w:r w:rsidR="00DC3360">
        <w:rPr>
          <w:color w:val="000000"/>
        </w:rPr>
        <w:t>Рассмотрение тенденций в различных технологиях широкополосного доступа, развертывании, предлагаемых услугах и регуляторных аспектах</w:t>
      </w:r>
      <w:r w:rsidRPr="00DC3360">
        <w:t>.</w:t>
      </w:r>
    </w:p>
    <w:p w:rsidR="00B20F47" w:rsidRPr="00DC3360" w:rsidRDefault="00B20F47">
      <w:pPr>
        <w:pStyle w:val="enumlev1"/>
      </w:pPr>
      <w:r w:rsidRPr="00DA4052">
        <w:rPr>
          <w:lang w:val="en-US"/>
        </w:rPr>
        <w:t>j</w:t>
      </w:r>
      <w:r w:rsidRPr="00DC3360">
        <w:t>)</w:t>
      </w:r>
      <w:r w:rsidRPr="00DC3360">
        <w:tab/>
      </w:r>
      <w:r w:rsidR="00DC3360">
        <w:t>Обзор</w:t>
      </w:r>
      <w:r w:rsidR="00DC3360" w:rsidRPr="00DC3360">
        <w:t xml:space="preserve"> </w:t>
      </w:r>
      <w:r w:rsidR="00DC3360">
        <w:t>направлений</w:t>
      </w:r>
      <w:r w:rsidR="00DC3360" w:rsidRPr="00DC3360">
        <w:t xml:space="preserve"> </w:t>
      </w:r>
      <w:r w:rsidR="00DC3360">
        <w:t>цифровой</w:t>
      </w:r>
      <w:r w:rsidR="00DC3360" w:rsidRPr="00DC3360">
        <w:t xml:space="preserve"> </w:t>
      </w:r>
      <w:r w:rsidR="00DC3360">
        <w:t>политики</w:t>
      </w:r>
      <w:r w:rsidR="00DC3360" w:rsidRPr="00DC3360">
        <w:t xml:space="preserve">, </w:t>
      </w:r>
      <w:r w:rsidR="00DC3360">
        <w:t>цифровых</w:t>
      </w:r>
      <w:r w:rsidR="00DC3360" w:rsidRPr="00DC3360">
        <w:t xml:space="preserve"> </w:t>
      </w:r>
      <w:r w:rsidR="00DC3360">
        <w:t>стратегий</w:t>
      </w:r>
      <w:r w:rsidR="00DC3360" w:rsidRPr="00DC3360">
        <w:t xml:space="preserve"> </w:t>
      </w:r>
      <w:r w:rsidR="00DC3360">
        <w:t>и</w:t>
      </w:r>
      <w:r w:rsidR="00DC3360" w:rsidRPr="00DC3360">
        <w:t xml:space="preserve"> </w:t>
      </w:r>
      <w:r w:rsidR="00DC3360">
        <w:t>планов</w:t>
      </w:r>
      <w:r w:rsidR="00DC3360" w:rsidRPr="00DC3360">
        <w:t xml:space="preserve">, </w:t>
      </w:r>
      <w:r w:rsidR="00DC3360">
        <w:t>имеющих</w:t>
      </w:r>
      <w:r w:rsidR="00DC3360" w:rsidRPr="00DC3360">
        <w:t xml:space="preserve"> </w:t>
      </w:r>
      <w:r w:rsidR="00DC3360">
        <w:t>целью</w:t>
      </w:r>
      <w:r w:rsidR="00DC3360" w:rsidRPr="00DC3360">
        <w:t xml:space="preserve"> </w:t>
      </w:r>
      <w:r w:rsidR="00DC3360">
        <w:t>обеспечение</w:t>
      </w:r>
      <w:r w:rsidR="00DC3360" w:rsidRPr="00DC3360">
        <w:t xml:space="preserve"> </w:t>
      </w:r>
      <w:r w:rsidR="00DC3360">
        <w:t xml:space="preserve">доступности технологий широкополосной связи и </w:t>
      </w:r>
      <w:r w:rsidRPr="00DA4052">
        <w:rPr>
          <w:lang w:val="en-US"/>
        </w:rPr>
        <w:t>IP</w:t>
      </w:r>
      <w:r w:rsidRPr="00DC3360">
        <w:t xml:space="preserve"> </w:t>
      </w:r>
      <w:r w:rsidR="00DC3360">
        <w:t>для возможно более широкого сообщества пользователей</w:t>
      </w:r>
      <w:r w:rsidR="00F50DCD" w:rsidRPr="00DA4052">
        <w:t>.</w:t>
      </w:r>
    </w:p>
    <w:p w:rsidR="00B20F47" w:rsidRPr="00DC3360" w:rsidRDefault="00B20F47">
      <w:pPr>
        <w:pStyle w:val="enumlev1"/>
      </w:pPr>
      <w:r w:rsidRPr="00DA4052">
        <w:rPr>
          <w:lang w:val="en-US"/>
        </w:rPr>
        <w:t>k</w:t>
      </w:r>
      <w:r w:rsidRPr="00DC3360">
        <w:t>)</w:t>
      </w:r>
      <w:r w:rsidRPr="00DC3360">
        <w:tab/>
      </w:r>
      <w:r w:rsidR="00DC3360">
        <w:t>Методы содействия добросовестной конкуренции при предоставлении услуг доступа к сетя</w:t>
      </w:r>
      <w:r w:rsidR="009E09B4">
        <w:t>м</w:t>
      </w:r>
      <w:r w:rsidR="00DC3360">
        <w:t xml:space="preserve"> и цифровых услуг конечным пользователям</w:t>
      </w:r>
      <w:r w:rsidRPr="00DC3360">
        <w:t>.</w:t>
      </w:r>
    </w:p>
    <w:p w:rsidR="00B20F47" w:rsidRPr="009E2829" w:rsidRDefault="00B20F47">
      <w:pPr>
        <w:pStyle w:val="enumlev1"/>
      </w:pPr>
      <w:r w:rsidRPr="00DA4052">
        <w:rPr>
          <w:lang w:val="en-US"/>
        </w:rPr>
        <w:t>l</w:t>
      </w:r>
      <w:r w:rsidRPr="009E2829">
        <w:t>)</w:t>
      </w:r>
      <w:r w:rsidRPr="009E2829">
        <w:tab/>
      </w:r>
      <w:r w:rsidR="009E2829">
        <w:t>Передовой опыт для совместных инвестиций, совместного размещения и совместного использования инфраструктуры для содействия выходу на рынок, когда это целесообразно</w:t>
      </w:r>
      <w:r w:rsidR="00F50DCD" w:rsidRPr="00DA4052">
        <w:t>.</w:t>
      </w:r>
    </w:p>
    <w:p w:rsidR="00B20F47" w:rsidRPr="009E2829" w:rsidRDefault="00B20F47">
      <w:pPr>
        <w:pStyle w:val="enumlev1"/>
      </w:pPr>
      <w:r w:rsidRPr="00DA4052">
        <w:rPr>
          <w:lang w:val="en-US"/>
        </w:rPr>
        <w:t>m</w:t>
      </w:r>
      <w:r w:rsidRPr="009E2829">
        <w:t>)</w:t>
      </w:r>
      <w:r w:rsidRPr="009E2829">
        <w:tab/>
      </w:r>
      <w:r w:rsidR="009E2829">
        <w:t>Регуляторные и политические стимулы для инвестиций в высокоскоростные и обладающие большой пропускной способностью широкополосные сети, включая инновационные режимы лицензирования и стимулирование развития новых бизнес-моделей, целостных стратегий универсального доступа и универсального обслуживания</w:t>
      </w:r>
      <w:r w:rsidRPr="009E2829">
        <w:t>.</w:t>
      </w:r>
    </w:p>
    <w:p w:rsidR="00B20F47" w:rsidRPr="008A5D41" w:rsidRDefault="00B20F47">
      <w:pPr>
        <w:pStyle w:val="enumlev1"/>
      </w:pPr>
      <w:r w:rsidRPr="00DA4052">
        <w:rPr>
          <w:lang w:val="en-US"/>
        </w:rPr>
        <w:t>n</w:t>
      </w:r>
      <w:r w:rsidRPr="008A5D41">
        <w:t>)</w:t>
      </w:r>
      <w:r w:rsidRPr="008A5D41">
        <w:tab/>
      </w:r>
      <w:r w:rsidR="008A5D41">
        <w:t>Регуляторные проблемы и направления политики для использования в полной мере новых технологий в цифровой экономике и цифровом обществе</w:t>
      </w:r>
      <w:r w:rsidRPr="008A5D41">
        <w:t xml:space="preserve">, </w:t>
      </w:r>
      <w:r w:rsidR="008A5D41">
        <w:t xml:space="preserve">включая фонды универсального </w:t>
      </w:r>
      <w:r w:rsidR="008A5D41">
        <w:lastRenderedPageBreak/>
        <w:t>обслуживания, требования к покрытию и альтернативные способы финансирования широкополосного доступа</w:t>
      </w:r>
      <w:r w:rsidRPr="008A5D41">
        <w:t>.</w:t>
      </w:r>
    </w:p>
    <w:p w:rsidR="00B20F47" w:rsidRPr="00D14EBB" w:rsidRDefault="00B20F47">
      <w:pPr>
        <w:pStyle w:val="enumlev1"/>
      </w:pPr>
      <w:r w:rsidRPr="00DA4052">
        <w:rPr>
          <w:lang w:val="en-US"/>
        </w:rPr>
        <w:t>o</w:t>
      </w:r>
      <w:r w:rsidRPr="00D14EBB">
        <w:t>)</w:t>
      </w:r>
      <w:r w:rsidRPr="00D14EBB">
        <w:tab/>
      </w:r>
      <w:r w:rsidR="00D14EBB">
        <w:t>Методы</w:t>
      </w:r>
      <w:r w:rsidR="00D14EBB" w:rsidRPr="00D14EBB">
        <w:t xml:space="preserve"> </w:t>
      </w:r>
      <w:r w:rsidR="00D14EBB">
        <w:t>о</w:t>
      </w:r>
      <w:r w:rsidR="00D14EBB" w:rsidRPr="00B63DEC">
        <w:t>беспечени</w:t>
      </w:r>
      <w:r w:rsidR="00D14EBB">
        <w:t>я</w:t>
      </w:r>
      <w:r w:rsidR="00D14EBB" w:rsidRPr="00D14EBB">
        <w:t xml:space="preserve"> </w:t>
      </w:r>
      <w:r w:rsidR="00D14EBB" w:rsidRPr="00B63DEC">
        <w:t>наличия</w:t>
      </w:r>
      <w:r w:rsidR="00D14EBB" w:rsidRPr="00D14EBB">
        <w:t xml:space="preserve">, </w:t>
      </w:r>
      <w:r w:rsidR="00D14EBB" w:rsidRPr="00B63DEC">
        <w:t>доступности</w:t>
      </w:r>
      <w:r w:rsidR="00D14EBB" w:rsidRPr="00D14EBB">
        <w:t xml:space="preserve"> </w:t>
      </w:r>
      <w:r w:rsidR="00D14EBB" w:rsidRPr="00B63DEC">
        <w:t>и</w:t>
      </w:r>
      <w:r w:rsidR="00D14EBB" w:rsidRPr="00D14EBB">
        <w:t xml:space="preserve"> </w:t>
      </w:r>
      <w:r w:rsidR="00D14EBB" w:rsidRPr="00B63DEC">
        <w:t>использования</w:t>
      </w:r>
      <w:r w:rsidR="00D14EBB" w:rsidRPr="00D14EBB">
        <w:t xml:space="preserve"> </w:t>
      </w:r>
      <w:r w:rsidR="00D14EBB" w:rsidRPr="00B63DEC">
        <w:t>мобильных</w:t>
      </w:r>
      <w:r w:rsidR="00D14EBB" w:rsidRPr="00D14EBB">
        <w:t xml:space="preserve"> </w:t>
      </w:r>
      <w:r w:rsidR="00D14EBB" w:rsidRPr="00B63DEC">
        <w:t>услуг</w:t>
      </w:r>
      <w:r w:rsidR="00D14EBB" w:rsidRPr="00D14EBB">
        <w:t xml:space="preserve"> </w:t>
      </w:r>
      <w:r w:rsidR="00D14EBB" w:rsidRPr="00B63DEC">
        <w:t>и</w:t>
      </w:r>
      <w:r w:rsidR="00D14EBB" w:rsidRPr="00D14EBB">
        <w:t xml:space="preserve"> </w:t>
      </w:r>
      <w:r w:rsidR="00D14EBB" w:rsidRPr="00B63DEC">
        <w:t>приложений</w:t>
      </w:r>
      <w:r w:rsidR="00D14EBB">
        <w:t>, таких</w:t>
      </w:r>
      <w:r w:rsidR="00D14EBB" w:rsidRPr="00BC485C">
        <w:t xml:space="preserve"> </w:t>
      </w:r>
      <w:r w:rsidR="00D14EBB">
        <w:t>как</w:t>
      </w:r>
      <w:r w:rsidR="00D14EBB" w:rsidRPr="00BC485C">
        <w:t xml:space="preserve"> </w:t>
      </w:r>
      <w:r w:rsidR="00D14EBB">
        <w:t>электронная</w:t>
      </w:r>
      <w:r w:rsidR="00D14EBB" w:rsidRPr="00BC485C">
        <w:t xml:space="preserve"> </w:t>
      </w:r>
      <w:r w:rsidR="00D14EBB">
        <w:t>коммерция</w:t>
      </w:r>
      <w:r w:rsidR="00D14EBB" w:rsidRPr="00BC485C">
        <w:t xml:space="preserve">, </w:t>
      </w:r>
      <w:r w:rsidR="00D14EBB">
        <w:t>электронные</w:t>
      </w:r>
      <w:r w:rsidR="00D14EBB" w:rsidRPr="00BC485C">
        <w:t xml:space="preserve"> </w:t>
      </w:r>
      <w:r w:rsidR="00D14EBB">
        <w:t>финансы</w:t>
      </w:r>
      <w:r w:rsidR="00D14EBB" w:rsidRPr="00BC485C">
        <w:t xml:space="preserve"> </w:t>
      </w:r>
      <w:r w:rsidR="00D14EBB">
        <w:t>и</w:t>
      </w:r>
      <w:r w:rsidR="00D14EBB" w:rsidRPr="00BC485C">
        <w:t xml:space="preserve"> </w:t>
      </w:r>
      <w:r w:rsidR="00D14EBB">
        <w:t>электронное</w:t>
      </w:r>
      <w:r w:rsidR="00D14EBB" w:rsidRPr="00BC485C">
        <w:t xml:space="preserve"> </w:t>
      </w:r>
      <w:r w:rsidR="00D14EBB">
        <w:t>государственное</w:t>
      </w:r>
      <w:r w:rsidR="00D14EBB" w:rsidRPr="00BC485C">
        <w:t xml:space="preserve"> </w:t>
      </w:r>
      <w:r w:rsidR="00D14EBB">
        <w:t>управление</w:t>
      </w:r>
      <w:r w:rsidR="00D14EBB" w:rsidRPr="00BC485C">
        <w:t xml:space="preserve">, </w:t>
      </w:r>
      <w:r w:rsidR="00D14EBB">
        <w:t>в</w:t>
      </w:r>
      <w:r w:rsidR="00D14EBB" w:rsidRPr="00BC485C">
        <w:t xml:space="preserve"> </w:t>
      </w:r>
      <w:r w:rsidR="00D14EBB">
        <w:t>том</w:t>
      </w:r>
      <w:r w:rsidR="00D14EBB" w:rsidRPr="00BC485C">
        <w:t xml:space="preserve"> </w:t>
      </w:r>
      <w:r w:rsidR="00D14EBB">
        <w:t>числе</w:t>
      </w:r>
      <w:r w:rsidR="00D14EBB" w:rsidRPr="00BC485C">
        <w:t xml:space="preserve"> </w:t>
      </w:r>
      <w:r w:rsidR="00D14EBB">
        <w:t>денежные</w:t>
      </w:r>
      <w:r w:rsidR="00D14EBB" w:rsidRPr="00BC485C">
        <w:t xml:space="preserve"> </w:t>
      </w:r>
      <w:r w:rsidR="00D14EBB">
        <w:t>переводы</w:t>
      </w:r>
      <w:r w:rsidR="00D14EBB" w:rsidRPr="00BC485C">
        <w:t xml:space="preserve">, </w:t>
      </w:r>
      <w:r w:rsidR="00D14EBB">
        <w:t>мобильный</w:t>
      </w:r>
      <w:r w:rsidR="00D14EBB" w:rsidRPr="00BC485C">
        <w:t xml:space="preserve"> </w:t>
      </w:r>
      <w:r w:rsidR="00D14EBB">
        <w:t>банкинг</w:t>
      </w:r>
      <w:r w:rsidR="00D14EBB" w:rsidRPr="00BC485C">
        <w:t xml:space="preserve"> </w:t>
      </w:r>
      <w:r w:rsidR="00D14EBB">
        <w:t>и</w:t>
      </w:r>
      <w:r w:rsidR="00D14EBB" w:rsidRPr="00BC485C">
        <w:t xml:space="preserve"> </w:t>
      </w:r>
      <w:r w:rsidR="00D14EBB">
        <w:t>мобильная</w:t>
      </w:r>
      <w:r w:rsidR="00D14EBB" w:rsidRPr="00BC485C">
        <w:t xml:space="preserve"> </w:t>
      </w:r>
      <w:r w:rsidR="00D14EBB">
        <w:t>коммерция</w:t>
      </w:r>
      <w:r w:rsidRPr="00D14EBB">
        <w:t xml:space="preserve">. </w:t>
      </w:r>
    </w:p>
    <w:p w:rsidR="000011B1" w:rsidRPr="006A286A" w:rsidRDefault="00B20F47" w:rsidP="0009203F">
      <w:pPr>
        <w:pStyle w:val="enumlev1"/>
      </w:pPr>
      <w:r>
        <w:t>p)</w:t>
      </w:r>
      <w:r>
        <w:tab/>
      </w:r>
      <w:r w:rsidR="00D14EBB">
        <w:t>Инструменты политики</w:t>
      </w:r>
      <w:r w:rsidR="000011B1" w:rsidRPr="006A286A">
        <w:t xml:space="preserve"> в целях содействия обеспечению доступности конкурентоспособных услуг и приложений на </w:t>
      </w:r>
      <w:r w:rsidR="00E9048C">
        <w:t>базе IP, так называемых услуг "</w:t>
      </w:r>
      <w:r w:rsidR="00E9048C">
        <w:rPr>
          <w:lang w:val="en-US"/>
        </w:rPr>
        <w:t>o</w:t>
      </w:r>
      <w:r w:rsidR="0009203F">
        <w:t>ver</w:t>
      </w:r>
      <w:r w:rsidR="0009203F" w:rsidRPr="0009203F">
        <w:t>-</w:t>
      </w:r>
      <w:r w:rsidR="00E9048C">
        <w:t>the</w:t>
      </w:r>
      <w:r w:rsidR="0009203F" w:rsidRPr="0009203F">
        <w:t>-</w:t>
      </w:r>
      <w:r w:rsidR="00E9048C">
        <w:rPr>
          <w:lang w:val="en-US"/>
        </w:rPr>
        <w:t>t</w:t>
      </w:r>
      <w:r w:rsidR="000011B1" w:rsidRPr="006A286A">
        <w:t>op" (OTT), для потребителей на местном и национальном уровнях.</w:t>
      </w:r>
    </w:p>
    <w:p w:rsidR="000011B1" w:rsidRPr="006A286A" w:rsidRDefault="005D3CFD">
      <w:pPr>
        <w:pStyle w:val="enumlev1"/>
      </w:pPr>
      <w:r>
        <w:rPr>
          <w:lang w:val="en-US"/>
        </w:rPr>
        <w:t>q</w:t>
      </w:r>
      <w:r w:rsidR="000011B1" w:rsidRPr="006A286A">
        <w:t>)</w:t>
      </w:r>
      <w:r w:rsidR="000011B1" w:rsidRPr="006A286A">
        <w:tab/>
      </w:r>
      <w:r>
        <w:t>П</w:t>
      </w:r>
      <w:r w:rsidR="000011B1" w:rsidRPr="006A286A">
        <w:t>ередово</w:t>
      </w:r>
      <w:r w:rsidR="00F65193">
        <w:t>й</w:t>
      </w:r>
      <w:r w:rsidR="000011B1" w:rsidRPr="006A286A">
        <w:t xml:space="preserve"> опыт и </w:t>
      </w:r>
      <w:r w:rsidR="00F65193" w:rsidRPr="006A286A">
        <w:t>направлени</w:t>
      </w:r>
      <w:r w:rsidR="00F65193">
        <w:t>я</w:t>
      </w:r>
      <w:r w:rsidR="00F65193" w:rsidRPr="006A286A">
        <w:t xml:space="preserve"> </w:t>
      </w:r>
      <w:r w:rsidR="000011B1" w:rsidRPr="006A286A">
        <w:t xml:space="preserve">политики, </w:t>
      </w:r>
      <w:r w:rsidR="00F65193" w:rsidRPr="006A286A">
        <w:t>создающи</w:t>
      </w:r>
      <w:r w:rsidR="00F65193">
        <w:t>е</w:t>
      </w:r>
      <w:r w:rsidR="00F65193" w:rsidRPr="006A286A">
        <w:t xml:space="preserve"> </w:t>
      </w:r>
      <w:r w:rsidR="000011B1" w:rsidRPr="006A286A">
        <w:t>стимулы для инвестиций в услуги и приложения на базе IP.</w:t>
      </w:r>
    </w:p>
    <w:p w:rsidR="00F50DCD" w:rsidRPr="00DA4052" w:rsidRDefault="00F50DCD">
      <w:pPr>
        <w:pStyle w:val="enumlev1"/>
      </w:pPr>
      <w:r w:rsidRPr="00DA4052">
        <w:rPr>
          <w:rFonts w:cs="Times New Roman Bold"/>
          <w:lang w:val="en-US"/>
        </w:rPr>
        <w:t>r</w:t>
      </w:r>
      <w:r w:rsidRPr="00F65193">
        <w:rPr>
          <w:rFonts w:cs="Times New Roman Bold"/>
        </w:rPr>
        <w:t>)</w:t>
      </w:r>
      <w:r w:rsidRPr="00F65193">
        <w:rPr>
          <w:rFonts w:cs="Times New Roman Bold"/>
        </w:rPr>
        <w:tab/>
      </w:r>
      <w:r w:rsidR="00F65193">
        <w:rPr>
          <w:rFonts w:cs="Times New Roman Bold"/>
        </w:rPr>
        <w:t>Обзор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тенденций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во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время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перехода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от</w:t>
      </w:r>
      <w:r w:rsidR="00F65193" w:rsidRPr="00F65193">
        <w:rPr>
          <w:rFonts w:cs="Times New Roman Bold"/>
        </w:rPr>
        <w:t xml:space="preserve"> </w:t>
      </w:r>
      <w:r w:rsidRPr="00066E49">
        <w:rPr>
          <w:lang w:val="en-US"/>
        </w:rPr>
        <w:t>IPv</w:t>
      </w:r>
      <w:r w:rsidRPr="00DA4052">
        <w:t xml:space="preserve">4 </w:t>
      </w:r>
      <w:r w:rsidR="00F65193">
        <w:t>к</w:t>
      </w:r>
      <w:r w:rsidRPr="00DA4052">
        <w:t xml:space="preserve"> </w:t>
      </w:r>
      <w:r w:rsidRPr="00066E49">
        <w:rPr>
          <w:lang w:val="en-US"/>
        </w:rPr>
        <w:t>IPv</w:t>
      </w:r>
      <w:r w:rsidRPr="00DA4052">
        <w:t>6.</w:t>
      </w:r>
    </w:p>
    <w:p w:rsidR="00F50DCD" w:rsidRPr="00DA4052" w:rsidRDefault="00F50DCD">
      <w:pPr>
        <w:pStyle w:val="enumlev1"/>
      </w:pPr>
      <w:r w:rsidRPr="00DA4052">
        <w:rPr>
          <w:rFonts w:cs="Times New Roman Bold"/>
          <w:lang w:val="en-US"/>
        </w:rPr>
        <w:t>s</w:t>
      </w:r>
      <w:r w:rsidRPr="00F65193">
        <w:rPr>
          <w:rFonts w:cs="Times New Roman Bold"/>
        </w:rPr>
        <w:t>)</w:t>
      </w:r>
      <w:r w:rsidRPr="00F65193">
        <w:rPr>
          <w:rFonts w:cs="Times New Roman Bold"/>
        </w:rPr>
        <w:tab/>
      </w:r>
      <w:r w:rsidR="00F65193">
        <w:rPr>
          <w:rFonts w:cs="Times New Roman Bold"/>
        </w:rPr>
        <w:t>Методы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консолидации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и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координации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усилий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для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содействия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переходу</w:t>
      </w:r>
      <w:r w:rsidR="00F65193" w:rsidRPr="00F65193">
        <w:rPr>
          <w:rFonts w:cs="Times New Roman Bold"/>
        </w:rPr>
        <w:t xml:space="preserve"> </w:t>
      </w:r>
      <w:r w:rsidR="00F65193">
        <w:rPr>
          <w:rFonts w:cs="Times New Roman Bold"/>
        </w:rPr>
        <w:t>к</w:t>
      </w:r>
      <w:r w:rsidR="00F65193" w:rsidRPr="00F65193">
        <w:rPr>
          <w:rFonts w:cs="Times New Roman Bold"/>
        </w:rPr>
        <w:t xml:space="preserve"> </w:t>
      </w:r>
      <w:r w:rsidRPr="005D3CFD">
        <w:rPr>
          <w:lang w:val="en-US"/>
        </w:rPr>
        <w:t>IPv</w:t>
      </w:r>
      <w:r w:rsidRPr="00DA4052">
        <w:t>6.</w:t>
      </w:r>
    </w:p>
    <w:p w:rsidR="000011B1" w:rsidRPr="006A286A" w:rsidRDefault="000011B1" w:rsidP="000011B1">
      <w:pPr>
        <w:pStyle w:val="Heading1"/>
      </w:pPr>
      <w:bookmarkStart w:id="24" w:name="_Toc393975833"/>
      <w:r w:rsidRPr="006A286A">
        <w:t>4</w:t>
      </w:r>
      <w:r w:rsidRPr="006A286A">
        <w:tab/>
        <w:t>График</w:t>
      </w:r>
      <w:bookmarkEnd w:id="24"/>
    </w:p>
    <w:p w:rsidR="000011B1" w:rsidRPr="006A286A" w:rsidRDefault="000011B1" w:rsidP="000011B1">
      <w:r w:rsidRPr="006A286A">
        <w:t xml:space="preserve">Ежегодные отчеты о ходе работы. </w:t>
      </w:r>
    </w:p>
    <w:p w:rsidR="000011B1" w:rsidRPr="006A286A" w:rsidRDefault="000011B1" w:rsidP="001A5DF2">
      <w:r w:rsidRPr="006A286A">
        <w:t xml:space="preserve">Заключительный отчет и руководящие указания или </w:t>
      </w:r>
      <w:r w:rsidR="001A5DF2">
        <w:t>Р</w:t>
      </w:r>
      <w:r w:rsidRPr="006A286A">
        <w:t>екомендация(</w:t>
      </w:r>
      <w:r>
        <w:t>и) должны быть представлены 1</w:t>
      </w:r>
      <w:r>
        <w:noBreakHyphen/>
        <w:t>й </w:t>
      </w:r>
      <w:r w:rsidRPr="006A286A">
        <w:t>Исследовательской комиссии через четыре года.</w:t>
      </w:r>
    </w:p>
    <w:p w:rsidR="00F50DCD" w:rsidRDefault="00F50DCD" w:rsidP="000011B1">
      <w:r w:rsidRPr="006A286A">
        <w:t>Через два года проект отчета по эти</w:t>
      </w:r>
      <w:r>
        <w:t>м темам следует представить 1</w:t>
      </w:r>
      <w:r>
        <w:noBreakHyphen/>
        <w:t>й </w:t>
      </w:r>
      <w:r w:rsidRPr="006A286A">
        <w:t>Исследовательской комиссии.</w:t>
      </w:r>
    </w:p>
    <w:p w:rsidR="000011B1" w:rsidRPr="006A286A" w:rsidRDefault="000011B1" w:rsidP="000011B1">
      <w:pPr>
        <w:pStyle w:val="Heading1"/>
      </w:pPr>
      <w:bookmarkStart w:id="25" w:name="_Toc393975834"/>
      <w:r w:rsidRPr="006A286A">
        <w:t>5</w:t>
      </w:r>
      <w:r w:rsidRPr="006A286A">
        <w:tab/>
        <w:t>Авторы предложения/спонсоры</w:t>
      </w:r>
      <w:bookmarkEnd w:id="25"/>
    </w:p>
    <w:p w:rsidR="000011B1" w:rsidRPr="00F65193" w:rsidRDefault="00F65193" w:rsidP="00DA4052">
      <w:r>
        <w:t>На</w:t>
      </w:r>
      <w:r w:rsidRPr="00F65193">
        <w:t xml:space="preserve"> </w:t>
      </w:r>
      <w:r>
        <w:t>ВКРЭ</w:t>
      </w:r>
      <w:r w:rsidRPr="00F65193">
        <w:noBreakHyphen/>
        <w:t xml:space="preserve">17, </w:t>
      </w:r>
      <w:r>
        <w:t>прошедшей</w:t>
      </w:r>
      <w:r w:rsidRPr="00F65193">
        <w:t xml:space="preserve"> </w:t>
      </w:r>
      <w:r>
        <w:t>в</w:t>
      </w:r>
      <w:r w:rsidRPr="00F65193">
        <w:t xml:space="preserve"> </w:t>
      </w:r>
      <w:r>
        <w:t>Буэнос</w:t>
      </w:r>
      <w:r w:rsidRPr="00F65193">
        <w:t>-</w:t>
      </w:r>
      <w:r>
        <w:t>Айресе</w:t>
      </w:r>
      <w:r w:rsidRPr="00F65193">
        <w:t xml:space="preserve">, </w:t>
      </w:r>
      <w:r>
        <w:t>был</w:t>
      </w:r>
      <w:r w:rsidRPr="00F65193">
        <w:t xml:space="preserve"> </w:t>
      </w:r>
      <w:r>
        <w:t>достигнут</w:t>
      </w:r>
      <w:r w:rsidRPr="00F65193">
        <w:t xml:space="preserve"> </w:t>
      </w:r>
      <w:r>
        <w:t>консенсус</w:t>
      </w:r>
      <w:r w:rsidRPr="00F65193">
        <w:t xml:space="preserve"> </w:t>
      </w:r>
      <w:r>
        <w:t>относительно</w:t>
      </w:r>
      <w:r w:rsidRPr="00F65193">
        <w:t xml:space="preserve"> </w:t>
      </w:r>
      <w:r>
        <w:t>того</w:t>
      </w:r>
      <w:r w:rsidRPr="00F65193">
        <w:t xml:space="preserve">, </w:t>
      </w:r>
      <w:r>
        <w:t>что</w:t>
      </w:r>
      <w:r w:rsidRPr="00F65193">
        <w:t xml:space="preserve"> </w:t>
      </w:r>
      <w:r>
        <w:t>проблемы</w:t>
      </w:r>
      <w:r w:rsidRPr="00F65193">
        <w:t xml:space="preserve">, </w:t>
      </w:r>
      <w:r>
        <w:t>касающиеся</w:t>
      </w:r>
      <w:r w:rsidRPr="00F65193">
        <w:t xml:space="preserve"> </w:t>
      </w:r>
      <w:r>
        <w:t>широкополосной</w:t>
      </w:r>
      <w:r w:rsidRPr="00F65193">
        <w:t xml:space="preserve"> </w:t>
      </w:r>
      <w:r>
        <w:t>связи</w:t>
      </w:r>
      <w:r w:rsidRPr="00F65193">
        <w:t xml:space="preserve">, </w:t>
      </w:r>
      <w:r>
        <w:t>чрезвычайно</w:t>
      </w:r>
      <w:r w:rsidRPr="00F65193">
        <w:t xml:space="preserve"> </w:t>
      </w:r>
      <w:r>
        <w:t>важны для всех стран, в особенности для развивающихся стран, и их изучение необходимо продолжить в рамках пересмотренного Вопроса в следующем исследовательском периоде 2018–2021 годов</w:t>
      </w:r>
      <w:r w:rsidR="000011B1" w:rsidRPr="00F65193">
        <w:t>.</w:t>
      </w:r>
    </w:p>
    <w:p w:rsidR="000011B1" w:rsidRPr="006A286A" w:rsidRDefault="000011B1" w:rsidP="000011B1">
      <w:pPr>
        <w:pStyle w:val="Heading1"/>
      </w:pPr>
      <w:bookmarkStart w:id="26" w:name="_Toc393975835"/>
      <w:r w:rsidRPr="006A286A">
        <w:t>6</w:t>
      </w:r>
      <w:r w:rsidRPr="006A286A">
        <w:tab/>
        <w:t>Источники используемых в работе материалов</w:t>
      </w:r>
      <w:bookmarkEnd w:id="26"/>
    </w:p>
    <w:p w:rsidR="00E85064" w:rsidRDefault="000011B1">
      <w:r>
        <w:t>1)</w:t>
      </w:r>
      <w:r>
        <w:tab/>
      </w:r>
      <w:r w:rsidR="00E85064">
        <w:t>Результаты достигнутого технического прогресса в соответствующих исследовательских комиссиях МСЭ-</w:t>
      </w:r>
      <w:r w:rsidR="00E85064">
        <w:rPr>
          <w:lang w:val="en-US"/>
        </w:rPr>
        <w:t>R</w:t>
      </w:r>
      <w:r w:rsidR="00E85064">
        <w:t xml:space="preserve"> и МСЭ-Т</w:t>
      </w:r>
      <w:r w:rsidRPr="006A286A">
        <w:t xml:space="preserve">. </w:t>
      </w:r>
    </w:p>
    <w:p w:rsidR="000011B1" w:rsidRPr="006A286A" w:rsidRDefault="00E85064">
      <w:r>
        <w:t>2)</w:t>
      </w:r>
      <w:r>
        <w:tab/>
        <w:t>В</w:t>
      </w:r>
      <w:r w:rsidR="000011B1" w:rsidRPr="006A286A">
        <w:t>клады Государств-Членов</w:t>
      </w:r>
      <w:r>
        <w:t>,</w:t>
      </w:r>
      <w:r w:rsidR="000011B1" w:rsidRPr="006A286A">
        <w:t xml:space="preserve"> Членов Сектора</w:t>
      </w:r>
      <w:r>
        <w:t xml:space="preserve"> и Ассоциированных членов, а также соответствующих исследовательских комиссий МСЭ-</w:t>
      </w:r>
      <w:r>
        <w:rPr>
          <w:lang w:val="en-US"/>
        </w:rPr>
        <w:t>R</w:t>
      </w:r>
      <w:r w:rsidR="0079678E">
        <w:t xml:space="preserve"> и МСЭ-Т и других заинтересованных сторон</w:t>
      </w:r>
      <w:r w:rsidR="000011B1" w:rsidRPr="006A286A">
        <w:t xml:space="preserve">. </w:t>
      </w:r>
    </w:p>
    <w:p w:rsidR="000011B1" w:rsidRPr="006A286A" w:rsidRDefault="000011B1" w:rsidP="000011B1">
      <w:r>
        <w:t>3)</w:t>
      </w:r>
      <w:r>
        <w:tab/>
      </w:r>
      <w:r w:rsidRPr="006A286A">
        <w:t xml:space="preserve">Для сбора данных и информации, необходимых для составления полного набора руководящих указаний на основе передового опыта, должны также использоваться опросы, существующие отчеты и обследования. </w:t>
      </w:r>
    </w:p>
    <w:p w:rsidR="000011B1" w:rsidRPr="006A286A" w:rsidRDefault="000011B1" w:rsidP="000011B1">
      <w:r>
        <w:t>4)</w:t>
      </w:r>
      <w:r>
        <w:tab/>
      </w:r>
      <w:r w:rsidRPr="006A286A"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:rsidR="000011B1" w:rsidRDefault="000011B1" w:rsidP="00B63DEC">
      <w:r>
        <w:t>5)</w:t>
      </w:r>
      <w:r>
        <w:tab/>
      </w:r>
      <w:r w:rsidRPr="006A286A">
        <w:t>Публикации, отчеты и рекомендации МСЭ по технологиям широкополосного доступа.</w:t>
      </w:r>
    </w:p>
    <w:p w:rsidR="000011B1" w:rsidRDefault="004D14CF" w:rsidP="00B63DEC">
      <w:r>
        <w:t>6)</w:t>
      </w:r>
      <w:r>
        <w:tab/>
      </w:r>
      <w:r w:rsidRPr="006A286A">
        <w:t>Соответствующие намеченные результаты деятельности и информация по исследуемым Вопросам, касающимся приложений ИКТ.</w:t>
      </w:r>
    </w:p>
    <w:p w:rsidR="004D14CF" w:rsidRDefault="004D14CF">
      <w:r>
        <w:t>7)</w:t>
      </w:r>
      <w:r>
        <w:tab/>
      </w:r>
      <w:r w:rsidRPr="006A286A">
        <w:t xml:space="preserve">Соответствующие вклады и информация от Программ БРЭ, </w:t>
      </w:r>
      <w:r w:rsidR="0079678E">
        <w:t>связанных с</w:t>
      </w:r>
      <w:r w:rsidRPr="006A286A">
        <w:t xml:space="preserve"> широкополосной связ</w:t>
      </w:r>
      <w:r w:rsidR="0079678E">
        <w:t>ью</w:t>
      </w:r>
      <w:r w:rsidRPr="006A286A">
        <w:t xml:space="preserve"> и различны</w:t>
      </w:r>
      <w:r w:rsidR="0079678E">
        <w:t>ми</w:t>
      </w:r>
      <w:r w:rsidRPr="006A286A">
        <w:t xml:space="preserve"> технологи</w:t>
      </w:r>
      <w:r w:rsidR="0079678E">
        <w:t>ями</w:t>
      </w:r>
      <w:r w:rsidRPr="006A286A">
        <w:t xml:space="preserve"> широкополосного доступа.</w:t>
      </w:r>
    </w:p>
    <w:p w:rsidR="000011B1" w:rsidRPr="006A286A" w:rsidRDefault="000011B1" w:rsidP="000011B1">
      <w:pPr>
        <w:pStyle w:val="Heading1"/>
      </w:pPr>
      <w:bookmarkStart w:id="27" w:name="_Toc393975836"/>
      <w:r w:rsidRPr="006A286A">
        <w:lastRenderedPageBreak/>
        <w:t>7</w:t>
      </w:r>
      <w:r w:rsidRPr="006A286A">
        <w:tab/>
        <w:t>Целевая аудитория</w:t>
      </w:r>
      <w:bookmarkEnd w:id="27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2501"/>
        <w:gridCol w:w="2502"/>
      </w:tblGrid>
      <w:tr w:rsidR="000011B1" w:rsidRPr="00EB6048" w:rsidTr="000011B1">
        <w:tc>
          <w:tcPr>
            <w:tcW w:w="4353" w:type="dxa"/>
            <w:shd w:val="clear" w:color="auto" w:fill="auto"/>
            <w:vAlign w:val="center"/>
          </w:tcPr>
          <w:p w:rsidR="000011B1" w:rsidRPr="0001201A" w:rsidRDefault="000011B1" w:rsidP="000011B1">
            <w:pPr>
              <w:pStyle w:val="Tablehead"/>
            </w:pPr>
            <w:r w:rsidRPr="0001201A">
              <w:t>Целевая аудитория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011B1" w:rsidRPr="0001201A" w:rsidRDefault="000011B1" w:rsidP="000011B1">
            <w:pPr>
              <w:pStyle w:val="Tablehead"/>
            </w:pPr>
            <w:r w:rsidRPr="0001201A">
              <w:t xml:space="preserve">Развитые </w:t>
            </w:r>
            <w:r w:rsidRPr="0001201A">
              <w:br/>
              <w:t>страны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011B1" w:rsidRPr="0001201A" w:rsidRDefault="000011B1" w:rsidP="000011B1">
            <w:pPr>
              <w:pStyle w:val="Tablehead"/>
            </w:pPr>
            <w:r w:rsidRPr="0001201A">
              <w:t xml:space="preserve">Развивающиеся </w:t>
            </w:r>
            <w:r w:rsidRPr="0001201A">
              <w:br/>
              <w:t>страны</w:t>
            </w:r>
            <w:r w:rsidRPr="0001201A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0011B1" w:rsidRPr="00EB6048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 xml:space="preserve">Органы, определяющие политику в области электросвязи 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EB6048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Регуляторные органы электросвязи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Поставщики услуг/операторы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Производители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Потребители/конечные пользователи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</w:pPr>
            <w:r w:rsidRPr="006A286A">
              <w:t>Организации по разработке стандартов, в том числе консорциумы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</w:tbl>
    <w:p w:rsidR="000011B1" w:rsidRPr="006A286A" w:rsidRDefault="000011B1" w:rsidP="000011B1">
      <w:pPr>
        <w:pStyle w:val="Headingb"/>
      </w:pPr>
      <w:r w:rsidRPr="006A286A">
        <w:t>a)</w:t>
      </w:r>
      <w:r w:rsidRPr="006A286A">
        <w:tab/>
        <w:t>Целевая аудитория</w:t>
      </w:r>
    </w:p>
    <w:p w:rsidR="000011B1" w:rsidRPr="006A286A" w:rsidRDefault="000011B1" w:rsidP="000011B1">
      <w:r w:rsidRPr="006A286A">
        <w:t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</w:t>
      </w:r>
      <w:r w:rsidR="00B63DEC">
        <w:t>рудования широкополосной связи.</w:t>
      </w:r>
    </w:p>
    <w:p w:rsidR="000011B1" w:rsidRPr="006A286A" w:rsidRDefault="000011B1" w:rsidP="000011B1">
      <w:pPr>
        <w:pStyle w:val="Headingb"/>
      </w:pPr>
      <w:r w:rsidRPr="006A286A">
        <w:t>b)</w:t>
      </w:r>
      <w:r w:rsidRPr="006A286A">
        <w:tab/>
        <w:t>Предлагаемые методы распространения результатов</w:t>
      </w:r>
    </w:p>
    <w:p w:rsidR="000011B1" w:rsidRPr="006A286A" w:rsidRDefault="000011B1" w:rsidP="005D3CFD">
      <w:r w:rsidRPr="006A286A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</w:r>
      <w:r w:rsidR="005D3CFD">
        <w:noBreakHyphen/>
      </w:r>
      <w:r w:rsidRPr="006A286A">
        <w:t>ю</w:t>
      </w:r>
      <w:r w:rsidR="005D3CFD">
        <w:rPr>
          <w:lang w:val="en-US"/>
        </w:rPr>
        <w:t> </w:t>
      </w:r>
      <w:r w:rsidRPr="006A286A">
        <w:t>Исследовательскую комиссию МСЭ-D предоставить разъяснения/дополнительную информацию, если ей это потребуется.</w:t>
      </w:r>
    </w:p>
    <w:p w:rsidR="000011B1" w:rsidRPr="006A286A" w:rsidRDefault="000011B1" w:rsidP="000011B1">
      <w:pPr>
        <w:pStyle w:val="Heading1"/>
      </w:pPr>
      <w:bookmarkStart w:id="28" w:name="_Toc393975837"/>
      <w:r w:rsidRPr="006A286A">
        <w:t>8</w:t>
      </w:r>
      <w:r w:rsidRPr="006A286A">
        <w:tab/>
        <w:t>Предлагаемые методы рассмотрения данного Вопроса или предмета</w:t>
      </w:r>
      <w:bookmarkEnd w:id="28"/>
    </w:p>
    <w:p w:rsidR="000011B1" w:rsidRPr="006A286A" w:rsidRDefault="000011B1" w:rsidP="000011B1">
      <w:pPr>
        <w:pStyle w:val="Headingb"/>
      </w:pPr>
      <w:proofErr w:type="gramStart"/>
      <w:r w:rsidRPr="006A286A">
        <w:t>а)</w:t>
      </w:r>
      <w:r w:rsidRPr="006A286A">
        <w:tab/>
      </w:r>
      <w:proofErr w:type="gramEnd"/>
      <w:r w:rsidRPr="006A286A">
        <w:t>Каким образом?</w:t>
      </w:r>
    </w:p>
    <w:p w:rsidR="000011B1" w:rsidRPr="006A286A" w:rsidRDefault="000011B1" w:rsidP="000011B1">
      <w:pPr>
        <w:pStyle w:val="enumlev1"/>
        <w:keepNext/>
        <w:keepLines/>
      </w:pPr>
      <w:r w:rsidRPr="006A286A">
        <w:t>1)</w:t>
      </w:r>
      <w:r w:rsidRPr="006A286A">
        <w:tab/>
        <w:t>В исследовательской комиссии:</w:t>
      </w:r>
    </w:p>
    <w:p w:rsidR="000011B1" w:rsidRPr="000E66AB" w:rsidRDefault="000011B1" w:rsidP="00B63DEC">
      <w:pPr>
        <w:pStyle w:val="enumlev2"/>
        <w:tabs>
          <w:tab w:val="left" w:pos="1588"/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 xml:space="preserve">Вопрос (на протяжении многолетнего </w:t>
      </w:r>
      <w:r>
        <w:rPr>
          <w:szCs w:val="29"/>
        </w:rPr>
        <w:br/>
      </w:r>
      <w:r w:rsidRPr="000E66AB">
        <w:rPr>
          <w:szCs w:val="29"/>
        </w:rPr>
        <w:t xml:space="preserve">исследовательского </w:t>
      </w:r>
      <w:proofErr w:type="gramStart"/>
      <w:r w:rsidRPr="000E66AB">
        <w:rPr>
          <w:szCs w:val="29"/>
        </w:rPr>
        <w:t>периода)</w:t>
      </w:r>
      <w:r w:rsidRPr="000E66AB">
        <w:rPr>
          <w:szCs w:val="29"/>
        </w:rPr>
        <w:tab/>
      </w:r>
      <w:proofErr w:type="gramEnd"/>
      <w:r w:rsidRPr="000E66AB">
        <w:rPr>
          <w:szCs w:val="29"/>
        </w:rPr>
        <w:sym w:font="Wingdings 2" w:char="F052"/>
      </w:r>
    </w:p>
    <w:p w:rsidR="000011B1" w:rsidRPr="006A286A" w:rsidRDefault="000011B1" w:rsidP="000011B1">
      <w:pPr>
        <w:pStyle w:val="enumlev1"/>
        <w:keepNext/>
        <w:keepLines/>
      </w:pPr>
      <w:r w:rsidRPr="006A286A">
        <w:t>2)</w:t>
      </w:r>
      <w:r w:rsidRPr="006A286A">
        <w:tab/>
      </w:r>
      <w:proofErr w:type="gramStart"/>
      <w:r w:rsidRPr="006A286A">
        <w:t>В</w:t>
      </w:r>
      <w:proofErr w:type="gramEnd"/>
      <w:r w:rsidRPr="006A286A">
        <w:t xml:space="preserve"> рамках регулярной деятельности БРЭ (укажите, какие Программы, </w:t>
      </w:r>
      <w:r w:rsidRPr="006A286A">
        <w:br/>
        <w:t>виды деятельности, проекты и т. д. будут включены в работу по данному исследуемому Вопросу):</w:t>
      </w:r>
    </w:p>
    <w:p w:rsidR="000011B1" w:rsidRPr="000E66AB" w:rsidRDefault="000011B1" w:rsidP="00B63DEC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>Программы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B63DEC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 xml:space="preserve">Проекты 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0011B1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>Консультанты-эксперты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0011B1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</w:rPr>
        <w:t>−</w:t>
      </w:r>
      <w:r w:rsidRPr="000E66AB">
        <w:rPr>
          <w:szCs w:val="29"/>
        </w:rPr>
        <w:tab/>
        <w:t>Региональные отделения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0011B1">
      <w:pPr>
        <w:pStyle w:val="enumlev1"/>
        <w:tabs>
          <w:tab w:val="left" w:pos="8364"/>
        </w:tabs>
        <w:rPr>
          <w:szCs w:val="29"/>
        </w:rPr>
      </w:pPr>
      <w:r w:rsidRPr="000E66AB">
        <w:rPr>
          <w:szCs w:val="29"/>
        </w:rPr>
        <w:t>3)</w:t>
      </w:r>
      <w:r w:rsidRPr="000E66AB">
        <w:rPr>
          <w:szCs w:val="29"/>
        </w:rPr>
        <w:tab/>
        <w:t xml:space="preserve">Иными </w:t>
      </w:r>
      <w:proofErr w:type="gramStart"/>
      <w:r w:rsidRPr="000E66AB">
        <w:rPr>
          <w:szCs w:val="29"/>
        </w:rPr>
        <w:t>способами </w:t>
      </w: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 xml:space="preserve"> укажите</w:t>
      </w:r>
      <w:proofErr w:type="gramEnd"/>
      <w:r w:rsidRPr="000E66AB">
        <w:rPr>
          <w:szCs w:val="29"/>
        </w:rPr>
        <w:t xml:space="preserve"> (например, региональный подход, </w:t>
      </w:r>
      <w:r>
        <w:rPr>
          <w:szCs w:val="29"/>
        </w:rPr>
        <w:br/>
      </w:r>
      <w:r w:rsidRPr="000E66AB">
        <w:rPr>
          <w:szCs w:val="29"/>
        </w:rPr>
        <w:t xml:space="preserve">в рамках других обладающих специальными знаниями организаций, </w:t>
      </w:r>
      <w:r>
        <w:rPr>
          <w:szCs w:val="29"/>
        </w:rPr>
        <w:br/>
      </w:r>
      <w:r w:rsidRPr="000E66AB">
        <w:rPr>
          <w:szCs w:val="29"/>
        </w:rPr>
        <w:t xml:space="preserve">совместно с другими организациями и т. д.) 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A3"/>
      </w:r>
    </w:p>
    <w:p w:rsidR="000011B1" w:rsidRPr="006A286A" w:rsidRDefault="000011B1" w:rsidP="000011B1">
      <w:pPr>
        <w:pStyle w:val="Headingb"/>
      </w:pPr>
      <w:r w:rsidRPr="006A286A">
        <w:lastRenderedPageBreak/>
        <w:t>b)</w:t>
      </w:r>
      <w:r w:rsidRPr="006A286A">
        <w:tab/>
        <w:t>Почему?</w:t>
      </w:r>
    </w:p>
    <w:p w:rsidR="000011B1" w:rsidRPr="006A286A" w:rsidRDefault="000011B1" w:rsidP="000011B1">
      <w:r w:rsidRPr="006A286A"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:rsidR="000011B1" w:rsidRPr="006A286A" w:rsidRDefault="000011B1" w:rsidP="000011B1">
      <w:pPr>
        <w:pStyle w:val="Heading1"/>
      </w:pPr>
      <w:bookmarkStart w:id="29" w:name="_Toc393975838"/>
      <w:r w:rsidRPr="006A286A">
        <w:t>9</w:t>
      </w:r>
      <w:r w:rsidRPr="006A286A">
        <w:tab/>
        <w:t>Координация и сотрудничество</w:t>
      </w:r>
      <w:bookmarkEnd w:id="29"/>
    </w:p>
    <w:p w:rsidR="000011B1" w:rsidRPr="006A286A" w:rsidRDefault="000011B1" w:rsidP="000011B1">
      <w:pPr>
        <w:keepNext/>
        <w:keepLines/>
      </w:pPr>
      <w:r w:rsidRPr="006A286A">
        <w:t>Исследовательская комиссия МСЭ-D, занимающаяся данным Вопросом, должна будет координировать свою работу с:</w:t>
      </w:r>
    </w:p>
    <w:p w:rsidR="000011B1" w:rsidRPr="006A286A" w:rsidRDefault="000011B1">
      <w:pPr>
        <w:pStyle w:val="enumlev1"/>
      </w:pPr>
      <w:r w:rsidRPr="006A286A">
        <w:sym w:font="Symbol" w:char="F02D"/>
      </w:r>
      <w:r w:rsidRPr="006A286A">
        <w:tab/>
        <w:t xml:space="preserve">соответствующими исследовательскими комиссиями </w:t>
      </w:r>
      <w:r w:rsidR="004D14CF">
        <w:t>МСЭ-</w:t>
      </w:r>
      <w:r w:rsidR="004D14CF">
        <w:rPr>
          <w:lang w:val="en-US"/>
        </w:rPr>
        <w:t>R</w:t>
      </w:r>
      <w:r w:rsidR="004D14CF" w:rsidRPr="00DA4052">
        <w:t xml:space="preserve"> </w:t>
      </w:r>
      <w:r w:rsidR="004D14CF">
        <w:t xml:space="preserve">и </w:t>
      </w:r>
      <w:r w:rsidRPr="006A286A">
        <w:t>МСЭ</w:t>
      </w:r>
      <w:r w:rsidRPr="006A286A">
        <w:noBreakHyphen/>
        <w:t>Т;</w:t>
      </w:r>
    </w:p>
    <w:p w:rsidR="004D14CF" w:rsidRPr="0079678E" w:rsidRDefault="004D14CF" w:rsidP="00F57C2E">
      <w:pPr>
        <w:pStyle w:val="enumlev1"/>
      </w:pPr>
      <w:r w:rsidRPr="0079678E">
        <w:t>–</w:t>
      </w:r>
      <w:r w:rsidRPr="0079678E">
        <w:tab/>
      </w:r>
      <w:r w:rsidR="0079678E">
        <w:t>соответствующими намеченными результатами деятельности по Вопросам МСЭ</w:t>
      </w:r>
      <w:r w:rsidR="0079678E">
        <w:noBreakHyphen/>
      </w:r>
      <w:r w:rsidR="0079678E" w:rsidRPr="00F57C2E">
        <w:t>D</w:t>
      </w:r>
      <w:r w:rsidRPr="0079678E">
        <w:t>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соответствующими координаторами в БРЭ и региональными отделениями МСЭ;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координаторами соответствующей деятельности по проектам в БРЭ;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организациями по разработке стандартов (ОРС);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экспертами и обладающими опытом организациями в данной области.</w:t>
      </w:r>
    </w:p>
    <w:p w:rsidR="000011B1" w:rsidRPr="006A286A" w:rsidRDefault="000011B1" w:rsidP="000011B1">
      <w:pPr>
        <w:pStyle w:val="Heading1"/>
      </w:pPr>
      <w:bookmarkStart w:id="30" w:name="_Toc393975839"/>
      <w:r w:rsidRPr="006A286A">
        <w:t>10</w:t>
      </w:r>
      <w:r w:rsidRPr="006A286A">
        <w:tab/>
        <w:t>Связь с Программой БРЭ</w:t>
      </w:r>
      <w:bookmarkEnd w:id="30"/>
    </w:p>
    <w:p w:rsidR="000011B1" w:rsidRPr="006A286A" w:rsidRDefault="000011B1" w:rsidP="000011B1">
      <w:r w:rsidRPr="006A286A">
        <w:t xml:space="preserve">Связь с программами БРЭ, предназначенными для оказания содействия развитию как сетей электросвязи/ИКТ, так и </w:t>
      </w:r>
      <w:proofErr w:type="gramStart"/>
      <w:r w:rsidRPr="006A286A">
        <w:t>соответствующих приложений</w:t>
      </w:r>
      <w:proofErr w:type="gramEnd"/>
      <w:r w:rsidRPr="006A286A">
        <w:t xml:space="preserve"> и услуг, в том числе преодолению разрыва в стандартизации.</w:t>
      </w:r>
    </w:p>
    <w:p w:rsidR="000011B1" w:rsidRPr="006A286A" w:rsidRDefault="000011B1" w:rsidP="000011B1">
      <w:pPr>
        <w:pStyle w:val="Heading1"/>
      </w:pPr>
      <w:bookmarkStart w:id="31" w:name="_Toc393975840"/>
      <w:r w:rsidRPr="006A286A">
        <w:t>11</w:t>
      </w:r>
      <w:r w:rsidRPr="006A286A">
        <w:tab/>
        <w:t>Прочая относящаяся к теме информация</w:t>
      </w:r>
      <w:bookmarkEnd w:id="31"/>
    </w:p>
    <w:p w:rsidR="000011B1" w:rsidRPr="006A286A" w:rsidRDefault="000011B1" w:rsidP="000011B1">
      <w:r w:rsidRPr="006A286A">
        <w:t>По мере возможного появления в период срока действия данного Вопроса.</w:t>
      </w:r>
    </w:p>
    <w:p w:rsidR="004D14CF" w:rsidRDefault="004D14CF" w:rsidP="00505653"/>
    <w:p w:rsidR="004D14CF" w:rsidRDefault="004D14CF">
      <w:pPr>
        <w:jc w:val="center"/>
      </w:pPr>
      <w:r>
        <w:t>______________</w:t>
      </w:r>
    </w:p>
    <w:sectPr w:rsidR="004D14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C8" w:rsidRDefault="003379C8" w:rsidP="0079159C">
      <w:r>
        <w:separator/>
      </w:r>
    </w:p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4B3A6C"/>
    <w:p w:rsidR="003379C8" w:rsidRDefault="003379C8" w:rsidP="004B3A6C"/>
  </w:endnote>
  <w:endnote w:type="continuationSeparator" w:id="0">
    <w:p w:rsidR="003379C8" w:rsidRDefault="003379C8" w:rsidP="0079159C">
      <w:r>
        <w:continuationSeparator/>
      </w:r>
    </w:p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4B3A6C"/>
    <w:p w:rsidR="003379C8" w:rsidRDefault="003379C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6B" w:rsidRDefault="00B87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5" w:name="_GoBack"/>
  <w:p w:rsidR="003379C8" w:rsidRPr="001636BD" w:rsidRDefault="003379C8" w:rsidP="00B63DE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B8766B">
      <w:rPr>
        <w:lang w:val="en-US"/>
      </w:rPr>
      <w:t>P:\RUS\ITU-D\CONF-D\WTDC17\000\035APP1REV1R.docx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425006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  <w:bookmarkEnd w:id="3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3379C8" w:rsidRPr="0047620B" w:rsidTr="000011B1">
      <w:tc>
        <w:tcPr>
          <w:tcW w:w="1526" w:type="dxa"/>
          <w:tcBorders>
            <w:top w:val="single" w:sz="4" w:space="0" w:color="000000" w:themeColor="text1"/>
          </w:tcBorders>
        </w:tcPr>
        <w:p w:rsidR="003379C8" w:rsidRPr="00BA0009" w:rsidRDefault="003379C8" w:rsidP="003064A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3379C8" w:rsidRPr="00CB110F" w:rsidRDefault="003379C8" w:rsidP="003064A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3379C8" w:rsidRPr="0047620B" w:rsidRDefault="003379C8" w:rsidP="003064A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47620B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Вадим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Каптур</w:t>
          </w:r>
          <w:r w:rsidRPr="0047620B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47620B">
            <w:rPr>
              <w:sz w:val="18"/>
              <w:szCs w:val="18"/>
            </w:rPr>
            <w:t xml:space="preserve"> </w:t>
          </w:r>
          <w:r w:rsidRPr="0022106A">
            <w:rPr>
              <w:sz w:val="18"/>
              <w:szCs w:val="18"/>
              <w:lang w:val="en-US"/>
            </w:rPr>
            <w:t>Vadym</w:t>
          </w:r>
          <w:r w:rsidRPr="0047620B">
            <w:rPr>
              <w:sz w:val="18"/>
              <w:szCs w:val="18"/>
            </w:rPr>
            <w:t xml:space="preserve"> </w:t>
          </w:r>
          <w:r w:rsidRPr="0022106A">
            <w:rPr>
              <w:sz w:val="18"/>
              <w:szCs w:val="18"/>
              <w:lang w:val="en-US"/>
            </w:rPr>
            <w:t>Kaptur</w:t>
          </w:r>
          <w:r w:rsidRPr="0047620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проректор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по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научной</w:t>
          </w:r>
          <w:r w:rsidRPr="0047620B">
            <w:rPr>
              <w:sz w:val="18"/>
              <w:szCs w:val="18"/>
            </w:rPr>
            <w:t xml:space="preserve"> работе Одесск</w:t>
          </w:r>
          <w:r>
            <w:rPr>
              <w:sz w:val="18"/>
              <w:szCs w:val="18"/>
            </w:rPr>
            <w:t>ой</w:t>
          </w:r>
          <w:r w:rsidRPr="0047620B">
            <w:rPr>
              <w:sz w:val="18"/>
              <w:szCs w:val="18"/>
            </w:rPr>
            <w:t xml:space="preserve"> национальн</w:t>
          </w:r>
          <w:r>
            <w:rPr>
              <w:sz w:val="18"/>
              <w:szCs w:val="18"/>
            </w:rPr>
            <w:t>ой</w:t>
          </w:r>
          <w:r w:rsidRPr="0047620B">
            <w:rPr>
              <w:sz w:val="18"/>
              <w:szCs w:val="18"/>
            </w:rPr>
            <w:t xml:space="preserve"> академи</w:t>
          </w:r>
          <w:r>
            <w:rPr>
              <w:sz w:val="18"/>
              <w:szCs w:val="18"/>
            </w:rPr>
            <w:t>и связи (ОНАС) им. </w:t>
          </w:r>
          <w:r w:rsidRPr="0047620B">
            <w:rPr>
              <w:sz w:val="18"/>
              <w:szCs w:val="18"/>
            </w:rPr>
            <w:t>А.С.</w:t>
          </w:r>
          <w:r>
            <w:rPr>
              <w:sz w:val="18"/>
              <w:szCs w:val="18"/>
            </w:rPr>
            <w:t> </w:t>
          </w:r>
          <w:r w:rsidRPr="0047620B">
            <w:rPr>
              <w:sz w:val="18"/>
              <w:szCs w:val="18"/>
            </w:rPr>
            <w:t>Попова, Украина</w:t>
          </w:r>
        </w:p>
      </w:tc>
    </w:tr>
    <w:tr w:rsidR="003379C8" w:rsidRPr="000C7501" w:rsidTr="000011B1">
      <w:tc>
        <w:tcPr>
          <w:tcW w:w="1526" w:type="dxa"/>
        </w:tcPr>
        <w:p w:rsidR="003379C8" w:rsidRPr="0047620B" w:rsidRDefault="003379C8" w:rsidP="000C750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3379C8" w:rsidRPr="00CB110F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</w:t>
          </w:r>
          <w:r w:rsidRPr="000C7501">
            <w:rPr>
              <w:sz w:val="18"/>
              <w:szCs w:val="18"/>
              <w:lang w:val="en-US"/>
            </w:rPr>
            <w:t>.:</w:t>
          </w:r>
        </w:p>
      </w:tc>
      <w:tc>
        <w:tcPr>
          <w:tcW w:w="5177" w:type="dxa"/>
        </w:tcPr>
        <w:p w:rsidR="003379C8" w:rsidRPr="009359B8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22106A">
            <w:rPr>
              <w:sz w:val="18"/>
              <w:szCs w:val="18"/>
              <w:lang w:val="en-US"/>
            </w:rPr>
            <w:t>380487050460</w:t>
          </w:r>
        </w:p>
      </w:tc>
    </w:tr>
    <w:tr w:rsidR="003379C8" w:rsidRPr="00452515" w:rsidTr="000011B1">
      <w:tc>
        <w:tcPr>
          <w:tcW w:w="1526" w:type="dxa"/>
        </w:tcPr>
        <w:p w:rsidR="003379C8" w:rsidRPr="00CB110F" w:rsidRDefault="003379C8" w:rsidP="000C750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3379C8" w:rsidRPr="00CB110F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0C7501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0C7501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3379C8" w:rsidRPr="009359B8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B106BC">
              <w:rPr>
                <w:rStyle w:val="Hyperlink"/>
                <w:sz w:val="18"/>
                <w:szCs w:val="18"/>
                <w:lang w:val="en-US"/>
              </w:rPr>
              <w:t>vadim.kaptur@onat.edu.ua</w:t>
            </w:r>
          </w:hyperlink>
        </w:p>
      </w:tc>
    </w:tr>
  </w:tbl>
  <w:p w:rsidR="003379C8" w:rsidRPr="000C7501" w:rsidRDefault="003379C8" w:rsidP="002E2487">
    <w:pPr>
      <w:jc w:val="center"/>
      <w:rPr>
        <w:sz w:val="20"/>
        <w:lang w:val="en-US"/>
      </w:rPr>
    </w:pPr>
    <w:hyperlink r:id="rId2" w:history="1">
      <w:r>
        <w:rPr>
          <w:rStyle w:val="Hyperlink"/>
          <w:sz w:val="20"/>
        </w:rPr>
        <w:t>ВКРЭ</w:t>
      </w:r>
      <w:r w:rsidRPr="000C7501">
        <w:rPr>
          <w:rStyle w:val="Hyperlink"/>
          <w:sz w:val="20"/>
          <w:lang w:val="en-US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C8" w:rsidRDefault="003379C8" w:rsidP="0079159C">
      <w:r>
        <w:t>____________________</w:t>
      </w:r>
    </w:p>
  </w:footnote>
  <w:footnote w:type="continuationSeparator" w:id="0">
    <w:p w:rsidR="003379C8" w:rsidRDefault="003379C8" w:rsidP="0079159C">
      <w:r>
        <w:continuationSeparator/>
      </w:r>
    </w:p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4B3A6C"/>
    <w:p w:rsidR="003379C8" w:rsidRDefault="003379C8" w:rsidP="004B3A6C"/>
  </w:footnote>
  <w:footnote w:id="1">
    <w:p w:rsidR="003379C8" w:rsidRPr="00B91FDD" w:rsidRDefault="003379C8" w:rsidP="00F57C2E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6B" w:rsidRDefault="00B87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C8" w:rsidRPr="00720542" w:rsidRDefault="003379C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32" w:name="OLE_LINK3"/>
    <w:bookmarkStart w:id="33" w:name="OLE_LINK2"/>
    <w:bookmarkStart w:id="34" w:name="OLE_LINK1"/>
    <w:r w:rsidRPr="00A74B99">
      <w:rPr>
        <w:szCs w:val="22"/>
      </w:rPr>
      <w:t>35</w:t>
    </w:r>
    <w:bookmarkEnd w:id="32"/>
    <w:bookmarkEnd w:id="33"/>
    <w:bookmarkEnd w:id="34"/>
    <w:r>
      <w:rPr>
        <w:szCs w:val="22"/>
      </w:rPr>
      <w:t>(</w:t>
    </w:r>
    <w:r>
      <w:rPr>
        <w:szCs w:val="22"/>
        <w:lang w:val="en-US"/>
      </w:rPr>
      <w:t>Rev.1</w:t>
    </w:r>
    <w:r>
      <w:rPr>
        <w:szCs w:val="22"/>
      </w:rPr>
      <w:t>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8766B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6B" w:rsidRDefault="00B87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11B1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29BC"/>
    <w:rsid w:val="00056A51"/>
    <w:rsid w:val="000626B1"/>
    <w:rsid w:val="00070DB5"/>
    <w:rsid w:val="00071D10"/>
    <w:rsid w:val="00075F24"/>
    <w:rsid w:val="0009203F"/>
    <w:rsid w:val="000A1B9E"/>
    <w:rsid w:val="000B062A"/>
    <w:rsid w:val="000B3566"/>
    <w:rsid w:val="000C0D3E"/>
    <w:rsid w:val="000C4701"/>
    <w:rsid w:val="000C75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5442D"/>
    <w:rsid w:val="001636BD"/>
    <w:rsid w:val="00171990"/>
    <w:rsid w:val="00184BFE"/>
    <w:rsid w:val="0019214C"/>
    <w:rsid w:val="001A0EEB"/>
    <w:rsid w:val="001A5DF2"/>
    <w:rsid w:val="00200992"/>
    <w:rsid w:val="00200C5D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91490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2A76"/>
    <w:rsid w:val="003064A7"/>
    <w:rsid w:val="00307FCB"/>
    <w:rsid w:val="00310694"/>
    <w:rsid w:val="0032730E"/>
    <w:rsid w:val="003376B8"/>
    <w:rsid w:val="003379C8"/>
    <w:rsid w:val="003704F2"/>
    <w:rsid w:val="00375109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11A37"/>
    <w:rsid w:val="00421ECE"/>
    <w:rsid w:val="00426AC1"/>
    <w:rsid w:val="00446928"/>
    <w:rsid w:val="00450B3D"/>
    <w:rsid w:val="00452515"/>
    <w:rsid w:val="00456484"/>
    <w:rsid w:val="004638FD"/>
    <w:rsid w:val="004676C0"/>
    <w:rsid w:val="00471ABB"/>
    <w:rsid w:val="00473548"/>
    <w:rsid w:val="0047620B"/>
    <w:rsid w:val="00487649"/>
    <w:rsid w:val="004B3A6C"/>
    <w:rsid w:val="004C38FB"/>
    <w:rsid w:val="004D14CF"/>
    <w:rsid w:val="00505653"/>
    <w:rsid w:val="00505BEC"/>
    <w:rsid w:val="0052010F"/>
    <w:rsid w:val="00524381"/>
    <w:rsid w:val="005356FD"/>
    <w:rsid w:val="005526C8"/>
    <w:rsid w:val="00554E24"/>
    <w:rsid w:val="005653D6"/>
    <w:rsid w:val="00567130"/>
    <w:rsid w:val="005673BC"/>
    <w:rsid w:val="00567E7F"/>
    <w:rsid w:val="00571CA5"/>
    <w:rsid w:val="00584918"/>
    <w:rsid w:val="00596E4E"/>
    <w:rsid w:val="005972B9"/>
    <w:rsid w:val="005B1736"/>
    <w:rsid w:val="005B6DDF"/>
    <w:rsid w:val="005B7969"/>
    <w:rsid w:val="005C3DE4"/>
    <w:rsid w:val="005C5456"/>
    <w:rsid w:val="005C67E8"/>
    <w:rsid w:val="005D0C15"/>
    <w:rsid w:val="005D3CFD"/>
    <w:rsid w:val="005E2825"/>
    <w:rsid w:val="005F2685"/>
    <w:rsid w:val="005F27EF"/>
    <w:rsid w:val="005F526C"/>
    <w:rsid w:val="00601662"/>
    <w:rsid w:val="0060302A"/>
    <w:rsid w:val="0061434A"/>
    <w:rsid w:val="00617BE4"/>
    <w:rsid w:val="0063421D"/>
    <w:rsid w:val="00643738"/>
    <w:rsid w:val="006A2BF1"/>
    <w:rsid w:val="006B7F84"/>
    <w:rsid w:val="006C1A71"/>
    <w:rsid w:val="006E082F"/>
    <w:rsid w:val="006E57C8"/>
    <w:rsid w:val="006E5F3A"/>
    <w:rsid w:val="007007F2"/>
    <w:rsid w:val="007125C6"/>
    <w:rsid w:val="00717B77"/>
    <w:rsid w:val="00720542"/>
    <w:rsid w:val="007245B5"/>
    <w:rsid w:val="00727421"/>
    <w:rsid w:val="0073319E"/>
    <w:rsid w:val="00750829"/>
    <w:rsid w:val="00751A19"/>
    <w:rsid w:val="00767851"/>
    <w:rsid w:val="00767D40"/>
    <w:rsid w:val="0079159C"/>
    <w:rsid w:val="0079678E"/>
    <w:rsid w:val="007A0000"/>
    <w:rsid w:val="007A0B40"/>
    <w:rsid w:val="007C50AF"/>
    <w:rsid w:val="007D22FB"/>
    <w:rsid w:val="007E374B"/>
    <w:rsid w:val="00800C7F"/>
    <w:rsid w:val="008102A6"/>
    <w:rsid w:val="00823058"/>
    <w:rsid w:val="00843527"/>
    <w:rsid w:val="00850AEF"/>
    <w:rsid w:val="008522FB"/>
    <w:rsid w:val="00870059"/>
    <w:rsid w:val="00890EB6"/>
    <w:rsid w:val="008A2FB3"/>
    <w:rsid w:val="008A5D41"/>
    <w:rsid w:val="008A7D5D"/>
    <w:rsid w:val="008C1153"/>
    <w:rsid w:val="008D3134"/>
    <w:rsid w:val="008D3BE2"/>
    <w:rsid w:val="008E0B93"/>
    <w:rsid w:val="008F75B6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570"/>
    <w:rsid w:val="009A47A2"/>
    <w:rsid w:val="009A6D9A"/>
    <w:rsid w:val="009A7493"/>
    <w:rsid w:val="009C38E5"/>
    <w:rsid w:val="009D741B"/>
    <w:rsid w:val="009E09B4"/>
    <w:rsid w:val="009E2829"/>
    <w:rsid w:val="009E67EC"/>
    <w:rsid w:val="009F102A"/>
    <w:rsid w:val="00A00E64"/>
    <w:rsid w:val="00A155B9"/>
    <w:rsid w:val="00A22965"/>
    <w:rsid w:val="00A24733"/>
    <w:rsid w:val="00A25CB8"/>
    <w:rsid w:val="00A3200E"/>
    <w:rsid w:val="00A54F56"/>
    <w:rsid w:val="00A62D06"/>
    <w:rsid w:val="00A900AD"/>
    <w:rsid w:val="00A9382E"/>
    <w:rsid w:val="00AC20C0"/>
    <w:rsid w:val="00AF29F0"/>
    <w:rsid w:val="00B07020"/>
    <w:rsid w:val="00B07873"/>
    <w:rsid w:val="00B10B08"/>
    <w:rsid w:val="00B15C02"/>
    <w:rsid w:val="00B15FE0"/>
    <w:rsid w:val="00B1733E"/>
    <w:rsid w:val="00B20F47"/>
    <w:rsid w:val="00B62568"/>
    <w:rsid w:val="00B63DEC"/>
    <w:rsid w:val="00B67073"/>
    <w:rsid w:val="00B8766B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711DA"/>
    <w:rsid w:val="00C8451B"/>
    <w:rsid w:val="00C857D8"/>
    <w:rsid w:val="00C859FD"/>
    <w:rsid w:val="00CA29B6"/>
    <w:rsid w:val="00CA38C9"/>
    <w:rsid w:val="00CA596A"/>
    <w:rsid w:val="00CC6362"/>
    <w:rsid w:val="00CC680C"/>
    <w:rsid w:val="00CD2165"/>
    <w:rsid w:val="00CE1B5E"/>
    <w:rsid w:val="00CE1C01"/>
    <w:rsid w:val="00CE40BB"/>
    <w:rsid w:val="00CE539E"/>
    <w:rsid w:val="00CE6713"/>
    <w:rsid w:val="00CF2C64"/>
    <w:rsid w:val="00D02E40"/>
    <w:rsid w:val="00D05489"/>
    <w:rsid w:val="00D14EBB"/>
    <w:rsid w:val="00D50E12"/>
    <w:rsid w:val="00D5649D"/>
    <w:rsid w:val="00DA04F6"/>
    <w:rsid w:val="00DA0786"/>
    <w:rsid w:val="00DA4052"/>
    <w:rsid w:val="00DB5F9F"/>
    <w:rsid w:val="00DC0754"/>
    <w:rsid w:val="00DC3360"/>
    <w:rsid w:val="00DD26B1"/>
    <w:rsid w:val="00DE0A23"/>
    <w:rsid w:val="00DF23FC"/>
    <w:rsid w:val="00DF39CD"/>
    <w:rsid w:val="00DF449B"/>
    <w:rsid w:val="00DF4F81"/>
    <w:rsid w:val="00E04A56"/>
    <w:rsid w:val="00E14CF7"/>
    <w:rsid w:val="00E1525A"/>
    <w:rsid w:val="00E15DC7"/>
    <w:rsid w:val="00E2118F"/>
    <w:rsid w:val="00E227E4"/>
    <w:rsid w:val="00E5105A"/>
    <w:rsid w:val="00E516D0"/>
    <w:rsid w:val="00E54E66"/>
    <w:rsid w:val="00E55305"/>
    <w:rsid w:val="00E56E57"/>
    <w:rsid w:val="00E60FC1"/>
    <w:rsid w:val="00E80B0A"/>
    <w:rsid w:val="00E835B4"/>
    <w:rsid w:val="00E83A7D"/>
    <w:rsid w:val="00E85064"/>
    <w:rsid w:val="00E9048C"/>
    <w:rsid w:val="00EA6C80"/>
    <w:rsid w:val="00EC064C"/>
    <w:rsid w:val="00EE3B7D"/>
    <w:rsid w:val="00EF2642"/>
    <w:rsid w:val="00EF3681"/>
    <w:rsid w:val="00F0655D"/>
    <w:rsid w:val="00F076D9"/>
    <w:rsid w:val="00F10E21"/>
    <w:rsid w:val="00F20BC2"/>
    <w:rsid w:val="00F321C1"/>
    <w:rsid w:val="00F342E4"/>
    <w:rsid w:val="00F44625"/>
    <w:rsid w:val="00F476D2"/>
    <w:rsid w:val="00F50DCD"/>
    <w:rsid w:val="00F55FF4"/>
    <w:rsid w:val="00F57C2E"/>
    <w:rsid w:val="00F57E12"/>
    <w:rsid w:val="00F60AEF"/>
    <w:rsid w:val="00F649D6"/>
    <w:rsid w:val="00F65193"/>
    <w:rsid w:val="00F654DD"/>
    <w:rsid w:val="00F66B3F"/>
    <w:rsid w:val="00F858C7"/>
    <w:rsid w:val="00F955EF"/>
    <w:rsid w:val="00FA1239"/>
    <w:rsid w:val="00FC1C5D"/>
    <w:rsid w:val="00FC68C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B63DEC"/>
    <w:pPr>
      <w:tabs>
        <w:tab w:val="clear" w:pos="794"/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enumlev1Char">
    <w:name w:val="enumlev1 Char"/>
    <w:link w:val="enumlev1"/>
    <w:locked/>
    <w:rsid w:val="00DE0A23"/>
    <w:rPr>
      <w:rFonts w:asciiTheme="minorHAnsi" w:hAnsiTheme="minorHAnsi"/>
      <w:sz w:val="22"/>
      <w:lang w:val="ru-RU" w:eastAsia="en-US"/>
    </w:rPr>
  </w:style>
  <w:style w:type="character" w:customStyle="1" w:styleId="Artref">
    <w:name w:val="Art_ref"/>
    <w:basedOn w:val="DefaultParagraphFont"/>
    <w:rsid w:val="00473548"/>
    <w:rPr>
      <w:rFonts w:asciiTheme="minorHAnsi" w:hAnsiTheme="minorHAnsi"/>
    </w:rPr>
  </w:style>
  <w:style w:type="paragraph" w:styleId="BalloonText">
    <w:name w:val="Balloon Text"/>
    <w:basedOn w:val="Normal"/>
    <w:link w:val="BalloonTextChar"/>
    <w:semiHidden/>
    <w:unhideWhenUsed/>
    <w:rsid w:val="00E835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35B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d14-tdag22-c-0013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D14-SG01-R-0040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WTDC17-C-0006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net4/ITU-D/CDS/sg/index.asp?lg=1&amp;sp=2014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vadim.kaptur@onat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27c45ac-3956-407b-9c83-dec8ba1a0465" targetNamespace="http://schemas.microsoft.com/office/2006/metadata/properties" ma:root="true" ma:fieldsID="d41af5c836d734370eb92e7ee5f83852" ns2:_="" ns3:_="">
    <xsd:import namespace="996b2e75-67fd-4955-a3b0-5ab9934cb50b"/>
    <xsd:import namespace="a27c45ac-3956-407b-9c83-dec8ba1a04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45ac-3956-407b-9c83-dec8ba1a04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27c45ac-3956-407b-9c83-dec8ba1a0465">DPM</DPM_x0020_Author>
    <DPM_x0020_File_x0020_name xmlns="a27c45ac-3956-407b-9c83-dec8ba1a0465">D14-WTDC17-C-0035!!MSW-R</DPM_x0020_File_x0020_name>
    <DPM_x0020_Version xmlns="a27c45ac-3956-407b-9c83-dec8ba1a0465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27c45ac-3956-407b-9c83-dec8ba1a0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27c45ac-3956-407b-9c83-dec8ba1a0465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2361</Words>
  <Characters>17403</Characters>
  <Application>Microsoft Office Word</Application>
  <DocSecurity>0</DocSecurity>
  <Lines>145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D14-WTDC17-C-0035!!MSW-R</vt:lpstr>
    </vt:vector>
  </TitlesOfParts>
  <Manager>General Secretariat - Pool</Manager>
  <Company>International Telecommunication Union (ITU)</Company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D14-WTDC17-C-0035!!MSW-R</dc:title>
  <dc:creator>Documents Proposals Manager (DPM)</dc:creator>
  <cp:keywords>DPM_v2017.9.18.1_prod</cp:keywords>
  <dc:description/>
  <cp:lastModifiedBy>Fedosova, Elena</cp:lastModifiedBy>
  <cp:revision>5</cp:revision>
  <cp:lastPrinted>2017-10-05T09:32:00Z</cp:lastPrinted>
  <dcterms:created xsi:type="dcterms:W3CDTF">2017-10-05T15:16:00Z</dcterms:created>
  <dcterms:modified xsi:type="dcterms:W3CDTF">2017-10-05T15:19:00Z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