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E06AE8" w:rsidTr="003C7AC7">
        <w:trPr>
          <w:cantSplit/>
        </w:trPr>
        <w:tc>
          <w:tcPr>
            <w:tcW w:w="1087" w:type="dxa"/>
            <w:tcBorders>
              <w:bottom w:val="single" w:sz="12" w:space="0" w:color="auto"/>
            </w:tcBorders>
          </w:tcPr>
          <w:p w:rsidR="00D42EE8" w:rsidRPr="00E06AE8" w:rsidRDefault="00D42EE8" w:rsidP="000718E8">
            <w:pPr>
              <w:spacing w:before="240"/>
              <w:rPr>
                <w:lang w:val="fr-CH"/>
              </w:rPr>
            </w:pPr>
            <w:r w:rsidRPr="00E06AE8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77B84730" wp14:editId="738FE84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  <w:tcBorders>
              <w:bottom w:val="single" w:sz="12" w:space="0" w:color="auto"/>
            </w:tcBorders>
          </w:tcPr>
          <w:p w:rsidR="00D42EE8" w:rsidRPr="00E06AE8" w:rsidRDefault="00D42EE8" w:rsidP="000718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E06AE8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E06AE8">
              <w:rPr>
                <w:b/>
                <w:sz w:val="28"/>
                <w:szCs w:val="28"/>
                <w:lang w:val="fr-CH"/>
              </w:rPr>
              <w:t xml:space="preserve"> mondiale de développement des télécommunications (CMDT-17)</w:t>
            </w:r>
          </w:p>
          <w:p w:rsidR="00D42EE8" w:rsidRPr="00E06AE8" w:rsidRDefault="00D42EE8" w:rsidP="000718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E06AE8">
              <w:rPr>
                <w:b/>
                <w:bCs/>
                <w:sz w:val="26"/>
                <w:szCs w:val="26"/>
                <w:lang w:val="fr-CH"/>
              </w:rPr>
              <w:t>Buenos Aires, Argentine, 9</w:t>
            </w:r>
            <w:r w:rsidR="0056763F" w:rsidRPr="00E06AE8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E06A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D42EE8" w:rsidRPr="00E06AE8" w:rsidRDefault="00515188" w:rsidP="000718E8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E06AE8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72CE1480" wp14:editId="66F55B53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E06AE8" w:rsidTr="003C7AC7">
        <w:trPr>
          <w:cantSplit/>
        </w:trPr>
        <w:tc>
          <w:tcPr>
            <w:tcW w:w="6534" w:type="dxa"/>
            <w:gridSpan w:val="2"/>
            <w:tcBorders>
              <w:top w:val="single" w:sz="12" w:space="0" w:color="auto"/>
            </w:tcBorders>
          </w:tcPr>
          <w:p w:rsidR="008830A1" w:rsidRPr="00E06AE8" w:rsidRDefault="008830A1" w:rsidP="000718E8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354" w:type="dxa"/>
            <w:tcBorders>
              <w:top w:val="single" w:sz="12" w:space="0" w:color="auto"/>
            </w:tcBorders>
          </w:tcPr>
          <w:p w:rsidR="008830A1" w:rsidRPr="00E06AE8" w:rsidRDefault="008830A1" w:rsidP="000718E8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E06AE8" w:rsidTr="003C7AC7">
        <w:trPr>
          <w:cantSplit/>
        </w:trPr>
        <w:tc>
          <w:tcPr>
            <w:tcW w:w="6534" w:type="dxa"/>
            <w:gridSpan w:val="2"/>
          </w:tcPr>
          <w:p w:rsidR="00D42EE8" w:rsidRPr="00E06AE8" w:rsidRDefault="00000B37" w:rsidP="000718E8">
            <w:pPr>
              <w:pStyle w:val="Committee"/>
              <w:spacing w:before="0"/>
              <w:rPr>
                <w:szCs w:val="24"/>
                <w:lang w:val="fr-CH"/>
              </w:rPr>
            </w:pPr>
            <w:bookmarkStart w:id="2" w:name="dnum" w:colFirst="1" w:colLast="1"/>
            <w:bookmarkEnd w:id="1"/>
            <w:r w:rsidRPr="00E06AE8">
              <w:rPr>
                <w:szCs w:val="24"/>
                <w:lang w:val="fr-CH"/>
              </w:rPr>
              <w:t>SÉANCE PLÉNIÈRE</w:t>
            </w:r>
          </w:p>
        </w:tc>
        <w:tc>
          <w:tcPr>
            <w:tcW w:w="3354" w:type="dxa"/>
          </w:tcPr>
          <w:p w:rsidR="00D42EE8" w:rsidRPr="00E06AE8" w:rsidRDefault="00000B37" w:rsidP="000718E8">
            <w:pPr>
              <w:spacing w:before="0"/>
              <w:rPr>
                <w:bCs/>
                <w:szCs w:val="24"/>
                <w:lang w:val="fr-CH"/>
              </w:rPr>
            </w:pPr>
            <w:r w:rsidRPr="00E06AE8">
              <w:rPr>
                <w:b/>
                <w:szCs w:val="24"/>
                <w:lang w:val="fr-CH"/>
              </w:rPr>
              <w:t xml:space="preserve">Révision 1 </w:t>
            </w:r>
            <w:r w:rsidR="00AF61BB">
              <w:rPr>
                <w:b/>
                <w:szCs w:val="24"/>
                <w:lang w:val="fr-CH"/>
              </w:rPr>
              <w:t>d</w:t>
            </w:r>
            <w:r w:rsidRPr="00E06AE8">
              <w:rPr>
                <w:b/>
                <w:szCs w:val="24"/>
                <w:lang w:val="fr-CH"/>
              </w:rPr>
              <w:t>u</w:t>
            </w:r>
            <w:r w:rsidRPr="00E06AE8">
              <w:rPr>
                <w:b/>
                <w:szCs w:val="24"/>
                <w:lang w:val="fr-CH"/>
              </w:rPr>
              <w:br/>
              <w:t>Document WTDC-17/29</w:t>
            </w:r>
            <w:r w:rsidR="00700D0A" w:rsidRPr="00E06AE8">
              <w:rPr>
                <w:b/>
                <w:szCs w:val="24"/>
                <w:lang w:val="fr-CH"/>
              </w:rPr>
              <w:t>-</w:t>
            </w:r>
            <w:r w:rsidRPr="00E06AE8">
              <w:rPr>
                <w:b/>
                <w:szCs w:val="24"/>
                <w:lang w:val="fr-CH"/>
              </w:rPr>
              <w:t>F</w:t>
            </w:r>
          </w:p>
        </w:tc>
      </w:tr>
      <w:tr w:rsidR="00D42EE8" w:rsidRPr="00E06AE8" w:rsidTr="003C7AC7">
        <w:trPr>
          <w:cantSplit/>
        </w:trPr>
        <w:tc>
          <w:tcPr>
            <w:tcW w:w="6534" w:type="dxa"/>
            <w:gridSpan w:val="2"/>
          </w:tcPr>
          <w:p w:rsidR="00D42EE8" w:rsidRPr="00E06AE8" w:rsidRDefault="00D42EE8" w:rsidP="000718E8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354" w:type="dxa"/>
          </w:tcPr>
          <w:p w:rsidR="00D42EE8" w:rsidRPr="00E06AE8" w:rsidRDefault="00000B37" w:rsidP="000718E8">
            <w:pPr>
              <w:spacing w:before="0"/>
              <w:rPr>
                <w:bCs/>
                <w:szCs w:val="24"/>
                <w:lang w:val="fr-CH"/>
              </w:rPr>
            </w:pPr>
            <w:r w:rsidRPr="00E06AE8">
              <w:rPr>
                <w:b/>
                <w:szCs w:val="24"/>
                <w:lang w:val="fr-CH"/>
              </w:rPr>
              <w:t>2</w:t>
            </w:r>
            <w:r w:rsidR="00AF61BB">
              <w:rPr>
                <w:b/>
                <w:szCs w:val="24"/>
                <w:lang w:val="fr-CH"/>
              </w:rPr>
              <w:t>0</w:t>
            </w:r>
            <w:r w:rsidRPr="00E06AE8">
              <w:rPr>
                <w:b/>
                <w:szCs w:val="24"/>
                <w:lang w:val="fr-CH"/>
              </w:rPr>
              <w:t xml:space="preserve"> septembre 2017</w:t>
            </w:r>
          </w:p>
        </w:tc>
      </w:tr>
      <w:tr w:rsidR="00D42EE8" w:rsidRPr="00E06AE8" w:rsidTr="003C7AC7">
        <w:trPr>
          <w:cantSplit/>
        </w:trPr>
        <w:tc>
          <w:tcPr>
            <w:tcW w:w="6534" w:type="dxa"/>
            <w:gridSpan w:val="2"/>
          </w:tcPr>
          <w:p w:rsidR="00D42EE8" w:rsidRPr="00E06AE8" w:rsidRDefault="00D42EE8" w:rsidP="000718E8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54" w:type="dxa"/>
          </w:tcPr>
          <w:p w:rsidR="00D42EE8" w:rsidRPr="00E06AE8" w:rsidRDefault="00000B37" w:rsidP="000718E8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E06AE8">
              <w:rPr>
                <w:b/>
                <w:szCs w:val="24"/>
                <w:lang w:val="fr-CH"/>
              </w:rPr>
              <w:t>Original: anglais</w:t>
            </w:r>
          </w:p>
        </w:tc>
      </w:tr>
      <w:tr w:rsidR="003C7AC7" w:rsidRPr="003141F3" w:rsidTr="00CD6715">
        <w:trPr>
          <w:cantSplit/>
        </w:trPr>
        <w:tc>
          <w:tcPr>
            <w:tcW w:w="9888" w:type="dxa"/>
            <w:gridSpan w:val="3"/>
          </w:tcPr>
          <w:p w:rsidR="003C7AC7" w:rsidRPr="00185EC6" w:rsidRDefault="003C7AC7" w:rsidP="000718E8">
            <w:pPr>
              <w:pStyle w:val="Source"/>
              <w:spacing w:before="240" w:after="240"/>
              <w:rPr>
                <w:lang w:val="en-US"/>
              </w:rPr>
            </w:pPr>
            <w:bookmarkStart w:id="5" w:name="dsource" w:colFirst="1" w:colLast="1"/>
            <w:bookmarkEnd w:id="4"/>
            <w:proofErr w:type="spellStart"/>
            <w:r w:rsidRPr="00185EC6">
              <w:rPr>
                <w:lang w:val="en-US"/>
              </w:rPr>
              <w:t>Telefon</w:t>
            </w:r>
            <w:proofErr w:type="spellEnd"/>
            <w:r w:rsidRPr="00185EC6">
              <w:rPr>
                <w:lang w:val="en-US"/>
              </w:rPr>
              <w:t xml:space="preserve"> AB </w:t>
            </w:r>
            <w:r w:rsidR="00CF5301" w:rsidRPr="00185EC6">
              <w:rPr>
                <w:lang w:val="en-US"/>
              </w:rPr>
              <w:t>–</w:t>
            </w:r>
            <w:r w:rsidRPr="00185EC6">
              <w:rPr>
                <w:lang w:val="en-US"/>
              </w:rPr>
              <w:t xml:space="preserve"> LM Ericsson, Huawei Technologies Co., Ltd., Intel Corporation, </w:t>
            </w:r>
            <w:r w:rsidRPr="00185EC6">
              <w:rPr>
                <w:lang w:val="en-US"/>
              </w:rPr>
              <w:br/>
              <w:t>Nokia France, Qualcomm, Inc., Samsung Electronics Co., Ltd.</w:t>
            </w:r>
          </w:p>
        </w:tc>
      </w:tr>
      <w:tr w:rsidR="003C7AC7" w:rsidRPr="00E06AE8" w:rsidTr="00AB78BC">
        <w:trPr>
          <w:cantSplit/>
        </w:trPr>
        <w:tc>
          <w:tcPr>
            <w:tcW w:w="9888" w:type="dxa"/>
            <w:gridSpan w:val="3"/>
            <w:vAlign w:val="center"/>
          </w:tcPr>
          <w:p w:rsidR="003C7AC7" w:rsidRPr="00E06AE8" w:rsidRDefault="003C7AC7" w:rsidP="000718E8">
            <w:pPr>
              <w:pStyle w:val="Title1"/>
              <w:rPr>
                <w:lang w:val="fr-CH"/>
              </w:rPr>
            </w:pPr>
            <w:bookmarkStart w:id="6" w:name="dtitle1" w:colFirst="1" w:colLast="1"/>
            <w:bookmarkEnd w:id="5"/>
            <w:r w:rsidRPr="00E06AE8">
              <w:rPr>
                <w:lang w:val="fr-CH"/>
              </w:rPr>
              <w:t>Importance de</w:t>
            </w:r>
            <w:r w:rsidR="00473F2A" w:rsidRPr="00E06AE8">
              <w:rPr>
                <w:lang w:val="fr-CH"/>
              </w:rPr>
              <w:t xml:space="preserve">s </w:t>
            </w:r>
            <w:r w:rsidR="00AF61BB">
              <w:rPr>
                <w:lang w:val="fr-CH"/>
              </w:rPr>
              <w:t>technologies</w:t>
            </w:r>
            <w:r w:rsidR="00473F2A" w:rsidRPr="00E06AE8">
              <w:rPr>
                <w:lang w:val="fr-CH"/>
              </w:rPr>
              <w:t xml:space="preserve"> 5G</w:t>
            </w:r>
            <w:r w:rsidR="00AF61BB">
              <w:rPr>
                <w:lang w:val="fr-CH"/>
              </w:rPr>
              <w:t>/IMT-2020 pour les pays en </w:t>
            </w:r>
            <w:r w:rsidRPr="00E06AE8">
              <w:rPr>
                <w:lang w:val="fr-CH"/>
              </w:rPr>
              <w:t>développement et PROPOSitions</w:t>
            </w:r>
          </w:p>
        </w:tc>
      </w:tr>
      <w:tr w:rsidR="003C7AC7" w:rsidRPr="00E06AE8" w:rsidTr="007934DB">
        <w:trPr>
          <w:cantSplit/>
        </w:trPr>
        <w:tc>
          <w:tcPr>
            <w:tcW w:w="9888" w:type="dxa"/>
            <w:gridSpan w:val="3"/>
          </w:tcPr>
          <w:p w:rsidR="003C7AC7" w:rsidRPr="00E06AE8" w:rsidRDefault="003C7AC7" w:rsidP="000718E8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lang w:val="fr-CH"/>
              </w:rPr>
            </w:pPr>
          </w:p>
        </w:tc>
      </w:tr>
      <w:tr w:rsidR="003C7AC7" w:rsidRPr="00E06AE8" w:rsidTr="007934DB">
        <w:trPr>
          <w:cantSplit/>
        </w:trPr>
        <w:tc>
          <w:tcPr>
            <w:tcW w:w="9888" w:type="dxa"/>
            <w:gridSpan w:val="3"/>
          </w:tcPr>
          <w:p w:rsidR="003C7AC7" w:rsidRPr="00E06AE8" w:rsidRDefault="003C7AC7" w:rsidP="000718E8">
            <w:pPr>
              <w:jc w:val="center"/>
              <w:rPr>
                <w:lang w:val="fr-CH"/>
              </w:rPr>
            </w:pPr>
          </w:p>
        </w:tc>
      </w:tr>
      <w:tr w:rsidR="003C7AC7" w:rsidRPr="00E06AE8" w:rsidTr="003C7AC7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BB" w:rsidRDefault="003C7AC7" w:rsidP="000718E8">
            <w:pPr>
              <w:rPr>
                <w:rFonts w:ascii="Calibri" w:eastAsia="SimSun" w:hAnsi="Calibri" w:cs="Traditional Arabic"/>
                <w:szCs w:val="24"/>
                <w:lang w:val="fr-CH"/>
              </w:rPr>
            </w:pPr>
            <w:r w:rsidRPr="00E06AE8">
              <w:rPr>
                <w:rFonts w:ascii="Calibri" w:eastAsia="SimSun" w:hAnsi="Calibri" w:cs="Traditional Arabic"/>
                <w:b/>
                <w:bCs/>
                <w:szCs w:val="24"/>
                <w:lang w:val="fr-CH"/>
              </w:rPr>
              <w:t>Domaine prioritaire:</w:t>
            </w:r>
            <w:r w:rsidR="004B3A6E" w:rsidRPr="00E06AE8">
              <w:rPr>
                <w:rFonts w:ascii="Calibri" w:eastAsia="SimSun" w:hAnsi="Calibri" w:cs="Traditional Arabic"/>
                <w:szCs w:val="24"/>
                <w:lang w:val="fr-CH"/>
              </w:rPr>
              <w:tab/>
            </w:r>
          </w:p>
          <w:p w:rsidR="003C7AC7" w:rsidRPr="00E06AE8" w:rsidRDefault="00AF61BB" w:rsidP="000718E8">
            <w:pPr>
              <w:rPr>
                <w:rFonts w:ascii="Calibri" w:eastAsia="SimSun" w:hAnsi="Calibri" w:cs="Traditional Arabic"/>
                <w:szCs w:val="24"/>
                <w:lang w:val="fr-CH"/>
              </w:rPr>
            </w:pPr>
            <w:r>
              <w:rPr>
                <w:rFonts w:ascii="Calibri" w:eastAsia="SimSun" w:hAnsi="Calibri" w:cs="Traditional Arabic"/>
                <w:szCs w:val="24"/>
                <w:lang w:val="fr-CH"/>
              </w:rPr>
              <w:t>–</w:t>
            </w:r>
            <w:r>
              <w:rPr>
                <w:rFonts w:ascii="Calibri" w:eastAsia="SimSun" w:hAnsi="Calibri" w:cs="Traditional Arabic"/>
                <w:szCs w:val="24"/>
                <w:lang w:val="fr-CH"/>
              </w:rPr>
              <w:tab/>
            </w:r>
            <w:r w:rsidR="004B3A6E" w:rsidRPr="00E06AE8">
              <w:rPr>
                <w:rFonts w:ascii="Calibri" w:eastAsia="SimSun" w:hAnsi="Calibri" w:cs="Traditional Arabic"/>
                <w:szCs w:val="24"/>
                <w:lang w:val="fr-CH"/>
              </w:rPr>
              <w:t>Autres propositions</w:t>
            </w:r>
          </w:p>
          <w:p w:rsidR="003C7AC7" w:rsidRPr="00E06AE8" w:rsidRDefault="003C7AC7" w:rsidP="000718E8">
            <w:pPr>
              <w:rPr>
                <w:lang w:val="fr-CH"/>
              </w:rPr>
            </w:pPr>
            <w:r w:rsidRPr="00E06AE8">
              <w:rPr>
                <w:rFonts w:ascii="Calibri" w:eastAsia="SimSun" w:hAnsi="Calibri" w:cs="Traditional Arabic"/>
                <w:b/>
                <w:bCs/>
                <w:szCs w:val="24"/>
                <w:lang w:val="fr-CH"/>
              </w:rPr>
              <w:t>Résumé:</w:t>
            </w:r>
          </w:p>
          <w:p w:rsidR="003C7AC7" w:rsidRPr="00E06AE8" w:rsidRDefault="004B3A6E" w:rsidP="000718E8">
            <w:pPr>
              <w:rPr>
                <w:szCs w:val="24"/>
                <w:lang w:val="fr-CH"/>
              </w:rPr>
            </w:pPr>
            <w:r w:rsidRPr="00E06AE8">
              <w:rPr>
                <w:szCs w:val="24"/>
                <w:lang w:val="fr-CH"/>
              </w:rPr>
              <w:t>Ericsson, Huawei, Intel, Nokia, Qualcomm et Samsung sont membres de</w:t>
            </w:r>
            <w:r w:rsidRPr="00E06AE8">
              <w:rPr>
                <w:lang w:val="fr-CH"/>
              </w:rPr>
              <w:t xml:space="preserve"> </w:t>
            </w:r>
            <w:r w:rsidRPr="00E06AE8">
              <w:rPr>
                <w:szCs w:val="24"/>
                <w:lang w:val="fr-CH"/>
              </w:rPr>
              <w:t>la Global mobile Suppliers Association</w:t>
            </w:r>
            <w:r w:rsidR="00F61C0A" w:rsidRPr="00E06AE8">
              <w:rPr>
                <w:rStyle w:val="FootnoteReference"/>
                <w:szCs w:val="24"/>
                <w:lang w:val="fr-CH"/>
              </w:rPr>
              <w:footnoteReference w:id="1"/>
            </w:r>
            <w:r w:rsidR="00F61C0A" w:rsidRPr="00E06AE8">
              <w:rPr>
                <w:szCs w:val="24"/>
                <w:lang w:val="fr-CH"/>
              </w:rPr>
              <w:t xml:space="preserve"> </w:t>
            </w:r>
            <w:r w:rsidR="00473F2A" w:rsidRPr="00E06AE8">
              <w:rPr>
                <w:szCs w:val="24"/>
                <w:lang w:val="fr-CH"/>
              </w:rPr>
              <w:t xml:space="preserve">(GSA) et </w:t>
            </w:r>
            <w:r w:rsidR="00AF61BB">
              <w:rPr>
                <w:szCs w:val="24"/>
                <w:lang w:val="fr-CH"/>
              </w:rPr>
              <w:t xml:space="preserve">figurent au nombre </w:t>
            </w:r>
            <w:r w:rsidR="00473F2A" w:rsidRPr="00E06AE8">
              <w:rPr>
                <w:szCs w:val="24"/>
                <w:lang w:val="fr-CH"/>
              </w:rPr>
              <w:t>d</w:t>
            </w:r>
            <w:r w:rsidRPr="00E06AE8">
              <w:rPr>
                <w:szCs w:val="24"/>
                <w:lang w:val="fr-CH"/>
              </w:rPr>
              <w:t>es principaux fournisseurs de technologies mobiles. Les membres d</w:t>
            </w:r>
            <w:r w:rsidR="00AF61BB">
              <w:rPr>
                <w:szCs w:val="24"/>
                <w:lang w:val="fr-CH"/>
              </w:rPr>
              <w:t>e la</w:t>
            </w:r>
            <w:r w:rsidRPr="00E06AE8">
              <w:rPr>
                <w:szCs w:val="24"/>
                <w:lang w:val="fr-CH"/>
              </w:rPr>
              <w:t xml:space="preserve"> GSA </w:t>
            </w:r>
            <w:r w:rsidR="00AF61BB">
              <w:rPr>
                <w:szCs w:val="24"/>
                <w:lang w:val="fr-CH"/>
              </w:rPr>
              <w:t xml:space="preserve">assurent </w:t>
            </w:r>
            <w:r w:rsidR="00F85F72" w:rsidRPr="00E06AE8">
              <w:rPr>
                <w:szCs w:val="24"/>
                <w:lang w:val="fr-CH"/>
              </w:rPr>
              <w:t xml:space="preserve">près de 100% des déploiements </w:t>
            </w:r>
            <w:r w:rsidR="00F85F72" w:rsidRPr="00E06AE8">
              <w:rPr>
                <w:lang w:val="fr-CH"/>
              </w:rPr>
              <w:t>d</w:t>
            </w:r>
            <w:r w:rsidR="00F85F72" w:rsidRPr="00E06AE8">
              <w:rPr>
                <w:szCs w:val="24"/>
                <w:lang w:val="fr-CH"/>
              </w:rPr>
              <w:t>'infrastructure de réseau</w:t>
            </w:r>
            <w:r w:rsidR="00AF61BB">
              <w:rPr>
                <w:szCs w:val="24"/>
                <w:lang w:val="fr-CH"/>
              </w:rPr>
              <w:t>x</w:t>
            </w:r>
            <w:r w:rsidR="00F85F72" w:rsidRPr="00E06AE8">
              <w:rPr>
                <w:szCs w:val="24"/>
                <w:lang w:val="fr-CH"/>
              </w:rPr>
              <w:t xml:space="preserve"> mobile</w:t>
            </w:r>
            <w:r w:rsidR="00AF61BB">
              <w:rPr>
                <w:szCs w:val="24"/>
                <w:lang w:val="fr-CH"/>
              </w:rPr>
              <w:t>s</w:t>
            </w:r>
            <w:r w:rsidR="00F85F72" w:rsidRPr="00E06AE8">
              <w:rPr>
                <w:szCs w:val="24"/>
                <w:lang w:val="fr-CH"/>
              </w:rPr>
              <w:t>.</w:t>
            </w:r>
            <w:r w:rsidR="00AF61BB">
              <w:rPr>
                <w:szCs w:val="24"/>
                <w:lang w:val="fr-CH"/>
              </w:rPr>
              <w:t xml:space="preserve"> </w:t>
            </w:r>
            <w:r w:rsidR="00AF61BB" w:rsidRPr="004F428C">
              <w:rPr>
                <w:spacing w:val="-2"/>
                <w:szCs w:val="24"/>
                <w:lang w:val="fr-CH"/>
              </w:rPr>
              <w:t>On trouvera dans le</w:t>
            </w:r>
            <w:r w:rsidR="00F85F72" w:rsidRPr="004F428C">
              <w:rPr>
                <w:spacing w:val="-2"/>
                <w:szCs w:val="24"/>
                <w:lang w:val="fr-CH"/>
              </w:rPr>
              <w:t xml:space="preserve"> présent document des informations sur les avantages de</w:t>
            </w:r>
            <w:r w:rsidR="00AF61BB" w:rsidRPr="004F428C">
              <w:rPr>
                <w:spacing w:val="-2"/>
                <w:szCs w:val="24"/>
                <w:lang w:val="fr-CH"/>
              </w:rPr>
              <w:t xml:space="preserve">s technologies </w:t>
            </w:r>
            <w:r w:rsidR="00F85F72" w:rsidRPr="004F428C">
              <w:rPr>
                <w:spacing w:val="-2"/>
                <w:szCs w:val="24"/>
                <w:lang w:val="fr-CH"/>
              </w:rPr>
              <w:t xml:space="preserve">5G pour les pays en développement ainsi que des propositions </w:t>
            </w:r>
            <w:r w:rsidR="00AF61BB" w:rsidRPr="004F428C">
              <w:rPr>
                <w:spacing w:val="-2"/>
                <w:szCs w:val="24"/>
                <w:lang w:val="fr-CH"/>
              </w:rPr>
              <w:t xml:space="preserve">visant à en </w:t>
            </w:r>
            <w:r w:rsidR="00F85F72" w:rsidRPr="004F428C">
              <w:rPr>
                <w:spacing w:val="-2"/>
                <w:szCs w:val="24"/>
                <w:lang w:val="fr-CH"/>
              </w:rPr>
              <w:t xml:space="preserve">accélérer </w:t>
            </w:r>
            <w:r w:rsidR="00AF61BB" w:rsidRPr="004F428C">
              <w:rPr>
                <w:spacing w:val="-2"/>
                <w:szCs w:val="24"/>
                <w:lang w:val="fr-CH"/>
              </w:rPr>
              <w:t>l</w:t>
            </w:r>
            <w:r w:rsidR="00E06AE8" w:rsidRPr="004F428C">
              <w:rPr>
                <w:spacing w:val="-2"/>
                <w:szCs w:val="24"/>
                <w:lang w:val="fr-CH"/>
              </w:rPr>
              <w:t>a mise en œuvre</w:t>
            </w:r>
            <w:r w:rsidR="00F61C0A" w:rsidRPr="004F428C">
              <w:rPr>
                <w:rStyle w:val="FootnoteReference"/>
                <w:spacing w:val="-2"/>
                <w:szCs w:val="24"/>
                <w:lang w:val="fr-CH"/>
              </w:rPr>
              <w:footnoteReference w:id="2"/>
            </w:r>
            <w:r w:rsidR="00F85F72" w:rsidRPr="004F428C">
              <w:rPr>
                <w:spacing w:val="-2"/>
                <w:szCs w:val="24"/>
                <w:lang w:val="fr-CH"/>
              </w:rPr>
              <w:t>.</w:t>
            </w:r>
          </w:p>
        </w:tc>
      </w:tr>
    </w:tbl>
    <w:p w:rsidR="00E71FC7" w:rsidRPr="00E06AE8" w:rsidRDefault="00E71FC7" w:rsidP="000718E8">
      <w:pPr>
        <w:rPr>
          <w:lang w:val="fr-CH"/>
        </w:rPr>
      </w:pPr>
      <w:bookmarkStart w:id="7" w:name="dbreak"/>
      <w:bookmarkEnd w:id="6"/>
      <w:bookmarkEnd w:id="7"/>
    </w:p>
    <w:p w:rsidR="00E71FC7" w:rsidRPr="00E06AE8" w:rsidRDefault="00E71FC7" w:rsidP="000718E8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06AE8">
        <w:rPr>
          <w:lang w:val="fr-CH"/>
        </w:rPr>
        <w:br w:type="page"/>
      </w:r>
    </w:p>
    <w:p w:rsidR="00123DF3" w:rsidRPr="00E06AE8" w:rsidRDefault="00123DF3" w:rsidP="003141F3">
      <w:pPr>
        <w:pStyle w:val="Proposal"/>
      </w:pPr>
      <w:r w:rsidRPr="00E06AE8">
        <w:lastRenderedPageBreak/>
        <w:tab/>
        <w:t>SM1/29/1</w:t>
      </w:r>
    </w:p>
    <w:p w:rsidR="00123DF3" w:rsidRPr="009536A7" w:rsidRDefault="00123DF3" w:rsidP="000718E8">
      <w:pPr>
        <w:pStyle w:val="Headingb"/>
      </w:pPr>
      <w:r w:rsidRPr="009536A7">
        <w:t xml:space="preserve">Introduction </w:t>
      </w:r>
    </w:p>
    <w:p w:rsidR="004B390D" w:rsidRDefault="007E207D" w:rsidP="00F26E18">
      <w:pPr>
        <w:rPr>
          <w:lang w:val="fr-CH"/>
        </w:rPr>
      </w:pPr>
      <w:r w:rsidRPr="009536A7">
        <w:rPr>
          <w:bCs/>
          <w:lang w:val="fr-CH"/>
        </w:rPr>
        <w:t>Les</w:t>
      </w:r>
      <w:r w:rsidRPr="00E06AE8">
        <w:rPr>
          <w:lang w:val="fr-CH"/>
        </w:rPr>
        <w:t xml:space="preserve"> réseaux hertziens de première et deuxième génération</w:t>
      </w:r>
      <w:r w:rsidR="004B390D">
        <w:rPr>
          <w:lang w:val="fr-CH"/>
        </w:rPr>
        <w:t>s</w:t>
      </w:r>
      <w:r w:rsidRPr="00E06AE8">
        <w:rPr>
          <w:lang w:val="fr-CH"/>
        </w:rPr>
        <w:t xml:space="preserve"> étaient utilisés avant tout pour les services vocaux, alors que les réseaux 3G et les réseaux 4G sont</w:t>
      </w:r>
      <w:r w:rsidR="00675797" w:rsidRPr="00E06AE8">
        <w:rPr>
          <w:lang w:val="fr-CH"/>
        </w:rPr>
        <w:t xml:space="preserve"> davantage</w:t>
      </w:r>
      <w:r w:rsidRPr="00E06AE8">
        <w:rPr>
          <w:lang w:val="fr-CH"/>
        </w:rPr>
        <w:t xml:space="preserve"> axés sur la transmission de données et le large bande mobile.</w:t>
      </w:r>
      <w:r w:rsidRPr="00E06AE8">
        <w:rPr>
          <w:rFonts w:ascii="Calibri" w:hAnsi="Calibri"/>
          <w:b/>
          <w:bCs/>
          <w:color w:val="800000"/>
          <w:sz w:val="22"/>
          <w:lang w:val="fr-CH"/>
        </w:rPr>
        <w:t xml:space="preserve"> </w:t>
      </w:r>
      <w:r w:rsidRPr="00E06AE8">
        <w:rPr>
          <w:lang w:val="fr-CH"/>
        </w:rPr>
        <w:t>Les réseaux 5G/IMT-2020 continueront de privilégier le large bande mobile</w:t>
      </w:r>
      <w:r w:rsidR="00675797" w:rsidRPr="00E06AE8">
        <w:rPr>
          <w:lang w:val="fr-CH"/>
        </w:rPr>
        <w:t>,</w:t>
      </w:r>
      <w:r w:rsidRPr="00E06AE8">
        <w:rPr>
          <w:lang w:val="fr-CH"/>
        </w:rPr>
        <w:t xml:space="preserve"> mais devraient </w:t>
      </w:r>
      <w:r w:rsidR="00675797" w:rsidRPr="00E06AE8">
        <w:rPr>
          <w:lang w:val="fr-CH"/>
        </w:rPr>
        <w:t xml:space="preserve">également </w:t>
      </w:r>
      <w:r w:rsidRPr="00E06AE8">
        <w:rPr>
          <w:lang w:val="fr-CH"/>
        </w:rPr>
        <w:t xml:space="preserve">offrir des scénarios d'utilisation beaucoup plus </w:t>
      </w:r>
      <w:r w:rsidR="00675797" w:rsidRPr="00E06AE8">
        <w:rPr>
          <w:lang w:val="fr-CH"/>
        </w:rPr>
        <w:t>variés</w:t>
      </w:r>
      <w:r w:rsidRPr="00E06AE8">
        <w:rPr>
          <w:lang w:val="fr-CH"/>
        </w:rPr>
        <w:t>.</w:t>
      </w:r>
      <w:r w:rsidR="003554E1" w:rsidRPr="00E06AE8">
        <w:rPr>
          <w:rFonts w:ascii="Calibri" w:hAnsi="Calibri"/>
          <w:b/>
          <w:bCs/>
          <w:color w:val="800000"/>
          <w:sz w:val="22"/>
          <w:lang w:val="fr-CH"/>
        </w:rPr>
        <w:t xml:space="preserve"> </w:t>
      </w:r>
      <w:r w:rsidR="00B7194E" w:rsidRPr="00E06AE8">
        <w:rPr>
          <w:lang w:val="fr-CH"/>
        </w:rPr>
        <w:t xml:space="preserve">Les réseaux 5G/IMT-2020 </w:t>
      </w:r>
      <w:r w:rsidR="003554E1" w:rsidRPr="00E06AE8">
        <w:rPr>
          <w:lang w:val="fr-CH"/>
        </w:rPr>
        <w:t>se présentent</w:t>
      </w:r>
      <w:r w:rsidR="00B7194E" w:rsidRPr="00E06AE8">
        <w:rPr>
          <w:lang w:val="fr-CH"/>
        </w:rPr>
        <w:t xml:space="preserve"> comme des réseaux intelligents qui </w:t>
      </w:r>
      <w:r w:rsidR="003554E1" w:rsidRPr="00E06AE8">
        <w:rPr>
          <w:lang w:val="fr-CH"/>
        </w:rPr>
        <w:t>prennent en charge</w:t>
      </w:r>
      <w:r w:rsidR="00B7194E" w:rsidRPr="00E06AE8">
        <w:rPr>
          <w:lang w:val="fr-CH"/>
        </w:rPr>
        <w:t xml:space="preserve"> </w:t>
      </w:r>
      <w:r w:rsidR="003554E1" w:rsidRPr="00E06AE8">
        <w:rPr>
          <w:lang w:val="fr-CH"/>
        </w:rPr>
        <w:t>les cas d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 xml:space="preserve">utilisation </w:t>
      </w:r>
      <w:r w:rsidR="004B390D">
        <w:rPr>
          <w:lang w:val="fr-CH"/>
        </w:rPr>
        <w:t xml:space="preserve">dans le domaine de la transmission </w:t>
      </w:r>
      <w:r w:rsidR="00B7194E" w:rsidRPr="00E06AE8">
        <w:rPr>
          <w:lang w:val="fr-CH"/>
        </w:rPr>
        <w:t xml:space="preserve">de données et </w:t>
      </w:r>
      <w:r w:rsidR="004B390D">
        <w:rPr>
          <w:lang w:val="fr-CH"/>
        </w:rPr>
        <w:t>de l'</w:t>
      </w:r>
      <w:r w:rsidR="00B7194E" w:rsidRPr="00E06AE8">
        <w:rPr>
          <w:lang w:val="fr-CH"/>
        </w:rPr>
        <w:t>analyse</w:t>
      </w:r>
      <w:r w:rsidR="004B390D">
        <w:rPr>
          <w:lang w:val="fr-CH"/>
        </w:rPr>
        <w:t xml:space="preserve"> des données</w:t>
      </w:r>
      <w:r w:rsidR="00B7194E" w:rsidRPr="00E06AE8">
        <w:rPr>
          <w:lang w:val="fr-CH"/>
        </w:rPr>
        <w:t>, ce qui leur permet de stimuler de nouveaux secteurs d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>une manière qui n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>était aupara</w:t>
      </w:r>
      <w:r w:rsidR="003554E1" w:rsidRPr="00E06AE8">
        <w:rPr>
          <w:lang w:val="fr-CH"/>
        </w:rPr>
        <w:t xml:space="preserve">vant pas possible. Les réseaux </w:t>
      </w:r>
      <w:r w:rsidR="00B7194E" w:rsidRPr="00E06AE8">
        <w:rPr>
          <w:lang w:val="fr-CH"/>
        </w:rPr>
        <w:t>5G/IMT-2020</w:t>
      </w:r>
      <w:r w:rsidR="003554E1" w:rsidRPr="00E06AE8">
        <w:rPr>
          <w:rStyle w:val="FootnoteReference"/>
          <w:rFonts w:cs="Arial"/>
          <w:color w:val="222128"/>
          <w:szCs w:val="24"/>
          <w:lang w:val="fr-CH"/>
        </w:rPr>
        <w:footnoteReference w:id="3"/>
      </w:r>
      <w:r w:rsidR="003554E1" w:rsidRPr="00E06AE8">
        <w:rPr>
          <w:lang w:val="fr-CH"/>
        </w:rPr>
        <w:t xml:space="preserve"> </w:t>
      </w:r>
      <w:r w:rsidR="00B7194E" w:rsidRPr="00E06AE8">
        <w:rPr>
          <w:lang w:val="fr-CH"/>
        </w:rPr>
        <w:t xml:space="preserve">permettent aux pays en développement de tirer pleinement </w:t>
      </w:r>
      <w:r w:rsidR="004B390D">
        <w:rPr>
          <w:lang w:val="fr-CH"/>
        </w:rPr>
        <w:t>parti de</w:t>
      </w:r>
      <w:r w:rsidR="00B7194E" w:rsidRPr="00E06AE8">
        <w:rPr>
          <w:lang w:val="fr-CH"/>
        </w:rPr>
        <w:t xml:space="preserve">s avantages des nouvelles technologies, </w:t>
      </w:r>
      <w:r w:rsidR="004B390D">
        <w:rPr>
          <w:lang w:val="fr-CH"/>
        </w:rPr>
        <w:t xml:space="preserve">telles que </w:t>
      </w:r>
      <w:r w:rsidR="00B7194E" w:rsidRPr="00E06AE8">
        <w:rPr>
          <w:lang w:val="fr-CH"/>
        </w:rPr>
        <w:t>l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>intelligence artificielle, l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>informatique en nuage, les communications M2M et l</w:t>
      </w:r>
      <w:r w:rsidR="00A447A9">
        <w:rPr>
          <w:lang w:val="fr-CH"/>
        </w:rPr>
        <w:t>'</w:t>
      </w:r>
      <w:r w:rsidR="00B7194E" w:rsidRPr="00E06AE8">
        <w:rPr>
          <w:lang w:val="fr-CH"/>
        </w:rPr>
        <w:t xml:space="preserve">analyse des données. </w:t>
      </w:r>
    </w:p>
    <w:p w:rsidR="00503686" w:rsidRPr="00E06AE8" w:rsidRDefault="004B390D" w:rsidP="00F26E18">
      <w:pPr>
        <w:rPr>
          <w:rFonts w:ascii="Calibri" w:hAnsi="Calibri" w:cs="Segoe UI"/>
          <w:lang w:val="fr-CH"/>
        </w:rPr>
      </w:pPr>
      <w:r w:rsidRPr="00E06AE8">
        <w:rPr>
          <w:lang w:val="fr-CH"/>
        </w:rPr>
        <w:t>Dans les pays en développement</w:t>
      </w:r>
      <w:r>
        <w:rPr>
          <w:lang w:val="fr-CH"/>
        </w:rPr>
        <w:t>, p</w:t>
      </w:r>
      <w:r w:rsidR="00503686" w:rsidRPr="00E06AE8">
        <w:rPr>
          <w:rFonts w:ascii="Calibri" w:hAnsi="Calibri" w:cs="Segoe UI"/>
          <w:lang w:val="fr-CH"/>
        </w:rPr>
        <w:t xml:space="preserve">lus de 90% des </w:t>
      </w:r>
      <w:r w:rsidR="00503686" w:rsidRPr="00E06AE8">
        <w:rPr>
          <w:lang w:val="fr-CH"/>
        </w:rPr>
        <w:t>abonnés</w:t>
      </w:r>
      <w:r>
        <w:rPr>
          <w:lang w:val="fr-CH"/>
        </w:rPr>
        <w:t xml:space="preserve"> au</w:t>
      </w:r>
      <w:r w:rsidR="00503686" w:rsidRPr="00E06AE8">
        <w:rPr>
          <w:lang w:val="fr-CH"/>
        </w:rPr>
        <w:t xml:space="preserve"> large bande </w:t>
      </w:r>
      <w:r>
        <w:rPr>
          <w:lang w:val="fr-CH"/>
        </w:rPr>
        <w:t>utilisent le large bande mobile</w:t>
      </w:r>
      <w:r w:rsidR="00185EC6">
        <w:rPr>
          <w:lang w:val="fr-CH"/>
        </w:rPr>
        <w:t>,</w:t>
      </w:r>
      <w:r>
        <w:rPr>
          <w:lang w:val="fr-CH"/>
        </w:rPr>
        <w:t xml:space="preserve"> de sorte qu</w:t>
      </w:r>
      <w:r w:rsidR="00A447A9">
        <w:rPr>
          <w:lang w:val="fr-CH"/>
        </w:rPr>
        <w:t>'</w:t>
      </w:r>
      <w:r w:rsidR="00503686" w:rsidRPr="00E06AE8">
        <w:rPr>
          <w:lang w:val="fr-CH"/>
        </w:rPr>
        <w:t>il e</w:t>
      </w:r>
      <w:r w:rsidR="0070185C" w:rsidRPr="00E06AE8">
        <w:rPr>
          <w:lang w:val="fr-CH"/>
        </w:rPr>
        <w:t xml:space="preserve">st très important de réussir le passage </w:t>
      </w:r>
      <w:r>
        <w:rPr>
          <w:lang w:val="fr-CH"/>
        </w:rPr>
        <w:t>aux</w:t>
      </w:r>
      <w:r w:rsidR="00503686" w:rsidRPr="00E06AE8">
        <w:rPr>
          <w:lang w:val="fr-CH"/>
        </w:rPr>
        <w:t xml:space="preserve"> réseaux</w:t>
      </w:r>
      <w:r w:rsidR="0070185C" w:rsidRPr="00E06AE8">
        <w:rPr>
          <w:lang w:val="fr-CH"/>
        </w:rPr>
        <w:t xml:space="preserve"> </w:t>
      </w:r>
      <w:r w:rsidR="0070185C" w:rsidRPr="00E06AE8">
        <w:rPr>
          <w:rFonts w:ascii="Calibri" w:hAnsi="Calibri" w:cs="Segoe UI"/>
          <w:lang w:val="fr-CH"/>
        </w:rPr>
        <w:t xml:space="preserve">5G/IMT-2020 </w:t>
      </w:r>
      <w:r w:rsidR="0070185C" w:rsidRPr="00E06AE8">
        <w:rPr>
          <w:lang w:val="fr-CH"/>
        </w:rPr>
        <w:t>pour tirer pleinement parti des avantages du large bande mobile.</w:t>
      </w:r>
    </w:p>
    <w:p w:rsidR="004E649E" w:rsidRPr="00F35D15" w:rsidRDefault="004E649E" w:rsidP="00F26E18">
      <w:r w:rsidRPr="00E06AE8">
        <w:rPr>
          <w:lang w:val="fr-CH"/>
        </w:rPr>
        <w:t>Selon la Recommandation UIT-R M.2083, il existe trois principaux scénarios d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utilisation des </w:t>
      </w:r>
      <w:r w:rsidR="006C0D0D">
        <w:rPr>
          <w:lang w:val="fr-CH"/>
        </w:rPr>
        <w:t>technologies 5G/IMT-2020</w:t>
      </w:r>
      <w:r w:rsidR="00F35D15">
        <w:rPr>
          <w:lang w:val="fr-CH"/>
        </w:rPr>
        <w:t>,</w:t>
      </w:r>
      <w:r w:rsidR="006C0D0D">
        <w:rPr>
          <w:lang w:val="fr-CH"/>
        </w:rPr>
        <w:t xml:space="preserve"> à savoir </w:t>
      </w:r>
      <w:r w:rsidRPr="00E06AE8">
        <w:rPr>
          <w:lang w:val="fr-CH"/>
        </w:rPr>
        <w:t xml:space="preserve">1) </w:t>
      </w:r>
      <w:r w:rsidR="006C0D0D">
        <w:rPr>
          <w:lang w:val="fr-CH"/>
        </w:rPr>
        <w:t xml:space="preserve">le </w:t>
      </w:r>
      <w:r w:rsidR="00F35D15">
        <w:rPr>
          <w:lang w:val="fr-CH"/>
        </w:rPr>
        <w:t>large bande mobile évolué</w:t>
      </w:r>
      <w:r w:rsidRPr="00E06AE8">
        <w:rPr>
          <w:lang w:val="fr-CH"/>
        </w:rPr>
        <w:t xml:space="preserve">; 2) </w:t>
      </w:r>
      <w:r w:rsidR="006C0D0D">
        <w:rPr>
          <w:lang w:val="fr-CH"/>
        </w:rPr>
        <w:t xml:space="preserve">les </w:t>
      </w:r>
      <w:r w:rsidRPr="00E06AE8">
        <w:rPr>
          <w:lang w:val="fr-CH"/>
        </w:rPr>
        <w:t xml:space="preserve">communications ultrafiables présentant un faible temps de latence; et 3) </w:t>
      </w:r>
      <w:r w:rsidR="006C0D0D">
        <w:rPr>
          <w:lang w:val="fr-CH"/>
        </w:rPr>
        <w:t xml:space="preserve">les </w:t>
      </w:r>
      <w:r w:rsidRPr="00E06AE8">
        <w:rPr>
          <w:lang w:val="fr-CH"/>
        </w:rPr>
        <w:t>communications massives de type machine.</w:t>
      </w:r>
    </w:p>
    <w:p w:rsidR="00123DF3" w:rsidRPr="00E06AE8" w:rsidRDefault="00561F5F" w:rsidP="000718E8">
      <w:pPr>
        <w:pStyle w:val="Headingb"/>
        <w:rPr>
          <w:highlight w:val="green"/>
          <w:lang w:val="fr-CH"/>
        </w:rPr>
      </w:pPr>
      <w:r w:rsidRPr="00E06AE8">
        <w:rPr>
          <w:lang w:val="fr-CH"/>
        </w:rPr>
        <w:t>Importance des réseaux 5G/IMT-2020 pour les pays en développement</w:t>
      </w:r>
    </w:p>
    <w:p w:rsidR="00A715FF" w:rsidRPr="00E06AE8" w:rsidRDefault="00561F5F" w:rsidP="00F26E18">
      <w:pPr>
        <w:rPr>
          <w:lang w:val="fr-CH"/>
        </w:rPr>
      </w:pPr>
      <w:r w:rsidRPr="00E06AE8">
        <w:rPr>
          <w:lang w:val="fr-CH"/>
        </w:rPr>
        <w:t xml:space="preserve">Les technologies 5G/IMT-2020 </w:t>
      </w:r>
      <w:r w:rsidR="002F52E1">
        <w:rPr>
          <w:lang w:val="fr-CH"/>
        </w:rPr>
        <w:t xml:space="preserve">vont </w:t>
      </w:r>
      <w:r w:rsidRPr="00E06AE8">
        <w:rPr>
          <w:lang w:val="fr-CH"/>
        </w:rPr>
        <w:t>offrir</w:t>
      </w:r>
      <w:r w:rsidR="002F52E1">
        <w:rPr>
          <w:lang w:val="fr-CH"/>
        </w:rPr>
        <w:t xml:space="preserve"> </w:t>
      </w:r>
      <w:r w:rsidRPr="00E06AE8">
        <w:rPr>
          <w:lang w:val="fr-CH"/>
        </w:rPr>
        <w:t>de nouvelles applications et de nouveaux services aux pays développés comme aux pays en développement. Certaines des applications 5G</w:t>
      </w:r>
      <w:r w:rsidR="003B1E1D" w:rsidRPr="00E06AE8">
        <w:rPr>
          <w:lang w:val="fr-CH"/>
        </w:rPr>
        <w:t xml:space="preserve">/IMT-2020 </w:t>
      </w:r>
      <w:r w:rsidR="002F52E1">
        <w:rPr>
          <w:lang w:val="fr-CH"/>
        </w:rPr>
        <w:t xml:space="preserve">revêtiront </w:t>
      </w:r>
      <w:r w:rsidRPr="00E06AE8">
        <w:rPr>
          <w:lang w:val="fr-CH"/>
        </w:rPr>
        <w:t>beaucoup plus d</w:t>
      </w:r>
      <w:r w:rsidR="00A447A9">
        <w:rPr>
          <w:lang w:val="fr-CH"/>
        </w:rPr>
        <w:t>'</w:t>
      </w:r>
      <w:r w:rsidRPr="00E06AE8">
        <w:rPr>
          <w:lang w:val="fr-CH"/>
        </w:rPr>
        <w:t>importance</w:t>
      </w:r>
      <w:r w:rsidR="002F52E1">
        <w:rPr>
          <w:lang w:val="fr-CH"/>
        </w:rPr>
        <w:t xml:space="preserve"> pour les pays en développement; on citera</w:t>
      </w:r>
      <w:r w:rsidRPr="00E06AE8">
        <w:rPr>
          <w:lang w:val="fr-CH"/>
        </w:rPr>
        <w:t xml:space="preserve"> par exemple</w:t>
      </w:r>
      <w:r w:rsidR="00770086" w:rsidRPr="00E06AE8">
        <w:rPr>
          <w:lang w:val="fr-CH"/>
        </w:rPr>
        <w:t xml:space="preserve"> </w:t>
      </w:r>
      <w:r w:rsidRPr="00E06AE8">
        <w:rPr>
          <w:lang w:val="fr-CH"/>
        </w:rPr>
        <w:t xml:space="preserve">les systèmes de transport intelligents, </w:t>
      </w:r>
      <w:r w:rsidR="002F52E1">
        <w:rPr>
          <w:lang w:val="fr-CH"/>
        </w:rPr>
        <w:t xml:space="preserve">les applications de </w:t>
      </w:r>
      <w:r w:rsidR="00770086" w:rsidRPr="00E06AE8">
        <w:rPr>
          <w:lang w:val="fr-CH"/>
        </w:rPr>
        <w:t>la</w:t>
      </w:r>
      <w:r w:rsidRPr="00E06AE8">
        <w:rPr>
          <w:lang w:val="fr-CH"/>
        </w:rPr>
        <w:t xml:space="preserve"> </w:t>
      </w:r>
      <w:proofErr w:type="spellStart"/>
      <w:r w:rsidRPr="00E06AE8">
        <w:rPr>
          <w:lang w:val="fr-CH"/>
        </w:rPr>
        <w:t>cybersanté</w:t>
      </w:r>
      <w:proofErr w:type="spellEnd"/>
      <w:r w:rsidRPr="00E06AE8">
        <w:rPr>
          <w:lang w:val="fr-CH"/>
        </w:rPr>
        <w:t>,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éducation, les réseaux </w:t>
      </w:r>
      <w:r w:rsidR="00770086" w:rsidRPr="00E06AE8">
        <w:rPr>
          <w:lang w:val="fr-CH"/>
        </w:rPr>
        <w:t xml:space="preserve">électriques </w:t>
      </w:r>
      <w:r w:rsidRPr="00E06AE8">
        <w:rPr>
          <w:lang w:val="fr-CH"/>
        </w:rPr>
        <w:t>intelligents,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agriculture, </w:t>
      </w:r>
      <w:r w:rsidR="00C46666" w:rsidRPr="00E06AE8">
        <w:rPr>
          <w:lang w:val="fr-CH"/>
        </w:rPr>
        <w:t>les systèmes d</w:t>
      </w:r>
      <w:r w:rsidR="00A447A9">
        <w:rPr>
          <w:lang w:val="fr-CH"/>
        </w:rPr>
        <w:t>'</w:t>
      </w:r>
      <w:r w:rsidR="00C46666" w:rsidRPr="00E06AE8">
        <w:rPr>
          <w:lang w:val="fr-CH"/>
        </w:rPr>
        <w:t>alerte</w:t>
      </w:r>
      <w:r w:rsidR="002F52E1">
        <w:rPr>
          <w:lang w:val="fr-CH"/>
        </w:rPr>
        <w:t xml:space="preserve"> en cas</w:t>
      </w:r>
      <w:r w:rsidR="00C46666" w:rsidRPr="00E06AE8">
        <w:rPr>
          <w:lang w:val="fr-CH"/>
        </w:rPr>
        <w:t xml:space="preserve"> d</w:t>
      </w:r>
      <w:r w:rsidR="00A447A9">
        <w:rPr>
          <w:lang w:val="fr-CH"/>
        </w:rPr>
        <w:t>'</w:t>
      </w:r>
      <w:r w:rsidR="00C46666" w:rsidRPr="00E06AE8">
        <w:rPr>
          <w:lang w:val="fr-CH"/>
        </w:rPr>
        <w:t>urgence et de secours en cas de catastrophe</w:t>
      </w:r>
      <w:r w:rsidR="00770086" w:rsidRPr="00E06AE8">
        <w:rPr>
          <w:lang w:val="fr-CH"/>
        </w:rPr>
        <w:t>,</w:t>
      </w:r>
      <w:r w:rsidR="00C46666" w:rsidRPr="00E06AE8">
        <w:rPr>
          <w:lang w:val="fr-CH"/>
        </w:rPr>
        <w:t xml:space="preserve"> </w:t>
      </w:r>
      <w:r w:rsidRPr="00E06AE8">
        <w:rPr>
          <w:lang w:val="fr-CH"/>
        </w:rPr>
        <w:t>etc</w:t>
      </w:r>
      <w:r w:rsidR="00A715FF" w:rsidRPr="00E06AE8">
        <w:rPr>
          <w:lang w:val="fr-CH"/>
        </w:rPr>
        <w:t>.</w:t>
      </w:r>
      <w:r w:rsidR="002F52E1">
        <w:rPr>
          <w:lang w:val="fr-CH"/>
        </w:rPr>
        <w:t xml:space="preserve"> On trouvera plus de précisions dans les lignes qui suivent.</w:t>
      </w:r>
    </w:p>
    <w:p w:rsidR="001B2F64" w:rsidRPr="00E06AE8" w:rsidRDefault="005E5AA6" w:rsidP="00072246">
      <w:pPr>
        <w:rPr>
          <w:lang w:val="fr-CH"/>
        </w:rPr>
      </w:pPr>
      <w:r w:rsidRPr="00AC75CE">
        <w:rPr>
          <w:spacing w:val="-2"/>
          <w:lang w:val="fr-CH"/>
        </w:rPr>
        <w:t xml:space="preserve">Un grand nombre de pays </w:t>
      </w:r>
      <w:r w:rsidR="001B2F64" w:rsidRPr="00AC75CE">
        <w:rPr>
          <w:spacing w:val="-2"/>
          <w:lang w:val="fr-CH"/>
        </w:rPr>
        <w:t xml:space="preserve">en développement et </w:t>
      </w:r>
      <w:r w:rsidRPr="00AC75CE">
        <w:rPr>
          <w:spacing w:val="-2"/>
          <w:lang w:val="fr-CH"/>
        </w:rPr>
        <w:t xml:space="preserve">de pays </w:t>
      </w:r>
      <w:r w:rsidR="001B2F64" w:rsidRPr="00AC75CE">
        <w:rPr>
          <w:spacing w:val="-2"/>
          <w:lang w:val="fr-CH"/>
        </w:rPr>
        <w:t xml:space="preserve">émergents </w:t>
      </w:r>
      <w:r w:rsidRPr="00AC75CE">
        <w:rPr>
          <w:spacing w:val="-2"/>
          <w:lang w:val="fr-CH"/>
        </w:rPr>
        <w:t xml:space="preserve">se tournent </w:t>
      </w:r>
      <w:r w:rsidR="00177A1F" w:rsidRPr="00AC75CE">
        <w:rPr>
          <w:spacing w:val="-2"/>
          <w:lang w:val="fr-CH"/>
        </w:rPr>
        <w:t>déjà directement vers le mobile</w:t>
      </w:r>
      <w:r w:rsidRPr="00AC75CE">
        <w:rPr>
          <w:spacing w:val="-2"/>
          <w:lang w:val="fr-CH"/>
        </w:rPr>
        <w:t>,</w:t>
      </w:r>
      <w:r w:rsidR="00177A1F" w:rsidRPr="00AC75CE">
        <w:rPr>
          <w:spacing w:val="-2"/>
          <w:lang w:val="fr-CH"/>
        </w:rPr>
        <w:t xml:space="preserve"> sans passer par des technologies plus anciennes, </w:t>
      </w:r>
      <w:r w:rsidRPr="00AC75CE">
        <w:rPr>
          <w:spacing w:val="-2"/>
          <w:lang w:val="fr-CH"/>
        </w:rPr>
        <w:t xml:space="preserve">si bien que </w:t>
      </w:r>
      <w:r w:rsidR="00177A1F" w:rsidRPr="00AC75CE">
        <w:rPr>
          <w:spacing w:val="-2"/>
          <w:lang w:val="fr-CH"/>
        </w:rPr>
        <w:t xml:space="preserve">les réseaux </w:t>
      </w:r>
      <w:r w:rsidR="00830AAE" w:rsidRPr="00AC75CE">
        <w:rPr>
          <w:spacing w:val="-2"/>
          <w:lang w:val="fr-CH"/>
        </w:rPr>
        <w:t>5G/IMT</w:t>
      </w:r>
      <w:r w:rsidR="00830AAE" w:rsidRPr="00AC75CE">
        <w:rPr>
          <w:spacing w:val="-2"/>
          <w:lang w:val="fr-CH"/>
        </w:rPr>
        <w:noBreakHyphen/>
      </w:r>
      <w:r w:rsidR="00177A1F" w:rsidRPr="00AC75CE">
        <w:rPr>
          <w:spacing w:val="-2"/>
          <w:lang w:val="fr-CH"/>
        </w:rPr>
        <w:t>2020</w:t>
      </w:r>
      <w:r w:rsidR="00177A1F" w:rsidRPr="00E06AE8">
        <w:rPr>
          <w:lang w:val="fr-CH"/>
        </w:rPr>
        <w:t xml:space="preserve"> auront </w:t>
      </w:r>
      <w:r>
        <w:rPr>
          <w:lang w:val="fr-CH"/>
        </w:rPr>
        <w:t xml:space="preserve">des </w:t>
      </w:r>
      <w:r w:rsidR="00177A1F" w:rsidRPr="00E06AE8">
        <w:rPr>
          <w:lang w:val="fr-CH"/>
        </w:rPr>
        <w:t>incidence</w:t>
      </w:r>
      <w:r>
        <w:rPr>
          <w:lang w:val="fr-CH"/>
        </w:rPr>
        <w:t>s</w:t>
      </w:r>
      <w:r w:rsidR="00177A1F" w:rsidRPr="00E06AE8">
        <w:rPr>
          <w:lang w:val="fr-CH"/>
        </w:rPr>
        <w:t xml:space="preserve"> économique</w:t>
      </w:r>
      <w:r>
        <w:rPr>
          <w:lang w:val="fr-CH"/>
        </w:rPr>
        <w:t>s</w:t>
      </w:r>
      <w:r w:rsidR="00177A1F" w:rsidRPr="00E06AE8">
        <w:rPr>
          <w:lang w:val="fr-CH"/>
        </w:rPr>
        <w:t xml:space="preserve"> non négligeable</w:t>
      </w:r>
      <w:r>
        <w:rPr>
          <w:lang w:val="fr-CH"/>
        </w:rPr>
        <w:t>s</w:t>
      </w:r>
      <w:r w:rsidR="00177A1F" w:rsidRPr="00E06AE8">
        <w:rPr>
          <w:lang w:val="fr-CH"/>
        </w:rPr>
        <w:t xml:space="preserve"> sur ces </w:t>
      </w:r>
      <w:r>
        <w:rPr>
          <w:lang w:val="fr-CH"/>
        </w:rPr>
        <w:t>pays</w:t>
      </w:r>
      <w:r w:rsidR="00177A1F" w:rsidRPr="00E06AE8">
        <w:rPr>
          <w:lang w:val="fr-CH"/>
        </w:rPr>
        <w:t>. Selon le rapport</w:t>
      </w:r>
      <w:r w:rsidR="001623B1" w:rsidRPr="00E06AE8">
        <w:rPr>
          <w:lang w:val="fr-CH"/>
        </w:rPr>
        <w:t xml:space="preserve"> d</w:t>
      </w:r>
      <w:r w:rsidR="00A447A9">
        <w:rPr>
          <w:lang w:val="fr-CH"/>
        </w:rPr>
        <w:t>'</w:t>
      </w:r>
      <w:r w:rsidR="001623B1" w:rsidRPr="00E06AE8">
        <w:rPr>
          <w:lang w:val="fr-CH"/>
        </w:rPr>
        <w:t xml:space="preserve">IHS, les </w:t>
      </w:r>
      <w:r w:rsidR="003130AB" w:rsidRPr="00E06AE8">
        <w:rPr>
          <w:lang w:val="fr-CH"/>
        </w:rPr>
        <w:t>réseaux</w:t>
      </w:r>
      <w:r w:rsidR="001623B1" w:rsidRPr="00E06AE8">
        <w:rPr>
          <w:lang w:val="fr-CH"/>
        </w:rPr>
        <w:t xml:space="preserve"> 5G/IMT-2020 génèreront un</w:t>
      </w:r>
      <w:r>
        <w:rPr>
          <w:lang w:val="fr-CH"/>
        </w:rPr>
        <w:t>e production</w:t>
      </w:r>
      <w:r w:rsidR="001623B1" w:rsidRPr="00E06AE8">
        <w:rPr>
          <w:lang w:val="fr-CH"/>
        </w:rPr>
        <w:t xml:space="preserve"> économique de 12 300 milliards de dollars</w:t>
      </w:r>
      <w:r w:rsidR="00072246">
        <w:rPr>
          <w:lang w:val="fr-CH"/>
        </w:rPr>
        <w:t> </w:t>
      </w:r>
      <w:r w:rsidR="001623B1" w:rsidRPr="00E06AE8">
        <w:rPr>
          <w:lang w:val="fr-CH"/>
        </w:rPr>
        <w:t xml:space="preserve">EU une fois que </w:t>
      </w:r>
      <w:r w:rsidR="003130AB" w:rsidRPr="00E06AE8">
        <w:rPr>
          <w:lang w:val="fr-CH"/>
        </w:rPr>
        <w:t>leurs effets se feront pleinement sentir</w:t>
      </w:r>
      <w:r w:rsidR="001623B1" w:rsidRPr="00E06AE8">
        <w:rPr>
          <w:lang w:val="fr-CH"/>
        </w:rPr>
        <w:t xml:space="preserve">, et les pays en développement devraient tirer parti </w:t>
      </w:r>
      <w:r w:rsidRPr="00E06AE8">
        <w:rPr>
          <w:lang w:val="fr-CH"/>
        </w:rPr>
        <w:t xml:space="preserve">au maximum </w:t>
      </w:r>
      <w:r w:rsidR="001623B1" w:rsidRPr="00E06AE8">
        <w:rPr>
          <w:lang w:val="fr-CH"/>
        </w:rPr>
        <w:t xml:space="preserve">de cette occasion sans </w:t>
      </w:r>
      <w:r>
        <w:rPr>
          <w:lang w:val="fr-CH"/>
        </w:rPr>
        <w:t>plus attendre</w:t>
      </w:r>
      <w:r w:rsidR="003130AB" w:rsidRPr="00E06AE8">
        <w:rPr>
          <w:rStyle w:val="FootnoteReference"/>
          <w:rFonts w:cs="Arial"/>
          <w:szCs w:val="24"/>
          <w:lang w:val="fr-CH"/>
        </w:rPr>
        <w:footnoteReference w:id="4"/>
      </w:r>
      <w:r w:rsidR="001623B1" w:rsidRPr="00E06AE8">
        <w:rPr>
          <w:lang w:val="fr-CH"/>
        </w:rPr>
        <w:t>.</w:t>
      </w:r>
    </w:p>
    <w:p w:rsidR="00123DF3" w:rsidRPr="00E06AE8" w:rsidRDefault="00A968CA" w:rsidP="000718E8">
      <w:pPr>
        <w:pStyle w:val="enumlev1"/>
        <w:rPr>
          <w:highlight w:val="yellow"/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1566F4" w:rsidRPr="00A968CA">
        <w:rPr>
          <w:b/>
          <w:bCs/>
          <w:lang w:val="fr-CH"/>
        </w:rPr>
        <w:t>Systèmes de transport intelligents</w:t>
      </w:r>
    </w:p>
    <w:p w:rsidR="001566F4" w:rsidRPr="00E06AE8" w:rsidRDefault="001566F4" w:rsidP="00F26E18">
      <w:pPr>
        <w:rPr>
          <w:color w:val="333333"/>
          <w:szCs w:val="24"/>
          <w:lang w:val="fr-CH"/>
        </w:rPr>
      </w:pPr>
      <w:r w:rsidRPr="00F26E18">
        <w:t>Selon l</w:t>
      </w:r>
      <w:r w:rsidR="00A447A9" w:rsidRPr="00F26E18">
        <w:t>'</w:t>
      </w:r>
      <w:r w:rsidR="003130AB" w:rsidRPr="00F26E18">
        <w:t>Organisation mondiale de la santé (</w:t>
      </w:r>
      <w:r w:rsidRPr="00F26E18">
        <w:t>OMS</w:t>
      </w:r>
      <w:r w:rsidR="003130AB" w:rsidRPr="00F26E18">
        <w:t>)</w:t>
      </w:r>
      <w:r w:rsidR="003130AB" w:rsidRPr="00072246">
        <w:rPr>
          <w:vertAlign w:val="superscript"/>
        </w:rPr>
        <w:footnoteReference w:id="5"/>
      </w:r>
      <w:r w:rsidRPr="00F26E18">
        <w:t xml:space="preserve">, 90% des décès </w:t>
      </w:r>
      <w:r w:rsidR="00A968CA" w:rsidRPr="00F26E18">
        <w:t>dus aux accidents de la</w:t>
      </w:r>
      <w:r w:rsidR="00A968CA">
        <w:rPr>
          <w:color w:val="333333"/>
          <w:szCs w:val="24"/>
          <w:lang w:val="fr-CH"/>
        </w:rPr>
        <w:t xml:space="preserve"> circulation</w:t>
      </w:r>
      <w:r w:rsidRPr="00E06AE8">
        <w:rPr>
          <w:color w:val="333333"/>
          <w:szCs w:val="24"/>
          <w:lang w:val="fr-CH"/>
        </w:rPr>
        <w:t xml:space="preserve"> ont lieu dans les pays à </w:t>
      </w:r>
      <w:r w:rsidR="00A968CA" w:rsidRPr="00E06AE8">
        <w:rPr>
          <w:lang w:val="fr-CH"/>
        </w:rPr>
        <w:t xml:space="preserve">revenu </w:t>
      </w:r>
      <w:r w:rsidRPr="00E06AE8">
        <w:rPr>
          <w:lang w:val="fr-CH"/>
        </w:rPr>
        <w:t xml:space="preserve">faible </w:t>
      </w:r>
      <w:r w:rsidR="00A968CA">
        <w:rPr>
          <w:lang w:val="fr-CH"/>
        </w:rPr>
        <w:t xml:space="preserve">ou </w:t>
      </w:r>
      <w:r w:rsidRPr="00E06AE8">
        <w:rPr>
          <w:lang w:val="fr-CH"/>
        </w:rPr>
        <w:t xml:space="preserve">intermédiaire, </w:t>
      </w:r>
      <w:r w:rsidR="00A968CA">
        <w:rPr>
          <w:lang w:val="fr-CH"/>
        </w:rPr>
        <w:t>alors que</w:t>
      </w:r>
      <w:r w:rsidRPr="00E06AE8">
        <w:rPr>
          <w:lang w:val="fr-CH"/>
        </w:rPr>
        <w:t xml:space="preserve"> ces pays </w:t>
      </w:r>
      <w:r w:rsidR="001A55A2" w:rsidRPr="00E06AE8">
        <w:rPr>
          <w:lang w:val="fr-CH"/>
        </w:rPr>
        <w:t xml:space="preserve">ne </w:t>
      </w:r>
      <w:r w:rsidR="00A968CA">
        <w:rPr>
          <w:lang w:val="fr-CH"/>
        </w:rPr>
        <w:t xml:space="preserve">comptent </w:t>
      </w:r>
      <w:r w:rsidR="001A55A2" w:rsidRPr="00E06AE8">
        <w:rPr>
          <w:lang w:val="fr-CH"/>
        </w:rPr>
        <w:t>que</w:t>
      </w:r>
      <w:r w:rsidRPr="00E06AE8">
        <w:rPr>
          <w:lang w:val="fr-CH"/>
        </w:rPr>
        <w:t xml:space="preserve"> la moitié </w:t>
      </w:r>
      <w:r w:rsidR="00A968CA">
        <w:rPr>
          <w:lang w:val="fr-CH"/>
        </w:rPr>
        <w:t xml:space="preserve">environ </w:t>
      </w:r>
      <w:r w:rsidRPr="00E06AE8">
        <w:rPr>
          <w:lang w:val="fr-CH"/>
        </w:rPr>
        <w:t xml:space="preserve">des véhicules </w:t>
      </w:r>
      <w:r w:rsidR="00A968CA">
        <w:rPr>
          <w:lang w:val="fr-CH"/>
        </w:rPr>
        <w:t>en circul</w:t>
      </w:r>
      <w:bookmarkStart w:id="8" w:name="_GoBack"/>
      <w:bookmarkEnd w:id="8"/>
      <w:r w:rsidR="00A968CA">
        <w:rPr>
          <w:lang w:val="fr-CH"/>
        </w:rPr>
        <w:t xml:space="preserve">ation du </w:t>
      </w:r>
      <w:r w:rsidRPr="00E06AE8">
        <w:rPr>
          <w:lang w:val="fr-CH"/>
        </w:rPr>
        <w:t xml:space="preserve">monde. Les réseaux </w:t>
      </w:r>
      <w:r w:rsidRPr="00E06AE8">
        <w:rPr>
          <w:szCs w:val="24"/>
          <w:lang w:val="fr-CH"/>
        </w:rPr>
        <w:t>5G/IMT-2020 aideront à mettre en place des routes intelligentes et des véhicules intelligents pour prévenir les accidents. Les voitures communiqueront entre elles pour éviter les accidents.</w:t>
      </w:r>
    </w:p>
    <w:p w:rsidR="00123DF3" w:rsidRPr="00AA6C42" w:rsidRDefault="00760661" w:rsidP="000718E8">
      <w:pPr>
        <w:pStyle w:val="enumlev1"/>
        <w:rPr>
          <w:b/>
          <w:bCs/>
          <w:highlight w:val="yellow"/>
          <w:lang w:val="fr-CH"/>
        </w:rPr>
      </w:pPr>
      <w:r w:rsidRPr="00AA6C42">
        <w:rPr>
          <w:b/>
          <w:bCs/>
          <w:lang w:val="fr-CH"/>
        </w:rPr>
        <w:lastRenderedPageBreak/>
        <w:t>–</w:t>
      </w:r>
      <w:r w:rsidRPr="00AA6C42">
        <w:rPr>
          <w:b/>
          <w:bCs/>
          <w:lang w:val="fr-CH"/>
        </w:rPr>
        <w:tab/>
      </w:r>
      <w:r w:rsidR="00B07939" w:rsidRPr="00AA6C42">
        <w:rPr>
          <w:b/>
          <w:bCs/>
          <w:lang w:val="fr-CH"/>
        </w:rPr>
        <w:t>Réseaux électriques intelligents</w:t>
      </w:r>
    </w:p>
    <w:p w:rsidR="00B07939" w:rsidRPr="00E06AE8" w:rsidRDefault="00B07939" w:rsidP="00F26E18">
      <w:pPr>
        <w:rPr>
          <w:lang w:val="fr-CH"/>
        </w:rPr>
      </w:pPr>
      <w:r w:rsidRPr="00E06AE8">
        <w:rPr>
          <w:lang w:val="fr-CH"/>
        </w:rPr>
        <w:t>L</w:t>
      </w:r>
      <w:r w:rsidR="00A447A9">
        <w:rPr>
          <w:lang w:val="fr-CH"/>
        </w:rPr>
        <w:t>'</w:t>
      </w:r>
      <w:r w:rsidRPr="00E06AE8">
        <w:rPr>
          <w:lang w:val="fr-CH"/>
        </w:rPr>
        <w:t>accès à l</w:t>
      </w:r>
      <w:r w:rsidR="00A447A9">
        <w:rPr>
          <w:lang w:val="fr-CH"/>
        </w:rPr>
        <w:t>'</w:t>
      </w:r>
      <w:r w:rsidRPr="00E06AE8">
        <w:rPr>
          <w:lang w:val="fr-CH"/>
        </w:rPr>
        <w:t>électricité est un problème majeur, en particulier en A</w:t>
      </w:r>
      <w:r w:rsidR="00845E69">
        <w:rPr>
          <w:lang w:val="fr-CH"/>
        </w:rPr>
        <w:t>frique. Les technologies 5G/IMT</w:t>
      </w:r>
      <w:r w:rsidR="00845E69">
        <w:rPr>
          <w:lang w:val="fr-CH"/>
        </w:rPr>
        <w:noBreakHyphen/>
      </w:r>
      <w:r w:rsidRPr="00E06AE8">
        <w:rPr>
          <w:lang w:val="fr-CH"/>
        </w:rPr>
        <w:t xml:space="preserve">2020 </w:t>
      </w:r>
      <w:r w:rsidR="00760661">
        <w:rPr>
          <w:lang w:val="fr-CH"/>
        </w:rPr>
        <w:t>contribueront là</w:t>
      </w:r>
      <w:r w:rsidR="001A55A2" w:rsidRPr="00E06AE8">
        <w:rPr>
          <w:lang w:val="fr-CH"/>
        </w:rPr>
        <w:t xml:space="preserve"> aussi à résoudre ce problème, en permettant </w:t>
      </w:r>
      <w:r w:rsidRPr="00E06AE8">
        <w:rPr>
          <w:lang w:val="fr-CH"/>
        </w:rPr>
        <w:t>la mise en place de réseaux électriques intelligents.</w:t>
      </w:r>
    </w:p>
    <w:p w:rsidR="00123DF3" w:rsidRPr="00AA6C42" w:rsidRDefault="00AA6C42" w:rsidP="000718E8">
      <w:pPr>
        <w:pStyle w:val="enumlev1"/>
        <w:rPr>
          <w:b/>
          <w:bCs/>
          <w:highlight w:val="yellow"/>
          <w:lang w:val="fr-CH"/>
        </w:rPr>
      </w:pPr>
      <w:r w:rsidRPr="00AA6C42">
        <w:rPr>
          <w:b/>
          <w:bCs/>
          <w:lang w:val="fr-CH"/>
        </w:rPr>
        <w:t>–</w:t>
      </w:r>
      <w:r w:rsidR="00123DF3" w:rsidRPr="00AA6C42">
        <w:rPr>
          <w:b/>
          <w:bCs/>
          <w:lang w:val="fr-CH"/>
        </w:rPr>
        <w:tab/>
      </w:r>
      <w:r w:rsidR="000047A4" w:rsidRPr="00AA6C42">
        <w:rPr>
          <w:b/>
          <w:bCs/>
          <w:lang w:val="fr-CH"/>
        </w:rPr>
        <w:t>Cybersanté</w:t>
      </w:r>
    </w:p>
    <w:p w:rsidR="000047A4" w:rsidRPr="00E06AE8" w:rsidRDefault="000047A4" w:rsidP="00F26E18">
      <w:pPr>
        <w:rPr>
          <w:lang w:val="fr-CH"/>
        </w:rPr>
      </w:pPr>
      <w:r w:rsidRPr="00E06AE8">
        <w:rPr>
          <w:lang w:val="fr-CH"/>
        </w:rPr>
        <w:t xml:space="preserve">Les réseaux 5G/IMT-2020 ouvrent de nouvelles </w:t>
      </w:r>
      <w:r w:rsidR="00AA6C42">
        <w:rPr>
          <w:lang w:val="fr-CH"/>
        </w:rPr>
        <w:t>perspectives</w:t>
      </w:r>
      <w:r w:rsidRPr="00E06AE8">
        <w:rPr>
          <w:lang w:val="fr-CH"/>
        </w:rPr>
        <w:t xml:space="preserve"> pour la fourniture de soins de santé. </w:t>
      </w:r>
      <w:r w:rsidR="00AA6C42">
        <w:rPr>
          <w:lang w:val="fr-CH"/>
        </w:rPr>
        <w:t xml:space="preserve">Les </w:t>
      </w:r>
      <w:r w:rsidRPr="00E06AE8">
        <w:rPr>
          <w:lang w:val="fr-CH"/>
        </w:rPr>
        <w:t>patients</w:t>
      </w:r>
      <w:r w:rsidR="00AA6C42">
        <w:rPr>
          <w:lang w:val="fr-CH"/>
        </w:rPr>
        <w:t xml:space="preserve"> n</w:t>
      </w:r>
      <w:r w:rsidR="00A447A9">
        <w:rPr>
          <w:lang w:val="fr-CH"/>
        </w:rPr>
        <w:t>'</w:t>
      </w:r>
      <w:r w:rsidR="00AA6C42">
        <w:rPr>
          <w:lang w:val="fr-CH"/>
        </w:rPr>
        <w:t>auront plus à se déplacer pour se rendre chez le</w:t>
      </w:r>
      <w:r w:rsidRPr="00E06AE8">
        <w:rPr>
          <w:lang w:val="fr-CH"/>
        </w:rPr>
        <w:t xml:space="preserve"> médecin</w:t>
      </w:r>
      <w:r w:rsidR="00AA6C42">
        <w:rPr>
          <w:lang w:val="fr-CH"/>
        </w:rPr>
        <w:t xml:space="preserve"> puisque</w:t>
      </w:r>
      <w:r w:rsidRPr="00E06AE8">
        <w:rPr>
          <w:lang w:val="fr-CH"/>
        </w:rPr>
        <w:t xml:space="preserve"> ces réseaux</w:t>
      </w:r>
      <w:r w:rsidR="00AA6C42">
        <w:rPr>
          <w:lang w:val="fr-CH"/>
        </w:rPr>
        <w:t xml:space="preserve"> permettront de </w:t>
      </w:r>
      <w:r w:rsidRPr="00E06AE8">
        <w:rPr>
          <w:lang w:val="fr-CH"/>
        </w:rPr>
        <w:t xml:space="preserve">connecter patients et médecins </w:t>
      </w:r>
      <w:r w:rsidR="00AA6C42">
        <w:rPr>
          <w:lang w:val="fr-CH"/>
        </w:rPr>
        <w:t>partout dans le monde</w:t>
      </w:r>
      <w:r w:rsidR="0009259D" w:rsidRPr="00E06AE8">
        <w:rPr>
          <w:lang w:val="fr-CH"/>
        </w:rPr>
        <w:t xml:space="preserve">. </w:t>
      </w:r>
      <w:r w:rsidR="005B0FF2">
        <w:rPr>
          <w:lang w:val="fr-CH"/>
        </w:rPr>
        <w:t xml:space="preserve">La possibilité de connecter </w:t>
      </w:r>
      <w:r w:rsidR="0009259D" w:rsidRPr="00E06AE8">
        <w:rPr>
          <w:lang w:val="fr-CH"/>
        </w:rPr>
        <w:t>davantage d</w:t>
      </w:r>
      <w:r w:rsidR="00A447A9">
        <w:rPr>
          <w:lang w:val="fr-CH"/>
        </w:rPr>
        <w:t>'</w:t>
      </w:r>
      <w:r w:rsidR="0009259D" w:rsidRPr="00E06AE8">
        <w:rPr>
          <w:lang w:val="fr-CH"/>
        </w:rPr>
        <w:t>appareils médicaux à l</w:t>
      </w:r>
      <w:r w:rsidR="00A447A9">
        <w:rPr>
          <w:lang w:val="fr-CH"/>
        </w:rPr>
        <w:t>'</w:t>
      </w:r>
      <w:r w:rsidR="0009259D" w:rsidRPr="00E06AE8">
        <w:rPr>
          <w:lang w:val="fr-CH"/>
        </w:rPr>
        <w:t>Internet des objets</w:t>
      </w:r>
      <w:r w:rsidR="005B0FF2">
        <w:rPr>
          <w:lang w:val="fr-CH"/>
        </w:rPr>
        <w:t xml:space="preserve"> permettra aux</w:t>
      </w:r>
      <w:r w:rsidR="0009259D" w:rsidRPr="00E06AE8">
        <w:rPr>
          <w:lang w:val="fr-CH"/>
        </w:rPr>
        <w:t xml:space="preserve"> médecins </w:t>
      </w:r>
      <w:r w:rsidR="005B0FF2">
        <w:rPr>
          <w:lang w:val="fr-CH"/>
        </w:rPr>
        <w:t xml:space="preserve">de </w:t>
      </w:r>
      <w:r w:rsidR="0009259D" w:rsidRPr="00E06AE8">
        <w:rPr>
          <w:lang w:val="fr-CH"/>
        </w:rPr>
        <w:t xml:space="preserve">suivre les patients </w:t>
      </w:r>
      <w:r w:rsidR="003B01C9" w:rsidRPr="00E06AE8">
        <w:rPr>
          <w:lang w:val="fr-CH"/>
        </w:rPr>
        <w:t>à distance</w:t>
      </w:r>
      <w:r w:rsidR="005B0FF2">
        <w:rPr>
          <w:lang w:val="fr-CH"/>
        </w:rPr>
        <w:t xml:space="preserve"> et </w:t>
      </w:r>
      <w:r w:rsidR="003B01C9" w:rsidRPr="00E06AE8">
        <w:rPr>
          <w:lang w:val="fr-CH"/>
        </w:rPr>
        <w:t>évit</w:t>
      </w:r>
      <w:r w:rsidR="005B0FF2">
        <w:rPr>
          <w:lang w:val="fr-CH"/>
        </w:rPr>
        <w:t>era</w:t>
      </w:r>
      <w:r w:rsidR="003B01C9" w:rsidRPr="00E06AE8">
        <w:rPr>
          <w:lang w:val="fr-CH"/>
        </w:rPr>
        <w:t xml:space="preserve"> ainsi une hospitalisation coûteuse</w:t>
      </w:r>
      <w:r w:rsidR="0009259D" w:rsidRPr="00E06AE8">
        <w:rPr>
          <w:lang w:val="fr-CH"/>
        </w:rPr>
        <w:t xml:space="preserve">. </w:t>
      </w:r>
      <w:r w:rsidR="005B0FF2">
        <w:rPr>
          <w:lang w:val="fr-CH"/>
        </w:rPr>
        <w:t xml:space="preserve">Les </w:t>
      </w:r>
      <w:r w:rsidR="0009259D" w:rsidRPr="00E06AE8">
        <w:rPr>
          <w:lang w:val="fr-CH"/>
        </w:rPr>
        <w:t>image</w:t>
      </w:r>
      <w:r w:rsidR="005B0FF2">
        <w:rPr>
          <w:lang w:val="fr-CH"/>
        </w:rPr>
        <w:t>s</w:t>
      </w:r>
      <w:r w:rsidR="0009259D" w:rsidRPr="00E06AE8">
        <w:rPr>
          <w:lang w:val="fr-CH"/>
        </w:rPr>
        <w:t xml:space="preserve"> numérique</w:t>
      </w:r>
      <w:r w:rsidR="005B0FF2">
        <w:rPr>
          <w:lang w:val="fr-CH"/>
        </w:rPr>
        <w:t>s</w:t>
      </w:r>
      <w:r w:rsidR="0009259D" w:rsidRPr="00E06AE8">
        <w:rPr>
          <w:lang w:val="fr-CH"/>
        </w:rPr>
        <w:t xml:space="preserve"> </w:t>
      </w:r>
      <w:r w:rsidR="005B0FF2">
        <w:rPr>
          <w:lang w:val="fr-CH"/>
        </w:rPr>
        <w:t xml:space="preserve">pourront </w:t>
      </w:r>
      <w:r w:rsidR="0009259D" w:rsidRPr="00E06AE8">
        <w:rPr>
          <w:lang w:val="fr-CH"/>
        </w:rPr>
        <w:t>être envoyée</w:t>
      </w:r>
      <w:r w:rsidR="005B0FF2">
        <w:rPr>
          <w:lang w:val="fr-CH"/>
        </w:rPr>
        <w:t xml:space="preserve">s </w:t>
      </w:r>
      <w:r w:rsidR="0009259D" w:rsidRPr="00E06AE8">
        <w:rPr>
          <w:lang w:val="fr-CH"/>
        </w:rPr>
        <w:t>n</w:t>
      </w:r>
      <w:r w:rsidR="00A447A9">
        <w:rPr>
          <w:lang w:val="fr-CH"/>
        </w:rPr>
        <w:t>'</w:t>
      </w:r>
      <w:r w:rsidR="0009259D" w:rsidRPr="00E06AE8">
        <w:rPr>
          <w:lang w:val="fr-CH"/>
        </w:rPr>
        <w:t xml:space="preserve">importe où dans le monde pour </w:t>
      </w:r>
      <w:r w:rsidR="005B0FF2">
        <w:rPr>
          <w:lang w:val="fr-CH"/>
        </w:rPr>
        <w:t xml:space="preserve">être </w:t>
      </w:r>
      <w:r w:rsidR="0009259D" w:rsidRPr="00E06AE8">
        <w:rPr>
          <w:lang w:val="fr-CH"/>
        </w:rPr>
        <w:t>analys</w:t>
      </w:r>
      <w:r w:rsidR="005B0FF2">
        <w:rPr>
          <w:lang w:val="fr-CH"/>
        </w:rPr>
        <w:t>ées</w:t>
      </w:r>
      <w:r w:rsidR="0009259D" w:rsidRPr="00E06AE8">
        <w:rPr>
          <w:lang w:val="fr-CH"/>
        </w:rPr>
        <w:t>,</w:t>
      </w:r>
      <w:r w:rsidR="005B0FF2">
        <w:rPr>
          <w:lang w:val="fr-CH"/>
        </w:rPr>
        <w:t xml:space="preserve"> ce qui améliorera </w:t>
      </w:r>
      <w:r w:rsidR="00F23148" w:rsidRPr="00E06AE8">
        <w:rPr>
          <w:lang w:val="fr-CH"/>
        </w:rPr>
        <w:t>l</w:t>
      </w:r>
      <w:r w:rsidR="00A447A9">
        <w:rPr>
          <w:lang w:val="fr-CH"/>
        </w:rPr>
        <w:t>'</w:t>
      </w:r>
      <w:r w:rsidR="00F23148" w:rsidRPr="00E06AE8">
        <w:rPr>
          <w:lang w:val="fr-CH"/>
        </w:rPr>
        <w:t xml:space="preserve">accès des patients qui vivent loin de </w:t>
      </w:r>
      <w:r w:rsidR="005B0FF2">
        <w:rPr>
          <w:lang w:val="fr-CH"/>
        </w:rPr>
        <w:t xml:space="preserve">centres </w:t>
      </w:r>
      <w:r w:rsidR="00F23148" w:rsidRPr="00E06AE8">
        <w:rPr>
          <w:lang w:val="fr-CH"/>
        </w:rPr>
        <w:t xml:space="preserve">de soins de santé et </w:t>
      </w:r>
      <w:r w:rsidR="005B0FF2">
        <w:rPr>
          <w:lang w:val="fr-CH"/>
        </w:rPr>
        <w:t xml:space="preserve">réduira </w:t>
      </w:r>
      <w:r w:rsidR="00F23148" w:rsidRPr="00E06AE8">
        <w:rPr>
          <w:lang w:val="fr-CH"/>
        </w:rPr>
        <w:t xml:space="preserve">le coût </w:t>
      </w:r>
      <w:r w:rsidR="005B0FF2">
        <w:rPr>
          <w:lang w:val="fr-CH"/>
        </w:rPr>
        <w:t xml:space="preserve">lié à </w:t>
      </w:r>
      <w:r w:rsidR="00F23148" w:rsidRPr="00E06AE8">
        <w:rPr>
          <w:lang w:val="fr-CH"/>
        </w:rPr>
        <w:t>l</w:t>
      </w:r>
      <w:r w:rsidR="00A447A9">
        <w:rPr>
          <w:lang w:val="fr-CH"/>
        </w:rPr>
        <w:t>'</w:t>
      </w:r>
      <w:r w:rsidR="00F23148" w:rsidRPr="00E06AE8">
        <w:rPr>
          <w:lang w:val="fr-CH"/>
        </w:rPr>
        <w:t>obtention d</w:t>
      </w:r>
      <w:r w:rsidR="00A447A9">
        <w:rPr>
          <w:lang w:val="fr-CH"/>
        </w:rPr>
        <w:t>'</w:t>
      </w:r>
      <w:r w:rsidR="00F23148" w:rsidRPr="00E06AE8">
        <w:rPr>
          <w:lang w:val="fr-CH"/>
        </w:rPr>
        <w:t xml:space="preserve">un deuxième </w:t>
      </w:r>
      <w:r w:rsidR="005202E6" w:rsidRPr="00E06AE8">
        <w:rPr>
          <w:lang w:val="fr-CH"/>
        </w:rPr>
        <w:t>avis</w:t>
      </w:r>
      <w:r w:rsidR="00F23148" w:rsidRPr="00E06AE8">
        <w:rPr>
          <w:lang w:val="fr-CH"/>
        </w:rPr>
        <w:t xml:space="preserve">. </w:t>
      </w:r>
    </w:p>
    <w:p w:rsidR="006366C4" w:rsidRPr="00E06AE8" w:rsidRDefault="006366C4" w:rsidP="00F26E18">
      <w:pPr>
        <w:rPr>
          <w:szCs w:val="24"/>
          <w:lang w:val="fr-CH"/>
        </w:rPr>
      </w:pPr>
      <w:r w:rsidRPr="00E06AE8">
        <w:rPr>
          <w:szCs w:val="24"/>
          <w:lang w:val="fr-CH"/>
        </w:rPr>
        <w:t xml:space="preserve">Les </w:t>
      </w:r>
      <w:r w:rsidR="005202E6" w:rsidRPr="00E06AE8">
        <w:rPr>
          <w:szCs w:val="24"/>
          <w:lang w:val="fr-CH"/>
        </w:rPr>
        <w:t>réseaux</w:t>
      </w:r>
      <w:r w:rsidRPr="00E06AE8">
        <w:rPr>
          <w:szCs w:val="24"/>
          <w:lang w:val="fr-CH"/>
        </w:rPr>
        <w:t xml:space="preserve"> 5G/IMT-2020 </w:t>
      </w:r>
      <w:r w:rsidR="00085A0D">
        <w:rPr>
          <w:szCs w:val="24"/>
          <w:lang w:val="fr-CH"/>
        </w:rPr>
        <w:t>trouvent</w:t>
      </w:r>
      <w:r w:rsidRPr="00E06AE8">
        <w:rPr>
          <w:szCs w:val="24"/>
          <w:lang w:val="fr-CH"/>
        </w:rPr>
        <w:t xml:space="preserve"> différentes applications </w:t>
      </w:r>
      <w:r w:rsidR="00085A0D">
        <w:rPr>
          <w:szCs w:val="24"/>
          <w:lang w:val="fr-CH"/>
        </w:rPr>
        <w:t>dans le domaine de la</w:t>
      </w:r>
      <w:r w:rsidRPr="00E06AE8">
        <w:rPr>
          <w:szCs w:val="24"/>
          <w:lang w:val="fr-CH"/>
        </w:rPr>
        <w:t xml:space="preserve"> santé (suivi médical, chirurgie à distance, applications utilisant l</w:t>
      </w:r>
      <w:r w:rsidR="00A447A9">
        <w:rPr>
          <w:szCs w:val="24"/>
          <w:lang w:val="fr-CH"/>
        </w:rPr>
        <w:t>'</w:t>
      </w:r>
      <w:r w:rsidRPr="00E06AE8">
        <w:rPr>
          <w:szCs w:val="24"/>
          <w:lang w:val="fr-CH"/>
        </w:rPr>
        <w:t>informatique en nuage, etc.)</w:t>
      </w:r>
      <w:r w:rsidR="00085A0D">
        <w:rPr>
          <w:szCs w:val="24"/>
          <w:lang w:val="fr-CH"/>
        </w:rPr>
        <w:t>. Ainsi</w:t>
      </w:r>
      <w:r w:rsidRPr="00E06AE8">
        <w:rPr>
          <w:szCs w:val="24"/>
          <w:lang w:val="fr-CH"/>
        </w:rPr>
        <w:t>, le</w:t>
      </w:r>
      <w:r w:rsidRPr="00E06AE8">
        <w:rPr>
          <w:lang w:val="fr-CH"/>
        </w:rPr>
        <w:t xml:space="preserve"> te</w:t>
      </w:r>
      <w:r w:rsidR="00085A0D">
        <w:rPr>
          <w:lang w:val="fr-CH"/>
        </w:rPr>
        <w:t>mps de latence ultra-faible des réseaux</w:t>
      </w:r>
      <w:r w:rsidRPr="00E06AE8">
        <w:rPr>
          <w:lang w:val="fr-CH"/>
        </w:rPr>
        <w:t xml:space="preserve"> 5G permettra la réalisation d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opérations chirurgicales à distance. </w:t>
      </w:r>
      <w:r w:rsidR="00226384" w:rsidRPr="00E06AE8">
        <w:rPr>
          <w:lang w:val="fr-CH"/>
        </w:rPr>
        <w:t>Comme beaucoup d</w:t>
      </w:r>
      <w:r w:rsidR="00A447A9">
        <w:rPr>
          <w:lang w:val="fr-CH"/>
        </w:rPr>
        <w:t>'</w:t>
      </w:r>
      <w:r w:rsidR="00226384" w:rsidRPr="00E06AE8">
        <w:rPr>
          <w:lang w:val="fr-CH"/>
        </w:rPr>
        <w:t xml:space="preserve">hôpitaux </w:t>
      </w:r>
      <w:r w:rsidR="00085A0D">
        <w:rPr>
          <w:lang w:val="fr-CH"/>
        </w:rPr>
        <w:t xml:space="preserve">manquent </w:t>
      </w:r>
      <w:r w:rsidR="00226384" w:rsidRPr="00E06AE8">
        <w:rPr>
          <w:lang w:val="fr-CH"/>
        </w:rPr>
        <w:t>de</w:t>
      </w:r>
      <w:r w:rsidRPr="00E06AE8">
        <w:rPr>
          <w:lang w:val="fr-CH"/>
        </w:rPr>
        <w:t xml:space="preserve"> spécialistes, </w:t>
      </w:r>
      <w:r w:rsidR="00226384" w:rsidRPr="00E06AE8">
        <w:rPr>
          <w:lang w:val="fr-CH"/>
        </w:rPr>
        <w:t>ceux-ci</w:t>
      </w:r>
      <w:r w:rsidRPr="00E06AE8">
        <w:rPr>
          <w:lang w:val="fr-CH"/>
        </w:rPr>
        <w:t xml:space="preserve"> pourr</w:t>
      </w:r>
      <w:r w:rsidR="00085A0D">
        <w:rPr>
          <w:lang w:val="fr-CH"/>
        </w:rPr>
        <w:t xml:space="preserve">ont contacter </w:t>
      </w:r>
      <w:r w:rsidRPr="00E06AE8">
        <w:rPr>
          <w:lang w:val="fr-CH"/>
        </w:rPr>
        <w:t xml:space="preserve">un chirurgien local à distance </w:t>
      </w:r>
      <w:r w:rsidR="00085A0D">
        <w:rPr>
          <w:lang w:val="fr-CH"/>
        </w:rPr>
        <w:t xml:space="preserve">pour </w:t>
      </w:r>
      <w:r w:rsidRPr="00E06AE8">
        <w:rPr>
          <w:lang w:val="fr-CH"/>
        </w:rPr>
        <w:t xml:space="preserve">réaliser des </w:t>
      </w:r>
      <w:r w:rsidR="00226384" w:rsidRPr="00E06AE8">
        <w:rPr>
          <w:lang w:val="fr-CH"/>
        </w:rPr>
        <w:t>interventions</w:t>
      </w:r>
      <w:r w:rsidRPr="00E06AE8">
        <w:rPr>
          <w:lang w:val="fr-CH"/>
        </w:rPr>
        <w:t xml:space="preserve"> </w:t>
      </w:r>
      <w:r w:rsidR="00226384" w:rsidRPr="00E06AE8">
        <w:rPr>
          <w:lang w:val="fr-CH"/>
        </w:rPr>
        <w:t>nécessitant des compétences spécialisées</w:t>
      </w:r>
      <w:r w:rsidR="00226384" w:rsidRPr="00E06AE8">
        <w:rPr>
          <w:rStyle w:val="FootnoteReference"/>
          <w:szCs w:val="24"/>
          <w:lang w:val="fr-CH"/>
        </w:rPr>
        <w:footnoteReference w:id="6"/>
      </w:r>
      <w:r w:rsidRPr="00E06AE8">
        <w:rPr>
          <w:lang w:val="fr-CH"/>
        </w:rPr>
        <w:t>. Le temps de latence de</w:t>
      </w:r>
      <w:r w:rsidR="00085A0D">
        <w:rPr>
          <w:lang w:val="fr-CH"/>
        </w:rPr>
        <w:t>s réseaux</w:t>
      </w:r>
      <w:r w:rsidRPr="00E06AE8">
        <w:rPr>
          <w:lang w:val="fr-CH"/>
        </w:rPr>
        <w:t xml:space="preserve"> 5G sera </w:t>
      </w:r>
      <w:r w:rsidR="00085A0D">
        <w:rPr>
          <w:lang w:val="fr-CH"/>
        </w:rPr>
        <w:t>de l</w:t>
      </w:r>
      <w:r w:rsidR="00A447A9">
        <w:rPr>
          <w:lang w:val="fr-CH"/>
        </w:rPr>
        <w:t>'</w:t>
      </w:r>
      <w:r w:rsidR="00085A0D">
        <w:rPr>
          <w:lang w:val="fr-CH"/>
        </w:rPr>
        <w:t>ordre d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une milliseconde, ce qui est imperceptible pour </w:t>
      </w:r>
      <w:r w:rsidR="00085A0D">
        <w:rPr>
          <w:lang w:val="fr-CH"/>
        </w:rPr>
        <w:t>l</w:t>
      </w:r>
      <w:r w:rsidR="00A447A9">
        <w:rPr>
          <w:lang w:val="fr-CH"/>
        </w:rPr>
        <w:t>'</w:t>
      </w:r>
      <w:r w:rsidR="00085A0D">
        <w:rPr>
          <w:lang w:val="fr-CH"/>
        </w:rPr>
        <w:t xml:space="preserve">utilisateur, et sera </w:t>
      </w:r>
      <w:r w:rsidRPr="00E06AE8">
        <w:rPr>
          <w:lang w:val="fr-CH"/>
        </w:rPr>
        <w:t xml:space="preserve">environ cinquante </w:t>
      </w:r>
      <w:r w:rsidR="00226384" w:rsidRPr="00E06AE8">
        <w:rPr>
          <w:lang w:val="fr-CH"/>
        </w:rPr>
        <w:t xml:space="preserve">fois plus rapide que </w:t>
      </w:r>
      <w:r w:rsidR="00085A0D">
        <w:rPr>
          <w:lang w:val="fr-CH"/>
        </w:rPr>
        <w:t>celui des réseaux </w:t>
      </w:r>
      <w:r w:rsidR="00226384" w:rsidRPr="00E06AE8">
        <w:rPr>
          <w:lang w:val="fr-CH"/>
        </w:rPr>
        <w:t xml:space="preserve">4G. Cette </w:t>
      </w:r>
      <w:r w:rsidR="00085A0D">
        <w:rPr>
          <w:lang w:val="fr-CH"/>
        </w:rPr>
        <w:t xml:space="preserve">rapidité </w:t>
      </w:r>
      <w:r w:rsidRPr="00E06AE8">
        <w:rPr>
          <w:lang w:val="fr-CH"/>
        </w:rPr>
        <w:t>sera crucial</w:t>
      </w:r>
      <w:r w:rsidR="00226384" w:rsidRPr="00E06AE8">
        <w:rPr>
          <w:lang w:val="fr-CH"/>
        </w:rPr>
        <w:t>e</w:t>
      </w:r>
      <w:r w:rsidR="00085A0D">
        <w:rPr>
          <w:lang w:val="fr-CH"/>
        </w:rPr>
        <w:t>, par exemple</w:t>
      </w:r>
      <w:r w:rsidRPr="00E06AE8">
        <w:rPr>
          <w:lang w:val="fr-CH"/>
        </w:rPr>
        <w:t xml:space="preserve"> si les médecins </w:t>
      </w:r>
      <w:r w:rsidR="00085A0D">
        <w:rPr>
          <w:lang w:val="fr-CH"/>
        </w:rPr>
        <w:t xml:space="preserve">sont amenés à commander à distance </w:t>
      </w:r>
      <w:r w:rsidRPr="00E06AE8">
        <w:rPr>
          <w:lang w:val="fr-CH"/>
        </w:rPr>
        <w:t xml:space="preserve">des équipements pour </w:t>
      </w:r>
      <w:r w:rsidR="00085A0D">
        <w:rPr>
          <w:lang w:val="fr-CH"/>
        </w:rPr>
        <w:t xml:space="preserve">opérer </w:t>
      </w:r>
      <w:r w:rsidRPr="00E06AE8">
        <w:rPr>
          <w:lang w:val="fr-CH"/>
        </w:rPr>
        <w:t xml:space="preserve">des patients </w:t>
      </w:r>
      <w:r w:rsidR="00226384" w:rsidRPr="00E06AE8">
        <w:rPr>
          <w:lang w:val="fr-CH"/>
        </w:rPr>
        <w:t>se trouvant</w:t>
      </w:r>
      <w:r w:rsidRPr="00E06AE8">
        <w:rPr>
          <w:lang w:val="fr-CH"/>
        </w:rPr>
        <w:t xml:space="preserve"> dans des villes différentes.</w:t>
      </w:r>
    </w:p>
    <w:p w:rsidR="00EC4FED" w:rsidRPr="00E06AE8" w:rsidRDefault="00EC4FED" w:rsidP="00F26E18">
      <w:pPr>
        <w:rPr>
          <w:szCs w:val="24"/>
          <w:lang w:val="fr-CH"/>
        </w:rPr>
      </w:pPr>
      <w:r w:rsidRPr="00E06AE8">
        <w:rPr>
          <w:szCs w:val="24"/>
          <w:lang w:val="fr-CH"/>
        </w:rPr>
        <w:t>L</w:t>
      </w:r>
      <w:r w:rsidR="00A447A9">
        <w:rPr>
          <w:szCs w:val="24"/>
          <w:lang w:val="fr-CH"/>
        </w:rPr>
        <w:t>'</w:t>
      </w:r>
      <w:r w:rsidR="00C552CD">
        <w:rPr>
          <w:szCs w:val="24"/>
          <w:lang w:val="fr-CH"/>
        </w:rPr>
        <w:t xml:space="preserve">état de </w:t>
      </w:r>
      <w:r w:rsidRPr="00E06AE8">
        <w:rPr>
          <w:szCs w:val="24"/>
          <w:lang w:val="fr-CH"/>
        </w:rPr>
        <w:t>santé de millions de personnes vivant dans des pays en développement p</w:t>
      </w:r>
      <w:r w:rsidR="00C552CD">
        <w:rPr>
          <w:szCs w:val="24"/>
          <w:lang w:val="fr-CH"/>
        </w:rPr>
        <w:t>ourra aussi être suivi</w:t>
      </w:r>
      <w:r w:rsidRPr="00E06AE8">
        <w:rPr>
          <w:szCs w:val="24"/>
          <w:lang w:val="fr-CH"/>
        </w:rPr>
        <w:t xml:space="preserve"> en </w:t>
      </w:r>
      <w:r w:rsidR="00C552CD">
        <w:rPr>
          <w:szCs w:val="24"/>
          <w:lang w:val="fr-CH"/>
        </w:rPr>
        <w:t xml:space="preserve">permanence </w:t>
      </w:r>
      <w:r w:rsidRPr="00E06AE8">
        <w:rPr>
          <w:szCs w:val="24"/>
          <w:lang w:val="fr-CH"/>
        </w:rPr>
        <w:t xml:space="preserve">grâce </w:t>
      </w:r>
      <w:r w:rsidR="00C552CD">
        <w:rPr>
          <w:szCs w:val="24"/>
          <w:lang w:val="fr-CH"/>
        </w:rPr>
        <w:t xml:space="preserve">aux </w:t>
      </w:r>
      <w:r w:rsidRPr="00E06AE8">
        <w:rPr>
          <w:szCs w:val="24"/>
          <w:lang w:val="fr-CH"/>
        </w:rPr>
        <w:t xml:space="preserve">dispositifs et </w:t>
      </w:r>
      <w:r w:rsidR="00C552CD">
        <w:rPr>
          <w:szCs w:val="24"/>
          <w:lang w:val="fr-CH"/>
        </w:rPr>
        <w:t xml:space="preserve">aux </w:t>
      </w:r>
      <w:r w:rsidRPr="00E06AE8">
        <w:rPr>
          <w:szCs w:val="24"/>
          <w:lang w:val="fr-CH"/>
        </w:rPr>
        <w:t>réseaux utilisant les technologies 5G/IMT-2020.</w:t>
      </w:r>
    </w:p>
    <w:p w:rsidR="00123DF3" w:rsidRPr="00AA6C42" w:rsidRDefault="00AA6C42" w:rsidP="000718E8">
      <w:pPr>
        <w:pStyle w:val="enumlev1"/>
        <w:rPr>
          <w:b/>
          <w:bCs/>
          <w:lang w:val="fr-CH"/>
        </w:rPr>
      </w:pPr>
      <w:r>
        <w:rPr>
          <w:b/>
          <w:bCs/>
          <w:lang w:val="fr-CH"/>
        </w:rPr>
        <w:t>–</w:t>
      </w:r>
      <w:r w:rsidR="00226384" w:rsidRPr="00AA6C42">
        <w:rPr>
          <w:b/>
          <w:bCs/>
          <w:lang w:val="fr-CH"/>
        </w:rPr>
        <w:tab/>
        <w:t>É</w:t>
      </w:r>
      <w:r w:rsidR="00123DF3" w:rsidRPr="00AA6C42">
        <w:rPr>
          <w:b/>
          <w:bCs/>
          <w:lang w:val="fr-CH"/>
        </w:rPr>
        <w:t>ducation</w:t>
      </w:r>
    </w:p>
    <w:p w:rsidR="004E74C4" w:rsidRPr="00E06AE8" w:rsidRDefault="004E74C4" w:rsidP="00F26E18">
      <w:pPr>
        <w:rPr>
          <w:rFonts w:eastAsiaTheme="minorEastAsia" w:cstheme="minorBidi"/>
          <w:color w:val="000000" w:themeColor="text1"/>
          <w:lang w:val="fr-CH"/>
        </w:rPr>
      </w:pPr>
      <w:r w:rsidRPr="00E06AE8">
        <w:rPr>
          <w:rFonts w:eastAsiaTheme="minorEastAsia" w:cstheme="minorBidi"/>
          <w:color w:val="000000" w:themeColor="text1"/>
          <w:lang w:val="fr-CH"/>
        </w:rPr>
        <w:t xml:space="preserve">Les technologies </w:t>
      </w:r>
      <w:r w:rsidRPr="00E06AE8">
        <w:rPr>
          <w:lang w:val="fr-CH"/>
        </w:rPr>
        <w:t xml:space="preserve">5G/IMT-2020 </w:t>
      </w:r>
      <w:r w:rsidR="00AD18A1" w:rsidRPr="00E06AE8">
        <w:rPr>
          <w:lang w:val="fr-CH"/>
        </w:rPr>
        <w:t>feront leur entrée</w:t>
      </w:r>
      <w:r w:rsidRPr="00E06AE8">
        <w:rPr>
          <w:lang w:val="fr-CH"/>
        </w:rPr>
        <w:t xml:space="preserve"> dans les </w:t>
      </w:r>
      <w:r w:rsidR="00A75AAE">
        <w:rPr>
          <w:lang w:val="fr-CH"/>
        </w:rPr>
        <w:t>établissements scolaires</w:t>
      </w:r>
      <w:r w:rsidRPr="00E06AE8">
        <w:rPr>
          <w:lang w:val="fr-CH"/>
        </w:rPr>
        <w:t xml:space="preserve"> </w:t>
      </w:r>
      <w:r w:rsidR="00AD18A1" w:rsidRPr="00E06AE8">
        <w:rPr>
          <w:lang w:val="fr-CH"/>
        </w:rPr>
        <w:t>et</w:t>
      </w:r>
      <w:r w:rsidRPr="00E06AE8">
        <w:rPr>
          <w:lang w:val="fr-CH"/>
        </w:rPr>
        <w:t xml:space="preserve"> </w:t>
      </w:r>
      <w:r w:rsidR="00A75AAE">
        <w:rPr>
          <w:lang w:val="fr-CH"/>
        </w:rPr>
        <w:t xml:space="preserve">iront de pair avec </w:t>
      </w:r>
      <w:r w:rsidRPr="00E06AE8">
        <w:rPr>
          <w:lang w:val="fr-CH"/>
        </w:rPr>
        <w:t>de nouv</w:t>
      </w:r>
      <w:r w:rsidR="00A75AAE">
        <w:rPr>
          <w:lang w:val="fr-CH"/>
        </w:rPr>
        <w:t>eaux modes d</w:t>
      </w:r>
      <w:r w:rsidR="00A447A9">
        <w:rPr>
          <w:lang w:val="fr-CH"/>
        </w:rPr>
        <w:t>'</w:t>
      </w:r>
      <w:r w:rsidR="00A75AAE">
        <w:rPr>
          <w:lang w:val="fr-CH"/>
        </w:rPr>
        <w:t>apprentissage</w:t>
      </w:r>
      <w:r w:rsidRPr="00E06AE8">
        <w:rPr>
          <w:lang w:val="fr-CH"/>
        </w:rPr>
        <w:t xml:space="preserve">. La réalité </w:t>
      </w:r>
      <w:r w:rsidR="007954A0" w:rsidRPr="00E06AE8">
        <w:rPr>
          <w:lang w:val="fr-CH"/>
        </w:rPr>
        <w:t xml:space="preserve">augmentée, la réalité virtuelle et la présence virtuelle permettront </w:t>
      </w:r>
      <w:r w:rsidR="00F81545">
        <w:rPr>
          <w:lang w:val="fr-CH"/>
        </w:rPr>
        <w:t xml:space="preserve">aux </w:t>
      </w:r>
      <w:r w:rsidR="007954A0" w:rsidRPr="00E06AE8">
        <w:rPr>
          <w:lang w:val="fr-CH"/>
        </w:rPr>
        <w:t>élèves</w:t>
      </w:r>
      <w:r w:rsidR="00F81545">
        <w:rPr>
          <w:lang w:val="fr-CH"/>
        </w:rPr>
        <w:t xml:space="preserve"> d</w:t>
      </w:r>
      <w:r w:rsidR="00A447A9">
        <w:rPr>
          <w:lang w:val="fr-CH"/>
        </w:rPr>
        <w:t>'</w:t>
      </w:r>
      <w:r w:rsidR="00F81545">
        <w:rPr>
          <w:lang w:val="fr-CH"/>
        </w:rPr>
        <w:t xml:space="preserve">être en immersion </w:t>
      </w:r>
      <w:r w:rsidR="007954A0" w:rsidRPr="00E06AE8">
        <w:rPr>
          <w:lang w:val="fr-CH"/>
        </w:rPr>
        <w:t>dans un</w:t>
      </w:r>
      <w:r w:rsidR="00F81545">
        <w:rPr>
          <w:lang w:val="fr-CH"/>
        </w:rPr>
        <w:t xml:space="preserve"> environnement </w:t>
      </w:r>
      <w:r w:rsidR="007954A0" w:rsidRPr="00E06AE8">
        <w:rPr>
          <w:lang w:val="fr-CH"/>
        </w:rPr>
        <w:t>d</w:t>
      </w:r>
      <w:r w:rsidR="00A447A9">
        <w:rPr>
          <w:lang w:val="fr-CH"/>
        </w:rPr>
        <w:t>'</w:t>
      </w:r>
      <w:r w:rsidR="007954A0" w:rsidRPr="00E06AE8">
        <w:rPr>
          <w:lang w:val="fr-CH"/>
        </w:rPr>
        <w:t>apprentissage plus visuel et interacti</w:t>
      </w:r>
      <w:r w:rsidR="00F81545">
        <w:rPr>
          <w:lang w:val="fr-CH"/>
        </w:rPr>
        <w:t>f</w:t>
      </w:r>
      <w:r w:rsidR="007954A0" w:rsidRPr="00E06AE8">
        <w:rPr>
          <w:lang w:val="fr-CH"/>
        </w:rPr>
        <w:t xml:space="preserve">, où enseignants et élèves ne </w:t>
      </w:r>
      <w:r w:rsidR="00F81545">
        <w:rPr>
          <w:lang w:val="fr-CH"/>
        </w:rPr>
        <w:t>se</w:t>
      </w:r>
      <w:r w:rsidR="00AD18A1" w:rsidRPr="00E06AE8">
        <w:rPr>
          <w:lang w:val="fr-CH"/>
        </w:rPr>
        <w:t>ront</w:t>
      </w:r>
      <w:r w:rsidR="007954A0" w:rsidRPr="00E06AE8">
        <w:rPr>
          <w:lang w:val="fr-CH"/>
        </w:rPr>
        <w:t xml:space="preserve"> pas nécessairement au même endroit.</w:t>
      </w:r>
      <w:r w:rsidR="00226384" w:rsidRPr="00E06AE8">
        <w:rPr>
          <w:rStyle w:val="FootnoteReference"/>
          <w:rFonts w:eastAsiaTheme="minorEastAsia" w:cstheme="minorBidi"/>
          <w:color w:val="000000" w:themeColor="text1"/>
          <w:szCs w:val="24"/>
          <w:lang w:val="fr-CH"/>
        </w:rPr>
        <w:footnoteReference w:id="7"/>
      </w:r>
    </w:p>
    <w:p w:rsidR="00123DF3" w:rsidRPr="00144CD0" w:rsidRDefault="00144CD0" w:rsidP="000718E8">
      <w:pPr>
        <w:pStyle w:val="enumlev1"/>
        <w:rPr>
          <w:b/>
          <w:bCs/>
          <w:lang w:val="fr-CH"/>
        </w:rPr>
      </w:pPr>
      <w:r>
        <w:rPr>
          <w:b/>
          <w:bCs/>
          <w:lang w:val="fr-CH"/>
        </w:rPr>
        <w:t>–</w:t>
      </w:r>
      <w:r w:rsidR="00123DF3" w:rsidRPr="00144CD0">
        <w:rPr>
          <w:b/>
          <w:bCs/>
          <w:lang w:val="fr-CH"/>
        </w:rPr>
        <w:tab/>
      </w:r>
      <w:r w:rsidR="007954A0" w:rsidRPr="00144CD0">
        <w:rPr>
          <w:b/>
          <w:bCs/>
          <w:lang w:val="fr-CH"/>
        </w:rPr>
        <w:t>Environnements adaptés aux personnes handicapées</w:t>
      </w:r>
      <w:r w:rsidR="00D95D85" w:rsidRPr="00072246">
        <w:rPr>
          <w:rStyle w:val="FootnoteReference"/>
          <w:b/>
          <w:bCs/>
          <w:position w:val="0"/>
          <w:sz w:val="24"/>
          <w:vertAlign w:val="superscript"/>
          <w:lang w:val="fr-CH"/>
        </w:rPr>
        <w:footnoteReference w:id="8"/>
      </w:r>
    </w:p>
    <w:p w:rsidR="007954A0" w:rsidRPr="00E06AE8" w:rsidRDefault="007954A0" w:rsidP="00F26E18">
      <w:pPr>
        <w:rPr>
          <w:lang w:val="fr-CH"/>
        </w:rPr>
      </w:pPr>
      <w:r w:rsidRPr="00E06AE8">
        <w:rPr>
          <w:lang w:val="fr-CH"/>
        </w:rPr>
        <w:t xml:space="preserve">Les technologies 5G/IMT-2020 et la </w:t>
      </w:r>
      <w:r w:rsidR="00D95D85" w:rsidRPr="00E06AE8">
        <w:rPr>
          <w:lang w:val="fr-CH"/>
        </w:rPr>
        <w:t>logiciellisation supprimeront l</w:t>
      </w:r>
      <w:r w:rsidRPr="00E06AE8">
        <w:rPr>
          <w:lang w:val="fr-CH"/>
        </w:rPr>
        <w:t>es obstacles pour les personnes handicapées. Dans un avenir proche, les robots, les objets intelligents,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Internet des objets et les machines deviendront </w:t>
      </w:r>
      <w:r w:rsidR="00BF0691">
        <w:rPr>
          <w:lang w:val="fr-CH"/>
        </w:rPr>
        <w:t>les</w:t>
      </w:r>
      <w:r w:rsidRPr="00E06AE8">
        <w:rPr>
          <w:lang w:val="fr-CH"/>
        </w:rPr>
        <w:t xml:space="preserve"> nouveaux </w:t>
      </w:r>
      <w:r w:rsidR="00BF0691">
        <w:rPr>
          <w:lang w:val="fr-CH"/>
        </w:rPr>
        <w:t>"</w:t>
      </w:r>
      <w:r w:rsidRPr="00E06AE8">
        <w:rPr>
          <w:lang w:val="fr-CH"/>
        </w:rPr>
        <w:t>outils</w:t>
      </w:r>
      <w:r w:rsidR="00BF0691">
        <w:rPr>
          <w:lang w:val="fr-CH"/>
        </w:rPr>
        <w:t>"</w:t>
      </w:r>
      <w:r w:rsidRPr="00E06AE8">
        <w:rPr>
          <w:lang w:val="fr-CH"/>
        </w:rPr>
        <w:t xml:space="preserve">, </w:t>
      </w:r>
      <w:r w:rsidR="00BF0691">
        <w:rPr>
          <w:lang w:val="fr-CH"/>
        </w:rPr>
        <w:t xml:space="preserve">qui pourront être utilisés directement </w:t>
      </w:r>
      <w:r w:rsidRPr="00E06AE8">
        <w:rPr>
          <w:lang w:val="fr-CH"/>
        </w:rPr>
        <w:t xml:space="preserve">grâce aux </w:t>
      </w:r>
      <w:r w:rsidR="00D95D85" w:rsidRPr="00E06AE8">
        <w:rPr>
          <w:lang w:val="fr-CH"/>
        </w:rPr>
        <w:t>réseaux</w:t>
      </w:r>
      <w:r w:rsidRPr="00E06AE8">
        <w:rPr>
          <w:lang w:val="fr-CH"/>
        </w:rPr>
        <w:t xml:space="preserve"> 5G/IMT-2020 et à la logiciellisation, pour aider les personnes handicapées au quotidien, </w:t>
      </w:r>
      <w:r w:rsidR="00BF0691">
        <w:rPr>
          <w:lang w:val="fr-CH"/>
        </w:rPr>
        <w:t>(</w:t>
      </w:r>
      <w:r w:rsidRPr="00E06AE8">
        <w:rPr>
          <w:lang w:val="fr-CH"/>
        </w:rPr>
        <w:t>éducation, transports, services d</w:t>
      </w:r>
      <w:r w:rsidR="00A447A9">
        <w:rPr>
          <w:lang w:val="fr-CH"/>
        </w:rPr>
        <w:t>'</w:t>
      </w:r>
      <w:r w:rsidRPr="00E06AE8">
        <w:rPr>
          <w:lang w:val="fr-CH"/>
        </w:rPr>
        <w:t>urgence et emploi</w:t>
      </w:r>
      <w:r w:rsidR="00BF0691">
        <w:rPr>
          <w:lang w:val="fr-CH"/>
        </w:rPr>
        <w:t>)</w:t>
      </w:r>
      <w:r w:rsidRPr="00E06AE8">
        <w:rPr>
          <w:lang w:val="fr-CH"/>
        </w:rPr>
        <w:t xml:space="preserve">, dans les villes intelligentes et à la maison, </w:t>
      </w:r>
      <w:r w:rsidR="00330532">
        <w:rPr>
          <w:lang w:val="fr-CH"/>
        </w:rPr>
        <w:t>mais aussi pour</w:t>
      </w:r>
      <w:r w:rsidRPr="00E06AE8">
        <w:rPr>
          <w:lang w:val="fr-CH"/>
        </w:rPr>
        <w:t xml:space="preserve"> la protection sociale, l</w:t>
      </w:r>
      <w:r w:rsidR="00A447A9">
        <w:rPr>
          <w:lang w:val="fr-CH"/>
        </w:rPr>
        <w:t>'</w:t>
      </w:r>
      <w:r w:rsidRPr="00E06AE8">
        <w:rPr>
          <w:lang w:val="fr-CH"/>
        </w:rPr>
        <w:t>égalité de participation et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action </w:t>
      </w:r>
      <w:r w:rsidR="00330532">
        <w:rPr>
          <w:lang w:val="fr-CH"/>
        </w:rPr>
        <w:t>à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extérieur. Les personnes handicapées se trouveront dans un environnement inclusif offrant des services adaptés, accessibles et de qualité. Cet environnement </w:t>
      </w:r>
      <w:r w:rsidR="00330532">
        <w:rPr>
          <w:lang w:val="fr-CH"/>
        </w:rPr>
        <w:t>devrait rendre possible</w:t>
      </w:r>
      <w:r w:rsidRPr="00E06AE8">
        <w:rPr>
          <w:lang w:val="fr-CH"/>
        </w:rPr>
        <w:t xml:space="preserve"> des applications et </w:t>
      </w:r>
      <w:r w:rsidR="00330532">
        <w:rPr>
          <w:lang w:val="fr-CH"/>
        </w:rPr>
        <w:t xml:space="preserve">des </w:t>
      </w:r>
      <w:r w:rsidRPr="00E06AE8">
        <w:rPr>
          <w:lang w:val="fr-CH"/>
        </w:rPr>
        <w:t>services d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une importance </w:t>
      </w:r>
      <w:r w:rsidR="00330532">
        <w:rPr>
          <w:lang w:val="fr-CH"/>
        </w:rPr>
        <w:t xml:space="preserve">cruciale </w:t>
      </w:r>
      <w:r w:rsidRPr="00E06AE8">
        <w:rPr>
          <w:lang w:val="fr-CH"/>
        </w:rPr>
        <w:t xml:space="preserve">pour </w:t>
      </w:r>
      <w:r w:rsidR="00330532">
        <w:rPr>
          <w:lang w:val="fr-CH"/>
        </w:rPr>
        <w:t xml:space="preserve">le bien de </w:t>
      </w:r>
      <w:r w:rsidRPr="00E06AE8">
        <w:rPr>
          <w:lang w:val="fr-CH"/>
        </w:rPr>
        <w:t>l</w:t>
      </w:r>
      <w:r w:rsidR="00A447A9">
        <w:rPr>
          <w:lang w:val="fr-CH"/>
        </w:rPr>
        <w:t>'</w:t>
      </w:r>
      <w:r w:rsidRPr="00E06AE8">
        <w:rPr>
          <w:lang w:val="fr-CH"/>
        </w:rPr>
        <w:t>humanité.</w:t>
      </w:r>
    </w:p>
    <w:p w:rsidR="007954A0" w:rsidRPr="00E06AE8" w:rsidRDefault="0046284D" w:rsidP="00F26E18">
      <w:pPr>
        <w:rPr>
          <w:szCs w:val="24"/>
          <w:lang w:val="fr-CH"/>
        </w:rPr>
      </w:pPr>
      <w:r>
        <w:rPr>
          <w:szCs w:val="24"/>
          <w:lang w:val="fr-CH"/>
        </w:rPr>
        <w:lastRenderedPageBreak/>
        <w:t>Ainsi</w:t>
      </w:r>
      <w:r w:rsidR="007954A0" w:rsidRPr="00E06AE8">
        <w:rPr>
          <w:szCs w:val="24"/>
          <w:lang w:val="fr-CH"/>
        </w:rPr>
        <w:t>, l</w:t>
      </w:r>
      <w:r w:rsidR="00A447A9">
        <w:rPr>
          <w:szCs w:val="24"/>
          <w:lang w:val="fr-CH"/>
        </w:rPr>
        <w:t>'</w:t>
      </w:r>
      <w:r w:rsidR="007954A0" w:rsidRPr="00E06AE8">
        <w:rPr>
          <w:szCs w:val="24"/>
          <w:lang w:val="fr-CH"/>
        </w:rPr>
        <w:t>accès à l</w:t>
      </w:r>
      <w:r w:rsidR="00A447A9">
        <w:rPr>
          <w:szCs w:val="24"/>
          <w:lang w:val="fr-CH"/>
        </w:rPr>
        <w:t>'</w:t>
      </w:r>
      <w:r w:rsidR="007954A0" w:rsidRPr="00E06AE8">
        <w:rPr>
          <w:szCs w:val="24"/>
          <w:lang w:val="fr-CH"/>
        </w:rPr>
        <w:t>Internet sur mobile, les services utilisant l</w:t>
      </w:r>
      <w:r w:rsidR="00A447A9">
        <w:rPr>
          <w:szCs w:val="24"/>
          <w:lang w:val="fr-CH"/>
        </w:rPr>
        <w:t>'</w:t>
      </w:r>
      <w:r w:rsidR="007954A0" w:rsidRPr="00E06AE8">
        <w:rPr>
          <w:szCs w:val="24"/>
          <w:lang w:val="fr-CH"/>
        </w:rPr>
        <w:t>informatique en nuage et les analyses de mégadonnées permettent aux personnes handicapées de tirer parti de</w:t>
      </w:r>
      <w:r>
        <w:rPr>
          <w:szCs w:val="24"/>
          <w:lang w:val="fr-CH"/>
        </w:rPr>
        <w:t xml:space="preserve"> ce</w:t>
      </w:r>
      <w:r w:rsidR="007954A0" w:rsidRPr="00E06AE8">
        <w:rPr>
          <w:szCs w:val="24"/>
          <w:lang w:val="fr-CH"/>
        </w:rPr>
        <w:t xml:space="preserve"> </w:t>
      </w:r>
      <w:r w:rsidR="00FD35DA" w:rsidRPr="00E06AE8">
        <w:rPr>
          <w:szCs w:val="24"/>
          <w:lang w:val="fr-CH"/>
        </w:rPr>
        <w:t>nouveau type</w:t>
      </w:r>
      <w:r w:rsidR="007954A0" w:rsidRPr="00E06AE8">
        <w:rPr>
          <w:szCs w:val="24"/>
          <w:lang w:val="fr-CH"/>
        </w:rPr>
        <w:t xml:space="preserve"> </w:t>
      </w:r>
      <w:r>
        <w:rPr>
          <w:szCs w:val="24"/>
          <w:lang w:val="fr-CH"/>
        </w:rPr>
        <w:t xml:space="preserve">de </w:t>
      </w:r>
      <w:r w:rsidR="007954A0" w:rsidRPr="00E06AE8">
        <w:rPr>
          <w:szCs w:val="24"/>
          <w:lang w:val="fr-CH"/>
        </w:rPr>
        <w:t>base de connaissances connectée et partagée au niveau mondial.</w:t>
      </w:r>
    </w:p>
    <w:p w:rsidR="00236EAC" w:rsidRPr="00E06AE8" w:rsidRDefault="00236EAC" w:rsidP="00F26E18">
      <w:pPr>
        <w:rPr>
          <w:szCs w:val="24"/>
          <w:lang w:val="fr-CH"/>
        </w:rPr>
      </w:pPr>
      <w:r w:rsidRPr="00E06AE8">
        <w:rPr>
          <w:szCs w:val="24"/>
          <w:lang w:val="fr-CH"/>
        </w:rPr>
        <w:t xml:space="preserve">Les robots utilisant les </w:t>
      </w:r>
      <w:r w:rsidR="00AA2E68" w:rsidRPr="00E06AE8">
        <w:rPr>
          <w:szCs w:val="24"/>
          <w:lang w:val="fr-CH"/>
        </w:rPr>
        <w:t>réseaux</w:t>
      </w:r>
      <w:r w:rsidRPr="00E06AE8">
        <w:rPr>
          <w:szCs w:val="24"/>
          <w:lang w:val="fr-CH"/>
        </w:rPr>
        <w:t xml:space="preserve"> 5G/IMT-2020 sont un</w:t>
      </w:r>
      <w:r w:rsidR="0046284D">
        <w:rPr>
          <w:szCs w:val="24"/>
          <w:lang w:val="fr-CH"/>
        </w:rPr>
        <w:t>e</w:t>
      </w:r>
      <w:r w:rsidRPr="00E06AE8">
        <w:rPr>
          <w:szCs w:val="24"/>
          <w:lang w:val="fr-CH"/>
        </w:rPr>
        <w:t xml:space="preserve"> autre </w:t>
      </w:r>
      <w:r w:rsidR="0046284D">
        <w:rPr>
          <w:szCs w:val="24"/>
          <w:lang w:val="fr-CH"/>
        </w:rPr>
        <w:t xml:space="preserve">excellente illustration de ce </w:t>
      </w:r>
      <w:r w:rsidR="00CF5301">
        <w:rPr>
          <w:szCs w:val="24"/>
          <w:lang w:val="fr-CH"/>
        </w:rPr>
        <w:t>que</w:t>
      </w:r>
      <w:r w:rsidR="0046284D">
        <w:rPr>
          <w:szCs w:val="24"/>
          <w:lang w:val="fr-CH"/>
        </w:rPr>
        <w:t xml:space="preserve"> pourrait être l</w:t>
      </w:r>
      <w:r w:rsidR="00A447A9">
        <w:rPr>
          <w:szCs w:val="24"/>
          <w:lang w:val="fr-CH"/>
        </w:rPr>
        <w:t>'</w:t>
      </w:r>
      <w:r w:rsidRPr="00E06AE8">
        <w:rPr>
          <w:szCs w:val="24"/>
          <w:lang w:val="fr-CH"/>
        </w:rPr>
        <w:t xml:space="preserve">écosystème </w:t>
      </w:r>
      <w:r w:rsidR="0046284D">
        <w:rPr>
          <w:szCs w:val="24"/>
          <w:lang w:val="fr-CH"/>
        </w:rPr>
        <w:t>de demain</w:t>
      </w:r>
      <w:r w:rsidR="00AA2E68" w:rsidRPr="00E06AE8">
        <w:rPr>
          <w:szCs w:val="24"/>
          <w:lang w:val="fr-CH"/>
        </w:rPr>
        <w:t>,</w:t>
      </w:r>
      <w:r w:rsidRPr="00E06AE8">
        <w:rPr>
          <w:szCs w:val="24"/>
          <w:lang w:val="fr-CH"/>
        </w:rPr>
        <w:t xml:space="preserve"> qui permettra </w:t>
      </w:r>
      <w:r w:rsidR="00AA2E68" w:rsidRPr="00E06AE8">
        <w:rPr>
          <w:szCs w:val="24"/>
          <w:lang w:val="fr-CH"/>
        </w:rPr>
        <w:t xml:space="preserve">aussi </w:t>
      </w:r>
      <w:r w:rsidRPr="00E06AE8">
        <w:rPr>
          <w:szCs w:val="24"/>
          <w:lang w:val="fr-CH"/>
        </w:rPr>
        <w:t xml:space="preserve">le développement et la fourniture de services </w:t>
      </w:r>
      <w:r w:rsidR="0046284D">
        <w:rPr>
          <w:szCs w:val="24"/>
          <w:lang w:val="fr-CH"/>
        </w:rPr>
        <w:t xml:space="preserve">cognitifs </w:t>
      </w:r>
      <w:r w:rsidRPr="00E06AE8">
        <w:rPr>
          <w:szCs w:val="24"/>
          <w:lang w:val="fr-CH"/>
        </w:rPr>
        <w:t>pour les personnes handicapées.</w:t>
      </w:r>
    </w:p>
    <w:p w:rsidR="00236EAC" w:rsidRPr="00E06AE8" w:rsidRDefault="0046284D" w:rsidP="00F26E18">
      <w:pPr>
        <w:rPr>
          <w:szCs w:val="24"/>
          <w:lang w:val="fr-CH"/>
        </w:rPr>
      </w:pPr>
      <w:r>
        <w:rPr>
          <w:szCs w:val="24"/>
          <w:lang w:val="fr-CH"/>
        </w:rPr>
        <w:t>Dans l</w:t>
      </w:r>
      <w:r w:rsidR="00236EAC" w:rsidRPr="00E06AE8">
        <w:rPr>
          <w:szCs w:val="24"/>
          <w:lang w:val="fr-CH"/>
        </w:rPr>
        <w:t>es villes intelligentes</w:t>
      </w:r>
      <w:r>
        <w:rPr>
          <w:szCs w:val="24"/>
          <w:lang w:val="fr-CH"/>
        </w:rPr>
        <w:t xml:space="preserve">, où se côtoieront hommes et machines, le trafic sera généré par </w:t>
      </w:r>
      <w:r w:rsidR="00236EAC" w:rsidRPr="00E06AE8">
        <w:rPr>
          <w:szCs w:val="24"/>
          <w:lang w:val="fr-CH"/>
        </w:rPr>
        <w:t xml:space="preserve">diverses infrastructures </w:t>
      </w:r>
      <w:r>
        <w:rPr>
          <w:szCs w:val="24"/>
          <w:lang w:val="fr-CH"/>
        </w:rPr>
        <w:t>urbaines. D</w:t>
      </w:r>
      <w:r w:rsidR="00D404A7" w:rsidRPr="00E06AE8">
        <w:rPr>
          <w:szCs w:val="24"/>
          <w:lang w:val="fr-CH"/>
        </w:rPr>
        <w:t xml:space="preserve">ans un avenir proche, </w:t>
      </w:r>
      <w:r w:rsidR="00236EAC" w:rsidRPr="00E06AE8">
        <w:rPr>
          <w:szCs w:val="24"/>
          <w:lang w:val="fr-CH"/>
        </w:rPr>
        <w:t>les villes intelligentes</w:t>
      </w:r>
      <w:r w:rsidR="00D404A7" w:rsidRPr="00E06AE8">
        <w:rPr>
          <w:szCs w:val="24"/>
          <w:lang w:val="fr-CH"/>
        </w:rPr>
        <w:t xml:space="preserve"> </w:t>
      </w:r>
      <w:r w:rsidR="00236EAC" w:rsidRPr="00E06AE8">
        <w:rPr>
          <w:szCs w:val="24"/>
          <w:lang w:val="fr-CH"/>
        </w:rPr>
        <w:t>deviendr</w:t>
      </w:r>
      <w:r w:rsidR="00D404A7" w:rsidRPr="00E06AE8">
        <w:rPr>
          <w:szCs w:val="24"/>
          <w:lang w:val="fr-CH"/>
        </w:rPr>
        <w:t xml:space="preserve">ont des </w:t>
      </w:r>
      <w:r w:rsidR="00236EAC" w:rsidRPr="00E06AE8">
        <w:rPr>
          <w:szCs w:val="24"/>
          <w:lang w:val="fr-CH"/>
        </w:rPr>
        <w:t>environnements</w:t>
      </w:r>
      <w:r w:rsidR="00D404A7" w:rsidRPr="00E06AE8">
        <w:rPr>
          <w:szCs w:val="24"/>
          <w:lang w:val="fr-CH"/>
        </w:rPr>
        <w:t xml:space="preserve"> inclusifs et</w:t>
      </w:r>
      <w:r w:rsidR="00236EAC" w:rsidRPr="00E06AE8">
        <w:rPr>
          <w:szCs w:val="24"/>
          <w:lang w:val="fr-CH"/>
        </w:rPr>
        <w:t xml:space="preserve"> ada</w:t>
      </w:r>
      <w:r w:rsidR="00D404A7" w:rsidRPr="00E06AE8">
        <w:rPr>
          <w:szCs w:val="24"/>
          <w:lang w:val="fr-CH"/>
        </w:rPr>
        <w:t>ptés aux personnes handicapées</w:t>
      </w:r>
      <w:r w:rsidR="00236EAC" w:rsidRPr="00E06AE8">
        <w:rPr>
          <w:szCs w:val="24"/>
          <w:lang w:val="fr-CH"/>
        </w:rPr>
        <w:t>.</w:t>
      </w:r>
    </w:p>
    <w:p w:rsidR="00123DF3" w:rsidRPr="001E642B" w:rsidRDefault="001E642B" w:rsidP="000718E8">
      <w:pPr>
        <w:pStyle w:val="enumlev1"/>
        <w:rPr>
          <w:b/>
          <w:bCs/>
          <w:highlight w:val="yellow"/>
          <w:lang w:val="fr-CH"/>
        </w:rPr>
      </w:pPr>
      <w:r>
        <w:rPr>
          <w:b/>
          <w:bCs/>
          <w:lang w:val="fr-CH"/>
        </w:rPr>
        <w:t>–</w:t>
      </w:r>
      <w:r w:rsidR="00123DF3" w:rsidRPr="001E642B">
        <w:rPr>
          <w:b/>
          <w:bCs/>
          <w:lang w:val="fr-CH"/>
        </w:rPr>
        <w:tab/>
      </w:r>
      <w:r w:rsidR="000D4D07" w:rsidRPr="001E642B">
        <w:rPr>
          <w:b/>
          <w:bCs/>
          <w:lang w:val="fr-CH"/>
        </w:rPr>
        <w:t>Gestion de l</w:t>
      </w:r>
      <w:r w:rsidR="00A447A9">
        <w:rPr>
          <w:b/>
          <w:bCs/>
          <w:lang w:val="fr-CH"/>
        </w:rPr>
        <w:t>'</w:t>
      </w:r>
      <w:r w:rsidR="000D4D07" w:rsidRPr="001E642B">
        <w:rPr>
          <w:b/>
          <w:bCs/>
          <w:lang w:val="fr-CH"/>
        </w:rPr>
        <w:t>eau et agriculture</w:t>
      </w:r>
      <w:r w:rsidR="00123DF3" w:rsidRPr="001E642B">
        <w:rPr>
          <w:b/>
          <w:bCs/>
          <w:lang w:val="fr-CH"/>
        </w:rPr>
        <w:t xml:space="preserve"> </w:t>
      </w:r>
    </w:p>
    <w:p w:rsidR="000D4D07" w:rsidRPr="00E06AE8" w:rsidRDefault="000D4D07" w:rsidP="00F26E18">
      <w:pPr>
        <w:rPr>
          <w:highlight w:val="green"/>
          <w:lang w:val="fr-CH"/>
        </w:rPr>
      </w:pPr>
      <w:r w:rsidRPr="00E06AE8">
        <w:rPr>
          <w:lang w:val="fr-CH"/>
        </w:rPr>
        <w:t xml:space="preserve">Les technologies 5G/IMT-2020 </w:t>
      </w:r>
      <w:r w:rsidR="00BC5514">
        <w:rPr>
          <w:lang w:val="fr-CH"/>
        </w:rPr>
        <w:t>offriront</w:t>
      </w:r>
      <w:r w:rsidRPr="00E06AE8">
        <w:rPr>
          <w:lang w:val="fr-CH"/>
        </w:rPr>
        <w:t xml:space="preserve"> aussi </w:t>
      </w:r>
      <w:r w:rsidR="00F01A74" w:rsidRPr="00E06AE8">
        <w:rPr>
          <w:lang w:val="fr-CH"/>
        </w:rPr>
        <w:t>une</w:t>
      </w:r>
      <w:r w:rsidRPr="00E06AE8">
        <w:rPr>
          <w:lang w:val="fr-CH"/>
        </w:rPr>
        <w:t xml:space="preserve"> solution pour une gestion intelligente de l</w:t>
      </w:r>
      <w:r w:rsidR="00A447A9">
        <w:rPr>
          <w:lang w:val="fr-CH"/>
        </w:rPr>
        <w:t>'</w:t>
      </w:r>
      <w:r w:rsidRPr="00E06AE8">
        <w:rPr>
          <w:lang w:val="fr-CH"/>
        </w:rPr>
        <w:t xml:space="preserve">eau et des systèmes agricoles intelligents dans les pays en développement. </w:t>
      </w:r>
      <w:r w:rsidR="00BC5514">
        <w:rPr>
          <w:lang w:val="fr-CH"/>
        </w:rPr>
        <w:t>Ainsi</w:t>
      </w:r>
      <w:r w:rsidRPr="00E06AE8">
        <w:rPr>
          <w:lang w:val="fr-CH"/>
        </w:rPr>
        <w:t xml:space="preserve">, des capteurs à connectivité sans fil pour les </w:t>
      </w:r>
      <w:r w:rsidR="00F01A74" w:rsidRPr="00E06AE8">
        <w:rPr>
          <w:lang w:val="fr-CH"/>
        </w:rPr>
        <w:t>terres</w:t>
      </w:r>
      <w:r w:rsidRPr="00E06AE8">
        <w:rPr>
          <w:lang w:val="fr-CH"/>
        </w:rPr>
        <w:t xml:space="preserve"> agricoles peuvent contribuer à optimiser l</w:t>
      </w:r>
      <w:r w:rsidR="00BC5514">
        <w:rPr>
          <w:lang w:val="fr-CH"/>
        </w:rPr>
        <w:t>es</w:t>
      </w:r>
      <w:r w:rsidRPr="00E06AE8">
        <w:rPr>
          <w:lang w:val="fr-CH"/>
        </w:rPr>
        <w:t xml:space="preserve"> culture</w:t>
      </w:r>
      <w:r w:rsidR="00BC5514">
        <w:rPr>
          <w:lang w:val="fr-CH"/>
        </w:rPr>
        <w:t>s</w:t>
      </w:r>
      <w:r w:rsidRPr="00E06AE8">
        <w:rPr>
          <w:lang w:val="fr-CH"/>
        </w:rPr>
        <w:t xml:space="preserve"> et à </w:t>
      </w:r>
      <w:r w:rsidR="00BC5514">
        <w:rPr>
          <w:lang w:val="fr-CH"/>
        </w:rPr>
        <w:t xml:space="preserve">réduire le plus possible </w:t>
      </w:r>
      <w:r w:rsidR="00F01A74" w:rsidRPr="00E06AE8">
        <w:rPr>
          <w:lang w:val="fr-CH"/>
        </w:rPr>
        <w:t>la consommation</w:t>
      </w:r>
      <w:r w:rsidRPr="00E06AE8">
        <w:rPr>
          <w:lang w:val="fr-CH"/>
        </w:rPr>
        <w:t xml:space="preserve"> d</w:t>
      </w:r>
      <w:r w:rsidR="00A447A9">
        <w:rPr>
          <w:lang w:val="fr-CH"/>
        </w:rPr>
        <w:t>'</w:t>
      </w:r>
      <w:r w:rsidRPr="00E06AE8">
        <w:rPr>
          <w:lang w:val="fr-CH"/>
        </w:rPr>
        <w:t>eau et d</w:t>
      </w:r>
      <w:r w:rsidR="00A447A9">
        <w:rPr>
          <w:lang w:val="fr-CH"/>
        </w:rPr>
        <w:t>'</w:t>
      </w:r>
      <w:r w:rsidRPr="00E06AE8">
        <w:rPr>
          <w:lang w:val="fr-CH"/>
        </w:rPr>
        <w:t>engrais grâce à une utilisation plus ciblée.</w:t>
      </w:r>
    </w:p>
    <w:p w:rsidR="00EC7F68" w:rsidRPr="00E06AE8" w:rsidRDefault="000F51C3" w:rsidP="00F26E18">
      <w:pPr>
        <w:rPr>
          <w:shd w:val="clear" w:color="auto" w:fill="FFFFFF"/>
          <w:lang w:val="fr-CH"/>
        </w:rPr>
      </w:pPr>
      <w:r w:rsidRPr="00F26E18">
        <w:t xml:space="preserve">Il existe différents secteurs verticaux et </w:t>
      </w:r>
      <w:r w:rsidR="00BC5514" w:rsidRPr="00F26E18">
        <w:t xml:space="preserve">différentes </w:t>
      </w:r>
      <w:r w:rsidRPr="00F26E18">
        <w:t xml:space="preserve">applications 5G/IMT-2020 qui sont </w:t>
      </w:r>
      <w:r w:rsidR="00BC5514" w:rsidRPr="00F26E18">
        <w:t>également</w:t>
      </w:r>
      <w:r w:rsidR="00BC5514">
        <w:rPr>
          <w:shd w:val="clear" w:color="auto" w:fill="FFFFFF"/>
          <w:lang w:val="fr-CH"/>
        </w:rPr>
        <w:t xml:space="preserve"> </w:t>
      </w:r>
      <w:r w:rsidRPr="00E06AE8">
        <w:rPr>
          <w:shd w:val="clear" w:color="auto" w:fill="FFFFFF"/>
          <w:lang w:val="fr-CH"/>
        </w:rPr>
        <w:t>très importants</w:t>
      </w:r>
      <w:r w:rsidR="00BC5514">
        <w:rPr>
          <w:shd w:val="clear" w:color="auto" w:fill="FFFFFF"/>
          <w:lang w:val="fr-CH"/>
        </w:rPr>
        <w:t xml:space="preserve"> pour les pays en développement (voir la</w:t>
      </w:r>
      <w:hyperlink r:id="rId12" w:history="1">
        <w:r w:rsidR="00EE2270" w:rsidRPr="006632FA">
          <w:rPr>
            <w:rStyle w:val="Hyperlink"/>
          </w:rPr>
          <w:t xml:space="preserve"> </w:t>
        </w:r>
        <w:r w:rsidR="00BC5514" w:rsidRPr="006632FA">
          <w:rPr>
            <w:rStyle w:val="Hyperlink"/>
            <w:szCs w:val="24"/>
            <w:shd w:val="clear" w:color="auto" w:fill="FFFFFF"/>
            <w:lang w:val="fr-CH"/>
          </w:rPr>
          <w:t xml:space="preserve">Contribution </w:t>
        </w:r>
        <w:r w:rsidRPr="006632FA">
          <w:rPr>
            <w:rStyle w:val="Hyperlink"/>
            <w:szCs w:val="24"/>
            <w:shd w:val="clear" w:color="auto" w:fill="FFFFFF"/>
            <w:lang w:val="fr-CH"/>
          </w:rPr>
          <w:t>163</w:t>
        </w:r>
        <w:r w:rsidR="00EE2270" w:rsidRPr="006632FA">
          <w:rPr>
            <w:rStyle w:val="Hyperlink"/>
            <w:szCs w:val="24"/>
            <w:shd w:val="clear" w:color="auto" w:fill="FFFFFF"/>
            <w:lang w:val="fr-CH"/>
          </w:rPr>
          <w:t xml:space="preserve"> </w:t>
        </w:r>
        <w:r w:rsidR="00BC5514" w:rsidRPr="006632FA">
          <w:rPr>
            <w:rStyle w:val="Hyperlink"/>
            <w:szCs w:val="24"/>
            <w:shd w:val="clear" w:color="auto" w:fill="FFFFFF"/>
            <w:lang w:val="fr-CH"/>
          </w:rPr>
          <w:t>du G5 5D de l'UIT-R</w:t>
        </w:r>
      </w:hyperlink>
      <w:r w:rsidR="00BC5514" w:rsidRPr="00BC5514">
        <w:t>)</w:t>
      </w:r>
      <w:r w:rsidRPr="00E06AE8">
        <w:rPr>
          <w:shd w:val="clear" w:color="auto" w:fill="FFFFFF"/>
          <w:lang w:val="fr-CH"/>
        </w:rPr>
        <w:t xml:space="preserve"> </w:t>
      </w:r>
      <w:r w:rsidRPr="00F26E18">
        <w:t xml:space="preserve">(soins de santé, automobile, sécurité publique, durabilité/environnement, éducation, villes intelligentes, transports publics, </w:t>
      </w:r>
      <w:r w:rsidR="00C52495" w:rsidRPr="00F26E18">
        <w:t>technologies connectées portables</w:t>
      </w:r>
      <w:r w:rsidRPr="00F26E18">
        <w:t>, maisons intelligentes, réseaux électriques</w:t>
      </w:r>
      <w:r w:rsidRPr="00E06AE8">
        <w:rPr>
          <w:lang w:val="fr-CH"/>
        </w:rPr>
        <w:t xml:space="preserve"> intelligents, </w:t>
      </w:r>
      <w:r w:rsidR="00BC5514">
        <w:rPr>
          <w:lang w:val="fr-CH"/>
        </w:rPr>
        <w:t>applications industrielles</w:t>
      </w:r>
      <w:r w:rsidRPr="00E06AE8">
        <w:rPr>
          <w:lang w:val="fr-CH"/>
        </w:rPr>
        <w:t>, etc.)</w:t>
      </w:r>
      <w:r w:rsidR="00D15897">
        <w:rPr>
          <w:lang w:val="fr-CH"/>
        </w:rPr>
        <w:t>.</w:t>
      </w:r>
    </w:p>
    <w:p w:rsidR="00123DF3" w:rsidRPr="00E06AE8" w:rsidRDefault="00BC5775" w:rsidP="000718E8">
      <w:pPr>
        <w:pStyle w:val="Headingb"/>
        <w:rPr>
          <w:shd w:val="clear" w:color="auto" w:fill="FFFFFF"/>
          <w:lang w:val="fr-CH"/>
        </w:rPr>
      </w:pPr>
      <w:r w:rsidRPr="00E06AE8">
        <w:rPr>
          <w:shd w:val="clear" w:color="auto" w:fill="FFFFFF"/>
          <w:lang w:val="fr-CH"/>
        </w:rPr>
        <w:t>Télécommunications d</w:t>
      </w:r>
      <w:r w:rsidR="00A447A9">
        <w:rPr>
          <w:shd w:val="clear" w:color="auto" w:fill="FFFFFF"/>
          <w:lang w:val="fr-CH"/>
        </w:rPr>
        <w:t>'</w:t>
      </w:r>
      <w:r w:rsidRPr="00E06AE8">
        <w:rPr>
          <w:shd w:val="clear" w:color="auto" w:fill="FFFFFF"/>
          <w:lang w:val="fr-CH"/>
        </w:rPr>
        <w:t>urgence et secours en cas de catastrophe</w:t>
      </w:r>
    </w:p>
    <w:p w:rsidR="00123DF3" w:rsidRPr="00F26E18" w:rsidRDefault="00BC5775" w:rsidP="00F26E18">
      <w:r w:rsidRPr="00F26E18">
        <w:t xml:space="preserve">Les réseaux de capteurs </w:t>
      </w:r>
      <w:r w:rsidR="00F6259B" w:rsidRPr="00F26E18">
        <w:t>utilisant</w:t>
      </w:r>
      <w:r w:rsidRPr="00F26E18">
        <w:t xml:space="preserve"> les technologies 5G/IMT-2020 aideront à fournir des services d</w:t>
      </w:r>
      <w:r w:rsidR="00A447A9" w:rsidRPr="00F26E18">
        <w:t>'</w:t>
      </w:r>
      <w:r w:rsidRPr="00F26E18">
        <w:t xml:space="preserve">alerte avancée </w:t>
      </w:r>
      <w:r w:rsidR="00503590" w:rsidRPr="00F26E18">
        <w:t>d</w:t>
      </w:r>
      <w:r w:rsidR="00A447A9" w:rsidRPr="00F26E18">
        <w:t>'</w:t>
      </w:r>
      <w:r w:rsidR="00503590" w:rsidRPr="00F26E18">
        <w:t xml:space="preserve">une importance </w:t>
      </w:r>
      <w:r w:rsidR="0022760C" w:rsidRPr="00F26E18">
        <w:t>essentiel</w:t>
      </w:r>
      <w:r w:rsidR="00503590" w:rsidRPr="00F26E18">
        <w:t>le</w:t>
      </w:r>
      <w:r w:rsidRPr="00F26E18">
        <w:t xml:space="preserve"> pour </w:t>
      </w:r>
      <w:r w:rsidR="00503590" w:rsidRPr="00F26E18">
        <w:t xml:space="preserve">les </w:t>
      </w:r>
      <w:r w:rsidRPr="00F26E18">
        <w:t>missions (par exemple en cas de tsunami,</w:t>
      </w:r>
      <w:r w:rsidRPr="00E06AE8">
        <w:rPr>
          <w:shd w:val="clear" w:color="auto" w:fill="FFFFFF"/>
          <w:lang w:val="fr-CH"/>
        </w:rPr>
        <w:t xml:space="preserve"> </w:t>
      </w:r>
      <w:r w:rsidRPr="00F26E18">
        <w:t>d</w:t>
      </w:r>
      <w:r w:rsidR="00A447A9" w:rsidRPr="00F26E18">
        <w:t>'</w:t>
      </w:r>
      <w:r w:rsidRPr="00F26E18">
        <w:t xml:space="preserve">inondation, de </w:t>
      </w:r>
      <w:r w:rsidR="00503590" w:rsidRPr="00F26E18">
        <w:t>tremblement de terre</w:t>
      </w:r>
      <w:r w:rsidRPr="00F26E18">
        <w:t xml:space="preserve">, etc.). Les technologies 5G/IMT-2020 peuvent aussi être utilisées </w:t>
      </w:r>
      <w:r w:rsidR="00503590" w:rsidRPr="00F26E18">
        <w:t>pour les</w:t>
      </w:r>
      <w:r w:rsidRPr="00F26E18">
        <w:t xml:space="preserve"> secours d</w:t>
      </w:r>
      <w:r w:rsidR="00A447A9" w:rsidRPr="00F26E18">
        <w:t>'</w:t>
      </w:r>
      <w:r w:rsidRPr="00F26E18">
        <w:t>urgence.</w:t>
      </w:r>
    </w:p>
    <w:p w:rsidR="00123DF3" w:rsidRPr="00E06AE8" w:rsidRDefault="0009738F" w:rsidP="000718E8">
      <w:pPr>
        <w:pStyle w:val="Headingb"/>
        <w:rPr>
          <w:shd w:val="clear" w:color="auto" w:fill="FFFFFF"/>
          <w:lang w:val="fr-CH"/>
        </w:rPr>
      </w:pPr>
      <w:r w:rsidRPr="00E06AE8">
        <w:rPr>
          <w:shd w:val="clear" w:color="auto" w:fill="FFFFFF"/>
          <w:lang w:val="fr-CH"/>
        </w:rPr>
        <w:t>Conclusion et propositions</w:t>
      </w:r>
    </w:p>
    <w:p w:rsidR="0009738F" w:rsidRPr="00F26E18" w:rsidRDefault="0009738F" w:rsidP="00F26E18">
      <w:r w:rsidRPr="00F26E18">
        <w:t xml:space="preserve">Comme </w:t>
      </w:r>
      <w:r w:rsidR="00C03C32" w:rsidRPr="00F26E18">
        <w:t>indiqué</w:t>
      </w:r>
      <w:r w:rsidRPr="00F26E18">
        <w:t xml:space="preserve"> dans la présente contribution, les </w:t>
      </w:r>
      <w:r w:rsidR="00C03C32" w:rsidRPr="00F26E18">
        <w:t xml:space="preserve">technologies </w:t>
      </w:r>
      <w:r w:rsidRPr="00F26E18">
        <w:t xml:space="preserve">5G/IMT-2020 </w:t>
      </w:r>
      <w:r w:rsidR="00C03C32" w:rsidRPr="00F26E18">
        <w:t>s</w:t>
      </w:r>
      <w:r w:rsidR="0022760C" w:rsidRPr="00F26E18">
        <w:t>ont</w:t>
      </w:r>
      <w:r w:rsidRPr="00F26E18">
        <w:t xml:space="preserve"> </w:t>
      </w:r>
      <w:r w:rsidR="00C03C32" w:rsidRPr="00F26E18">
        <w:t>d</w:t>
      </w:r>
      <w:r w:rsidR="00A447A9" w:rsidRPr="00F26E18">
        <w:t>'</w:t>
      </w:r>
      <w:r w:rsidRPr="00F26E18">
        <w:t>une</w:t>
      </w:r>
      <w:r w:rsidRPr="00E06AE8">
        <w:rPr>
          <w:shd w:val="clear" w:color="auto" w:fill="FFFFFF"/>
          <w:lang w:val="fr-CH"/>
        </w:rPr>
        <w:t xml:space="preserve"> </w:t>
      </w:r>
      <w:r w:rsidRPr="00F26E18">
        <w:t xml:space="preserve">importance </w:t>
      </w:r>
      <w:r w:rsidR="00C03C32" w:rsidRPr="00F26E18">
        <w:t xml:space="preserve">vitale </w:t>
      </w:r>
      <w:r w:rsidRPr="00F26E18">
        <w:t>pour les pays en développement. De fait, elles sont aussi importantes pour les pays en développement que pour les pays développés.</w:t>
      </w:r>
    </w:p>
    <w:p w:rsidR="00123DF3" w:rsidRPr="00E06AE8" w:rsidRDefault="0009738F" w:rsidP="000718E8">
      <w:pPr>
        <w:pStyle w:val="Headingb"/>
        <w:rPr>
          <w:shd w:val="clear" w:color="auto" w:fill="FFFFFF"/>
          <w:lang w:val="fr-CH"/>
        </w:rPr>
      </w:pPr>
      <w:r w:rsidRPr="00E06AE8">
        <w:rPr>
          <w:shd w:val="clear" w:color="auto" w:fill="FFFFFF"/>
          <w:lang w:val="fr-CH"/>
        </w:rPr>
        <w:t>Propositions</w:t>
      </w:r>
      <w:r w:rsidRPr="00460112">
        <w:rPr>
          <w:b w:val="0"/>
          <w:bCs/>
          <w:shd w:val="clear" w:color="auto" w:fill="FFFFFF"/>
          <w:lang w:val="fr-CH"/>
        </w:rPr>
        <w:t>:</w:t>
      </w:r>
    </w:p>
    <w:p w:rsidR="0009738F" w:rsidRPr="00E06AE8" w:rsidRDefault="00D40C49" w:rsidP="000718E8">
      <w:pPr>
        <w:pStyle w:val="enumlev1"/>
        <w:rPr>
          <w:lang w:val="fr-CH"/>
        </w:rPr>
      </w:pPr>
      <w:r>
        <w:rPr>
          <w:lang w:val="fr-CH"/>
        </w:rPr>
        <w:t>–</w:t>
      </w:r>
      <w:r w:rsidR="00123DF3" w:rsidRPr="00E06AE8">
        <w:rPr>
          <w:lang w:val="fr-CH"/>
        </w:rPr>
        <w:tab/>
      </w:r>
      <w:r w:rsidR="0009738F" w:rsidRPr="00E06AE8">
        <w:rPr>
          <w:lang w:val="fr-CH"/>
        </w:rPr>
        <w:t>L</w:t>
      </w:r>
      <w:r w:rsidR="00A447A9">
        <w:rPr>
          <w:lang w:val="fr-CH"/>
        </w:rPr>
        <w:t>'</w:t>
      </w:r>
      <w:r w:rsidR="0022760C" w:rsidRPr="00E06AE8">
        <w:rPr>
          <w:lang w:val="fr-CH"/>
        </w:rPr>
        <w:t xml:space="preserve">UIT-D devrait </w:t>
      </w:r>
      <w:r w:rsidR="00F857F7">
        <w:rPr>
          <w:lang w:val="fr-CH"/>
        </w:rPr>
        <w:t>accorder la priorité aux</w:t>
      </w:r>
      <w:r w:rsidR="0022760C" w:rsidRPr="00E06AE8">
        <w:rPr>
          <w:lang w:val="fr-CH"/>
        </w:rPr>
        <w:t xml:space="preserve"> réseaux</w:t>
      </w:r>
      <w:r w:rsidR="0009738F" w:rsidRPr="00E06AE8">
        <w:rPr>
          <w:lang w:val="fr-CH"/>
        </w:rPr>
        <w:t xml:space="preserve"> </w:t>
      </w:r>
      <w:r w:rsidR="0009738F" w:rsidRPr="00E06AE8">
        <w:rPr>
          <w:color w:val="000000"/>
          <w:szCs w:val="24"/>
          <w:shd w:val="clear" w:color="auto" w:fill="FFFFFF"/>
          <w:lang w:val="fr-CH"/>
        </w:rPr>
        <w:t xml:space="preserve">5G/IMT-2020 </w:t>
      </w:r>
      <w:r w:rsidR="00F857F7">
        <w:rPr>
          <w:color w:val="000000"/>
          <w:szCs w:val="24"/>
          <w:shd w:val="clear" w:color="auto" w:fill="FFFFFF"/>
          <w:lang w:val="fr-CH"/>
        </w:rPr>
        <w:t xml:space="preserve">lors de </w:t>
      </w:r>
      <w:r w:rsidR="0009738F" w:rsidRPr="00E06AE8">
        <w:rPr>
          <w:color w:val="000000"/>
          <w:szCs w:val="24"/>
          <w:shd w:val="clear" w:color="auto" w:fill="FFFFFF"/>
          <w:lang w:val="fr-CH"/>
        </w:rPr>
        <w:t xml:space="preserve">la </w:t>
      </w:r>
      <w:r w:rsidR="0009738F" w:rsidRPr="00E06AE8">
        <w:rPr>
          <w:b/>
          <w:bCs/>
          <w:color w:val="000000"/>
          <w:szCs w:val="24"/>
          <w:shd w:val="clear" w:color="auto" w:fill="FFFFFF"/>
          <w:lang w:val="fr-CH"/>
        </w:rPr>
        <w:t>prochaine période d</w:t>
      </w:r>
      <w:r w:rsidR="00A447A9">
        <w:rPr>
          <w:b/>
          <w:bCs/>
          <w:color w:val="000000"/>
          <w:szCs w:val="24"/>
          <w:shd w:val="clear" w:color="auto" w:fill="FFFFFF"/>
          <w:lang w:val="fr-CH"/>
        </w:rPr>
        <w:t>'</w:t>
      </w:r>
      <w:r w:rsidR="0009738F" w:rsidRPr="00E06AE8">
        <w:rPr>
          <w:b/>
          <w:bCs/>
          <w:color w:val="000000"/>
          <w:szCs w:val="24"/>
          <w:shd w:val="clear" w:color="auto" w:fill="FFFFFF"/>
          <w:lang w:val="fr-CH"/>
        </w:rPr>
        <w:t xml:space="preserve">études </w:t>
      </w:r>
      <w:r w:rsidR="0009738F" w:rsidRPr="00E06AE8">
        <w:rPr>
          <w:color w:val="000000"/>
          <w:szCs w:val="24"/>
          <w:shd w:val="clear" w:color="auto" w:fill="FFFFFF"/>
          <w:lang w:val="fr-CH"/>
        </w:rPr>
        <w:t xml:space="preserve">et </w:t>
      </w:r>
      <w:r w:rsidR="00F857F7">
        <w:rPr>
          <w:color w:val="000000"/>
          <w:szCs w:val="24"/>
          <w:shd w:val="clear" w:color="auto" w:fill="FFFFFF"/>
          <w:lang w:val="fr-CH"/>
        </w:rPr>
        <w:t xml:space="preserve">apporter une assistance </w:t>
      </w:r>
      <w:r w:rsidR="0009738F" w:rsidRPr="00E06AE8">
        <w:rPr>
          <w:color w:val="000000"/>
          <w:szCs w:val="24"/>
          <w:shd w:val="clear" w:color="auto" w:fill="FFFFFF"/>
          <w:lang w:val="fr-CH"/>
        </w:rPr>
        <w:t>aux pays en développement (</w:t>
      </w:r>
      <w:r w:rsidR="00ED01E1" w:rsidRPr="00E06AE8">
        <w:rPr>
          <w:color w:val="000000"/>
          <w:szCs w:val="24"/>
          <w:shd w:val="clear" w:color="auto" w:fill="FFFFFF"/>
          <w:lang w:val="fr-CH"/>
        </w:rPr>
        <w:t>ce</w:t>
      </w:r>
      <w:r w:rsidR="00F857F7">
        <w:rPr>
          <w:color w:val="000000"/>
          <w:szCs w:val="24"/>
          <w:shd w:val="clear" w:color="auto" w:fill="FFFFFF"/>
          <w:lang w:val="fr-CH"/>
        </w:rPr>
        <w:t xml:space="preserve">tte question constitue </w:t>
      </w:r>
      <w:r w:rsidR="00ED01E1" w:rsidRPr="00E06AE8">
        <w:rPr>
          <w:color w:val="000000"/>
          <w:szCs w:val="24"/>
          <w:shd w:val="clear" w:color="auto" w:fill="FFFFFF"/>
          <w:lang w:val="fr-CH"/>
        </w:rPr>
        <w:t xml:space="preserve">déjà une priorité pour </w:t>
      </w:r>
      <w:r w:rsidR="0022760C" w:rsidRPr="00E06AE8">
        <w:rPr>
          <w:color w:val="000000"/>
          <w:szCs w:val="24"/>
          <w:shd w:val="clear" w:color="auto" w:fill="FFFFFF"/>
          <w:lang w:val="fr-CH"/>
        </w:rPr>
        <w:t>l</w:t>
      </w:r>
      <w:r w:rsidR="00A447A9">
        <w:rPr>
          <w:color w:val="000000"/>
          <w:szCs w:val="24"/>
          <w:shd w:val="clear" w:color="auto" w:fill="FFFFFF"/>
          <w:lang w:val="fr-CH"/>
        </w:rPr>
        <w:t>'</w:t>
      </w:r>
      <w:r w:rsidR="00ED01E1" w:rsidRPr="00E06AE8">
        <w:rPr>
          <w:color w:val="000000"/>
          <w:szCs w:val="24"/>
          <w:shd w:val="clear" w:color="auto" w:fill="FFFFFF"/>
          <w:lang w:val="fr-CH"/>
        </w:rPr>
        <w:t xml:space="preserve">UIT-R et </w:t>
      </w:r>
      <w:r w:rsidR="0022760C" w:rsidRPr="00E06AE8">
        <w:rPr>
          <w:color w:val="000000"/>
          <w:szCs w:val="24"/>
          <w:shd w:val="clear" w:color="auto" w:fill="FFFFFF"/>
          <w:lang w:val="fr-CH"/>
        </w:rPr>
        <w:t>l</w:t>
      </w:r>
      <w:r w:rsidR="00A447A9">
        <w:rPr>
          <w:color w:val="000000"/>
          <w:szCs w:val="24"/>
          <w:shd w:val="clear" w:color="auto" w:fill="FFFFFF"/>
          <w:lang w:val="fr-CH"/>
        </w:rPr>
        <w:t>'</w:t>
      </w:r>
      <w:r w:rsidR="00ED01E1" w:rsidRPr="00E06AE8">
        <w:rPr>
          <w:color w:val="000000"/>
          <w:szCs w:val="24"/>
          <w:shd w:val="clear" w:color="auto" w:fill="FFFFFF"/>
          <w:lang w:val="fr-CH"/>
        </w:rPr>
        <w:t>UIT-T).</w:t>
      </w:r>
    </w:p>
    <w:p w:rsidR="00ED01E1" w:rsidRPr="00E06AE8" w:rsidRDefault="00D40C49" w:rsidP="000718E8">
      <w:pPr>
        <w:pStyle w:val="enumlev1"/>
        <w:rPr>
          <w:lang w:val="fr-CH"/>
        </w:rPr>
      </w:pPr>
      <w:r>
        <w:rPr>
          <w:lang w:val="fr-CH"/>
        </w:rPr>
        <w:t>–</w:t>
      </w:r>
      <w:r w:rsidR="00123DF3" w:rsidRPr="00E06AE8">
        <w:rPr>
          <w:lang w:val="fr-CH"/>
        </w:rPr>
        <w:tab/>
      </w:r>
      <w:r w:rsidR="004D0D0B">
        <w:rPr>
          <w:lang w:val="fr-CH"/>
        </w:rPr>
        <w:t>Dans le cadre d</w:t>
      </w:r>
      <w:r w:rsidR="0022760C" w:rsidRPr="00E06AE8">
        <w:rPr>
          <w:lang w:val="fr-CH"/>
        </w:rPr>
        <w:t>e</w:t>
      </w:r>
      <w:r w:rsidR="004D0D0B">
        <w:rPr>
          <w:lang w:val="fr-CH"/>
        </w:rPr>
        <w:t xml:space="preserve"> ses</w:t>
      </w:r>
      <w:r w:rsidR="0022760C" w:rsidRPr="00E06AE8">
        <w:rPr>
          <w:lang w:val="fr-CH"/>
        </w:rPr>
        <w:t xml:space="preserve"> travaux</w:t>
      </w:r>
      <w:r w:rsidR="004D0D0B">
        <w:rPr>
          <w:lang w:val="fr-CH"/>
        </w:rPr>
        <w:t>,</w:t>
      </w:r>
      <w:r w:rsidR="0022760C" w:rsidRPr="00E06AE8">
        <w:rPr>
          <w:lang w:val="fr-CH"/>
        </w:rPr>
        <w:t xml:space="preserve"> la CMDT-</w:t>
      </w:r>
      <w:r w:rsidR="00ED01E1" w:rsidRPr="00E06AE8">
        <w:rPr>
          <w:lang w:val="fr-CH"/>
        </w:rPr>
        <w:t>17 de l</w:t>
      </w:r>
      <w:r w:rsidR="00A447A9">
        <w:rPr>
          <w:lang w:val="fr-CH"/>
        </w:rPr>
        <w:t>'</w:t>
      </w:r>
      <w:r w:rsidR="00ED01E1" w:rsidRPr="00E06AE8">
        <w:rPr>
          <w:lang w:val="fr-CH"/>
        </w:rPr>
        <w:t>UIT devrai</w:t>
      </w:r>
      <w:r w:rsidR="004D0D0B">
        <w:rPr>
          <w:lang w:val="fr-CH"/>
        </w:rPr>
        <w:t>t</w:t>
      </w:r>
      <w:r w:rsidR="00ED01E1" w:rsidRPr="00E06AE8">
        <w:rPr>
          <w:lang w:val="fr-CH"/>
        </w:rPr>
        <w:t>:</w:t>
      </w:r>
    </w:p>
    <w:p w:rsidR="005B46BC" w:rsidRPr="00E06AE8" w:rsidRDefault="00D40C49" w:rsidP="000718E8">
      <w:pPr>
        <w:pStyle w:val="enumlev2"/>
        <w:tabs>
          <w:tab w:val="clear" w:pos="1191"/>
        </w:tabs>
        <w:ind w:hanging="624"/>
        <w:rPr>
          <w:lang w:val="fr-CH"/>
        </w:rPr>
      </w:pPr>
      <w:r>
        <w:rPr>
          <w:rFonts w:cs="Arial"/>
          <w:lang w:val="fr-CH"/>
        </w:rPr>
        <w:tab/>
        <w:t>•</w:t>
      </w:r>
      <w:r w:rsidR="00123DF3" w:rsidRPr="00E06AE8">
        <w:rPr>
          <w:rFonts w:cs="Arial"/>
          <w:lang w:val="fr-CH"/>
        </w:rPr>
        <w:tab/>
      </w:r>
      <w:r w:rsidR="007A2B9D">
        <w:rPr>
          <w:rFonts w:cs="Arial"/>
          <w:lang w:val="fr-CH"/>
        </w:rPr>
        <w:t>modifier</w:t>
      </w:r>
      <w:r w:rsidR="005B46BC" w:rsidRPr="00E06AE8">
        <w:rPr>
          <w:rFonts w:cs="Arial"/>
          <w:lang w:val="fr-CH"/>
        </w:rPr>
        <w:t xml:space="preserve"> la </w:t>
      </w:r>
      <w:r w:rsidR="005B46BC" w:rsidRPr="00E06AE8">
        <w:rPr>
          <w:lang w:val="fr-CH"/>
        </w:rPr>
        <w:t xml:space="preserve">Résolution 43 pour </w:t>
      </w:r>
      <w:r w:rsidR="0022760C" w:rsidRPr="00E06AE8">
        <w:rPr>
          <w:lang w:val="fr-CH"/>
        </w:rPr>
        <w:t>tenir compte de</w:t>
      </w:r>
      <w:r w:rsidR="005B46BC" w:rsidRPr="00E06AE8">
        <w:rPr>
          <w:lang w:val="fr-CH"/>
        </w:rPr>
        <w:t xml:space="preserve"> l</w:t>
      </w:r>
      <w:r w:rsidR="00A447A9">
        <w:rPr>
          <w:lang w:val="fr-CH"/>
        </w:rPr>
        <w:t>'</w:t>
      </w:r>
      <w:r w:rsidR="005B46BC" w:rsidRPr="00E06AE8">
        <w:rPr>
          <w:lang w:val="fr-CH"/>
        </w:rPr>
        <w:t>importance de</w:t>
      </w:r>
      <w:r w:rsidR="007A2B9D">
        <w:rPr>
          <w:lang w:val="fr-CH"/>
        </w:rPr>
        <w:t>s technologies </w:t>
      </w:r>
      <w:r w:rsidR="005B46BC" w:rsidRPr="00E06AE8">
        <w:rPr>
          <w:lang w:val="fr-CH"/>
        </w:rPr>
        <w:t xml:space="preserve">5G (Résolution 43: </w:t>
      </w:r>
      <w:r w:rsidR="007A2B9D">
        <w:rPr>
          <w:lang w:val="fr-CH"/>
        </w:rPr>
        <w:t>"</w:t>
      </w:r>
      <w:r w:rsidR="005B46BC" w:rsidRPr="00E06AE8">
        <w:rPr>
          <w:color w:val="000000"/>
          <w:lang w:val="fr-CH"/>
        </w:rPr>
        <w:t>Assistance à fournir pour la mise en oeuvre des télécommunications mobiles internationales (IMT)</w:t>
      </w:r>
      <w:r w:rsidR="007A2B9D">
        <w:rPr>
          <w:color w:val="000000"/>
          <w:lang w:val="fr-CH"/>
        </w:rPr>
        <w:t>"</w:t>
      </w:r>
      <w:r w:rsidR="0022760C" w:rsidRPr="00E06AE8">
        <w:rPr>
          <w:color w:val="000000"/>
          <w:lang w:val="fr-CH"/>
        </w:rPr>
        <w:t>)</w:t>
      </w:r>
      <w:r w:rsidR="007524BA">
        <w:rPr>
          <w:color w:val="000000"/>
          <w:lang w:val="fr-CH"/>
        </w:rPr>
        <w:t>;</w:t>
      </w:r>
    </w:p>
    <w:p w:rsidR="005B46BC" w:rsidRPr="00E06AE8" w:rsidRDefault="00123DF3" w:rsidP="000718E8">
      <w:pPr>
        <w:pStyle w:val="enumlev2"/>
        <w:tabs>
          <w:tab w:val="clear" w:pos="1191"/>
        </w:tabs>
        <w:ind w:hanging="624"/>
        <w:rPr>
          <w:lang w:val="fr-CH"/>
        </w:rPr>
      </w:pPr>
      <w:r w:rsidRPr="00E06AE8">
        <w:rPr>
          <w:lang w:val="fr-CH"/>
        </w:rPr>
        <w:tab/>
      </w:r>
      <w:r w:rsidR="00D40C49">
        <w:rPr>
          <w:rFonts w:cs="Arial"/>
          <w:lang w:val="fr-CH"/>
        </w:rPr>
        <w:t>•</w:t>
      </w:r>
      <w:r w:rsidRPr="00E06AE8">
        <w:rPr>
          <w:lang w:val="fr-CH"/>
        </w:rPr>
        <w:tab/>
      </w:r>
      <w:r w:rsidR="003A5F28">
        <w:rPr>
          <w:lang w:val="fr-CH"/>
        </w:rPr>
        <w:t>modifier l</w:t>
      </w:r>
      <w:r w:rsidR="005B46BC" w:rsidRPr="00E06AE8">
        <w:rPr>
          <w:lang w:val="fr-CH"/>
        </w:rPr>
        <w:t xml:space="preserve">es </w:t>
      </w:r>
      <w:r w:rsidR="003A5F28">
        <w:rPr>
          <w:lang w:val="fr-CH"/>
        </w:rPr>
        <w:t>Q</w:t>
      </w:r>
      <w:r w:rsidR="005B46BC" w:rsidRPr="00E06AE8">
        <w:rPr>
          <w:lang w:val="fr-CH"/>
        </w:rPr>
        <w:t xml:space="preserve">uestions liées au large bande et aux IMT pour </w:t>
      </w:r>
      <w:r w:rsidR="0022760C" w:rsidRPr="00E06AE8">
        <w:rPr>
          <w:lang w:val="fr-CH"/>
        </w:rPr>
        <w:t>tenir compte de</w:t>
      </w:r>
      <w:r w:rsidR="005B46BC" w:rsidRPr="00E06AE8">
        <w:rPr>
          <w:lang w:val="fr-CH"/>
        </w:rPr>
        <w:t xml:space="preserve"> l</w:t>
      </w:r>
      <w:r w:rsidR="00A447A9">
        <w:rPr>
          <w:lang w:val="fr-CH"/>
        </w:rPr>
        <w:t>'</w:t>
      </w:r>
      <w:r w:rsidR="005B46BC" w:rsidRPr="00E06AE8">
        <w:rPr>
          <w:lang w:val="fr-CH"/>
        </w:rPr>
        <w:t>importan</w:t>
      </w:r>
      <w:r w:rsidR="007524BA">
        <w:rPr>
          <w:lang w:val="fr-CH"/>
        </w:rPr>
        <w:t>ce des technologies 5G/IMT-2020;</w:t>
      </w:r>
    </w:p>
    <w:p w:rsidR="0021566F" w:rsidRPr="00E06AE8" w:rsidRDefault="00123DF3" w:rsidP="000718E8">
      <w:pPr>
        <w:pStyle w:val="enumlev2"/>
        <w:tabs>
          <w:tab w:val="clear" w:pos="1191"/>
        </w:tabs>
        <w:ind w:hanging="624"/>
        <w:rPr>
          <w:lang w:val="fr-CH"/>
        </w:rPr>
      </w:pPr>
      <w:r w:rsidRPr="00E06AE8">
        <w:rPr>
          <w:lang w:val="fr-CH"/>
        </w:rPr>
        <w:tab/>
      </w:r>
      <w:r w:rsidR="00D40C49">
        <w:rPr>
          <w:rFonts w:cs="Arial"/>
          <w:lang w:val="fr-CH"/>
        </w:rPr>
        <w:t>•</w:t>
      </w:r>
      <w:r w:rsidRPr="00E06AE8">
        <w:rPr>
          <w:lang w:val="fr-CH"/>
        </w:rPr>
        <w:tab/>
      </w:r>
      <w:r w:rsidR="003A5F28">
        <w:rPr>
          <w:lang w:val="fr-CH"/>
        </w:rPr>
        <w:t xml:space="preserve">élaborer </w:t>
      </w:r>
      <w:r w:rsidR="0021566F" w:rsidRPr="00E06AE8">
        <w:rPr>
          <w:lang w:val="fr-CH"/>
        </w:rPr>
        <w:t xml:space="preserve">un manuel sur les </w:t>
      </w:r>
      <w:r w:rsidR="0022760C" w:rsidRPr="00E06AE8">
        <w:rPr>
          <w:lang w:val="fr-CH"/>
        </w:rPr>
        <w:t>réseaux</w:t>
      </w:r>
      <w:r w:rsidR="0021566F" w:rsidRPr="00E06AE8">
        <w:rPr>
          <w:lang w:val="fr-CH"/>
        </w:rPr>
        <w:t xml:space="preserve"> 5G/IMT-2020</w:t>
      </w:r>
      <w:r w:rsidR="003A5F28">
        <w:rPr>
          <w:lang w:val="fr-CH"/>
        </w:rPr>
        <w:t>,</w:t>
      </w:r>
      <w:r w:rsidR="0021566F" w:rsidRPr="00E06AE8">
        <w:rPr>
          <w:lang w:val="fr-CH"/>
        </w:rPr>
        <w:t xml:space="preserve"> en collaboration avec l</w:t>
      </w:r>
      <w:r w:rsidR="00A447A9">
        <w:rPr>
          <w:lang w:val="fr-CH"/>
        </w:rPr>
        <w:t>'</w:t>
      </w:r>
      <w:r w:rsidR="0021566F" w:rsidRPr="00E06AE8">
        <w:rPr>
          <w:lang w:val="fr-CH"/>
        </w:rPr>
        <w:t>UIT-R</w:t>
      </w:r>
      <w:r w:rsidR="003A5F28">
        <w:rPr>
          <w:lang w:val="fr-CH"/>
        </w:rPr>
        <w:t>,</w:t>
      </w:r>
      <w:r w:rsidR="0021566F" w:rsidRPr="00E06AE8">
        <w:rPr>
          <w:lang w:val="fr-CH"/>
        </w:rPr>
        <w:t xml:space="preserve"> pour faciliter la mise en œuvre des IMT-2020</w:t>
      </w:r>
      <w:r w:rsidR="007524BA">
        <w:rPr>
          <w:lang w:val="fr-CH"/>
        </w:rPr>
        <w:t>;</w:t>
      </w:r>
    </w:p>
    <w:p w:rsidR="0021566F" w:rsidRPr="00E06AE8" w:rsidRDefault="00123DF3" w:rsidP="000718E8">
      <w:pPr>
        <w:pStyle w:val="enumlev1"/>
        <w:ind w:left="1191" w:hanging="624"/>
        <w:rPr>
          <w:lang w:val="fr-CH"/>
        </w:rPr>
      </w:pPr>
      <w:r w:rsidRPr="00E06AE8">
        <w:rPr>
          <w:lang w:val="fr-CH"/>
        </w:rPr>
        <w:lastRenderedPageBreak/>
        <w:tab/>
      </w:r>
      <w:r w:rsidR="00D40C49">
        <w:rPr>
          <w:rFonts w:cs="Arial"/>
          <w:lang w:val="fr-CH"/>
        </w:rPr>
        <w:t>•</w:t>
      </w:r>
      <w:r w:rsidRPr="00E06AE8">
        <w:rPr>
          <w:lang w:val="fr-CH"/>
        </w:rPr>
        <w:tab/>
      </w:r>
      <w:r w:rsidR="003A5F28" w:rsidRPr="006F7B6A">
        <w:rPr>
          <w:lang w:val="fr-CH"/>
        </w:rPr>
        <w:t>accorder la p</w:t>
      </w:r>
      <w:r w:rsidR="0021566F" w:rsidRPr="006F7B6A">
        <w:rPr>
          <w:lang w:val="fr-CH"/>
        </w:rPr>
        <w:t>riorité</w:t>
      </w:r>
      <w:r w:rsidR="003A5F28" w:rsidRPr="006F7B6A">
        <w:rPr>
          <w:lang w:val="fr-CH"/>
        </w:rPr>
        <w:t>, dans le Plan d</w:t>
      </w:r>
      <w:r w:rsidR="00A447A9">
        <w:rPr>
          <w:lang w:val="fr-CH"/>
        </w:rPr>
        <w:t>'</w:t>
      </w:r>
      <w:r w:rsidR="003A5F28" w:rsidRPr="006F7B6A">
        <w:rPr>
          <w:lang w:val="fr-CH"/>
        </w:rPr>
        <w:t xml:space="preserve">action de Buenos Aires, </w:t>
      </w:r>
      <w:r w:rsidR="00E21682" w:rsidRPr="006F7B6A">
        <w:rPr>
          <w:lang w:val="fr-CH"/>
        </w:rPr>
        <w:t>aux technologies 5G/IMT</w:t>
      </w:r>
      <w:r w:rsidR="00E21682" w:rsidRPr="006F7B6A">
        <w:rPr>
          <w:lang w:val="fr-CH"/>
        </w:rPr>
        <w:noBreakHyphen/>
      </w:r>
      <w:r w:rsidR="003A5F28" w:rsidRPr="006F7B6A">
        <w:rPr>
          <w:lang w:val="fr-CH"/>
        </w:rPr>
        <w:t>2020</w:t>
      </w:r>
      <w:r w:rsidR="007524BA" w:rsidRPr="006F7B6A">
        <w:rPr>
          <w:lang w:val="fr-CH"/>
        </w:rPr>
        <w:t>;</w:t>
      </w:r>
    </w:p>
    <w:p w:rsidR="0021566F" w:rsidRPr="00E06AE8" w:rsidRDefault="00123DF3" w:rsidP="000718E8">
      <w:pPr>
        <w:pStyle w:val="enumlev1"/>
        <w:ind w:left="1191" w:hanging="624"/>
        <w:rPr>
          <w:lang w:val="fr-CH"/>
        </w:rPr>
      </w:pPr>
      <w:r w:rsidRPr="00E06AE8">
        <w:rPr>
          <w:lang w:val="fr-CH"/>
        </w:rPr>
        <w:tab/>
      </w:r>
      <w:r w:rsidR="00D40C49">
        <w:rPr>
          <w:rFonts w:cs="Arial"/>
          <w:lang w:val="fr-CH"/>
        </w:rPr>
        <w:t>•</w:t>
      </w:r>
      <w:r w:rsidRPr="00E06AE8">
        <w:rPr>
          <w:lang w:val="fr-CH"/>
        </w:rPr>
        <w:tab/>
      </w:r>
      <w:r w:rsidR="001803CC">
        <w:rPr>
          <w:lang w:val="fr-CH"/>
        </w:rPr>
        <w:t>contribuer à</w:t>
      </w:r>
      <w:r w:rsidR="0021566F" w:rsidRPr="00E06AE8">
        <w:rPr>
          <w:lang w:val="fr-CH"/>
        </w:rPr>
        <w:t xml:space="preserve"> la mise</w:t>
      </w:r>
      <w:r w:rsidR="001803CC">
        <w:rPr>
          <w:lang w:val="fr-CH"/>
        </w:rPr>
        <w:t xml:space="preserve"> en œuvre réussie et </w:t>
      </w:r>
      <w:r w:rsidR="009B5749" w:rsidRPr="00E06AE8">
        <w:rPr>
          <w:lang w:val="fr-CH"/>
        </w:rPr>
        <w:t xml:space="preserve">en temps opportun des </w:t>
      </w:r>
      <w:r w:rsidR="00747230" w:rsidRPr="00E06AE8">
        <w:rPr>
          <w:lang w:val="fr-CH"/>
        </w:rPr>
        <w:t>réseaux</w:t>
      </w:r>
      <w:r w:rsidR="001803CC">
        <w:rPr>
          <w:lang w:val="fr-CH"/>
        </w:rPr>
        <w:t xml:space="preserve"> 5G/IMT</w:t>
      </w:r>
      <w:r w:rsidR="001803CC">
        <w:rPr>
          <w:lang w:val="fr-CH"/>
        </w:rPr>
        <w:noBreakHyphen/>
      </w:r>
      <w:r w:rsidR="009B5749" w:rsidRPr="00E06AE8">
        <w:rPr>
          <w:lang w:val="fr-CH"/>
        </w:rPr>
        <w:t>2020</w:t>
      </w:r>
      <w:r w:rsidR="001803CC">
        <w:rPr>
          <w:lang w:val="fr-CH"/>
        </w:rPr>
        <w:t>,</w:t>
      </w:r>
      <w:r w:rsidR="009B5749" w:rsidRPr="00E06AE8">
        <w:rPr>
          <w:lang w:val="fr-CH"/>
        </w:rPr>
        <w:t xml:space="preserve"> par le biais de différentes activités</w:t>
      </w:r>
      <w:r w:rsidR="00747230" w:rsidRPr="00E06AE8">
        <w:rPr>
          <w:lang w:val="fr-CH"/>
        </w:rPr>
        <w:t xml:space="preserve"> aux niveaux</w:t>
      </w:r>
      <w:r w:rsidR="007524BA">
        <w:rPr>
          <w:lang w:val="fr-CH"/>
        </w:rPr>
        <w:t xml:space="preserve"> mondial et régional;</w:t>
      </w:r>
    </w:p>
    <w:p w:rsidR="000C22FC" w:rsidRPr="00E06AE8" w:rsidRDefault="00123DF3" w:rsidP="000718E8">
      <w:pPr>
        <w:pStyle w:val="enumlev1"/>
        <w:ind w:left="1191" w:hanging="624"/>
        <w:rPr>
          <w:lang w:val="fr-CH"/>
        </w:rPr>
      </w:pPr>
      <w:r w:rsidRPr="00E06AE8">
        <w:rPr>
          <w:lang w:val="fr-CH"/>
        </w:rPr>
        <w:tab/>
      </w:r>
      <w:r w:rsidR="00D40C49">
        <w:rPr>
          <w:rFonts w:cs="Arial"/>
          <w:lang w:val="fr-CH"/>
        </w:rPr>
        <w:t>•</w:t>
      </w:r>
      <w:r w:rsidRPr="00E06AE8">
        <w:rPr>
          <w:lang w:val="fr-CH"/>
        </w:rPr>
        <w:tab/>
      </w:r>
      <w:r w:rsidR="007524BA">
        <w:rPr>
          <w:lang w:val="fr-CH"/>
        </w:rPr>
        <w:t xml:space="preserve">apporter un appui concernant les </w:t>
      </w:r>
      <w:r w:rsidR="000C22FC" w:rsidRPr="00E06AE8">
        <w:rPr>
          <w:lang w:val="fr-CH"/>
        </w:rPr>
        <w:t>modèles de financements</w:t>
      </w:r>
      <w:r w:rsidR="00981EEF" w:rsidRPr="00E06AE8">
        <w:rPr>
          <w:lang w:val="fr-CH"/>
        </w:rPr>
        <w:t>.</w:t>
      </w:r>
    </w:p>
    <w:p w:rsidR="00F374C7" w:rsidRDefault="00D40C49" w:rsidP="00D37148">
      <w:pPr>
        <w:pStyle w:val="enumlev1"/>
      </w:pPr>
      <w:r>
        <w:rPr>
          <w:shd w:val="clear" w:color="auto" w:fill="FFFFFF"/>
        </w:rPr>
        <w:t>–</w:t>
      </w:r>
      <w:r w:rsidR="00123DF3" w:rsidRPr="00E06AE8">
        <w:rPr>
          <w:shd w:val="clear" w:color="auto" w:fill="FFFFFF"/>
        </w:rPr>
        <w:tab/>
      </w:r>
      <w:r w:rsidR="00F374C7" w:rsidRPr="00E06AE8">
        <w:rPr>
          <w:shd w:val="clear" w:color="auto" w:fill="FFFFFF"/>
        </w:rPr>
        <w:t>Les pays en développement devraient</w:t>
      </w:r>
      <w:r w:rsidR="003657FC">
        <w:rPr>
          <w:shd w:val="clear" w:color="auto" w:fill="FFFFFF"/>
        </w:rPr>
        <w:t xml:space="preserve"> sans tarder</w:t>
      </w:r>
      <w:r w:rsidR="00F374C7" w:rsidRPr="00E06AE8">
        <w:rPr>
          <w:shd w:val="clear" w:color="auto" w:fill="FFFFFF"/>
        </w:rPr>
        <w:t xml:space="preserve"> assigner suffisamment de fréquences aux </w:t>
      </w:r>
      <w:r w:rsidR="00747230" w:rsidRPr="00E06AE8">
        <w:rPr>
          <w:shd w:val="clear" w:color="auto" w:fill="FFFFFF"/>
        </w:rPr>
        <w:t>réseaux</w:t>
      </w:r>
      <w:r w:rsidR="00F374C7" w:rsidRPr="00E06AE8">
        <w:rPr>
          <w:shd w:val="clear" w:color="auto" w:fill="FFFFFF"/>
        </w:rPr>
        <w:t xml:space="preserve"> </w:t>
      </w:r>
      <w:r w:rsidR="00F374C7" w:rsidRPr="00E06AE8">
        <w:t>5G/IMT-2020</w:t>
      </w:r>
      <w:r w:rsidR="003657FC">
        <w:t xml:space="preserve"> dans l</w:t>
      </w:r>
      <w:r w:rsidR="00F374C7" w:rsidRPr="00E06AE8">
        <w:t xml:space="preserve">es bandes </w:t>
      </w:r>
      <w:r w:rsidR="00747230" w:rsidRPr="00E06AE8">
        <w:t xml:space="preserve">de </w:t>
      </w:r>
      <w:r w:rsidR="00F374C7" w:rsidRPr="00E06AE8">
        <w:t>fréquence basses, moyennes et hautes. Les pays développ</w:t>
      </w:r>
      <w:r w:rsidR="003657FC">
        <w:t>és</w:t>
      </w:r>
      <w:r w:rsidR="00F374C7" w:rsidRPr="00E06AE8">
        <w:t xml:space="preserve"> prévoient de </w:t>
      </w:r>
      <w:r w:rsidR="003657FC">
        <w:t>lancer des</w:t>
      </w:r>
      <w:r w:rsidR="00F374C7" w:rsidRPr="00E06AE8">
        <w:t xml:space="preserve"> services commerciaux 5G/IMT-2020 </w:t>
      </w:r>
      <w:r w:rsidR="003657FC">
        <w:t xml:space="preserve">dès </w:t>
      </w:r>
      <w:r w:rsidR="00F374C7" w:rsidRPr="00E06AE8">
        <w:t xml:space="preserve">2019, et </w:t>
      </w:r>
      <w:r w:rsidR="003657FC">
        <w:t xml:space="preserve">les </w:t>
      </w:r>
      <w:r w:rsidR="00F374C7" w:rsidRPr="00E06AE8">
        <w:t>économies d</w:t>
      </w:r>
      <w:r w:rsidR="00A447A9">
        <w:t>'</w:t>
      </w:r>
      <w:r w:rsidR="00F374C7" w:rsidRPr="00E06AE8">
        <w:t xml:space="preserve">échelle </w:t>
      </w:r>
      <w:r w:rsidR="003657FC">
        <w:t xml:space="preserve">relatives aux </w:t>
      </w:r>
      <w:r w:rsidR="00F374C7" w:rsidRPr="00E06AE8">
        <w:t>équipements et services 5G/IMT-2020</w:t>
      </w:r>
      <w:r w:rsidR="00747230" w:rsidRPr="00E06AE8">
        <w:t xml:space="preserve"> qui</w:t>
      </w:r>
      <w:r w:rsidR="003657FC">
        <w:t xml:space="preserve"> seront générées dans les pays développés devraient être mises à profit par les pays en développement le plus rapidement possible</w:t>
      </w:r>
      <w:r w:rsidR="00F374C7" w:rsidRPr="00E06AE8">
        <w:t>.</w:t>
      </w:r>
    </w:p>
    <w:p w:rsidR="00D37148" w:rsidRDefault="00D37148" w:rsidP="0032202E">
      <w:pPr>
        <w:pStyle w:val="Reasons"/>
      </w:pPr>
    </w:p>
    <w:p w:rsidR="00D37148" w:rsidRDefault="00D37148">
      <w:pPr>
        <w:jc w:val="center"/>
      </w:pPr>
      <w:r>
        <w:t>______________</w:t>
      </w:r>
    </w:p>
    <w:sectPr w:rsidR="00D37148" w:rsidSect="005D3705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C5" w:rsidRDefault="00A12CC5">
      <w:r>
        <w:separator/>
      </w:r>
    </w:p>
  </w:endnote>
  <w:endnote w:type="continuationSeparator" w:id="0">
    <w:p w:rsidR="00A12CC5" w:rsidRDefault="00A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4B390D">
    <w:pPr>
      <w:pStyle w:val="Footer"/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4B390D">
      <w:rPr>
        <w:lang w:val="en-US"/>
      </w:rPr>
      <w:t>P:\FRA\ITU-D\CONF-D\WTDC17\000\029REV1F.docx</w:t>
    </w:r>
    <w:r>
      <w:fldChar w:fldCharType="end"/>
    </w:r>
    <w:r w:rsidRPr="005D3705">
      <w:rPr>
        <w:lang w:val="en-US"/>
      </w:rPr>
      <w:t xml:space="preserve"> (</w:t>
    </w:r>
    <w:r w:rsidR="004B390D">
      <w:rPr>
        <w:lang w:val="en-US"/>
      </w:rPr>
      <w:t>424381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  <w:gridCol w:w="6237"/>
    </w:tblGrid>
    <w:tr w:rsidR="00220B00" w:rsidRPr="003141F3" w:rsidTr="00220B00">
      <w:tc>
        <w:tcPr>
          <w:tcW w:w="1526" w:type="dxa"/>
          <w:tcBorders>
            <w:top w:val="single" w:sz="4" w:space="0" w:color="000000" w:themeColor="text1"/>
          </w:tcBorders>
        </w:tcPr>
        <w:p w:rsidR="00220B00" w:rsidRPr="00C100BE" w:rsidRDefault="00220B00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2" w:name="Email"/>
          <w:bookmarkEnd w:id="12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220B00" w:rsidRPr="00C100BE" w:rsidRDefault="00220B00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220B00" w:rsidRPr="00EC7F68" w:rsidRDefault="00220B00" w:rsidP="00220B00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lang w:val="en-US"/>
            </w:rPr>
          </w:pPr>
          <w:r w:rsidRPr="00EC7F68">
            <w:rPr>
              <w:sz w:val="18"/>
              <w:lang w:val="en-US"/>
            </w:rPr>
            <w:t>M. Turhan Muluk, Intel Corporation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220B00" w:rsidRPr="00AF61BB" w:rsidRDefault="00220B00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</w:p>
      </w:tc>
    </w:tr>
    <w:tr w:rsidR="00220B00" w:rsidRPr="00C100BE" w:rsidTr="00220B00">
      <w:tc>
        <w:tcPr>
          <w:tcW w:w="1526" w:type="dxa"/>
        </w:tcPr>
        <w:p w:rsidR="00220B00" w:rsidRPr="00AF61BB" w:rsidRDefault="00220B00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220B00" w:rsidRPr="00220B00" w:rsidRDefault="00220B00" w:rsidP="00D42EE8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220B00" w:rsidRPr="00D967B7" w:rsidRDefault="00220B00" w:rsidP="000659B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>
            <w:rPr>
              <w:sz w:val="18"/>
            </w:rPr>
            <w:t>+90-532-7894270</w:t>
          </w:r>
        </w:p>
      </w:tc>
      <w:tc>
        <w:tcPr>
          <w:tcW w:w="6237" w:type="dxa"/>
        </w:tcPr>
        <w:p w:rsidR="00220B00" w:rsidRPr="00220B00" w:rsidRDefault="00220B00" w:rsidP="00D42EE8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</w:p>
      </w:tc>
    </w:tr>
    <w:tr w:rsidR="00220B00" w:rsidRPr="00CB110F" w:rsidTr="00220B00">
      <w:tc>
        <w:tcPr>
          <w:tcW w:w="1526" w:type="dxa"/>
        </w:tcPr>
        <w:p w:rsidR="00220B00" w:rsidRPr="00220B00" w:rsidRDefault="00220B00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</w:tcPr>
        <w:p w:rsidR="00220B00" w:rsidRPr="00220B00" w:rsidRDefault="00220B00" w:rsidP="00D42EE8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220B00">
            <w:rPr>
              <w:sz w:val="18"/>
              <w:szCs w:val="18"/>
              <w:lang w:val="fr-CH"/>
            </w:rPr>
            <w:t>:</w:t>
          </w:r>
        </w:p>
      </w:tc>
      <w:tc>
        <w:tcPr>
          <w:tcW w:w="6237" w:type="dxa"/>
        </w:tcPr>
        <w:p w:rsidR="00220B00" w:rsidRPr="00C86AEC" w:rsidRDefault="003141F3" w:rsidP="000659BC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hyperlink r:id="rId1" w:history="1">
            <w:r w:rsidR="00220B00" w:rsidRPr="00C86AEC">
              <w:rPr>
                <w:rStyle w:val="Hyperlink"/>
                <w:rFonts w:ascii="Calibri" w:hAnsi="Calibri"/>
                <w:sz w:val="18"/>
              </w:rPr>
              <w:t>turhan.muluk@intel.com</w:t>
            </w:r>
          </w:hyperlink>
          <w:r w:rsidR="00220B00" w:rsidRPr="00C86AEC">
            <w:rPr>
              <w:rFonts w:ascii="Calibri" w:hAnsi="Calibri"/>
              <w:sz w:val="18"/>
            </w:rPr>
            <w:t xml:space="preserve"> </w:t>
          </w:r>
        </w:p>
      </w:tc>
      <w:tc>
        <w:tcPr>
          <w:tcW w:w="6237" w:type="dxa"/>
        </w:tcPr>
        <w:p w:rsidR="00220B00" w:rsidRPr="00C100BE" w:rsidRDefault="00220B00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</w:p>
      </w:tc>
    </w:tr>
  </w:tbl>
  <w:p w:rsidR="00000B37" w:rsidRPr="00784E03" w:rsidRDefault="003141F3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C5" w:rsidRDefault="00A12CC5">
      <w:r>
        <w:t>____________________</w:t>
      </w:r>
    </w:p>
  </w:footnote>
  <w:footnote w:type="continuationSeparator" w:id="0">
    <w:p w:rsidR="00A12CC5" w:rsidRDefault="00A12CC5">
      <w:r>
        <w:continuationSeparator/>
      </w:r>
    </w:p>
  </w:footnote>
  <w:footnote w:id="1">
    <w:p w:rsidR="00F61C0A" w:rsidRPr="00EC7F68" w:rsidRDefault="00F61C0A" w:rsidP="000718E8">
      <w:pPr>
        <w:pStyle w:val="FootnoteText"/>
        <w:rPr>
          <w:sz w:val="18"/>
          <w:szCs w:val="18"/>
          <w:lang w:val="fr-CH"/>
        </w:rPr>
      </w:pPr>
      <w:r w:rsidRPr="00790B0B">
        <w:rPr>
          <w:rStyle w:val="FootnoteReference"/>
          <w:szCs w:val="18"/>
        </w:rPr>
        <w:footnoteRef/>
      </w:r>
      <w:r w:rsidR="00A968CA">
        <w:rPr>
          <w:sz w:val="18"/>
          <w:szCs w:val="18"/>
          <w:lang w:val="fr-CH"/>
        </w:rPr>
        <w:tab/>
      </w:r>
      <w:hyperlink r:id="rId1" w:history="1">
        <w:r w:rsidRPr="00EC7F68">
          <w:rPr>
            <w:rStyle w:val="Hyperlink"/>
            <w:sz w:val="18"/>
            <w:szCs w:val="18"/>
            <w:lang w:val="fr-CH"/>
          </w:rPr>
          <w:t>https://gsacom.com</w:t>
        </w:r>
      </w:hyperlink>
    </w:p>
  </w:footnote>
  <w:footnote w:id="2">
    <w:p w:rsidR="00F61C0A" w:rsidRPr="00220B00" w:rsidRDefault="00F61C0A" w:rsidP="000718E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A968CA">
        <w:rPr>
          <w:lang w:val="fr-CH"/>
        </w:rPr>
        <w:tab/>
      </w:r>
      <w:r w:rsidR="00220B00" w:rsidRPr="00220B00">
        <w:rPr>
          <w:sz w:val="18"/>
          <w:szCs w:val="18"/>
          <w:lang w:val="fr-CH" w:eastAsia="zh-CN"/>
        </w:rPr>
        <w:t>Conformément aux décisions prises au sein de la GSA.</w:t>
      </w:r>
    </w:p>
  </w:footnote>
  <w:footnote w:id="3">
    <w:p w:rsidR="003554E1" w:rsidRPr="00123DF3" w:rsidRDefault="00D37148" w:rsidP="003554E1">
      <w:pPr>
        <w:pStyle w:val="FootnoteText"/>
        <w:rPr>
          <w:sz w:val="18"/>
          <w:szCs w:val="18"/>
          <w:lang w:val="en-US"/>
        </w:rPr>
      </w:pPr>
      <w:hyperlink w:anchor=" https://gsacom.com/building-5g-data-analytics-artificial-intelligence" w:history="1">
        <w:r w:rsidR="00A968CA" w:rsidRPr="00830AAE">
          <w:rPr>
            <w:sz w:val="18"/>
            <w:szCs w:val="14"/>
          </w:rPr>
          <w:footnoteRef/>
        </w:r>
        <w:r w:rsidR="00A968CA" w:rsidRPr="00830AAE">
          <w:rPr>
            <w:sz w:val="18"/>
            <w:szCs w:val="14"/>
            <w:lang w:val="en-US"/>
          </w:rPr>
          <w:tab/>
        </w:r>
        <w:r w:rsidR="00A968CA" w:rsidRPr="00CA7917">
          <w:rPr>
            <w:rStyle w:val="Hyperlink"/>
            <w:sz w:val="18"/>
            <w:szCs w:val="18"/>
            <w:lang w:val="en-US"/>
          </w:rPr>
          <w:t>https://gsacom.com/building-5g-data-analytics-artificial-intelligence</w:t>
        </w:r>
      </w:hyperlink>
    </w:p>
  </w:footnote>
  <w:footnote w:id="4">
    <w:p w:rsidR="003130AB" w:rsidRPr="00123DF3" w:rsidRDefault="003130AB" w:rsidP="003130AB">
      <w:pPr>
        <w:pStyle w:val="FootnoteText"/>
        <w:rPr>
          <w:lang w:val="en-US"/>
        </w:rPr>
      </w:pPr>
      <w:r w:rsidRPr="00173ED8">
        <w:rPr>
          <w:rStyle w:val="FootnoteReference"/>
          <w:szCs w:val="18"/>
        </w:rPr>
        <w:footnoteRef/>
      </w:r>
      <w:r w:rsidR="00A968CA" w:rsidRPr="00A968CA">
        <w:rPr>
          <w:sz w:val="18"/>
          <w:szCs w:val="18"/>
          <w:lang w:val="en-US"/>
        </w:rPr>
        <w:tab/>
      </w:r>
      <w:hyperlink r:id="rId2" w:history="1">
        <w:r w:rsidRPr="00123DF3">
          <w:rPr>
            <w:rStyle w:val="Hyperlink"/>
            <w:sz w:val="18"/>
            <w:szCs w:val="18"/>
            <w:lang w:val="en-US"/>
          </w:rPr>
          <w:t>https://www.ihs.com/Info/0117/5g-technology-global-economy.html</w:t>
        </w:r>
      </w:hyperlink>
    </w:p>
  </w:footnote>
  <w:footnote w:id="5">
    <w:p w:rsidR="003130AB" w:rsidRPr="00123DF3" w:rsidRDefault="003130AB" w:rsidP="00E06AE8">
      <w:pPr>
        <w:pStyle w:val="FootnoteText"/>
        <w:rPr>
          <w:sz w:val="18"/>
          <w:szCs w:val="18"/>
          <w:lang w:val="en-US"/>
        </w:rPr>
      </w:pPr>
      <w:r w:rsidRPr="00173ED8">
        <w:rPr>
          <w:rStyle w:val="FootnoteReference"/>
          <w:szCs w:val="18"/>
        </w:rPr>
        <w:footnoteRef/>
      </w:r>
      <w:r w:rsidR="00D25BD6">
        <w:rPr>
          <w:sz w:val="18"/>
          <w:szCs w:val="18"/>
          <w:lang w:val="en-US"/>
        </w:rPr>
        <w:tab/>
      </w:r>
      <w:hyperlink r:id="rId3" w:history="1">
        <w:r w:rsidR="00E06AE8" w:rsidRPr="00A374B3">
          <w:rPr>
            <w:rStyle w:val="Hyperlink"/>
            <w:sz w:val="18"/>
            <w:szCs w:val="18"/>
            <w:lang w:val="en-US"/>
          </w:rPr>
          <w:t>http://www.who.int/mediacentre/factsheets/fs358/fr/</w:t>
        </w:r>
      </w:hyperlink>
    </w:p>
  </w:footnote>
  <w:footnote w:id="6">
    <w:p w:rsidR="00226384" w:rsidRPr="00123DF3" w:rsidRDefault="00226384" w:rsidP="00226384">
      <w:pPr>
        <w:pStyle w:val="FootnoteText"/>
        <w:rPr>
          <w:sz w:val="18"/>
          <w:szCs w:val="18"/>
          <w:lang w:val="en-US"/>
        </w:rPr>
      </w:pPr>
      <w:r w:rsidRPr="00173ED8">
        <w:rPr>
          <w:rStyle w:val="FootnoteReference"/>
          <w:szCs w:val="18"/>
        </w:rPr>
        <w:footnoteRef/>
      </w:r>
      <w:r w:rsidR="007B780F">
        <w:rPr>
          <w:sz w:val="18"/>
          <w:szCs w:val="18"/>
          <w:lang w:val="en-US"/>
        </w:rPr>
        <w:tab/>
      </w:r>
      <w:hyperlink r:id="rId4" w:history="1">
        <w:r w:rsidRPr="00123DF3">
          <w:rPr>
            <w:rStyle w:val="Hyperlink"/>
            <w:sz w:val="18"/>
            <w:szCs w:val="18"/>
            <w:lang w:val="en-US"/>
          </w:rPr>
          <w:t>https://5g-ppp.eu/wp-content/uploads/2016/02/5G-PPP-White-Paper-on-eHealth-Vertical-Sector.pdf</w:t>
        </w:r>
      </w:hyperlink>
    </w:p>
  </w:footnote>
  <w:footnote w:id="7">
    <w:p w:rsidR="00226384" w:rsidRPr="00123DF3" w:rsidRDefault="00226384" w:rsidP="00226384">
      <w:pPr>
        <w:pStyle w:val="FootnoteText"/>
        <w:rPr>
          <w:lang w:val="en-US"/>
        </w:rPr>
      </w:pPr>
      <w:r w:rsidRPr="00173ED8">
        <w:rPr>
          <w:rStyle w:val="FootnoteReference"/>
          <w:szCs w:val="18"/>
        </w:rPr>
        <w:footnoteRef/>
      </w:r>
      <w:r w:rsidR="007B780F">
        <w:rPr>
          <w:sz w:val="18"/>
          <w:szCs w:val="18"/>
          <w:lang w:val="en-US"/>
        </w:rPr>
        <w:tab/>
      </w:r>
      <w:hyperlink r:id="rId5" w:history="1">
        <w:r w:rsidRPr="00123DF3">
          <w:rPr>
            <w:rStyle w:val="Hyperlink"/>
            <w:rFonts w:eastAsiaTheme="majorEastAsia" w:cstheme="majorBidi"/>
            <w:bCs/>
            <w:sz w:val="18"/>
            <w:szCs w:val="18"/>
            <w:lang w:val="en-US"/>
          </w:rPr>
          <w:t>http://gsacom.com/paper/5g-verticals-education</w:t>
        </w:r>
      </w:hyperlink>
    </w:p>
  </w:footnote>
  <w:footnote w:id="8">
    <w:p w:rsidR="00D95D85" w:rsidRPr="00123DF3" w:rsidRDefault="00D37148" w:rsidP="007B780F">
      <w:pPr>
        <w:pStyle w:val="FootnoteText"/>
        <w:rPr>
          <w:sz w:val="18"/>
          <w:szCs w:val="18"/>
          <w:lang w:val="en-US"/>
        </w:rPr>
      </w:pPr>
      <w:hyperlink w:anchor=" http://community.telecentre.org/profiles/blogs/disability-friendly-environments-in-the-age-of-5g-softwarization" w:history="1">
        <w:r w:rsidR="007B780F" w:rsidRPr="00581A99">
          <w:rPr>
            <w:sz w:val="18"/>
            <w:szCs w:val="14"/>
          </w:rPr>
          <w:footnoteRef/>
        </w:r>
        <w:r w:rsidR="007B780F" w:rsidRPr="00581A99">
          <w:rPr>
            <w:sz w:val="18"/>
            <w:szCs w:val="14"/>
            <w:lang w:val="en-US"/>
          </w:rPr>
          <w:tab/>
        </w:r>
        <w:r w:rsidR="007B780F" w:rsidRPr="00CA7917">
          <w:rPr>
            <w:rStyle w:val="Hyperlink"/>
            <w:sz w:val="18"/>
            <w:szCs w:val="18"/>
            <w:lang w:val="en-US"/>
          </w:rPr>
          <w:t>http://community.telecentre.org/profiles/blogs/disability-friendly-environments-in-the-age-of-5g-softwarization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="004B390D">
      <w:rPr>
        <w:sz w:val="22"/>
        <w:szCs w:val="22"/>
      </w:rPr>
      <w:t>29(Ré</w:t>
    </w:r>
    <w:r w:rsidR="007934DB" w:rsidRPr="00A74B99">
      <w:rPr>
        <w:sz w:val="22"/>
        <w:szCs w:val="22"/>
      </w:rPr>
      <w:t>v.1)</w:t>
    </w:r>
    <w:bookmarkEnd w:id="9"/>
    <w:bookmarkEnd w:id="10"/>
    <w:bookmarkEnd w:id="11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3141F3">
      <w:rPr>
        <w:noProof/>
        <w:sz w:val="22"/>
        <w:szCs w:val="22"/>
        <w:lang w:val="en-GB"/>
      </w:rPr>
      <w:t>3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C495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66BE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E8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1E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ACB8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20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081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561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4E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47A4"/>
    <w:rsid w:val="000067EB"/>
    <w:rsid w:val="00010F71"/>
    <w:rsid w:val="00013358"/>
    <w:rsid w:val="00034E34"/>
    <w:rsid w:val="00051E92"/>
    <w:rsid w:val="00053EF2"/>
    <w:rsid w:val="000559CC"/>
    <w:rsid w:val="00067970"/>
    <w:rsid w:val="000718E8"/>
    <w:rsid w:val="00072246"/>
    <w:rsid w:val="000766DA"/>
    <w:rsid w:val="00085A0D"/>
    <w:rsid w:val="0009259D"/>
    <w:rsid w:val="0009738F"/>
    <w:rsid w:val="000C22FC"/>
    <w:rsid w:val="000D06F1"/>
    <w:rsid w:val="000D4D07"/>
    <w:rsid w:val="000D57CA"/>
    <w:rsid w:val="000E7659"/>
    <w:rsid w:val="000F02B8"/>
    <w:rsid w:val="000F51C3"/>
    <w:rsid w:val="0010289F"/>
    <w:rsid w:val="00123DF3"/>
    <w:rsid w:val="00133BF6"/>
    <w:rsid w:val="00135DDB"/>
    <w:rsid w:val="00144CD0"/>
    <w:rsid w:val="001566F4"/>
    <w:rsid w:val="001623B1"/>
    <w:rsid w:val="00176A8B"/>
    <w:rsid w:val="00177A1F"/>
    <w:rsid w:val="001803CC"/>
    <w:rsid w:val="00180706"/>
    <w:rsid w:val="00184F7B"/>
    <w:rsid w:val="00185EC6"/>
    <w:rsid w:val="0019149F"/>
    <w:rsid w:val="00193BAB"/>
    <w:rsid w:val="00194FDD"/>
    <w:rsid w:val="001A55A2"/>
    <w:rsid w:val="001A5EE2"/>
    <w:rsid w:val="001B2F64"/>
    <w:rsid w:val="001D264E"/>
    <w:rsid w:val="001E5AA3"/>
    <w:rsid w:val="001E642B"/>
    <w:rsid w:val="001E6D58"/>
    <w:rsid w:val="001F763D"/>
    <w:rsid w:val="00200C7F"/>
    <w:rsid w:val="00201540"/>
    <w:rsid w:val="00212DA6"/>
    <w:rsid w:val="0021388F"/>
    <w:rsid w:val="0021566F"/>
    <w:rsid w:val="00220B00"/>
    <w:rsid w:val="00226384"/>
    <w:rsid w:val="0022760C"/>
    <w:rsid w:val="00231120"/>
    <w:rsid w:val="00236EAC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2F52E1"/>
    <w:rsid w:val="00300AC8"/>
    <w:rsid w:val="00301454"/>
    <w:rsid w:val="003130AB"/>
    <w:rsid w:val="003141F3"/>
    <w:rsid w:val="00327758"/>
    <w:rsid w:val="00330532"/>
    <w:rsid w:val="0033558B"/>
    <w:rsid w:val="00335864"/>
    <w:rsid w:val="00342BE1"/>
    <w:rsid w:val="003554A4"/>
    <w:rsid w:val="003554E1"/>
    <w:rsid w:val="003657FC"/>
    <w:rsid w:val="003707D1"/>
    <w:rsid w:val="00374E7A"/>
    <w:rsid w:val="00380220"/>
    <w:rsid w:val="003827F1"/>
    <w:rsid w:val="003A5EB6"/>
    <w:rsid w:val="003A5F28"/>
    <w:rsid w:val="003B01C9"/>
    <w:rsid w:val="003B1E1D"/>
    <w:rsid w:val="003B3EB9"/>
    <w:rsid w:val="003B7567"/>
    <w:rsid w:val="003C7AC7"/>
    <w:rsid w:val="003E1A0D"/>
    <w:rsid w:val="00403E92"/>
    <w:rsid w:val="00410AE2"/>
    <w:rsid w:val="00442985"/>
    <w:rsid w:val="00452A9F"/>
    <w:rsid w:val="00452BAB"/>
    <w:rsid w:val="00460112"/>
    <w:rsid w:val="0046284D"/>
    <w:rsid w:val="00471831"/>
    <w:rsid w:val="00473F2A"/>
    <w:rsid w:val="0048151B"/>
    <w:rsid w:val="004839BA"/>
    <w:rsid w:val="00486A4B"/>
    <w:rsid w:val="004915E8"/>
    <w:rsid w:val="004A0D10"/>
    <w:rsid w:val="004A2F80"/>
    <w:rsid w:val="004B390D"/>
    <w:rsid w:val="004B3A6E"/>
    <w:rsid w:val="004B3E20"/>
    <w:rsid w:val="004C4C20"/>
    <w:rsid w:val="004D0D0B"/>
    <w:rsid w:val="004D1F51"/>
    <w:rsid w:val="004E0ED6"/>
    <w:rsid w:val="004E2FC3"/>
    <w:rsid w:val="004E31C8"/>
    <w:rsid w:val="004E649E"/>
    <w:rsid w:val="004E74C4"/>
    <w:rsid w:val="004F428C"/>
    <w:rsid w:val="004F44EC"/>
    <w:rsid w:val="00503590"/>
    <w:rsid w:val="00503686"/>
    <w:rsid w:val="005063A3"/>
    <w:rsid w:val="0051261A"/>
    <w:rsid w:val="00515188"/>
    <w:rsid w:val="005161E7"/>
    <w:rsid w:val="005202E6"/>
    <w:rsid w:val="00523937"/>
    <w:rsid w:val="005340B1"/>
    <w:rsid w:val="00561F5F"/>
    <w:rsid w:val="0056621F"/>
    <w:rsid w:val="0056763F"/>
    <w:rsid w:val="00572685"/>
    <w:rsid w:val="00581A99"/>
    <w:rsid w:val="005860FF"/>
    <w:rsid w:val="00586DCD"/>
    <w:rsid w:val="005A0607"/>
    <w:rsid w:val="005B0FF2"/>
    <w:rsid w:val="005B46BC"/>
    <w:rsid w:val="005B5E2D"/>
    <w:rsid w:val="005B6CE3"/>
    <w:rsid w:val="005C03FC"/>
    <w:rsid w:val="005D30D5"/>
    <w:rsid w:val="005D3705"/>
    <w:rsid w:val="005D53D2"/>
    <w:rsid w:val="005E5AA6"/>
    <w:rsid w:val="005F0CD9"/>
    <w:rsid w:val="005F1D81"/>
    <w:rsid w:val="00602668"/>
    <w:rsid w:val="00605A83"/>
    <w:rsid w:val="006126E9"/>
    <w:rsid w:val="006136D6"/>
    <w:rsid w:val="00614873"/>
    <w:rsid w:val="006153D3"/>
    <w:rsid w:val="00615927"/>
    <w:rsid w:val="0062386E"/>
    <w:rsid w:val="006366C4"/>
    <w:rsid w:val="00657BC9"/>
    <w:rsid w:val="006632FA"/>
    <w:rsid w:val="00663A56"/>
    <w:rsid w:val="00675797"/>
    <w:rsid w:val="00680B7C"/>
    <w:rsid w:val="00695438"/>
    <w:rsid w:val="006A1325"/>
    <w:rsid w:val="006A23C2"/>
    <w:rsid w:val="006A3AA9"/>
    <w:rsid w:val="006C0D0D"/>
    <w:rsid w:val="006E5096"/>
    <w:rsid w:val="006F2CB3"/>
    <w:rsid w:val="006F7B6A"/>
    <w:rsid w:val="00700D0A"/>
    <w:rsid w:val="0070185C"/>
    <w:rsid w:val="00706AFE"/>
    <w:rsid w:val="00725BB4"/>
    <w:rsid w:val="00726ADF"/>
    <w:rsid w:val="007357F5"/>
    <w:rsid w:val="00747230"/>
    <w:rsid w:val="007524BA"/>
    <w:rsid w:val="007547E3"/>
    <w:rsid w:val="00760661"/>
    <w:rsid w:val="0076554A"/>
    <w:rsid w:val="00770086"/>
    <w:rsid w:val="00772137"/>
    <w:rsid w:val="00783838"/>
    <w:rsid w:val="00790A74"/>
    <w:rsid w:val="007934DB"/>
    <w:rsid w:val="00794165"/>
    <w:rsid w:val="007954A0"/>
    <w:rsid w:val="007A2B9D"/>
    <w:rsid w:val="007A553A"/>
    <w:rsid w:val="007B780F"/>
    <w:rsid w:val="007C09B2"/>
    <w:rsid w:val="007E207D"/>
    <w:rsid w:val="007F5ACF"/>
    <w:rsid w:val="008150E2"/>
    <w:rsid w:val="00821623"/>
    <w:rsid w:val="00821978"/>
    <w:rsid w:val="00824420"/>
    <w:rsid w:val="00830AAE"/>
    <w:rsid w:val="00845E69"/>
    <w:rsid w:val="008471EF"/>
    <w:rsid w:val="008534D0"/>
    <w:rsid w:val="00861600"/>
    <w:rsid w:val="00863463"/>
    <w:rsid w:val="008830A1"/>
    <w:rsid w:val="008B269A"/>
    <w:rsid w:val="008B3604"/>
    <w:rsid w:val="008C7600"/>
    <w:rsid w:val="008E63F7"/>
    <w:rsid w:val="008E7B6B"/>
    <w:rsid w:val="00903C75"/>
    <w:rsid w:val="0090522B"/>
    <w:rsid w:val="0090736A"/>
    <w:rsid w:val="00950E3C"/>
    <w:rsid w:val="009536A7"/>
    <w:rsid w:val="00967BAA"/>
    <w:rsid w:val="00967D26"/>
    <w:rsid w:val="00973401"/>
    <w:rsid w:val="00981EEF"/>
    <w:rsid w:val="00983EB9"/>
    <w:rsid w:val="009A1EEC"/>
    <w:rsid w:val="009A223D"/>
    <w:rsid w:val="009A4D09"/>
    <w:rsid w:val="009B2C12"/>
    <w:rsid w:val="009B4C86"/>
    <w:rsid w:val="009B5749"/>
    <w:rsid w:val="009B75F6"/>
    <w:rsid w:val="009B7FDF"/>
    <w:rsid w:val="009E4FA5"/>
    <w:rsid w:val="009E50E9"/>
    <w:rsid w:val="009F65FE"/>
    <w:rsid w:val="00A01982"/>
    <w:rsid w:val="00A12CC5"/>
    <w:rsid w:val="00A14C77"/>
    <w:rsid w:val="00A2458F"/>
    <w:rsid w:val="00A447A9"/>
    <w:rsid w:val="00A5304F"/>
    <w:rsid w:val="00A547B7"/>
    <w:rsid w:val="00A715FF"/>
    <w:rsid w:val="00A737BC"/>
    <w:rsid w:val="00A75AAE"/>
    <w:rsid w:val="00A90394"/>
    <w:rsid w:val="00A944FF"/>
    <w:rsid w:val="00A94B33"/>
    <w:rsid w:val="00A961F4"/>
    <w:rsid w:val="00A964CA"/>
    <w:rsid w:val="00A968CA"/>
    <w:rsid w:val="00AA2E68"/>
    <w:rsid w:val="00AA6C42"/>
    <w:rsid w:val="00AC75CE"/>
    <w:rsid w:val="00AD18A1"/>
    <w:rsid w:val="00AD4E1C"/>
    <w:rsid w:val="00AD7EE5"/>
    <w:rsid w:val="00AE186D"/>
    <w:rsid w:val="00AF61BB"/>
    <w:rsid w:val="00B07939"/>
    <w:rsid w:val="00B35807"/>
    <w:rsid w:val="00B518D0"/>
    <w:rsid w:val="00B535D0"/>
    <w:rsid w:val="00B7194E"/>
    <w:rsid w:val="00B83148"/>
    <w:rsid w:val="00B91403"/>
    <w:rsid w:val="00BB1859"/>
    <w:rsid w:val="00BB5BA7"/>
    <w:rsid w:val="00BB6C98"/>
    <w:rsid w:val="00BC3079"/>
    <w:rsid w:val="00BC3CB1"/>
    <w:rsid w:val="00BC5514"/>
    <w:rsid w:val="00BC5775"/>
    <w:rsid w:val="00BD45A5"/>
    <w:rsid w:val="00BD7089"/>
    <w:rsid w:val="00BE524D"/>
    <w:rsid w:val="00BF0691"/>
    <w:rsid w:val="00BF66CB"/>
    <w:rsid w:val="00C03C32"/>
    <w:rsid w:val="00C11F0F"/>
    <w:rsid w:val="00C27DE2"/>
    <w:rsid w:val="00C30AF4"/>
    <w:rsid w:val="00C46666"/>
    <w:rsid w:val="00C52495"/>
    <w:rsid w:val="00C552CD"/>
    <w:rsid w:val="00C7163B"/>
    <w:rsid w:val="00CA5220"/>
    <w:rsid w:val="00CD587D"/>
    <w:rsid w:val="00CD74C4"/>
    <w:rsid w:val="00CE1CDA"/>
    <w:rsid w:val="00CF5301"/>
    <w:rsid w:val="00CF63D4"/>
    <w:rsid w:val="00CF7845"/>
    <w:rsid w:val="00D01E14"/>
    <w:rsid w:val="00D15897"/>
    <w:rsid w:val="00D223FA"/>
    <w:rsid w:val="00D25BD6"/>
    <w:rsid w:val="00D27257"/>
    <w:rsid w:val="00D27E66"/>
    <w:rsid w:val="00D37148"/>
    <w:rsid w:val="00D404A7"/>
    <w:rsid w:val="00D40C49"/>
    <w:rsid w:val="00D42EE8"/>
    <w:rsid w:val="00D52838"/>
    <w:rsid w:val="00D57988"/>
    <w:rsid w:val="00D63778"/>
    <w:rsid w:val="00D72C57"/>
    <w:rsid w:val="00D95D85"/>
    <w:rsid w:val="00DD16B5"/>
    <w:rsid w:val="00DF6743"/>
    <w:rsid w:val="00E06AE8"/>
    <w:rsid w:val="00E15468"/>
    <w:rsid w:val="00E21682"/>
    <w:rsid w:val="00E23F4B"/>
    <w:rsid w:val="00E256D7"/>
    <w:rsid w:val="00E46146"/>
    <w:rsid w:val="00E47882"/>
    <w:rsid w:val="00E50A67"/>
    <w:rsid w:val="00E54997"/>
    <w:rsid w:val="00E71FC7"/>
    <w:rsid w:val="00E930C4"/>
    <w:rsid w:val="00E94B57"/>
    <w:rsid w:val="00EA6E98"/>
    <w:rsid w:val="00EB44F8"/>
    <w:rsid w:val="00EB68B5"/>
    <w:rsid w:val="00EC4FED"/>
    <w:rsid w:val="00EC595E"/>
    <w:rsid w:val="00EC7377"/>
    <w:rsid w:val="00EC7F68"/>
    <w:rsid w:val="00ED01E1"/>
    <w:rsid w:val="00EE2270"/>
    <w:rsid w:val="00EF30AD"/>
    <w:rsid w:val="00F01A74"/>
    <w:rsid w:val="00F23148"/>
    <w:rsid w:val="00F26E18"/>
    <w:rsid w:val="00F328B4"/>
    <w:rsid w:val="00F32C61"/>
    <w:rsid w:val="00F3588D"/>
    <w:rsid w:val="00F35D15"/>
    <w:rsid w:val="00F374C7"/>
    <w:rsid w:val="00F42ADD"/>
    <w:rsid w:val="00F522AB"/>
    <w:rsid w:val="00F61C0A"/>
    <w:rsid w:val="00F6259B"/>
    <w:rsid w:val="00F77469"/>
    <w:rsid w:val="00F81545"/>
    <w:rsid w:val="00F8243C"/>
    <w:rsid w:val="00F857F7"/>
    <w:rsid w:val="00F85F72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2CA6"/>
    <w:rsid w:val="00FD35DA"/>
    <w:rsid w:val="00FD70EF"/>
    <w:rsid w:val="00FF43C0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9DA134F-BDCD-4615-9B89-F0652C23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styleId="BalloonText">
    <w:name w:val="Balloon Text"/>
    <w:basedOn w:val="Normal"/>
    <w:link w:val="BalloonTextChar"/>
    <w:semiHidden/>
    <w:unhideWhenUsed/>
    <w:rsid w:val="003C7A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7AC7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4B3A6E"/>
    <w:rPr>
      <w:rFonts w:asciiTheme="minorHAnsi" w:hAnsiTheme="minorHAnsi"/>
      <w:sz w:val="24"/>
      <w:lang w:val="fr-FR" w:eastAsia="en-US"/>
    </w:rPr>
  </w:style>
  <w:style w:type="character" w:styleId="Emphasis">
    <w:name w:val="Emphasis"/>
    <w:basedOn w:val="DefaultParagraphFont"/>
    <w:uiPriority w:val="20"/>
    <w:qFormat/>
    <w:rsid w:val="00123DF3"/>
    <w:rPr>
      <w:b/>
      <w:bCs/>
      <w:i w:val="0"/>
      <w:iCs w:val="0"/>
    </w:rPr>
  </w:style>
  <w:style w:type="character" w:customStyle="1" w:styleId="st1">
    <w:name w:val="st1"/>
    <w:basedOn w:val="DefaultParagraphFont"/>
    <w:rsid w:val="00123DF3"/>
  </w:style>
  <w:style w:type="character" w:styleId="CommentReference">
    <w:name w:val="annotation reference"/>
    <w:basedOn w:val="DefaultParagraphFont"/>
    <w:semiHidden/>
    <w:unhideWhenUsed/>
    <w:rsid w:val="007E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20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07D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07D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D-C-0163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file:///C:\Users\stuart.cooke\AppData\Local\Microsoft\Windows\INetCache\Content.Outlook\ST1MHY5A\turhan.muluk@inte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o.int/mediacentre/factsheets/fs358/fr/" TargetMode="External"/><Relationship Id="rId2" Type="http://schemas.openxmlformats.org/officeDocument/2006/relationships/hyperlink" Target="https://www.ihs.com/Info/0117/5g-technology-global-economy.html" TargetMode="External"/><Relationship Id="rId1" Type="http://schemas.openxmlformats.org/officeDocument/2006/relationships/hyperlink" Target="https://gsacom.com" TargetMode="External"/><Relationship Id="rId5" Type="http://schemas.openxmlformats.org/officeDocument/2006/relationships/hyperlink" Target="http://gsacom.com/paper/5g-verticals-education" TargetMode="External"/><Relationship Id="rId4" Type="http://schemas.openxmlformats.org/officeDocument/2006/relationships/hyperlink" Target="https://5g-ppp.eu/wp-content/uploads/2016/02/5G-PPP-White-Paper-on-eHealth-Vertical-Sect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16c9de-aa13-4d22-84a4-0987c3d41712">DPM</DPM_x0020_Author>
    <DPM_x0020_File_x0020_name xmlns="ea16c9de-aa13-4d22-84a4-0987c3d41712">D14-WTDC17-C-0029!R1!MSW-F</DPM_x0020_File_x0020_name>
    <DPM_x0020_Version xmlns="ea16c9de-aa13-4d22-84a4-0987c3d41712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16c9de-aa13-4d22-84a4-0987c3d41712" targetNamespace="http://schemas.microsoft.com/office/2006/metadata/properties" ma:root="true" ma:fieldsID="d41af5c836d734370eb92e7ee5f83852" ns2:_="" ns3:_="">
    <xsd:import namespace="996b2e75-67fd-4955-a3b0-5ab9934cb50b"/>
    <xsd:import namespace="ea16c9de-aa13-4d22-84a4-0987c3d417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c9de-aa13-4d22-84a4-0987c3d417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16c9de-aa13-4d22-84a4-0987c3d41712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16c9de-aa13-4d22-84a4-0987c3d41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7F8B4-CA95-4390-ADCE-A563F548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1585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D14-WTDC17-C-0029!R1!MSW-F</vt:lpstr>
    </vt:vector>
  </TitlesOfParts>
  <Manager>General Secretariat - Pool</Manager>
  <Company>International Telecommunication Union (ITU)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D14-WTDC17-C-0029!R1!MSW-F</dc:title>
  <dc:creator>Documents Proposals Manager (DPM)</dc:creator>
  <cp:keywords>DPM_v2017.9.18.1_prod</cp:keywords>
  <cp:lastModifiedBy>De Peic, Sibyl</cp:lastModifiedBy>
  <cp:revision>66</cp:revision>
  <cp:lastPrinted>2006-02-14T19:11:00Z</cp:lastPrinted>
  <dcterms:created xsi:type="dcterms:W3CDTF">2017-09-28T06:48:00Z</dcterms:created>
  <dcterms:modified xsi:type="dcterms:W3CDTF">2017-09-28T11:59:00Z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