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E51729" w:rsidRDefault="00E51729" w:rsidP="008B5657">
            <w:pPr>
              <w:tabs>
                <w:tab w:val="left" w:pos="851"/>
              </w:tabs>
              <w:spacing w:before="0" w:line="240" w:lineRule="atLeast"/>
              <w:rPr>
                <w:rFonts w:cstheme="minorHAnsi"/>
                <w:szCs w:val="24"/>
              </w:rPr>
            </w:pPr>
            <w:r>
              <w:rPr>
                <w:rFonts w:ascii="Verdana" w:hAnsi="Verdana"/>
                <w:b/>
                <w:sz w:val="20"/>
              </w:rPr>
              <w:t>Revision 1 to</w:t>
            </w:r>
            <w:r>
              <w:rPr>
                <w:rFonts w:ascii="Verdana" w:hAnsi="Verdana"/>
                <w:b/>
                <w:sz w:val="20"/>
              </w:rPr>
              <w:br/>
            </w:r>
            <w:r w:rsidR="00130081">
              <w:rPr>
                <w:rFonts w:ascii="Verdana" w:hAnsi="Verdana"/>
                <w:b/>
                <w:sz w:val="20"/>
              </w:rPr>
              <w:t>Document WTDC-17/29</w:t>
            </w:r>
            <w:r w:rsidR="008C65C7" w:rsidRPr="00841216">
              <w:rPr>
                <w:rFonts w:ascii="Verdana" w:hAnsi="Verdana"/>
                <w:b/>
                <w:sz w:val="20"/>
              </w:rPr>
              <w:t>-</w:t>
            </w:r>
            <w:r w:rsidR="00130081"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E51729"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E51729" w:rsidP="00B951D0">
            <w:pPr>
              <w:spacing w:before="0" w:line="240" w:lineRule="atLeast"/>
              <w:rPr>
                <w:rFonts w:cstheme="minorHAnsi"/>
                <w:szCs w:val="24"/>
              </w:rPr>
            </w:pPr>
            <w:r>
              <w:rPr>
                <w:rFonts w:ascii="Verdana" w:hAnsi="Verdana"/>
                <w:b/>
                <w:sz w:val="20"/>
              </w:rPr>
              <w:t>20</w:t>
            </w:r>
            <w:r w:rsidR="00130081" w:rsidRPr="00841216">
              <w:rPr>
                <w:rFonts w:ascii="Verdana" w:hAnsi="Verdana"/>
                <w:b/>
                <w:sz w:val="20"/>
              </w:rPr>
              <w:t xml:space="preserve">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proofErr w:type="spellStart"/>
            <w:r>
              <w:t>Telefon</w:t>
            </w:r>
            <w:proofErr w:type="spellEnd"/>
            <w:r>
              <w:t xml:space="preserve"> AB - LM Ericsson, Huawei Technologies Co., Ltd., Intel Corporation, </w:t>
            </w:r>
            <w:r w:rsidR="00EA1B3D">
              <w:br/>
            </w:r>
            <w:r>
              <w:t>Nokia France, Qualcomm, Inc., Samsung Electronics Co., Ltd.</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E51729">
            <w:pPr>
              <w:pStyle w:val="Title1"/>
              <w:spacing w:before="120" w:after="120"/>
            </w:pPr>
            <w:r w:rsidRPr="00A61139">
              <w:t xml:space="preserve">Importance of 5G /IMT-2020 for developing countries </w:t>
            </w:r>
            <w:r w:rsidR="00EA1B3D">
              <w:br/>
            </w:r>
            <w:r w:rsidRPr="00A61139">
              <w:t xml:space="preserve">and </w:t>
            </w:r>
            <w:r w:rsidR="00E51729">
              <w:t>PROPOSALS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257AFF">
        <w:tc>
          <w:tcPr>
            <w:tcW w:w="10031" w:type="dxa"/>
            <w:gridSpan w:val="3"/>
            <w:tcBorders>
              <w:top w:val="single" w:sz="4" w:space="0" w:color="auto"/>
              <w:left w:val="single" w:sz="4" w:space="0" w:color="auto"/>
              <w:bottom w:val="single" w:sz="4" w:space="0" w:color="auto"/>
              <w:right w:val="single" w:sz="4" w:space="0" w:color="auto"/>
            </w:tcBorders>
          </w:tcPr>
          <w:p w:rsidR="00257AFF" w:rsidRDefault="00AA19B8">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Other proposals</w:t>
            </w:r>
          </w:p>
          <w:p w:rsidR="00257AFF" w:rsidRDefault="00AA19B8">
            <w:r>
              <w:rPr>
                <w:rFonts w:ascii="Calibri" w:eastAsia="SimSun" w:hAnsi="Calibri" w:cs="Traditional Arabic"/>
                <w:b/>
                <w:bCs/>
                <w:szCs w:val="24"/>
              </w:rPr>
              <w:t>Summary:</w:t>
            </w:r>
          </w:p>
          <w:p w:rsidR="00257AFF" w:rsidRDefault="00C3215E" w:rsidP="00E51729">
            <w:pPr>
              <w:spacing w:after="120"/>
              <w:rPr>
                <w:szCs w:val="24"/>
              </w:rPr>
            </w:pPr>
            <w:r>
              <w:rPr>
                <w:szCs w:val="24"/>
              </w:rPr>
              <w:t>Erics</w:t>
            </w:r>
            <w:r w:rsidRPr="00E741F4">
              <w:rPr>
                <w:szCs w:val="24"/>
              </w:rPr>
              <w:t>son, Huawei, I</w:t>
            </w:r>
            <w:r>
              <w:rPr>
                <w:szCs w:val="24"/>
              </w:rPr>
              <w:t xml:space="preserve">ntel, Nokia, Qualcomm, Samsung </w:t>
            </w:r>
            <w:r w:rsidRPr="00E741F4">
              <w:rPr>
                <w:szCs w:val="24"/>
              </w:rPr>
              <w:t>are members of GSA</w:t>
            </w:r>
            <w:r w:rsidRPr="00E741F4">
              <w:rPr>
                <w:rStyle w:val="FootnoteReference"/>
                <w:sz w:val="24"/>
                <w:szCs w:val="24"/>
              </w:rPr>
              <w:footnoteReference w:id="1"/>
            </w:r>
            <w:r w:rsidRPr="00E741F4">
              <w:rPr>
                <w:szCs w:val="24"/>
              </w:rPr>
              <w:t xml:space="preserve"> (Global Mobile Suppliers Association)</w:t>
            </w:r>
            <w:r>
              <w:rPr>
                <w:szCs w:val="24"/>
              </w:rPr>
              <w:t xml:space="preserve"> </w:t>
            </w:r>
            <w:r w:rsidRPr="00E741F4">
              <w:rPr>
                <w:szCs w:val="24"/>
              </w:rPr>
              <w:t xml:space="preserve">and leading suppliers of mobile technologies. </w:t>
            </w:r>
            <w:r w:rsidRPr="00E741F4">
              <w:rPr>
                <w:rFonts w:ascii="Open Sans" w:hAnsi="Open Sans" w:cs="Arial"/>
                <w:color w:val="222128"/>
                <w:szCs w:val="24"/>
              </w:rPr>
              <w:t xml:space="preserve"> </w:t>
            </w:r>
            <w:r w:rsidRPr="00E741F4">
              <w:rPr>
                <w:rFonts w:cs="Arial"/>
                <w:color w:val="222128"/>
                <w:szCs w:val="24"/>
              </w:rPr>
              <w:t xml:space="preserve">The GSA </w:t>
            </w:r>
            <w:r>
              <w:rPr>
                <w:rFonts w:cs="Arial"/>
                <w:color w:val="222128"/>
                <w:szCs w:val="24"/>
              </w:rPr>
              <w:t xml:space="preserve">members are </w:t>
            </w:r>
            <w:r w:rsidRPr="00E741F4">
              <w:rPr>
                <w:rFonts w:cs="Arial"/>
                <w:color w:val="222128"/>
                <w:szCs w:val="24"/>
              </w:rPr>
              <w:t xml:space="preserve">covering close to 100% of all mobile network infrastructure deployments. </w:t>
            </w:r>
            <w:r w:rsidRPr="00E741F4">
              <w:rPr>
                <w:szCs w:val="24"/>
              </w:rPr>
              <w:t>This document</w:t>
            </w:r>
            <w:r>
              <w:rPr>
                <w:szCs w:val="24"/>
              </w:rPr>
              <w:t xml:space="preserve"> </w:t>
            </w:r>
            <w:r w:rsidRPr="00E741F4">
              <w:rPr>
                <w:szCs w:val="24"/>
              </w:rPr>
              <w:t xml:space="preserve">provides information about the benefits of 5G for developing countries and </w:t>
            </w:r>
            <w:r w:rsidR="00E51729">
              <w:rPr>
                <w:szCs w:val="24"/>
              </w:rPr>
              <w:t xml:space="preserve">proposals </w:t>
            </w:r>
            <w:r>
              <w:rPr>
                <w:szCs w:val="24"/>
              </w:rPr>
              <w:t xml:space="preserve">to accelerate </w:t>
            </w:r>
            <w:r w:rsidRPr="00E741F4">
              <w:rPr>
                <w:szCs w:val="24"/>
              </w:rPr>
              <w:t>5G</w:t>
            </w:r>
            <w:r>
              <w:rPr>
                <w:rStyle w:val="FootnoteReference"/>
                <w:szCs w:val="24"/>
              </w:rPr>
              <w:footnoteReference w:id="2"/>
            </w:r>
            <w:r>
              <w:rPr>
                <w:szCs w:val="24"/>
              </w:rPr>
              <w:t>.</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257AFF" w:rsidRDefault="00AA19B8" w:rsidP="00B21941">
      <w:pPr>
        <w:pStyle w:val="Proposal"/>
      </w:pPr>
      <w:r>
        <w:lastRenderedPageBreak/>
        <w:tab/>
        <w:t>SM</w:t>
      </w:r>
      <w:r w:rsidR="00B21941">
        <w:t>1/29/1</w:t>
      </w:r>
    </w:p>
    <w:p w:rsidR="00DA671C" w:rsidRDefault="00DA671C" w:rsidP="00DA671C">
      <w:pPr>
        <w:pStyle w:val="ListParagraph"/>
        <w:keepNext/>
        <w:overflowPunct/>
        <w:autoSpaceDE/>
        <w:autoSpaceDN/>
        <w:adjustRightInd/>
        <w:contextualSpacing w:val="0"/>
        <w:jc w:val="both"/>
        <w:textAlignment w:val="auto"/>
        <w:rPr>
          <w:b/>
          <w:szCs w:val="24"/>
        </w:rPr>
      </w:pPr>
      <w:r>
        <w:rPr>
          <w:b/>
          <w:szCs w:val="24"/>
        </w:rPr>
        <w:t xml:space="preserve">Introduction </w:t>
      </w:r>
    </w:p>
    <w:p w:rsidR="00DA671C" w:rsidRPr="00F910A7" w:rsidRDefault="00DA671C" w:rsidP="00DA671C">
      <w:r w:rsidRPr="00440490">
        <w:rPr>
          <w:bCs/>
        </w:rPr>
        <w:t>First and second generation wireless networks were focused on voice services and the focus of 3G and 4G shifted toward data and mobile broadband. While the focus on mobile broadband will continue with 5G</w:t>
      </w:r>
      <w:r>
        <w:rPr>
          <w:bCs/>
        </w:rPr>
        <w:t>/IMT-2020</w:t>
      </w:r>
      <w:r w:rsidRPr="00440490">
        <w:rPr>
          <w:bCs/>
        </w:rPr>
        <w:t>, support for a much wider set of diverse usage scenarios</w:t>
      </w:r>
      <w:r>
        <w:rPr>
          <w:bCs/>
        </w:rPr>
        <w:t xml:space="preserve"> is</w:t>
      </w:r>
      <w:r w:rsidRPr="00440490">
        <w:rPr>
          <w:bCs/>
        </w:rPr>
        <w:t xml:space="preserve"> expected. </w:t>
      </w:r>
      <w:r w:rsidRPr="00440490">
        <w:t>5G</w:t>
      </w:r>
      <w:r>
        <w:t>/IMT-2020</w:t>
      </w:r>
      <w:r w:rsidRPr="00440490">
        <w:t xml:space="preserve"> is positioned as an intelligent network that supports data and analytics use cases, helping it reach out to drive new industries in a way that wasn’t possible previously.</w:t>
      </w:r>
      <w:r>
        <w:t xml:space="preserve"> </w:t>
      </w:r>
      <w:r w:rsidRPr="00F910A7">
        <w:t>5G</w:t>
      </w:r>
      <w:r>
        <w:t>/</w:t>
      </w:r>
      <w:r w:rsidRPr="00F910A7">
        <w:t>IMT-2020</w:t>
      </w:r>
      <w:r w:rsidRPr="00F910A7">
        <w:rPr>
          <w:rStyle w:val="FootnoteReference"/>
          <w:rFonts w:cs="Arial"/>
          <w:color w:val="222128"/>
          <w:sz w:val="24"/>
          <w:szCs w:val="24"/>
        </w:rPr>
        <w:footnoteReference w:id="3"/>
      </w:r>
      <w:r>
        <w:t xml:space="preserve"> enables developing countries to get the full benefits of new technologies such as Artificial</w:t>
      </w:r>
      <w:r w:rsidRPr="00F910A7">
        <w:t xml:space="preserve"> Intelligence, Cloud computing, M2M, </w:t>
      </w:r>
      <w:r>
        <w:t>Data A</w:t>
      </w:r>
      <w:r w:rsidRPr="00F910A7">
        <w:t xml:space="preserve">nalytics etc. </w:t>
      </w:r>
    </w:p>
    <w:p w:rsidR="00DA671C" w:rsidRPr="00440490" w:rsidRDefault="00DA671C" w:rsidP="00DA671C">
      <w:pPr>
        <w:rPr>
          <w:rFonts w:ascii="Calibri" w:hAnsi="Calibri" w:cs="Segoe UI"/>
        </w:rPr>
      </w:pPr>
      <w:r w:rsidRPr="00440490">
        <w:rPr>
          <w:rFonts w:ascii="Calibri" w:hAnsi="Calibri"/>
        </w:rPr>
        <w:t>More than 90% percent of broadband su</w:t>
      </w:r>
      <w:bookmarkStart w:id="8" w:name="_GoBack"/>
      <w:bookmarkEnd w:id="8"/>
      <w:r w:rsidRPr="00440490">
        <w:rPr>
          <w:rFonts w:ascii="Calibri" w:hAnsi="Calibri"/>
        </w:rPr>
        <w:t xml:space="preserve">bscribers in developing countries are using mobile broadband and </w:t>
      </w:r>
      <w:r w:rsidRPr="00440490">
        <w:rPr>
          <w:rFonts w:ascii="Calibri" w:hAnsi="Calibri" w:cs="Segoe UI"/>
        </w:rPr>
        <w:t xml:space="preserve">it is very important to migrate </w:t>
      </w:r>
      <w:r>
        <w:rPr>
          <w:rFonts w:ascii="Calibri" w:hAnsi="Calibri" w:cs="Segoe UI"/>
        </w:rPr>
        <w:t xml:space="preserve">to </w:t>
      </w:r>
      <w:r w:rsidRPr="00440490">
        <w:rPr>
          <w:rFonts w:ascii="Calibri" w:hAnsi="Calibri" w:cs="Segoe UI"/>
        </w:rPr>
        <w:t>5G</w:t>
      </w:r>
      <w:r>
        <w:rPr>
          <w:rFonts w:ascii="Calibri" w:hAnsi="Calibri" w:cs="Segoe UI"/>
        </w:rPr>
        <w:t>/IMT-2020</w:t>
      </w:r>
      <w:r w:rsidRPr="00440490">
        <w:rPr>
          <w:rFonts w:ascii="Calibri" w:hAnsi="Calibri" w:cs="Segoe UI"/>
        </w:rPr>
        <w:t xml:space="preserve"> successfully to obtain the full benefits of mobile broadband.</w:t>
      </w:r>
    </w:p>
    <w:p w:rsidR="00DA671C" w:rsidRDefault="00DA671C" w:rsidP="00DA671C">
      <w:pPr>
        <w:rPr>
          <w:bCs/>
        </w:rPr>
      </w:pPr>
      <w:r>
        <w:rPr>
          <w:bCs/>
        </w:rPr>
        <w:t>According to ITU-R M.2083; t</w:t>
      </w:r>
      <w:r w:rsidRPr="006834B0">
        <w:rPr>
          <w:bCs/>
        </w:rPr>
        <w:t xml:space="preserve">hree major </w:t>
      </w:r>
      <w:r>
        <w:rPr>
          <w:bCs/>
        </w:rPr>
        <w:t xml:space="preserve">5G/IMT-2020 </w:t>
      </w:r>
      <w:r w:rsidRPr="006834B0">
        <w:rPr>
          <w:bCs/>
        </w:rPr>
        <w:t>usage scenarios include: (1) enhanced mobile broadband; (2) ultra-reliable and low-latency communications; and (3) massi</w:t>
      </w:r>
      <w:r>
        <w:rPr>
          <w:bCs/>
        </w:rPr>
        <w:t xml:space="preserve">ve machine-type communications. </w:t>
      </w:r>
    </w:p>
    <w:p w:rsidR="00DA671C" w:rsidRPr="00DA671C" w:rsidRDefault="00DA671C" w:rsidP="00DA671C">
      <w:pPr>
        <w:rPr>
          <w:b/>
          <w:bCs/>
        </w:rPr>
      </w:pPr>
      <w:r w:rsidRPr="00DA671C">
        <w:rPr>
          <w:b/>
          <w:bCs/>
        </w:rPr>
        <w:t>Importance of 5G/IMT-2020 for Developing Countries</w:t>
      </w:r>
    </w:p>
    <w:p w:rsidR="00DA671C" w:rsidRDefault="00DA671C" w:rsidP="00DA671C">
      <w:r w:rsidRPr="00754531">
        <w:t>5G</w:t>
      </w:r>
      <w:r>
        <w:t>/IMT-2020</w:t>
      </w:r>
      <w:r w:rsidRPr="00754531">
        <w:t xml:space="preserve"> will provide </w:t>
      </w:r>
      <w:r>
        <w:t xml:space="preserve">new applications and services both for developed and developed countries. Some of the 5G/IMT-2020 applications will be much more important for the developing countries; such as smart transportation systems, e-health, education, smart grid, agriculture, emergency alert and disaster relief etc. details can be seen below.   </w:t>
      </w:r>
    </w:p>
    <w:p w:rsidR="00DA671C" w:rsidRPr="00856FB6" w:rsidRDefault="00DA671C" w:rsidP="00DA671C">
      <w:r>
        <w:rPr>
          <w:szCs w:val="24"/>
          <w:lang w:val="en"/>
        </w:rPr>
        <w:t>Many developing and emerging economies are already leapfrogging older technology and becoming more mobile oriented, and 5G/IMT-2020 will have significant economic impact on these mobile enabled-economies. A</w:t>
      </w:r>
      <w:r w:rsidRPr="00DF02B2">
        <w:rPr>
          <w:szCs w:val="24"/>
          <w:lang w:val="en"/>
        </w:rPr>
        <w:t>ccording to IHS report 5G</w:t>
      </w:r>
      <w:r>
        <w:rPr>
          <w:szCs w:val="24"/>
          <w:lang w:val="en"/>
        </w:rPr>
        <w:t>/IMT-2020</w:t>
      </w:r>
      <w:r w:rsidRPr="00DF02B2">
        <w:rPr>
          <w:szCs w:val="24"/>
          <w:lang w:val="en"/>
        </w:rPr>
        <w:t xml:space="preserve"> will enable $12.3 trillion of global economic output </w:t>
      </w:r>
      <w:r w:rsidRPr="00DF02B2">
        <w:rPr>
          <w:rFonts w:cs="Arial"/>
          <w:szCs w:val="24"/>
        </w:rPr>
        <w:t>when its full effects a</w:t>
      </w:r>
      <w:r>
        <w:rPr>
          <w:rFonts w:cs="Arial"/>
          <w:szCs w:val="24"/>
        </w:rPr>
        <w:t>re realized and developing countries should maximise the benefit from this opportunity without any delay</w:t>
      </w:r>
      <w:r>
        <w:rPr>
          <w:rStyle w:val="FootnoteReference"/>
          <w:rFonts w:cs="Arial"/>
          <w:szCs w:val="24"/>
        </w:rPr>
        <w:footnoteReference w:id="4"/>
      </w:r>
      <w:r w:rsidRPr="00DF02B2">
        <w:rPr>
          <w:rFonts w:cs="Arial"/>
          <w:szCs w:val="24"/>
        </w:rPr>
        <w:t>.</w:t>
      </w:r>
      <w:r>
        <w:rPr>
          <w:rFonts w:cs="Arial"/>
          <w:szCs w:val="24"/>
        </w:rPr>
        <w:t xml:space="preserve"> </w:t>
      </w:r>
    </w:p>
    <w:p w:rsidR="00DA671C" w:rsidRPr="00DA671C" w:rsidRDefault="00DA671C" w:rsidP="00EA1B3D">
      <w:pPr>
        <w:keepNext/>
        <w:tabs>
          <w:tab w:val="clear" w:pos="794"/>
          <w:tab w:val="clear" w:pos="1191"/>
          <w:tab w:val="clear" w:pos="1588"/>
          <w:tab w:val="clear" w:pos="1985"/>
          <w:tab w:val="left" w:pos="567"/>
        </w:tabs>
        <w:rPr>
          <w:b/>
          <w:bCs/>
          <w:szCs w:val="24"/>
          <w:lang w:val="en-US"/>
        </w:rPr>
      </w:pPr>
      <w:r>
        <w:rPr>
          <w:b/>
          <w:bCs/>
          <w:szCs w:val="24"/>
          <w:lang w:val="en-US"/>
        </w:rPr>
        <w:t xml:space="preserve">- </w:t>
      </w:r>
      <w:r w:rsidR="00EA1B3D">
        <w:rPr>
          <w:b/>
          <w:bCs/>
          <w:szCs w:val="24"/>
          <w:lang w:val="en-US"/>
        </w:rPr>
        <w:tab/>
      </w:r>
      <w:r w:rsidRPr="00DA671C">
        <w:rPr>
          <w:b/>
          <w:bCs/>
          <w:szCs w:val="24"/>
          <w:lang w:val="en-US"/>
        </w:rPr>
        <w:t>Smart Transportation Systems</w:t>
      </w:r>
    </w:p>
    <w:p w:rsidR="00DA671C" w:rsidRPr="003E2915" w:rsidRDefault="00DA671C" w:rsidP="00DA671C">
      <w:pPr>
        <w:rPr>
          <w:color w:val="333333"/>
          <w:szCs w:val="24"/>
          <w:lang w:val="en-US"/>
        </w:rPr>
      </w:pPr>
      <w:r w:rsidRPr="00B37A95">
        <w:rPr>
          <w:color w:val="333333"/>
          <w:szCs w:val="24"/>
          <w:lang w:val="en-US"/>
        </w:rPr>
        <w:t xml:space="preserve">According to </w:t>
      </w:r>
      <w:r>
        <w:rPr>
          <w:color w:val="333333"/>
          <w:szCs w:val="24"/>
          <w:lang w:val="en-US"/>
        </w:rPr>
        <w:t xml:space="preserve">the </w:t>
      </w:r>
      <w:r w:rsidRPr="00B37A95">
        <w:rPr>
          <w:color w:val="333333"/>
          <w:szCs w:val="24"/>
          <w:lang w:val="en-US"/>
        </w:rPr>
        <w:t>WHO</w:t>
      </w:r>
      <w:r w:rsidRPr="00B37A95">
        <w:rPr>
          <w:rStyle w:val="FootnoteReference"/>
          <w:color w:val="333333"/>
          <w:szCs w:val="24"/>
          <w:lang w:val="en-US"/>
        </w:rPr>
        <w:footnoteReference w:id="5"/>
      </w:r>
      <w:r w:rsidRPr="00B37A95">
        <w:rPr>
          <w:color w:val="333333"/>
          <w:szCs w:val="24"/>
          <w:lang w:val="en-US"/>
        </w:rPr>
        <w:t>, 90% of the world's fatalities on the roads occur in low- and middle-income countries, even though these countries have approximately half of the world's vehicles.</w:t>
      </w:r>
      <w:r>
        <w:rPr>
          <w:color w:val="333333"/>
          <w:szCs w:val="24"/>
          <w:lang w:val="en-US"/>
        </w:rPr>
        <w:t xml:space="preserve"> 5G/IMT-2020 will help enable smart roads and smart vehicles to prevent the accidents. Cars will talk to each other to avoid accidents.  </w:t>
      </w:r>
    </w:p>
    <w:p w:rsidR="00DA671C" w:rsidRPr="00DA671C" w:rsidRDefault="00DA671C" w:rsidP="00EA1B3D">
      <w:pPr>
        <w:keepNext/>
        <w:tabs>
          <w:tab w:val="clear" w:pos="794"/>
          <w:tab w:val="clear" w:pos="1191"/>
          <w:tab w:val="clear" w:pos="1588"/>
          <w:tab w:val="clear" w:pos="1985"/>
          <w:tab w:val="left" w:pos="567"/>
        </w:tabs>
        <w:rPr>
          <w:b/>
          <w:bCs/>
          <w:color w:val="333333"/>
          <w:szCs w:val="24"/>
          <w:lang w:val="en-US"/>
        </w:rPr>
      </w:pPr>
      <w:r w:rsidRPr="00DA671C">
        <w:rPr>
          <w:b/>
          <w:bCs/>
          <w:color w:val="333333"/>
          <w:szCs w:val="24"/>
          <w:lang w:val="en-US"/>
        </w:rPr>
        <w:t xml:space="preserve">- </w:t>
      </w:r>
      <w:r w:rsidR="00EA1B3D">
        <w:rPr>
          <w:b/>
          <w:bCs/>
          <w:color w:val="333333"/>
          <w:szCs w:val="24"/>
          <w:lang w:val="en-US"/>
        </w:rPr>
        <w:tab/>
      </w:r>
      <w:r w:rsidRPr="00DA671C">
        <w:rPr>
          <w:b/>
          <w:bCs/>
          <w:color w:val="333333"/>
          <w:szCs w:val="24"/>
          <w:lang w:val="en-US"/>
        </w:rPr>
        <w:t>Smart Grid</w:t>
      </w:r>
    </w:p>
    <w:p w:rsidR="00DA671C" w:rsidRPr="003E2915" w:rsidRDefault="00DA671C" w:rsidP="00DA671C">
      <w:pPr>
        <w:rPr>
          <w:color w:val="333333"/>
          <w:szCs w:val="24"/>
          <w:lang w:val="en-US"/>
        </w:rPr>
      </w:pPr>
      <w:r>
        <w:rPr>
          <w:color w:val="333333"/>
          <w:szCs w:val="24"/>
          <w:lang w:val="en-US"/>
        </w:rPr>
        <w:t xml:space="preserve">Access to electricity </w:t>
      </w:r>
      <w:r w:rsidRPr="007E56B2">
        <w:rPr>
          <w:color w:val="333333"/>
          <w:szCs w:val="24"/>
          <w:lang w:val="en-US"/>
        </w:rPr>
        <w:t xml:space="preserve">is a big problem especially in Africa. And </w:t>
      </w:r>
      <w:r>
        <w:rPr>
          <w:color w:val="333333"/>
          <w:szCs w:val="24"/>
          <w:lang w:val="en-US"/>
        </w:rPr>
        <w:t xml:space="preserve">5G/IMT-2020 will also help to this problem through helping to enable the smart grid. </w:t>
      </w:r>
    </w:p>
    <w:p w:rsidR="00DA671C" w:rsidRPr="00DA671C" w:rsidRDefault="00DA671C" w:rsidP="00EA1B3D">
      <w:pPr>
        <w:tabs>
          <w:tab w:val="left" w:pos="567"/>
        </w:tabs>
        <w:rPr>
          <w:b/>
          <w:bCs/>
          <w:color w:val="333333"/>
          <w:szCs w:val="24"/>
          <w:lang w:val="en-US"/>
        </w:rPr>
      </w:pPr>
      <w:r w:rsidRPr="00DA671C">
        <w:rPr>
          <w:b/>
          <w:bCs/>
          <w:color w:val="333333"/>
          <w:szCs w:val="24"/>
          <w:lang w:val="en-US"/>
        </w:rPr>
        <w:t>-</w:t>
      </w:r>
      <w:r w:rsidR="00EA1B3D">
        <w:rPr>
          <w:b/>
          <w:bCs/>
          <w:color w:val="333333"/>
          <w:szCs w:val="24"/>
          <w:lang w:val="en-US"/>
        </w:rPr>
        <w:tab/>
      </w:r>
      <w:proofErr w:type="gramStart"/>
      <w:r w:rsidRPr="00DA671C">
        <w:rPr>
          <w:b/>
          <w:bCs/>
          <w:color w:val="333333"/>
          <w:szCs w:val="24"/>
          <w:lang w:val="en-US"/>
        </w:rPr>
        <w:t>e-health</w:t>
      </w:r>
      <w:proofErr w:type="gramEnd"/>
      <w:r w:rsidRPr="00DA671C">
        <w:rPr>
          <w:b/>
          <w:bCs/>
          <w:color w:val="333333"/>
          <w:szCs w:val="24"/>
          <w:lang w:val="en-US"/>
        </w:rPr>
        <w:t xml:space="preserve"> </w:t>
      </w:r>
    </w:p>
    <w:p w:rsidR="00DA671C" w:rsidRPr="003853C9" w:rsidRDefault="00DA671C" w:rsidP="00DA671C">
      <w:r w:rsidRPr="003853C9">
        <w:t>5G</w:t>
      </w:r>
      <w:r>
        <w:t>/IMT-2020</w:t>
      </w:r>
      <w:r w:rsidRPr="003853C9">
        <w:t xml:space="preserve"> networks open up new avenues for the delivery of health care. Instead of bringing patients to a doctor for treatment, 5G</w:t>
      </w:r>
      <w:r>
        <w:t>/IMT-2020</w:t>
      </w:r>
      <w:r w:rsidRPr="003853C9">
        <w:t xml:space="preserve"> networks can connect patients and doctors from </w:t>
      </w:r>
      <w:r w:rsidRPr="003853C9">
        <w:lastRenderedPageBreak/>
        <w:t xml:space="preserve">across the globe. Connecting more medical devices to </w:t>
      </w:r>
      <w:proofErr w:type="spellStart"/>
      <w:r w:rsidRPr="003853C9">
        <w:t>IoT</w:t>
      </w:r>
      <w:proofErr w:type="spellEnd"/>
      <w:r w:rsidRPr="003853C9">
        <w:t xml:space="preserve"> will enable doctors to monitor patients without the need for costly in-patient care. Digital imaging can be sent anywhere in the world for analysis, expanding access for patients who live far away from health care providers and lowering the cost of getting a second opinion.</w:t>
      </w:r>
    </w:p>
    <w:p w:rsidR="00DA671C" w:rsidRPr="00DA671C" w:rsidRDefault="00DA671C" w:rsidP="00DA671C">
      <w:pPr>
        <w:rPr>
          <w:szCs w:val="24"/>
        </w:rPr>
      </w:pPr>
      <w:r w:rsidRPr="00B25D48">
        <w:t xml:space="preserve">There </w:t>
      </w:r>
      <w:r>
        <w:t xml:space="preserve">are </w:t>
      </w:r>
      <w:r w:rsidRPr="00B25D48">
        <w:t>different health applications of 5G</w:t>
      </w:r>
      <w:r>
        <w:t>/IMT-2020</w:t>
      </w:r>
      <w:r w:rsidRPr="00B25D48">
        <w:t xml:space="preserve"> (health monitoring, remote surgery, cloud </w:t>
      </w:r>
      <w:r w:rsidRPr="00DA671C">
        <w:rPr>
          <w:szCs w:val="24"/>
        </w:rPr>
        <w:t xml:space="preserve">applications etc.). As an example, the </w:t>
      </w:r>
      <w:proofErr w:type="spellStart"/>
      <w:r w:rsidRPr="00DA671C">
        <w:rPr>
          <w:szCs w:val="24"/>
        </w:rPr>
        <w:t>ultra low</w:t>
      </w:r>
      <w:proofErr w:type="spellEnd"/>
      <w:r w:rsidRPr="00DA671C">
        <w:rPr>
          <w:szCs w:val="24"/>
        </w:rPr>
        <w:t xml:space="preserve"> latency of 5G will enable remote surgery. Specialists are not available in many hospitals and could join a local surgeon remotely to perform procedures which require expert skills.</w:t>
      </w:r>
      <w:r w:rsidRPr="00DA671C">
        <w:rPr>
          <w:rStyle w:val="FootnoteReference"/>
          <w:sz w:val="24"/>
          <w:szCs w:val="24"/>
        </w:rPr>
        <w:footnoteReference w:id="6"/>
      </w:r>
      <w:r w:rsidRPr="00DA671C">
        <w:rPr>
          <w:szCs w:val="24"/>
        </w:rPr>
        <w:t xml:space="preserve"> 5G's latency will be around one millisecond -unperceivable to a human and about 50 times faster than 4G. This will be critical, for example, if doctors are to command equipment to carry out surgery on patients located in different cities.</w:t>
      </w:r>
    </w:p>
    <w:p w:rsidR="00DA671C" w:rsidRPr="00DA671C" w:rsidRDefault="00DA671C" w:rsidP="00DA671C">
      <w:pPr>
        <w:rPr>
          <w:szCs w:val="24"/>
        </w:rPr>
      </w:pPr>
      <w:r w:rsidRPr="00DA671C">
        <w:rPr>
          <w:szCs w:val="24"/>
        </w:rPr>
        <w:t xml:space="preserve">The health of millions of people living in developing countries can also be checked continuously via 5G/IMT-2020 based devices and networks. </w:t>
      </w:r>
    </w:p>
    <w:p w:rsidR="00DA671C" w:rsidRPr="00DA671C" w:rsidRDefault="00DA671C" w:rsidP="00EA1B3D">
      <w:pPr>
        <w:keepNext/>
        <w:rPr>
          <w:b/>
          <w:szCs w:val="24"/>
        </w:rPr>
      </w:pPr>
      <w:r w:rsidRPr="00DA671C">
        <w:rPr>
          <w:b/>
          <w:szCs w:val="24"/>
        </w:rPr>
        <w:t>-</w:t>
      </w:r>
      <w:r w:rsidR="00EA1B3D">
        <w:rPr>
          <w:b/>
          <w:szCs w:val="24"/>
        </w:rPr>
        <w:tab/>
      </w:r>
      <w:r w:rsidRPr="00DA671C">
        <w:rPr>
          <w:b/>
          <w:szCs w:val="24"/>
        </w:rPr>
        <w:t>Education</w:t>
      </w:r>
    </w:p>
    <w:p w:rsidR="00DA671C" w:rsidRDefault="00DA671C" w:rsidP="00DA671C">
      <w:pPr>
        <w:rPr>
          <w:rFonts w:eastAsiaTheme="minorEastAsia" w:cstheme="minorBidi"/>
          <w:color w:val="000000" w:themeColor="text1"/>
          <w:szCs w:val="24"/>
        </w:rPr>
      </w:pPr>
      <w:r w:rsidRPr="00DA671C">
        <w:rPr>
          <w:rFonts w:eastAsiaTheme="minorEastAsia" w:cstheme="minorBidi"/>
          <w:color w:val="000000" w:themeColor="text1"/>
          <w:szCs w:val="24"/>
        </w:rPr>
        <w:t>5G/IMT-2020 will enter the classroom and bring new ways of learning to students. Augmented Reality, Virtual Reality and Virtual Presence will mean that students will be immersed in a more visual and interactive learning experience where students and teachers may not necessarily be in the same location.</w:t>
      </w:r>
      <w:r w:rsidRPr="00DA671C">
        <w:rPr>
          <w:rStyle w:val="FootnoteReference"/>
          <w:rFonts w:eastAsiaTheme="minorEastAsia" w:cstheme="minorBidi"/>
          <w:color w:val="000000" w:themeColor="text1"/>
          <w:sz w:val="24"/>
          <w:szCs w:val="24"/>
        </w:rPr>
        <w:footnoteReference w:id="7"/>
      </w:r>
      <w:r w:rsidRPr="00DA671C">
        <w:rPr>
          <w:rFonts w:eastAsiaTheme="minorEastAsia" w:cstheme="minorBidi"/>
          <w:color w:val="000000" w:themeColor="text1"/>
          <w:szCs w:val="24"/>
        </w:rPr>
        <w:t xml:space="preserve"> </w:t>
      </w:r>
    </w:p>
    <w:p w:rsidR="00DA671C" w:rsidRPr="00DA671C" w:rsidRDefault="00DA671C" w:rsidP="00EA1B3D">
      <w:pPr>
        <w:keepNext/>
        <w:rPr>
          <w:rFonts w:eastAsiaTheme="minorEastAsia" w:cstheme="minorBidi"/>
          <w:b/>
          <w:bCs/>
          <w:color w:val="000000" w:themeColor="text1"/>
          <w:szCs w:val="24"/>
        </w:rPr>
      </w:pPr>
      <w:r w:rsidRPr="00DA671C">
        <w:rPr>
          <w:rFonts w:eastAsiaTheme="minorEastAsia" w:cstheme="minorBidi"/>
          <w:b/>
          <w:bCs/>
          <w:color w:val="000000" w:themeColor="text1"/>
          <w:szCs w:val="24"/>
        </w:rPr>
        <w:t xml:space="preserve">- </w:t>
      </w:r>
      <w:r w:rsidR="00EA1B3D">
        <w:rPr>
          <w:rFonts w:eastAsiaTheme="minorEastAsia" w:cstheme="minorBidi"/>
          <w:b/>
          <w:bCs/>
          <w:color w:val="000000" w:themeColor="text1"/>
          <w:szCs w:val="24"/>
        </w:rPr>
        <w:tab/>
      </w:r>
      <w:r w:rsidRPr="00DA671C">
        <w:rPr>
          <w:rFonts w:eastAsiaTheme="minorEastAsia" w:cstheme="minorBidi"/>
          <w:b/>
          <w:bCs/>
          <w:color w:val="000000" w:themeColor="text1"/>
          <w:szCs w:val="24"/>
        </w:rPr>
        <w:t>Disability-Friendly Environments</w:t>
      </w:r>
      <w:r w:rsidRPr="00DA671C">
        <w:rPr>
          <w:rStyle w:val="FootnoteReference"/>
          <w:b/>
          <w:bCs/>
          <w:spacing w:val="-15"/>
          <w:kern w:val="36"/>
          <w:sz w:val="24"/>
          <w:szCs w:val="24"/>
          <w:lang w:val="en"/>
        </w:rPr>
        <w:footnoteReference w:id="8"/>
      </w:r>
    </w:p>
    <w:p w:rsidR="00DA671C" w:rsidRDefault="00DA671C" w:rsidP="00DA671C">
      <w:pPr>
        <w:rPr>
          <w:lang w:val="en"/>
        </w:rPr>
      </w:pPr>
      <w:r w:rsidRPr="00DA671C">
        <w:rPr>
          <w:szCs w:val="24"/>
          <w:lang w:val="en"/>
        </w:rPr>
        <w:t xml:space="preserve">5G/IMT-2020 technologies and </w:t>
      </w:r>
      <w:proofErr w:type="spellStart"/>
      <w:r w:rsidRPr="00DA671C">
        <w:rPr>
          <w:szCs w:val="24"/>
          <w:lang w:val="en"/>
        </w:rPr>
        <w:t>Softwarization</w:t>
      </w:r>
      <w:proofErr w:type="spellEnd"/>
      <w:r w:rsidRPr="00DA671C">
        <w:rPr>
          <w:szCs w:val="24"/>
          <w:lang w:val="en"/>
        </w:rPr>
        <w:t xml:space="preserve"> will remove barriers for persons with disabilities. In the near future, robots, smart things, Internet of Things (</w:t>
      </w:r>
      <w:proofErr w:type="spellStart"/>
      <w:r w:rsidRPr="00DA671C">
        <w:rPr>
          <w:szCs w:val="24"/>
          <w:lang w:val="en"/>
        </w:rPr>
        <w:t>IoT</w:t>
      </w:r>
      <w:proofErr w:type="spellEnd"/>
      <w:r w:rsidRPr="00DA671C">
        <w:rPr>
          <w:szCs w:val="24"/>
          <w:lang w:val="en"/>
        </w:rPr>
        <w:t xml:space="preserve">) and machines will become the new “tools” directly enabled through the 5G/IMT-2020 and </w:t>
      </w:r>
      <w:proofErr w:type="spellStart"/>
      <w:r w:rsidRPr="00DA671C">
        <w:rPr>
          <w:szCs w:val="24"/>
          <w:lang w:val="en"/>
        </w:rPr>
        <w:t>Softwarization</w:t>
      </w:r>
      <w:proofErr w:type="spellEnd"/>
      <w:r w:rsidRPr="00DA671C">
        <w:rPr>
          <w:szCs w:val="24"/>
          <w:lang w:val="en"/>
        </w:rPr>
        <w:t xml:space="preserve"> for helping persons with disabilities in daily lives, in their education, transport and emergency services and employment, in the smart cities and at home, in social protection, participation equality and external action. Persons with disabilities will be in an inclusive environment with suitable, accessible and quality services. This environment promises to deliver critically important</w:t>
      </w:r>
      <w:r w:rsidRPr="00590820">
        <w:rPr>
          <w:lang w:val="en"/>
        </w:rPr>
        <w:t xml:space="preserve"> applications and services to benefit humanity.</w:t>
      </w:r>
    </w:p>
    <w:p w:rsidR="00DA671C" w:rsidRPr="00590820" w:rsidRDefault="00DA671C" w:rsidP="00DA671C">
      <w:pPr>
        <w:rPr>
          <w:szCs w:val="24"/>
          <w:lang w:val="en"/>
        </w:rPr>
      </w:pPr>
      <w:r w:rsidRPr="00590820">
        <w:rPr>
          <w:szCs w:val="24"/>
          <w:lang w:val="en"/>
        </w:rPr>
        <w:t>For example, mobile access to the internet, cloud-based services and big data analytics is allowing persons with disabilities to leverage</w:t>
      </w:r>
      <w:r>
        <w:rPr>
          <w:szCs w:val="24"/>
          <w:lang w:val="en"/>
        </w:rPr>
        <w:t xml:space="preserve"> this</w:t>
      </w:r>
      <w:r w:rsidRPr="00590820">
        <w:rPr>
          <w:szCs w:val="24"/>
          <w:lang w:val="en"/>
        </w:rPr>
        <w:t xml:space="preserve"> new kind of globally connected and shared knowledge base.</w:t>
      </w:r>
    </w:p>
    <w:p w:rsidR="00DA671C" w:rsidRDefault="00DA671C" w:rsidP="00EA1B3D">
      <w:pPr>
        <w:rPr>
          <w:szCs w:val="24"/>
          <w:lang w:val="en"/>
        </w:rPr>
      </w:pPr>
      <w:r w:rsidRPr="00590820">
        <w:rPr>
          <w:szCs w:val="24"/>
          <w:lang w:val="en"/>
        </w:rPr>
        <w:t>5G</w:t>
      </w:r>
      <w:r>
        <w:rPr>
          <w:szCs w:val="24"/>
          <w:lang w:val="en"/>
        </w:rPr>
        <w:t>/IMT-2020</w:t>
      </w:r>
      <w:r w:rsidRPr="00590820">
        <w:rPr>
          <w:szCs w:val="24"/>
          <w:lang w:val="en"/>
        </w:rPr>
        <w:t xml:space="preserve"> </w:t>
      </w:r>
      <w:r>
        <w:rPr>
          <w:szCs w:val="24"/>
          <w:lang w:val="en"/>
        </w:rPr>
        <w:t>enabled</w:t>
      </w:r>
      <w:r w:rsidRPr="00590820">
        <w:rPr>
          <w:szCs w:val="24"/>
          <w:lang w:val="en"/>
        </w:rPr>
        <w:t xml:space="preserve"> robots is another excellent example of potential future ecosystem also it will allow the development and provision of cognition services for Persons with disabilities.</w:t>
      </w:r>
    </w:p>
    <w:p w:rsidR="00DA671C" w:rsidRPr="00590820" w:rsidRDefault="00DA671C" w:rsidP="00DA671C">
      <w:pPr>
        <w:rPr>
          <w:szCs w:val="24"/>
          <w:lang w:val="en"/>
        </w:rPr>
      </w:pPr>
      <w:r w:rsidRPr="00590820">
        <w:rPr>
          <w:szCs w:val="24"/>
          <w:lang w:val="en"/>
        </w:rPr>
        <w:t xml:space="preserve">Smart cities bring together mix traffic of machines and humans generated by various city wide infrastructures, smart cities will becoming an inclusive, “Disability-Friendly Environments” in the near future. </w:t>
      </w:r>
    </w:p>
    <w:p w:rsidR="00DA671C" w:rsidRPr="008B0DFF" w:rsidRDefault="00DA671C" w:rsidP="00EA1B3D">
      <w:pPr>
        <w:keepNext/>
        <w:tabs>
          <w:tab w:val="left" w:pos="567"/>
        </w:tabs>
        <w:rPr>
          <w:b/>
          <w:szCs w:val="24"/>
        </w:rPr>
      </w:pPr>
      <w:r w:rsidRPr="008B0DFF">
        <w:rPr>
          <w:b/>
          <w:szCs w:val="24"/>
        </w:rPr>
        <w:lastRenderedPageBreak/>
        <w:t>-</w:t>
      </w:r>
      <w:r>
        <w:rPr>
          <w:b/>
          <w:szCs w:val="24"/>
        </w:rPr>
        <w:t xml:space="preserve"> </w:t>
      </w:r>
      <w:r w:rsidR="00EA1B3D">
        <w:rPr>
          <w:b/>
          <w:szCs w:val="24"/>
        </w:rPr>
        <w:tab/>
      </w:r>
      <w:r w:rsidRPr="008B0DFF">
        <w:rPr>
          <w:b/>
          <w:szCs w:val="24"/>
        </w:rPr>
        <w:t>Water Management and Agriculture</w:t>
      </w:r>
    </w:p>
    <w:p w:rsidR="00DA671C" w:rsidRPr="00250805" w:rsidRDefault="00DA671C" w:rsidP="00DA671C">
      <w:pPr>
        <w:rPr>
          <w:szCs w:val="24"/>
        </w:rPr>
      </w:pPr>
      <w:r w:rsidRPr="00250805">
        <w:rPr>
          <w:szCs w:val="24"/>
        </w:rPr>
        <w:t>5G</w:t>
      </w:r>
      <w:r>
        <w:rPr>
          <w:szCs w:val="24"/>
        </w:rPr>
        <w:t>/IMT-2020</w:t>
      </w:r>
      <w:r w:rsidRPr="00250805">
        <w:rPr>
          <w:szCs w:val="24"/>
        </w:rPr>
        <w:t xml:space="preserve"> will also bring a solution for smart water management and smart agriculture systems in developing countries.  Such as </w:t>
      </w:r>
      <w:r w:rsidRPr="00250805">
        <w:rPr>
          <w:szCs w:val="24"/>
          <w:lang w:val="en-US"/>
        </w:rPr>
        <w:t>sensors with wireless connectivity for crop fields can help optimize growing and minimize use of water and fertilizers through more targeted application.</w:t>
      </w:r>
    </w:p>
    <w:p w:rsidR="00DA671C" w:rsidRDefault="00DA671C" w:rsidP="00DA671C">
      <w:pPr>
        <w:rPr>
          <w:color w:val="000000"/>
          <w:szCs w:val="24"/>
          <w:shd w:val="clear" w:color="auto" w:fill="FFFFFF"/>
        </w:rPr>
      </w:pPr>
      <w:r w:rsidRPr="00250805">
        <w:rPr>
          <w:szCs w:val="24"/>
        </w:rPr>
        <w:t>There are different 5G</w:t>
      </w:r>
      <w:r>
        <w:rPr>
          <w:szCs w:val="24"/>
        </w:rPr>
        <w:t>/IMT-2020</w:t>
      </w:r>
      <w:r w:rsidRPr="00250805">
        <w:rPr>
          <w:szCs w:val="24"/>
        </w:rPr>
        <w:t xml:space="preserve"> applications and vertical industries which are also very important for developing countries and details can be seen at “</w:t>
      </w:r>
      <w:hyperlink r:id="rId14" w:history="1">
        <w:r w:rsidRPr="00250805">
          <w:rPr>
            <w:rStyle w:val="Hyperlink"/>
            <w:szCs w:val="24"/>
            <w:shd w:val="clear" w:color="auto" w:fill="FFFFFF"/>
          </w:rPr>
          <w:t>ITU-R WP5D Contribution 163</w:t>
        </w:r>
      </w:hyperlink>
      <w:r w:rsidRPr="00250805">
        <w:rPr>
          <w:color w:val="000000"/>
          <w:szCs w:val="24"/>
          <w:shd w:val="clear" w:color="auto" w:fill="FFFFFF"/>
        </w:rPr>
        <w:t>” (health care, automotive, public safety, sustainability/environmental, education, smart city, public transportation, wearables, smart homes, smart grid, industrial etc.</w:t>
      </w:r>
    </w:p>
    <w:p w:rsidR="00DA671C" w:rsidRDefault="00DA671C" w:rsidP="00EA1B3D">
      <w:pPr>
        <w:keepNext/>
        <w:rPr>
          <w:b/>
          <w:color w:val="000000"/>
          <w:szCs w:val="24"/>
          <w:shd w:val="clear" w:color="auto" w:fill="FFFFFF"/>
        </w:rPr>
      </w:pPr>
      <w:r w:rsidRPr="00C96B5A">
        <w:rPr>
          <w:b/>
          <w:color w:val="000000"/>
          <w:szCs w:val="24"/>
          <w:shd w:val="clear" w:color="auto" w:fill="FFFFFF"/>
        </w:rPr>
        <w:t>Emergency Telecommunications and Disaster Relief</w:t>
      </w:r>
    </w:p>
    <w:p w:rsidR="00DA671C" w:rsidRPr="003E2915" w:rsidRDefault="00DA671C" w:rsidP="00DA671C">
      <w:pPr>
        <w:rPr>
          <w:color w:val="000000"/>
          <w:szCs w:val="24"/>
          <w:shd w:val="clear" w:color="auto" w:fill="FFFFFF"/>
        </w:rPr>
      </w:pPr>
      <w:r w:rsidRPr="00C96B5A">
        <w:rPr>
          <w:color w:val="000000"/>
          <w:szCs w:val="24"/>
          <w:shd w:val="clear" w:color="auto" w:fill="FFFFFF"/>
        </w:rPr>
        <w:t>5G</w:t>
      </w:r>
      <w:r>
        <w:rPr>
          <w:color w:val="000000"/>
          <w:szCs w:val="24"/>
          <w:shd w:val="clear" w:color="auto" w:fill="FFFFFF"/>
        </w:rPr>
        <w:t>/IMT-2020</w:t>
      </w:r>
      <w:r w:rsidRPr="00C96B5A">
        <w:rPr>
          <w:color w:val="000000"/>
          <w:szCs w:val="24"/>
          <w:shd w:val="clear" w:color="auto" w:fill="FFFFFF"/>
        </w:rPr>
        <w:t xml:space="preserve"> based sensor networ</w:t>
      </w:r>
      <w:r>
        <w:rPr>
          <w:color w:val="000000"/>
          <w:szCs w:val="24"/>
          <w:shd w:val="clear" w:color="auto" w:fill="FFFFFF"/>
        </w:rPr>
        <w:t xml:space="preserve">ks will help </w:t>
      </w:r>
      <w:r w:rsidRPr="00C96B5A">
        <w:rPr>
          <w:color w:val="000000"/>
          <w:szCs w:val="24"/>
          <w:shd w:val="clear" w:color="auto" w:fill="FFFFFF"/>
        </w:rPr>
        <w:t>for t</w:t>
      </w:r>
      <w:r>
        <w:rPr>
          <w:color w:val="000000"/>
          <w:szCs w:val="24"/>
          <w:shd w:val="clear" w:color="auto" w:fill="FFFFFF"/>
        </w:rPr>
        <w:t>h</w:t>
      </w:r>
      <w:r w:rsidRPr="00C96B5A">
        <w:rPr>
          <w:color w:val="000000"/>
          <w:szCs w:val="24"/>
          <w:shd w:val="clear" w:color="auto" w:fill="FFFFFF"/>
        </w:rPr>
        <w:t xml:space="preserve">e </w:t>
      </w:r>
      <w:r>
        <w:rPr>
          <w:color w:val="000000"/>
          <w:szCs w:val="24"/>
          <w:shd w:val="clear" w:color="auto" w:fill="FFFFFF"/>
        </w:rPr>
        <w:t xml:space="preserve">mission-critical early warning emergency services (such as Tsunami, Flood, Earthquake etc.). 5G/IMT-2020 can also be used for disaster relief purposes. </w:t>
      </w:r>
    </w:p>
    <w:p w:rsidR="00DA671C" w:rsidRDefault="00DA671C" w:rsidP="00FA1287">
      <w:pPr>
        <w:keepNext/>
        <w:rPr>
          <w:b/>
          <w:color w:val="000000"/>
          <w:szCs w:val="24"/>
          <w:shd w:val="clear" w:color="auto" w:fill="FFFFFF"/>
        </w:rPr>
      </w:pPr>
      <w:r>
        <w:rPr>
          <w:b/>
          <w:color w:val="000000"/>
          <w:szCs w:val="24"/>
          <w:shd w:val="clear" w:color="auto" w:fill="FFFFFF"/>
        </w:rPr>
        <w:t xml:space="preserve">Conclusion and </w:t>
      </w:r>
      <w:r w:rsidR="00E51729">
        <w:rPr>
          <w:b/>
          <w:color w:val="000000"/>
          <w:szCs w:val="24"/>
          <w:shd w:val="clear" w:color="auto" w:fill="FFFFFF"/>
        </w:rPr>
        <w:t>Proposals</w:t>
      </w:r>
    </w:p>
    <w:p w:rsidR="00DA671C" w:rsidRDefault="00DA671C" w:rsidP="00DA671C">
      <w:pPr>
        <w:rPr>
          <w:color w:val="000000"/>
          <w:szCs w:val="24"/>
          <w:shd w:val="clear" w:color="auto" w:fill="FFFFFF"/>
        </w:rPr>
      </w:pPr>
      <w:r w:rsidRPr="00C57B5D">
        <w:rPr>
          <w:color w:val="000000"/>
          <w:szCs w:val="24"/>
          <w:shd w:val="clear" w:color="auto" w:fill="FFFFFF"/>
        </w:rPr>
        <w:t>As explained in this contributio</w:t>
      </w:r>
      <w:r>
        <w:rPr>
          <w:color w:val="000000"/>
          <w:szCs w:val="24"/>
          <w:shd w:val="clear" w:color="auto" w:fill="FFFFFF"/>
        </w:rPr>
        <w:t>n 5G/IMT-2020 is very crucial</w:t>
      </w:r>
      <w:r w:rsidRPr="00C57B5D">
        <w:rPr>
          <w:color w:val="000000"/>
          <w:szCs w:val="24"/>
          <w:shd w:val="clear" w:color="auto" w:fill="FFFFFF"/>
        </w:rPr>
        <w:t xml:space="preserve"> for the developing countries. </w:t>
      </w:r>
      <w:r>
        <w:rPr>
          <w:color w:val="000000"/>
          <w:szCs w:val="24"/>
          <w:shd w:val="clear" w:color="auto" w:fill="FFFFFF"/>
        </w:rPr>
        <w:t xml:space="preserve">In fact, it </w:t>
      </w:r>
      <w:proofErr w:type="gramStart"/>
      <w:r>
        <w:rPr>
          <w:color w:val="000000"/>
          <w:szCs w:val="24"/>
          <w:shd w:val="clear" w:color="auto" w:fill="FFFFFF"/>
        </w:rPr>
        <w:t>is  as</w:t>
      </w:r>
      <w:proofErr w:type="gramEnd"/>
      <w:r>
        <w:rPr>
          <w:color w:val="000000"/>
          <w:szCs w:val="24"/>
          <w:shd w:val="clear" w:color="auto" w:fill="FFFFFF"/>
        </w:rPr>
        <w:t xml:space="preserve"> important for developing countries as it is for developed countries. </w:t>
      </w:r>
    </w:p>
    <w:p w:rsidR="00DA671C" w:rsidRPr="00C57B5D" w:rsidRDefault="00E51729" w:rsidP="00DA671C">
      <w:pPr>
        <w:rPr>
          <w:color w:val="000000"/>
          <w:szCs w:val="24"/>
          <w:shd w:val="clear" w:color="auto" w:fill="FFFFFF"/>
        </w:rPr>
      </w:pPr>
      <w:r>
        <w:rPr>
          <w:color w:val="000000"/>
          <w:szCs w:val="24"/>
          <w:shd w:val="clear" w:color="auto" w:fill="FFFFFF"/>
        </w:rPr>
        <w:t>Proposals</w:t>
      </w:r>
      <w:r w:rsidR="00DA671C">
        <w:rPr>
          <w:color w:val="000000"/>
          <w:szCs w:val="24"/>
          <w:shd w:val="clear" w:color="auto" w:fill="FFFFFF"/>
        </w:rPr>
        <w:t>;</w:t>
      </w:r>
    </w:p>
    <w:p w:rsidR="00DA671C" w:rsidRPr="00DA671C" w:rsidRDefault="00DA671C" w:rsidP="00DA671C">
      <w:pPr>
        <w:pStyle w:val="enumlev1"/>
      </w:pPr>
      <w:r>
        <w:t>-</w:t>
      </w:r>
      <w:r>
        <w:tab/>
      </w:r>
      <w:r w:rsidRPr="00DA671C">
        <w:t xml:space="preserve">ITU-D should prioritize 5G/IMT-2020 for the </w:t>
      </w:r>
      <w:r w:rsidRPr="00DA671C">
        <w:rPr>
          <w:rStyle w:val="Emphasis"/>
          <w:rFonts w:cs="Arial"/>
        </w:rPr>
        <w:t>next four</w:t>
      </w:r>
      <w:r w:rsidRPr="00DA671C">
        <w:rPr>
          <w:rStyle w:val="st1"/>
          <w:rFonts w:cs="Arial"/>
          <w:b/>
        </w:rPr>
        <w:t xml:space="preserve"> </w:t>
      </w:r>
      <w:r w:rsidRPr="00DA671C">
        <w:rPr>
          <w:rStyle w:val="Emphasis"/>
          <w:rFonts w:cs="Arial"/>
        </w:rPr>
        <w:t>year cycle</w:t>
      </w:r>
      <w:r w:rsidRPr="00DA671C">
        <w:t xml:space="preserve"> study and help developing countries (it is already a prioritized subject at ITU-R and ITU-T sectors). </w:t>
      </w:r>
    </w:p>
    <w:p w:rsidR="00DA671C" w:rsidRPr="00DA671C" w:rsidRDefault="00DA671C" w:rsidP="00DA671C">
      <w:pPr>
        <w:pStyle w:val="enumlev1"/>
      </w:pPr>
      <w:r>
        <w:t>-</w:t>
      </w:r>
      <w:r>
        <w:tab/>
      </w:r>
      <w:r w:rsidRPr="00DA671C">
        <w:t xml:space="preserve">ITU WTDC-2017 Conference work should include the followings; </w:t>
      </w:r>
    </w:p>
    <w:p w:rsidR="00DA671C" w:rsidRDefault="00DA671C" w:rsidP="004E1BCA">
      <w:pPr>
        <w:pStyle w:val="enumlev2"/>
        <w:tabs>
          <w:tab w:val="clear" w:pos="1191"/>
        </w:tabs>
        <w:ind w:hanging="624"/>
      </w:pPr>
      <w:r>
        <w:rPr>
          <w:rFonts w:cs="Arial"/>
        </w:rPr>
        <w:tab/>
        <w:t>-</w:t>
      </w:r>
      <w:r>
        <w:rPr>
          <w:rFonts w:cs="Arial"/>
        </w:rPr>
        <w:tab/>
        <w:t xml:space="preserve">Revision of </w:t>
      </w:r>
      <w:r>
        <w:t>Resolution 43 to reflect the importance of 5G (Resolution 43: Assistance for Implementing IMT – International Mobile Telecommunications)</w:t>
      </w:r>
    </w:p>
    <w:p w:rsidR="00DA671C" w:rsidRDefault="00DA671C" w:rsidP="004E1BCA">
      <w:pPr>
        <w:pStyle w:val="enumlev2"/>
        <w:tabs>
          <w:tab w:val="clear" w:pos="1191"/>
        </w:tabs>
        <w:ind w:hanging="624"/>
      </w:pPr>
      <w:r>
        <w:tab/>
        <w:t>-</w:t>
      </w:r>
      <w:r>
        <w:tab/>
        <w:t xml:space="preserve">Revision of Broadband and IMT related questions to reflect the importance of 5G/IMT-2020. </w:t>
      </w:r>
    </w:p>
    <w:p w:rsidR="00DA671C" w:rsidRDefault="00DA671C" w:rsidP="004E1BCA">
      <w:pPr>
        <w:pStyle w:val="enumlev2"/>
        <w:tabs>
          <w:tab w:val="clear" w:pos="1191"/>
        </w:tabs>
        <w:ind w:hanging="624"/>
      </w:pPr>
      <w:r>
        <w:tab/>
        <w:t>-</w:t>
      </w:r>
      <w:r>
        <w:tab/>
        <w:t xml:space="preserve">Development of a Handbook on 5G/IMT-2020 </w:t>
      </w:r>
      <w:r w:rsidRPr="001032F5">
        <w:t>in collaboration with</w:t>
      </w:r>
      <w:proofErr w:type="gramStart"/>
      <w:r w:rsidRPr="001032F5">
        <w:t>  ITU</w:t>
      </w:r>
      <w:proofErr w:type="gramEnd"/>
      <w:r w:rsidRPr="001032F5">
        <w:t xml:space="preserve">-R </w:t>
      </w:r>
      <w:r>
        <w:t xml:space="preserve">to help for the implementation of IMT-2020. </w:t>
      </w:r>
    </w:p>
    <w:p w:rsidR="00DA671C" w:rsidRDefault="00E51729" w:rsidP="00E51729">
      <w:pPr>
        <w:pStyle w:val="enumlev1"/>
        <w:ind w:left="1191" w:hanging="624"/>
      </w:pPr>
      <w:r>
        <w:tab/>
      </w:r>
      <w:r w:rsidR="00DA671C">
        <w:t>-</w:t>
      </w:r>
      <w:r w:rsidR="00DA671C">
        <w:tab/>
        <w:t>WTDC-2017 Buenos Action Plan should prioritize 5G/IMT-2020.</w:t>
      </w:r>
    </w:p>
    <w:p w:rsidR="00DA671C" w:rsidRDefault="00E51729" w:rsidP="00E51729">
      <w:pPr>
        <w:pStyle w:val="enumlev1"/>
        <w:ind w:left="1191" w:hanging="624"/>
      </w:pPr>
      <w:r>
        <w:tab/>
      </w:r>
      <w:r w:rsidR="00DA671C">
        <w:t>-</w:t>
      </w:r>
      <w:r w:rsidR="00DA671C">
        <w:tab/>
        <w:t xml:space="preserve">Helping for the successful and timely implementation of 5G/IMT-2020 through different global and regional activities. </w:t>
      </w:r>
    </w:p>
    <w:p w:rsidR="00DA671C" w:rsidRDefault="00E51729" w:rsidP="00E51729">
      <w:pPr>
        <w:pStyle w:val="enumlev1"/>
        <w:ind w:left="1191" w:hanging="624"/>
      </w:pPr>
      <w:r>
        <w:tab/>
      </w:r>
      <w:r w:rsidR="00DA671C">
        <w:t>-</w:t>
      </w:r>
      <w:r w:rsidR="00DA671C">
        <w:tab/>
        <w:t xml:space="preserve">Helping for the financing models. </w:t>
      </w:r>
    </w:p>
    <w:p w:rsidR="005B68FB" w:rsidRDefault="00DA671C" w:rsidP="00E51729">
      <w:pPr>
        <w:pStyle w:val="Reasons"/>
        <w:spacing w:before="80"/>
        <w:ind w:left="794" w:hanging="794"/>
        <w:rPr>
          <w:shd w:val="clear" w:color="auto" w:fill="FFFFFF"/>
        </w:rPr>
      </w:pPr>
      <w:r>
        <w:rPr>
          <w:shd w:val="clear" w:color="auto" w:fill="FFFFFF"/>
        </w:rPr>
        <w:t>-</w:t>
      </w:r>
      <w:r>
        <w:rPr>
          <w:shd w:val="clear" w:color="auto" w:fill="FFFFFF"/>
        </w:rPr>
        <w:tab/>
      </w:r>
      <w:r w:rsidRPr="00890394">
        <w:rPr>
          <w:shd w:val="clear" w:color="auto" w:fill="FFFFFF"/>
        </w:rPr>
        <w:t>Developing</w:t>
      </w:r>
      <w:r>
        <w:rPr>
          <w:shd w:val="clear" w:color="auto" w:fill="FFFFFF"/>
        </w:rPr>
        <w:t xml:space="preserve"> countries should</w:t>
      </w:r>
      <w:r w:rsidRPr="00890394">
        <w:rPr>
          <w:shd w:val="clear" w:color="auto" w:fill="FFFFFF"/>
        </w:rPr>
        <w:t xml:space="preserve"> assign </w:t>
      </w:r>
      <w:r>
        <w:rPr>
          <w:shd w:val="clear" w:color="auto" w:fill="FFFFFF"/>
        </w:rPr>
        <w:t>sufficient spectrum for 5G/IMT-2020 at low, mid and high frequency</w:t>
      </w:r>
      <w:r w:rsidRPr="00890394">
        <w:rPr>
          <w:shd w:val="clear" w:color="auto" w:fill="FFFFFF"/>
        </w:rPr>
        <w:t xml:space="preserve"> bands </w:t>
      </w:r>
      <w:r>
        <w:rPr>
          <w:shd w:val="clear" w:color="auto" w:fill="FFFFFF"/>
        </w:rPr>
        <w:t>without any delay.  Developed countries are planning to start commercial 5G/IMT-2020 services from 2019 onwards and the economies of scale for 5G/IMT-2020 equipment and services generated in the developed world should be leveraged for the developi</w:t>
      </w:r>
      <w:r w:rsidR="005B68FB">
        <w:rPr>
          <w:shd w:val="clear" w:color="auto" w:fill="FFFFFF"/>
        </w:rPr>
        <w:t>ng world as rapidly as possible</w:t>
      </w:r>
      <w:r>
        <w:rPr>
          <w:shd w:val="clear" w:color="auto" w:fill="FFFFFF"/>
        </w:rPr>
        <w:t xml:space="preserve">. </w:t>
      </w:r>
    </w:p>
    <w:p w:rsidR="00257AFF" w:rsidRDefault="005B68FB" w:rsidP="005B68FB">
      <w:pPr>
        <w:pStyle w:val="Reasons"/>
        <w:jc w:val="center"/>
      </w:pPr>
      <w:r>
        <w:rPr>
          <w:shd w:val="clear" w:color="auto" w:fill="FFFFFF"/>
        </w:rPr>
        <w:t>________________</w:t>
      </w:r>
    </w:p>
    <w:sectPr w:rsidR="00257AFF" w:rsidSect="0039169B">
      <w:headerReference w:type="default" r:id="rId15"/>
      <w:footerReference w:type="even"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9B8" w:rsidRDefault="00AA19B8">
      <w:r>
        <w:separator/>
      </w:r>
    </w:p>
  </w:endnote>
  <w:endnote w:type="continuationSeparator" w:id="0">
    <w:p w:rsidR="00AA19B8" w:rsidRDefault="00AA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raditional Arabic"/>
    <w:panose1 w:val="02020603050405020304"/>
    <w:charset w:val="00"/>
    <w:family w:val="roman"/>
    <w:pitch w:val="variable"/>
    <w:sig w:usb0="00002003" w:usb1="80000000" w:usb2="00000008" w:usb3="00000000" w:csb0="00000041"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B21941">
      <w:rPr>
        <w:noProof/>
      </w:rPr>
      <w:t>20.09.17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EA1B3D" w:rsidRPr="004D495C" w:rsidTr="00EA1B3D">
      <w:tc>
        <w:tcPr>
          <w:tcW w:w="1526" w:type="dxa"/>
          <w:tcBorders>
            <w:top w:val="single" w:sz="4" w:space="0" w:color="000000"/>
          </w:tcBorders>
          <w:shd w:val="clear" w:color="auto" w:fill="auto"/>
        </w:tcPr>
        <w:p w:rsidR="00EA1B3D" w:rsidRPr="004D495C" w:rsidRDefault="00EA1B3D" w:rsidP="00C3215E">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EA1B3D" w:rsidRPr="004D495C" w:rsidRDefault="00EA1B3D" w:rsidP="00C3215E">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EA1B3D" w:rsidRPr="00D967B7" w:rsidRDefault="00EA1B3D" w:rsidP="00C3215E">
          <w:pPr>
            <w:pStyle w:val="FirstFooter"/>
            <w:tabs>
              <w:tab w:val="left" w:pos="2302"/>
            </w:tabs>
            <w:rPr>
              <w:rFonts w:ascii="Calibri" w:hAnsi="Calibri"/>
              <w:sz w:val="18"/>
            </w:rPr>
          </w:pPr>
          <w:r>
            <w:rPr>
              <w:sz w:val="18"/>
            </w:rPr>
            <w:t xml:space="preserve">Mr </w:t>
          </w:r>
          <w:proofErr w:type="spellStart"/>
          <w:r>
            <w:rPr>
              <w:sz w:val="18"/>
            </w:rPr>
            <w:t>Turhan</w:t>
          </w:r>
          <w:proofErr w:type="spellEnd"/>
          <w:r>
            <w:rPr>
              <w:sz w:val="18"/>
            </w:rPr>
            <w:t xml:space="preserve"> </w:t>
          </w:r>
          <w:proofErr w:type="spellStart"/>
          <w:r>
            <w:rPr>
              <w:sz w:val="18"/>
            </w:rPr>
            <w:t>Muluk</w:t>
          </w:r>
          <w:proofErr w:type="spellEnd"/>
          <w:r>
            <w:rPr>
              <w:sz w:val="18"/>
            </w:rPr>
            <w:t>, Intel Corporation</w:t>
          </w:r>
        </w:p>
      </w:tc>
      <w:bookmarkStart w:id="12" w:name="OrgName"/>
      <w:bookmarkEnd w:id="12"/>
    </w:tr>
    <w:tr w:rsidR="00EA1B3D" w:rsidRPr="004D495C" w:rsidTr="00EA1B3D">
      <w:tc>
        <w:tcPr>
          <w:tcW w:w="1526" w:type="dxa"/>
          <w:shd w:val="clear" w:color="auto" w:fill="auto"/>
        </w:tcPr>
        <w:p w:rsidR="00EA1B3D" w:rsidRPr="004D495C" w:rsidRDefault="00EA1B3D" w:rsidP="00C3215E">
          <w:pPr>
            <w:pStyle w:val="FirstFooter"/>
            <w:tabs>
              <w:tab w:val="left" w:pos="1559"/>
              <w:tab w:val="left" w:pos="3828"/>
            </w:tabs>
            <w:rPr>
              <w:sz w:val="20"/>
              <w:lang w:val="en-US"/>
            </w:rPr>
          </w:pPr>
        </w:p>
      </w:tc>
      <w:tc>
        <w:tcPr>
          <w:tcW w:w="2410" w:type="dxa"/>
          <w:shd w:val="clear" w:color="auto" w:fill="auto"/>
        </w:tcPr>
        <w:p w:rsidR="00EA1B3D" w:rsidRPr="004D495C" w:rsidRDefault="00EA1B3D" w:rsidP="00C3215E">
          <w:pPr>
            <w:pStyle w:val="FirstFooter"/>
            <w:tabs>
              <w:tab w:val="left" w:pos="2302"/>
            </w:tabs>
            <w:rPr>
              <w:sz w:val="18"/>
              <w:szCs w:val="18"/>
              <w:lang w:val="en-US"/>
            </w:rPr>
          </w:pPr>
          <w:r w:rsidRPr="004D495C">
            <w:rPr>
              <w:sz w:val="18"/>
              <w:szCs w:val="18"/>
              <w:lang w:val="en-US"/>
            </w:rPr>
            <w:t>Phone number:</w:t>
          </w:r>
        </w:p>
      </w:tc>
      <w:tc>
        <w:tcPr>
          <w:tcW w:w="5987" w:type="dxa"/>
        </w:tcPr>
        <w:p w:rsidR="00EA1B3D" w:rsidRPr="00D967B7" w:rsidRDefault="00EA1B3D" w:rsidP="00C3215E">
          <w:pPr>
            <w:pStyle w:val="FirstFooter"/>
            <w:tabs>
              <w:tab w:val="left" w:pos="2302"/>
            </w:tabs>
            <w:rPr>
              <w:rFonts w:ascii="Calibri" w:hAnsi="Calibri"/>
              <w:sz w:val="18"/>
            </w:rPr>
          </w:pPr>
          <w:r>
            <w:rPr>
              <w:sz w:val="18"/>
            </w:rPr>
            <w:t>+90-532-7894270</w:t>
          </w:r>
        </w:p>
      </w:tc>
      <w:bookmarkStart w:id="13" w:name="PhoneNo"/>
      <w:bookmarkEnd w:id="13"/>
    </w:tr>
    <w:tr w:rsidR="00EA1B3D" w:rsidRPr="004D495C" w:rsidTr="00EA1B3D">
      <w:tc>
        <w:tcPr>
          <w:tcW w:w="1526" w:type="dxa"/>
          <w:shd w:val="clear" w:color="auto" w:fill="auto"/>
        </w:tcPr>
        <w:p w:rsidR="00EA1B3D" w:rsidRPr="004D495C" w:rsidRDefault="00EA1B3D" w:rsidP="00C3215E">
          <w:pPr>
            <w:pStyle w:val="FirstFooter"/>
            <w:tabs>
              <w:tab w:val="left" w:pos="1559"/>
              <w:tab w:val="left" w:pos="3828"/>
            </w:tabs>
            <w:rPr>
              <w:sz w:val="20"/>
              <w:lang w:val="en-US"/>
            </w:rPr>
          </w:pPr>
        </w:p>
      </w:tc>
      <w:tc>
        <w:tcPr>
          <w:tcW w:w="2410" w:type="dxa"/>
          <w:shd w:val="clear" w:color="auto" w:fill="auto"/>
        </w:tcPr>
        <w:p w:rsidR="00EA1B3D" w:rsidRPr="004D495C" w:rsidRDefault="00EA1B3D" w:rsidP="00C3215E">
          <w:pPr>
            <w:pStyle w:val="FirstFooter"/>
            <w:tabs>
              <w:tab w:val="left" w:pos="2302"/>
            </w:tabs>
            <w:rPr>
              <w:sz w:val="18"/>
              <w:szCs w:val="18"/>
              <w:lang w:val="en-US"/>
            </w:rPr>
          </w:pPr>
          <w:r w:rsidRPr="004D495C">
            <w:rPr>
              <w:sz w:val="18"/>
              <w:szCs w:val="18"/>
              <w:lang w:val="en-US"/>
            </w:rPr>
            <w:t>E-mail:</w:t>
          </w:r>
        </w:p>
      </w:tc>
      <w:tc>
        <w:tcPr>
          <w:tcW w:w="5987" w:type="dxa"/>
        </w:tcPr>
        <w:p w:rsidR="00EA1B3D" w:rsidRPr="00C86AEC" w:rsidRDefault="00B21941" w:rsidP="00C3215E">
          <w:pPr>
            <w:pStyle w:val="FirstFooter"/>
            <w:tabs>
              <w:tab w:val="left" w:pos="2302"/>
            </w:tabs>
            <w:rPr>
              <w:rFonts w:ascii="Calibri" w:hAnsi="Calibri"/>
              <w:sz w:val="18"/>
            </w:rPr>
          </w:pPr>
          <w:hyperlink r:id="rId1" w:history="1">
            <w:r w:rsidR="00EA1B3D" w:rsidRPr="00C86AEC">
              <w:rPr>
                <w:rStyle w:val="Hyperlink"/>
                <w:rFonts w:ascii="Calibri" w:hAnsi="Calibri"/>
                <w:sz w:val="18"/>
              </w:rPr>
              <w:t>turhan.muluk@intel.com</w:t>
            </w:r>
          </w:hyperlink>
          <w:r w:rsidR="00EA1B3D" w:rsidRPr="00C86AEC">
            <w:rPr>
              <w:rFonts w:ascii="Calibri" w:hAnsi="Calibri"/>
              <w:sz w:val="18"/>
            </w:rPr>
            <w:t xml:space="preserve"> </w:t>
          </w:r>
        </w:p>
      </w:tc>
      <w:bookmarkStart w:id="14" w:name="Email"/>
      <w:bookmarkEnd w:id="14"/>
    </w:tr>
  </w:tbl>
  <w:p w:rsidR="00E45D05" w:rsidRPr="00D83BF5" w:rsidRDefault="00B21941" w:rsidP="00EA1B3D">
    <w:pPr>
      <w:jc w:val="center"/>
    </w:pPr>
    <w:hyperlink r:id="rId2"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9B8" w:rsidRDefault="00AA19B8">
      <w:r>
        <w:rPr>
          <w:b/>
        </w:rPr>
        <w:t>_______________</w:t>
      </w:r>
    </w:p>
  </w:footnote>
  <w:footnote w:type="continuationSeparator" w:id="0">
    <w:p w:rsidR="00AA19B8" w:rsidRDefault="00AA19B8">
      <w:r>
        <w:continuationSeparator/>
      </w:r>
    </w:p>
  </w:footnote>
  <w:footnote w:id="1">
    <w:p w:rsidR="00C3215E" w:rsidRPr="00790B0B" w:rsidRDefault="00C3215E" w:rsidP="00C3215E">
      <w:pPr>
        <w:pStyle w:val="FootnoteText"/>
        <w:rPr>
          <w:sz w:val="18"/>
          <w:szCs w:val="18"/>
        </w:rPr>
      </w:pPr>
      <w:r w:rsidRPr="00790B0B">
        <w:rPr>
          <w:rStyle w:val="FootnoteReference"/>
          <w:szCs w:val="18"/>
        </w:rPr>
        <w:footnoteRef/>
      </w:r>
      <w:r w:rsidRPr="00790B0B">
        <w:rPr>
          <w:sz w:val="18"/>
          <w:szCs w:val="18"/>
        </w:rPr>
        <w:t xml:space="preserve"> </w:t>
      </w:r>
      <w:hyperlink r:id="rId1" w:history="1">
        <w:r w:rsidRPr="00790B0B">
          <w:rPr>
            <w:rStyle w:val="Hyperlink"/>
            <w:sz w:val="18"/>
            <w:szCs w:val="18"/>
          </w:rPr>
          <w:t>https://gsacom.com</w:t>
        </w:r>
      </w:hyperlink>
    </w:p>
  </w:footnote>
  <w:footnote w:id="2">
    <w:p w:rsidR="00C3215E" w:rsidRDefault="00C3215E" w:rsidP="00C3215E">
      <w:pPr>
        <w:pStyle w:val="FootnoteText"/>
      </w:pPr>
      <w:r>
        <w:rPr>
          <w:rStyle w:val="FootnoteReference"/>
        </w:rPr>
        <w:footnoteRef/>
      </w:r>
      <w:r>
        <w:t xml:space="preserve"> </w:t>
      </w:r>
      <w:r w:rsidRPr="00F3446A">
        <w:rPr>
          <w:sz w:val="18"/>
          <w:szCs w:val="18"/>
        </w:rPr>
        <w:t xml:space="preserve">Along the </w:t>
      </w:r>
      <w:r w:rsidRPr="00F3446A">
        <w:rPr>
          <w:sz w:val="18"/>
          <w:szCs w:val="18"/>
          <w:lang w:eastAsia="zh-CN"/>
        </w:rPr>
        <w:t>lines of agreed within Global Mobile Suppliers Association (GSA)</w:t>
      </w:r>
    </w:p>
  </w:footnote>
  <w:footnote w:id="3">
    <w:p w:rsidR="00DA671C" w:rsidRPr="00440490" w:rsidRDefault="00B21941" w:rsidP="00DA671C">
      <w:pPr>
        <w:pStyle w:val="FootnoteText"/>
        <w:rPr>
          <w:sz w:val="18"/>
          <w:szCs w:val="18"/>
        </w:rPr>
      </w:pPr>
      <w:hyperlink r:id="rId2" w:history="1">
        <w:r w:rsidR="00DA671C" w:rsidRPr="00440490">
          <w:rPr>
            <w:rStyle w:val="Hyperlink"/>
            <w:position w:val="6"/>
            <w:sz w:val="18"/>
            <w:szCs w:val="18"/>
          </w:rPr>
          <w:footnoteRef/>
        </w:r>
        <w:r w:rsidR="00DA671C" w:rsidRPr="00440490">
          <w:rPr>
            <w:rStyle w:val="Hyperlink"/>
            <w:sz w:val="18"/>
            <w:szCs w:val="18"/>
          </w:rPr>
          <w:t xml:space="preserve"> https://gsacom.com/building-5g-data-analytics-artificial-intelligence</w:t>
        </w:r>
      </w:hyperlink>
    </w:p>
  </w:footnote>
  <w:footnote w:id="4">
    <w:p w:rsidR="00DA671C" w:rsidRDefault="00DA671C" w:rsidP="00DA671C">
      <w:pPr>
        <w:pStyle w:val="FootnoteText"/>
      </w:pPr>
      <w:r w:rsidRPr="00173ED8">
        <w:rPr>
          <w:rStyle w:val="FootnoteReference"/>
          <w:szCs w:val="18"/>
        </w:rPr>
        <w:footnoteRef/>
      </w:r>
      <w:r w:rsidRPr="00173ED8">
        <w:rPr>
          <w:sz w:val="18"/>
          <w:szCs w:val="18"/>
        </w:rPr>
        <w:t xml:space="preserve"> </w:t>
      </w:r>
      <w:hyperlink r:id="rId3" w:history="1">
        <w:r w:rsidRPr="00173ED8">
          <w:rPr>
            <w:rStyle w:val="Hyperlink"/>
            <w:sz w:val="18"/>
            <w:szCs w:val="18"/>
          </w:rPr>
          <w:t>https://www.ihs.com/Info/0117/5g-technology-global-economy.html</w:t>
        </w:r>
      </w:hyperlink>
    </w:p>
  </w:footnote>
  <w:footnote w:id="5">
    <w:p w:rsidR="00DA671C" w:rsidRPr="00173ED8" w:rsidRDefault="00DA671C" w:rsidP="00DA671C">
      <w:pPr>
        <w:pStyle w:val="FootnoteText"/>
        <w:rPr>
          <w:sz w:val="18"/>
          <w:szCs w:val="18"/>
        </w:rPr>
      </w:pPr>
      <w:r w:rsidRPr="00173ED8">
        <w:rPr>
          <w:rStyle w:val="FootnoteReference"/>
          <w:szCs w:val="18"/>
        </w:rPr>
        <w:footnoteRef/>
      </w:r>
      <w:r w:rsidRPr="00173ED8">
        <w:rPr>
          <w:sz w:val="18"/>
          <w:szCs w:val="18"/>
        </w:rPr>
        <w:t xml:space="preserve">   </w:t>
      </w:r>
      <w:hyperlink r:id="rId4" w:history="1">
        <w:r w:rsidRPr="00173ED8">
          <w:rPr>
            <w:rStyle w:val="Hyperlink"/>
            <w:sz w:val="18"/>
            <w:szCs w:val="18"/>
          </w:rPr>
          <w:t>http://www.who.int/mediacentre/factsheets/fs358/en</w:t>
        </w:r>
      </w:hyperlink>
      <w:r w:rsidRPr="00173ED8">
        <w:rPr>
          <w:sz w:val="18"/>
          <w:szCs w:val="18"/>
        </w:rPr>
        <w:t xml:space="preserve"> </w:t>
      </w:r>
    </w:p>
  </w:footnote>
  <w:footnote w:id="6">
    <w:p w:rsidR="00DA671C" w:rsidRPr="00173ED8" w:rsidRDefault="00DA671C" w:rsidP="00DA671C">
      <w:pPr>
        <w:pStyle w:val="FootnoteText"/>
        <w:rPr>
          <w:sz w:val="18"/>
          <w:szCs w:val="18"/>
        </w:rPr>
      </w:pPr>
      <w:r w:rsidRPr="00173ED8">
        <w:rPr>
          <w:rStyle w:val="FootnoteReference"/>
          <w:szCs w:val="18"/>
        </w:rPr>
        <w:footnoteRef/>
      </w:r>
      <w:r w:rsidRPr="00173ED8">
        <w:rPr>
          <w:sz w:val="18"/>
          <w:szCs w:val="18"/>
        </w:rPr>
        <w:t xml:space="preserve"> </w:t>
      </w:r>
      <w:hyperlink r:id="rId5" w:history="1">
        <w:r w:rsidRPr="00173ED8">
          <w:rPr>
            <w:rStyle w:val="Hyperlink"/>
            <w:sz w:val="18"/>
            <w:szCs w:val="18"/>
          </w:rPr>
          <w:t>https://5g-ppp.eu/wp-content/uploads/2016/02/5G-PPP-White-Paper-on-eHealth-Vertical-Sector.pdf</w:t>
        </w:r>
      </w:hyperlink>
    </w:p>
  </w:footnote>
  <w:footnote w:id="7">
    <w:p w:rsidR="00DA671C" w:rsidRPr="00D8005F" w:rsidRDefault="00DA671C" w:rsidP="00DA671C">
      <w:pPr>
        <w:pStyle w:val="FootnoteText"/>
      </w:pPr>
      <w:r w:rsidRPr="00173ED8">
        <w:rPr>
          <w:rStyle w:val="FootnoteReference"/>
          <w:szCs w:val="18"/>
        </w:rPr>
        <w:footnoteRef/>
      </w:r>
      <w:r w:rsidRPr="00173ED8">
        <w:rPr>
          <w:sz w:val="18"/>
          <w:szCs w:val="18"/>
        </w:rPr>
        <w:t xml:space="preserve"> </w:t>
      </w:r>
      <w:hyperlink r:id="rId6" w:history="1">
        <w:r w:rsidRPr="00173ED8">
          <w:rPr>
            <w:rStyle w:val="Hyperlink"/>
            <w:rFonts w:eastAsiaTheme="majorEastAsia" w:cstheme="majorBidi"/>
            <w:bCs/>
            <w:sz w:val="18"/>
            <w:szCs w:val="18"/>
          </w:rPr>
          <w:t>http://gsacom.com/paper/5g-verticals-education</w:t>
        </w:r>
      </w:hyperlink>
    </w:p>
  </w:footnote>
  <w:footnote w:id="8">
    <w:p w:rsidR="00DA671C" w:rsidRPr="008B0DFF" w:rsidRDefault="00B21941" w:rsidP="00DA671C">
      <w:pPr>
        <w:pStyle w:val="FootnoteText"/>
        <w:rPr>
          <w:sz w:val="18"/>
          <w:szCs w:val="18"/>
        </w:rPr>
      </w:pPr>
      <w:hyperlink r:id="rId7" w:history="1">
        <w:r w:rsidR="00DA671C" w:rsidRPr="008B0DFF">
          <w:rPr>
            <w:rStyle w:val="Hyperlink"/>
            <w:position w:val="6"/>
            <w:sz w:val="18"/>
            <w:szCs w:val="18"/>
          </w:rPr>
          <w:footnoteRef/>
        </w:r>
        <w:r w:rsidR="00DA671C" w:rsidRPr="008B0DFF">
          <w:rPr>
            <w:rStyle w:val="Hyperlink"/>
            <w:sz w:val="18"/>
            <w:szCs w:val="18"/>
          </w:rPr>
          <w:t xml:space="preserve"> http://community.telecentre.org/profiles/blogs/disability-friendly-environments-in-the-age-of-5g-softwarization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9" w:name="OLE_LINK3"/>
    <w:bookmarkStart w:id="10" w:name="OLE_LINK2"/>
    <w:bookmarkStart w:id="11" w:name="OLE_LINK1"/>
    <w:r w:rsidRPr="00A74B99">
      <w:rPr>
        <w:sz w:val="22"/>
        <w:szCs w:val="22"/>
      </w:rPr>
      <w:t>29</w:t>
    </w:r>
    <w:bookmarkEnd w:id="9"/>
    <w:bookmarkEnd w:id="10"/>
    <w:bookmarkEnd w:id="11"/>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B21941">
      <w:rPr>
        <w:noProof/>
        <w:sz w:val="22"/>
        <w:szCs w:val="22"/>
      </w:rPr>
      <w:t>4</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97015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820B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6A8E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DE56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C01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00DC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E6F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7C2E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AC99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6C4F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4D1140AF"/>
    <w:multiLevelType w:val="hybridMultilevel"/>
    <w:tmpl w:val="06DE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7B3840"/>
    <w:multiLevelType w:val="hybridMultilevel"/>
    <w:tmpl w:val="0C488512"/>
    <w:lvl w:ilvl="0" w:tplc="CD2A82A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57AFF"/>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5D5C"/>
    <w:rsid w:val="004E1BCA"/>
    <w:rsid w:val="0050139F"/>
    <w:rsid w:val="00521223"/>
    <w:rsid w:val="00524DF1"/>
    <w:rsid w:val="0055140B"/>
    <w:rsid w:val="00554C4F"/>
    <w:rsid w:val="00561D72"/>
    <w:rsid w:val="005964AB"/>
    <w:rsid w:val="005B44F5"/>
    <w:rsid w:val="005B68FB"/>
    <w:rsid w:val="005C099A"/>
    <w:rsid w:val="005C31A5"/>
    <w:rsid w:val="005E10C9"/>
    <w:rsid w:val="005E3E96"/>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52763"/>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1772A"/>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87CD4"/>
    <w:rsid w:val="00A93B85"/>
    <w:rsid w:val="00AA0B18"/>
    <w:rsid w:val="00AA19B8"/>
    <w:rsid w:val="00AA3F20"/>
    <w:rsid w:val="00AA666F"/>
    <w:rsid w:val="00AB4927"/>
    <w:rsid w:val="00AF36F2"/>
    <w:rsid w:val="00B004E5"/>
    <w:rsid w:val="00B15F9D"/>
    <w:rsid w:val="00B21941"/>
    <w:rsid w:val="00B639E9"/>
    <w:rsid w:val="00B817CD"/>
    <w:rsid w:val="00B911B2"/>
    <w:rsid w:val="00B951D0"/>
    <w:rsid w:val="00BB29C8"/>
    <w:rsid w:val="00BB3A95"/>
    <w:rsid w:val="00BC0382"/>
    <w:rsid w:val="00BD6906"/>
    <w:rsid w:val="00BF5E2A"/>
    <w:rsid w:val="00C0018F"/>
    <w:rsid w:val="00C20466"/>
    <w:rsid w:val="00C214ED"/>
    <w:rsid w:val="00C234E6"/>
    <w:rsid w:val="00C26DD5"/>
    <w:rsid w:val="00C3215E"/>
    <w:rsid w:val="00C324A8"/>
    <w:rsid w:val="00C54517"/>
    <w:rsid w:val="00C64CD8"/>
    <w:rsid w:val="00C97C68"/>
    <w:rsid w:val="00CA1A4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671C"/>
    <w:rsid w:val="00DA7078"/>
    <w:rsid w:val="00DD08B4"/>
    <w:rsid w:val="00DD44AF"/>
    <w:rsid w:val="00DE2AC3"/>
    <w:rsid w:val="00DE434C"/>
    <w:rsid w:val="00DE5692"/>
    <w:rsid w:val="00DF6F8E"/>
    <w:rsid w:val="00E03C94"/>
    <w:rsid w:val="00E07105"/>
    <w:rsid w:val="00E26226"/>
    <w:rsid w:val="00E4165C"/>
    <w:rsid w:val="00E45D05"/>
    <w:rsid w:val="00E51729"/>
    <w:rsid w:val="00E55816"/>
    <w:rsid w:val="00E55AEF"/>
    <w:rsid w:val="00E73CC1"/>
    <w:rsid w:val="00E77344"/>
    <w:rsid w:val="00E976C1"/>
    <w:rsid w:val="00EA12E5"/>
    <w:rsid w:val="00EA1B3D"/>
    <w:rsid w:val="00ED2D36"/>
    <w:rsid w:val="00ED5132"/>
    <w:rsid w:val="00F00C71"/>
    <w:rsid w:val="00F02766"/>
    <w:rsid w:val="00F04067"/>
    <w:rsid w:val="00F05BD4"/>
    <w:rsid w:val="00F11A98"/>
    <w:rsid w:val="00F21A1D"/>
    <w:rsid w:val="00F61242"/>
    <w:rsid w:val="00F65C19"/>
    <w:rsid w:val="00F97807"/>
    <w:rsid w:val="00FA128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2154A6"/>
    <w:rPr>
      <w:rFonts w:asciiTheme="minorHAnsi" w:hAnsiTheme="minorHAnsi"/>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
    <w:basedOn w:val="Normal"/>
    <w:link w:val="FootnoteTextChar"/>
    <w:uiPriority w:val="99"/>
    <w:rsid w:val="00745AEE"/>
    <w:pPr>
      <w:keepLines/>
      <w:tabs>
        <w:tab w:val="left" w:pos="255"/>
      </w:tabs>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NormalWeb">
    <w:name w:val="Normal (Web)"/>
    <w:basedOn w:val="Normal"/>
    <w:uiPriority w:val="99"/>
    <w:unhideWhenUsed/>
    <w:rsid w:val="00DA671C"/>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pPr>
    <w:rPr>
      <w:rFonts w:ascii="Times New Roman" w:hAnsi="Times New Roman"/>
      <w:szCs w:val="24"/>
      <w:lang w:val="en-US"/>
    </w:rPr>
  </w:style>
  <w:style w:type="paragraph" w:styleId="BodyTextIndent">
    <w:name w:val="Body Text Indent"/>
    <w:basedOn w:val="Normal"/>
    <w:link w:val="BodyTextIndentChar"/>
    <w:rsid w:val="00DA671C"/>
    <w:pPr>
      <w:tabs>
        <w:tab w:val="clear" w:pos="794"/>
        <w:tab w:val="clear" w:pos="1191"/>
        <w:tab w:val="clear" w:pos="1588"/>
        <w:tab w:val="clear" w:pos="1985"/>
      </w:tabs>
      <w:overflowPunct/>
      <w:autoSpaceDE/>
      <w:autoSpaceDN/>
      <w:adjustRightInd/>
      <w:spacing w:before="0" w:after="120" w:line="259" w:lineRule="auto"/>
      <w:ind w:left="283"/>
      <w:textAlignment w:val="auto"/>
    </w:pPr>
    <w:rPr>
      <w:rFonts w:ascii="Times New Roman" w:eastAsia="MS Mincho" w:hAnsi="Times New Roman"/>
      <w:sz w:val="20"/>
      <w:lang w:val="x-none" w:eastAsia="en-GB"/>
    </w:rPr>
  </w:style>
  <w:style w:type="character" w:customStyle="1" w:styleId="BodyTextIndentChar">
    <w:name w:val="Body Text Indent Char"/>
    <w:basedOn w:val="DefaultParagraphFont"/>
    <w:link w:val="BodyTextIndent"/>
    <w:rsid w:val="00DA671C"/>
    <w:rPr>
      <w:rFonts w:ascii="Times New Roman" w:eastAsia="MS Mincho" w:hAnsi="Times New Roman"/>
      <w:lang w:val="x-none" w:eastAsia="en-GB"/>
    </w:rPr>
  </w:style>
  <w:style w:type="character" w:styleId="Emphasis">
    <w:name w:val="Emphasis"/>
    <w:basedOn w:val="DefaultParagraphFont"/>
    <w:uiPriority w:val="20"/>
    <w:qFormat/>
    <w:rsid w:val="00DA671C"/>
    <w:rPr>
      <w:b/>
      <w:bCs/>
      <w:i w:val="0"/>
      <w:iCs w:val="0"/>
    </w:rPr>
  </w:style>
  <w:style w:type="character" w:customStyle="1" w:styleId="st1">
    <w:name w:val="st1"/>
    <w:basedOn w:val="DefaultParagraphFont"/>
    <w:rsid w:val="00DA671C"/>
  </w:style>
  <w:style w:type="paragraph" w:customStyle="1" w:styleId="Nromal">
    <w:name w:val="Nromal"/>
    <w:basedOn w:val="Normal"/>
    <w:rsid w:val="00DA671C"/>
    <w:pPr>
      <w:tabs>
        <w:tab w:val="left" w:pos="851"/>
      </w:tabs>
      <w:spacing w:after="120"/>
      <w:jc w:val="both"/>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meetingdoc.asp?lang=en&amp;parent=R15-WP5D-C-0163"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file:///C:\Users\stuart.cooke\AppData\Local\Microsoft\Windows\INetCache\Content.Outlook\ST1MHY5A\turhan.muluk@inte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hs.com/Info/0117/5g-technology-global-economy.html" TargetMode="External"/><Relationship Id="rId7" Type="http://schemas.openxmlformats.org/officeDocument/2006/relationships/hyperlink" Target="%20http:/community.telecentre.org/profiles/blogs/disability-friendly-environments-in-the-age-of-5g-softwarization" TargetMode="External"/><Relationship Id="rId2" Type="http://schemas.openxmlformats.org/officeDocument/2006/relationships/hyperlink" Target="%20https:/gsacom.com/building-5g-data-analytics-artificial-intelligence" TargetMode="External"/><Relationship Id="rId1" Type="http://schemas.openxmlformats.org/officeDocument/2006/relationships/hyperlink" Target="https://gsacom.com" TargetMode="External"/><Relationship Id="rId6" Type="http://schemas.openxmlformats.org/officeDocument/2006/relationships/hyperlink" Target="http://gsacom.com/paper/5g-verticals-education" TargetMode="External"/><Relationship Id="rId5" Type="http://schemas.openxmlformats.org/officeDocument/2006/relationships/hyperlink" Target="https://5g-ppp.eu/wp-content/uploads/2016/02/5G-PPP-White-Paper-on-eHealth-Vertical-Sector.pdf" TargetMode="External"/><Relationship Id="rId4" Type="http://schemas.openxmlformats.org/officeDocument/2006/relationships/hyperlink" Target="http://www.who.int/mediacentre/factsheets/fs358/e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D14-WTDC17-C-0029!!MSW-E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D8CD7-CEF9-469A-98AB-6940C2438A6F}">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32a1a8c5-2265-4ebc-b7a0-2071e2c5c9bb"/>
    <ds:schemaRef ds:uri="996b2e75-67fd-4955-a3b0-5ab9934cb50b"/>
    <ds:schemaRef ds:uri="http://www.w3.org/XML/1998/namespace"/>
    <ds:schemaRef ds:uri="http://purl.org/dc/elements/1.1/"/>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5CDABF0B-6022-4A84-B355-6BA824405BDF}">
  <ds:schemaRefs>
    <ds:schemaRef ds:uri="http://schemas.microsoft.com/sharepoint/events"/>
  </ds:schemaRefs>
</ds:datastoreItem>
</file>

<file path=customXml/itemProps4.xml><?xml version="1.0" encoding="utf-8"?>
<ds:datastoreItem xmlns:ds="http://schemas.openxmlformats.org/officeDocument/2006/customXml" ds:itemID="{0328B029-DE29-4DC8-8DE4-2265B1314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D9A410-EB64-4A1F-B4FE-17033A6C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1219</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D14-WTDC17-C-0029!!MSW-E</vt:lpstr>
    </vt:vector>
  </TitlesOfParts>
  <Manager>General Secretariat - Pool</Manager>
  <Company>International Telecommunication Union (ITU)</Company>
  <LinksUpToDate>false</LinksUpToDate>
  <CharactersWithSpaces>8574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D14-WTDC17-C-0029!!MSW-E</dc:title>
  <dc:subject/>
  <dc:creator>Documents Proposals Manager (DPM)</dc:creator>
  <cp:keywords>DPM_v2017.9.14.1_prod</cp:keywords>
  <dc:description/>
  <cp:lastModifiedBy>BDT - mcb</cp:lastModifiedBy>
  <cp:revision>3</cp:revision>
  <cp:lastPrinted>2011-08-24T07:41:00Z</cp:lastPrinted>
  <dcterms:created xsi:type="dcterms:W3CDTF">2017-09-20T11:46:00Z</dcterms:created>
  <dcterms:modified xsi:type="dcterms:W3CDTF">2017-09-20T12:42:00Z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