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832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5410"/>
        <w:gridCol w:w="3082"/>
      </w:tblGrid>
      <w:tr w:rsidR="00FA5C09" w:rsidTr="00FA5C09">
        <w:tc>
          <w:tcPr>
            <w:tcW w:w="1431" w:type="dxa"/>
            <w:tcBorders>
              <w:bottom w:val="single" w:sz="12" w:space="0" w:color="auto"/>
            </w:tcBorders>
          </w:tcPr>
          <w:p w:rsidR="00FA5C09" w:rsidRDefault="00FA5C09" w:rsidP="00FA5C09">
            <w:pPr>
              <w:pStyle w:val="Section3"/>
              <w:bidi/>
              <w:jc w:val="right"/>
              <w:rPr>
                <w:rtl/>
              </w:rPr>
            </w:pPr>
            <w:r>
              <w:rPr>
                <w:rFonts w:hint="cs"/>
                <w:noProof/>
                <w:rtl/>
                <w:lang w:eastAsia="zh-CN" w:bidi="ar-SA"/>
              </w:rPr>
              <w:drawing>
                <wp:inline distT="0" distB="0" distL="0" distR="0" wp14:anchorId="44AC0BC5" wp14:editId="174C5B1D">
                  <wp:extent cx="771525" cy="700405"/>
                  <wp:effectExtent l="0" t="0" r="0" b="4445"/>
                  <wp:docPr id="1" name="Picture 1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tcBorders>
              <w:bottom w:val="single" w:sz="12" w:space="0" w:color="auto"/>
            </w:tcBorders>
          </w:tcPr>
          <w:p w:rsidR="00FA5C09" w:rsidRPr="004D3116" w:rsidRDefault="00FA5C09" w:rsidP="00FA5C09">
            <w:pPr>
              <w:spacing w:before="60" w:line="168" w:lineRule="auto"/>
              <w:jc w:val="left"/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</w:pP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4D3116">
              <w:rPr>
                <w:b/>
                <w:bCs/>
                <w:w w:val="110"/>
                <w:sz w:val="28"/>
                <w:szCs w:val="40"/>
                <w:rtl/>
                <w:lang w:bidi="ar-EG"/>
              </w:rPr>
              <w:br/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>لعام</w:t>
            </w:r>
            <w:r>
              <w:rPr>
                <w:rFonts w:hint="eastAsia"/>
                <w:b/>
                <w:bCs/>
                <w:w w:val="110"/>
                <w:sz w:val="28"/>
                <w:szCs w:val="40"/>
                <w:rtl/>
                <w:lang w:bidi="ar-EG"/>
              </w:rPr>
              <w:t> 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2017</w:t>
            </w:r>
            <w:r w:rsidRPr="004D3116">
              <w:rPr>
                <w:rFonts w:hint="cs"/>
                <w:b/>
                <w:bCs/>
                <w:w w:val="110"/>
                <w:sz w:val="28"/>
                <w:szCs w:val="40"/>
                <w:rtl/>
                <w:lang w:bidi="ar-EG"/>
              </w:rPr>
              <w:t xml:space="preserve"> 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t>(WTDC</w:t>
            </w:r>
            <w:r w:rsidRPr="004D3116">
              <w:rPr>
                <w:b/>
                <w:bCs/>
                <w:w w:val="110"/>
                <w:sz w:val="28"/>
                <w:szCs w:val="40"/>
                <w:lang w:bidi="ar-EG"/>
              </w:rPr>
              <w:noBreakHyphen/>
              <w:t>17)</w:t>
            </w:r>
          </w:p>
          <w:p w:rsidR="00FA5C09" w:rsidRPr="00057FB8" w:rsidRDefault="00FA5C09" w:rsidP="00FA5C09">
            <w:pPr>
              <w:spacing w:after="60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بوينس آيرس، الأرجنتين،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20-9</w:t>
            </w:r>
            <w:r w:rsidRPr="00057FB8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</w:t>
            </w:r>
            <w:r w:rsidRPr="00057FB8">
              <w:rPr>
                <w:b/>
                <w:bCs/>
                <w:sz w:val="26"/>
                <w:szCs w:val="36"/>
                <w:lang w:bidi="ar-EG"/>
              </w:rPr>
              <w:t>2017</w:t>
            </w: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:rsidR="00FA5C09" w:rsidRDefault="00FA5C09" w:rsidP="00FA5C09">
            <w:pPr>
              <w:spacing w:before="100" w:beforeAutospacing="1" w:after="100" w:afterAutospacing="1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 wp14:anchorId="67501324" wp14:editId="05FB4158">
                  <wp:extent cx="1639792" cy="762935"/>
                  <wp:effectExtent l="0" t="0" r="0" b="0"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C09" w:rsidTr="00FA5C09">
        <w:tc>
          <w:tcPr>
            <w:tcW w:w="1431" w:type="dxa"/>
            <w:tcBorders>
              <w:top w:val="single" w:sz="12" w:space="0" w:color="auto"/>
            </w:tcBorders>
          </w:tcPr>
          <w:p w:rsidR="00FA5C09" w:rsidRDefault="00FA5C09" w:rsidP="00FA5C09">
            <w:pPr>
              <w:spacing w:before="0" w:line="280" w:lineRule="exact"/>
              <w:rPr>
                <w:rtl/>
                <w:lang w:bidi="ar-EG"/>
              </w:rPr>
            </w:pPr>
          </w:p>
        </w:tc>
        <w:tc>
          <w:tcPr>
            <w:tcW w:w="5410" w:type="dxa"/>
            <w:tcBorders>
              <w:top w:val="single" w:sz="12" w:space="0" w:color="auto"/>
            </w:tcBorders>
          </w:tcPr>
          <w:p w:rsidR="00FA5C09" w:rsidRDefault="00FA5C09" w:rsidP="00FA5C09">
            <w:pPr>
              <w:spacing w:before="0" w:line="280" w:lineRule="exact"/>
              <w:rPr>
                <w:rtl/>
                <w:lang w:bidi="ar-EG"/>
              </w:rPr>
            </w:pP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FA5C09" w:rsidRDefault="00FA5C09" w:rsidP="00FA5C09">
            <w:pPr>
              <w:spacing w:before="0" w:line="280" w:lineRule="exact"/>
              <w:rPr>
                <w:rtl/>
                <w:lang w:bidi="ar-EG"/>
              </w:rPr>
            </w:pPr>
          </w:p>
        </w:tc>
      </w:tr>
      <w:tr w:rsidR="00FA5C09" w:rsidTr="00FA5C09">
        <w:tc>
          <w:tcPr>
            <w:tcW w:w="6841" w:type="dxa"/>
            <w:gridSpan w:val="2"/>
          </w:tcPr>
          <w:p w:rsidR="00FA5C09" w:rsidRPr="00AA6BF1" w:rsidRDefault="00FA5C09" w:rsidP="00FA5C09">
            <w:pPr>
              <w:pStyle w:val="Committee"/>
              <w:bidi/>
              <w:spacing w:before="20" w:after="40" w:line="280" w:lineRule="exact"/>
              <w:rPr>
                <w:rtl/>
                <w:lang w:val="en-US" w:bidi="ar-EG"/>
              </w:rPr>
            </w:pPr>
            <w:r w:rsidRPr="002D6488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082" w:type="dxa"/>
          </w:tcPr>
          <w:p w:rsidR="00FA5C09" w:rsidRPr="002D6488" w:rsidRDefault="00FA5C09" w:rsidP="00FA5C09">
            <w:pPr>
              <w:spacing w:before="20" w:after="40" w:line="28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Pr="002D6488">
              <w:rPr>
                <w:b/>
                <w:bCs/>
                <w:lang w:bidi="ar-EG"/>
              </w:rPr>
              <w:t>WTDC</w:t>
            </w:r>
            <w:r>
              <w:rPr>
                <w:b/>
                <w:bCs/>
                <w:lang w:bidi="ar-EG"/>
              </w:rPr>
              <w:t>-</w:t>
            </w:r>
            <w:r w:rsidRPr="002D6488">
              <w:rPr>
                <w:b/>
                <w:bCs/>
                <w:lang w:bidi="ar-EG"/>
              </w:rPr>
              <w:t>17/</w:t>
            </w:r>
            <w:r>
              <w:rPr>
                <w:b/>
                <w:bCs/>
                <w:lang w:bidi="ar-EG"/>
              </w:rPr>
              <w:t>24-A</w:t>
            </w:r>
          </w:p>
        </w:tc>
      </w:tr>
      <w:tr w:rsidR="00FA5C09" w:rsidTr="00FA5C09">
        <w:tc>
          <w:tcPr>
            <w:tcW w:w="6841" w:type="dxa"/>
            <w:gridSpan w:val="2"/>
          </w:tcPr>
          <w:p w:rsidR="00FA5C09" w:rsidRPr="002D6488" w:rsidRDefault="00FA5C09" w:rsidP="00FA5C09">
            <w:pPr>
              <w:spacing w:before="20" w:after="4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82" w:type="dxa"/>
          </w:tcPr>
          <w:p w:rsidR="00FA5C09" w:rsidRPr="002D6488" w:rsidRDefault="00FA5C09" w:rsidP="00FA5C09">
            <w:pPr>
              <w:spacing w:before="20" w:after="40" w:line="28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>
              <w:rPr>
                <w:b/>
                <w:bCs/>
                <w:lang w:bidi="ar-EG"/>
              </w:rPr>
              <w:t>2017</w:t>
            </w:r>
          </w:p>
        </w:tc>
      </w:tr>
      <w:tr w:rsidR="00FA5C09" w:rsidTr="00FA5C09">
        <w:tc>
          <w:tcPr>
            <w:tcW w:w="6841" w:type="dxa"/>
            <w:gridSpan w:val="2"/>
          </w:tcPr>
          <w:p w:rsidR="00FA5C09" w:rsidRPr="002D6488" w:rsidRDefault="00FA5C09" w:rsidP="00FA5C09">
            <w:pPr>
              <w:spacing w:before="20" w:after="4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82" w:type="dxa"/>
          </w:tcPr>
          <w:p w:rsidR="00FA5C09" w:rsidRPr="002D6488" w:rsidRDefault="00FA5C09" w:rsidP="00FA5C09">
            <w:pPr>
              <w:spacing w:before="20" w:after="40" w:line="28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FA5C09" w:rsidTr="00FA5C09">
        <w:tc>
          <w:tcPr>
            <w:tcW w:w="9923" w:type="dxa"/>
            <w:gridSpan w:val="3"/>
          </w:tcPr>
          <w:p w:rsidR="00FA5C09" w:rsidRDefault="00FA5C09" w:rsidP="00FA5C09">
            <w:pPr>
              <w:pStyle w:val="Source"/>
              <w:spacing w:before="240" w:after="120"/>
            </w:pPr>
            <w:r w:rsidRPr="00E21A2B">
              <w:rPr>
                <w:rFonts w:hint="cs"/>
                <w:rtl/>
                <w:lang w:bidi="ar-SA"/>
              </w:rPr>
              <w:t>الدول الأعضاء في المؤتمر الأوروبي لإدارات البريد والاتصالات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lang w:bidi="ar-SA"/>
              </w:rPr>
              <w:t>(CEPT)</w:t>
            </w:r>
          </w:p>
        </w:tc>
      </w:tr>
      <w:tr w:rsidR="00FA5C09" w:rsidTr="00FA5C09">
        <w:tc>
          <w:tcPr>
            <w:tcW w:w="9923" w:type="dxa"/>
            <w:gridSpan w:val="3"/>
          </w:tcPr>
          <w:p w:rsidR="00FA5C09" w:rsidRDefault="00FA5C09" w:rsidP="00FA5C09">
            <w:pPr>
              <w:pStyle w:val="Title1"/>
              <w:spacing w:after="0"/>
              <w:rPr>
                <w:rtl/>
              </w:rPr>
            </w:pPr>
            <w:r w:rsidRPr="00E21A2B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</w:tbl>
    <w:p w:rsidR="006157A3" w:rsidRDefault="006157A3" w:rsidP="00DF600F">
      <w:pPr>
        <w:spacing w:before="0"/>
        <w:rPr>
          <w:rtl/>
          <w:lang w:bidi="ar-EG"/>
        </w:rPr>
      </w:pPr>
    </w:p>
    <w:tbl>
      <w:tblPr>
        <w:tblStyle w:val="TableGrid"/>
        <w:bidiVisual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6E77E7" w:rsidTr="00FA5C09">
        <w:trPr>
          <w:trHeight w:val="1976"/>
        </w:trPr>
        <w:tc>
          <w:tcPr>
            <w:tcW w:w="9913" w:type="dxa"/>
          </w:tcPr>
          <w:p w:rsidR="006E77E7" w:rsidRPr="006E77E7" w:rsidRDefault="006E77E7" w:rsidP="00DF600F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6E77E7" w:rsidRPr="00285595" w:rsidRDefault="00E21A2B" w:rsidP="00E21A2B">
            <w:pPr>
              <w:tabs>
                <w:tab w:val="clear" w:pos="1134"/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 w:rsidRPr="00285595">
              <w:rPr>
                <w:rFonts w:hint="cs"/>
                <w:spacing w:val="-2"/>
                <w:rtl/>
                <w:lang w:bidi="ar-EG"/>
              </w:rPr>
              <w:t xml:space="preserve">تعرض هذه المساهمة المقترحات الأوروبية المشتركة المقدمة إلى المؤتمر العالمي لتنمية الاتصالات لعام </w:t>
            </w:r>
            <w:r w:rsidRPr="00285595">
              <w:rPr>
                <w:spacing w:val="-2"/>
                <w:lang w:bidi="ar-EG"/>
              </w:rPr>
              <w:t>2017</w:t>
            </w:r>
            <w:r w:rsidRPr="0028559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285595">
              <w:rPr>
                <w:spacing w:val="-2"/>
                <w:lang w:val="fr-FR" w:bidi="ar-EG"/>
              </w:rPr>
              <w:t>(WTDC</w:t>
            </w:r>
            <w:r w:rsidRPr="00285595">
              <w:rPr>
                <w:spacing w:val="-2"/>
                <w:lang w:val="fr-FR" w:bidi="ar-EG"/>
              </w:rPr>
              <w:noBreakHyphen/>
              <w:t>17)</w:t>
            </w:r>
            <w:r w:rsidRPr="0028559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285595" w:rsidRPr="00285595">
              <w:rPr>
                <w:rFonts w:hint="cs"/>
                <w:spacing w:val="-2"/>
                <w:rtl/>
                <w:lang w:bidi="ar-EG"/>
              </w:rPr>
              <w:t>و</w:t>
            </w:r>
            <w:r w:rsidRPr="00285595">
              <w:rPr>
                <w:rFonts w:hint="cs"/>
                <w:spacing w:val="-2"/>
                <w:rtl/>
                <w:lang w:bidi="ar-EG"/>
              </w:rPr>
              <w:t>التي وضعتها اللجنة المعنية بسياسات الاتحاد الدولي للاتصالات</w:t>
            </w:r>
            <w:r w:rsidRPr="00285595">
              <w:rPr>
                <w:rFonts w:hint="eastAsia"/>
                <w:spacing w:val="-2"/>
                <w:rtl/>
                <w:lang w:bidi="ar-SY"/>
              </w:rPr>
              <w:t> </w:t>
            </w:r>
            <w:r w:rsidRPr="00285595">
              <w:rPr>
                <w:spacing w:val="-2"/>
                <w:lang w:bidi="ar-EG"/>
              </w:rPr>
              <w:t>(Com</w:t>
            </w:r>
            <w:r w:rsidRPr="00285595">
              <w:rPr>
                <w:spacing w:val="-2"/>
                <w:lang w:bidi="ar-EG"/>
              </w:rPr>
              <w:noBreakHyphen/>
              <w:t>ITU)</w:t>
            </w:r>
            <w:r w:rsidRPr="00285595">
              <w:rPr>
                <w:rFonts w:hint="cs"/>
                <w:spacing w:val="-2"/>
                <w:rtl/>
                <w:lang w:bidi="ar-SY"/>
              </w:rPr>
              <w:t xml:space="preserve"> التابعة </w:t>
            </w:r>
            <w:r w:rsidRPr="00285595">
              <w:rPr>
                <w:rFonts w:hint="cs"/>
                <w:spacing w:val="-2"/>
                <w:rtl/>
                <w:lang w:bidi="ar-EG"/>
              </w:rPr>
              <w:t>للمؤتمر الأوروبي لإدارات البريد والاتصالات</w:t>
            </w:r>
            <w:r w:rsidRPr="00285595">
              <w:rPr>
                <w:rFonts w:hint="eastAsia"/>
                <w:spacing w:val="-2"/>
                <w:rtl/>
                <w:lang w:bidi="ar-EG"/>
              </w:rPr>
              <w:t> </w:t>
            </w:r>
            <w:r w:rsidRPr="00285595">
              <w:rPr>
                <w:spacing w:val="-2"/>
                <w:lang w:val="fr-FR" w:bidi="ar-EG"/>
              </w:rPr>
              <w:t>(CEPT)</w:t>
            </w:r>
            <w:r w:rsidRPr="00285595">
              <w:rPr>
                <w:rFonts w:hint="cs"/>
                <w:spacing w:val="-2"/>
                <w:rtl/>
                <w:lang w:bidi="ar-EG"/>
              </w:rPr>
              <w:t>.</w:t>
            </w:r>
          </w:p>
          <w:p w:rsidR="006E77E7" w:rsidRPr="006E77E7" w:rsidRDefault="006E77E7" w:rsidP="00DF600F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b/>
                <w:bCs/>
                <w:rtl/>
                <w:lang w:bidi="ar-EG"/>
              </w:rPr>
            </w:pPr>
            <w:r w:rsidRPr="006E77E7">
              <w:rPr>
                <w:rFonts w:hint="cs"/>
                <w:b/>
                <w:bCs/>
                <w:rtl/>
                <w:lang w:bidi="ar-EG"/>
              </w:rPr>
              <w:t xml:space="preserve">النتائج </w:t>
            </w:r>
            <w:r w:rsidR="00E21A2B">
              <w:rPr>
                <w:rFonts w:hint="cs"/>
                <w:b/>
                <w:bCs/>
                <w:rtl/>
                <w:lang w:bidi="ar-EG"/>
              </w:rPr>
              <w:t>المتوخاة</w:t>
            </w:r>
            <w:r w:rsidRPr="006E77E7">
              <w:rPr>
                <w:rFonts w:hint="cs"/>
                <w:b/>
                <w:bCs/>
                <w:rtl/>
                <w:lang w:bidi="ar-EG"/>
              </w:rPr>
              <w:t>:</w:t>
            </w:r>
          </w:p>
          <w:p w:rsidR="006E77E7" w:rsidRDefault="00E21A2B" w:rsidP="00285595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E21A2B">
              <w:rPr>
                <w:rFonts w:hint="cs"/>
                <w:rtl/>
              </w:rPr>
              <w:t xml:space="preserve">يُدعى المؤتمر إلى دراسة الإضافات </w:t>
            </w:r>
            <w:r w:rsidR="00285595">
              <w:rPr>
                <w:rFonts w:hint="cs"/>
                <w:rtl/>
              </w:rPr>
              <w:t>الملحقة ب</w:t>
            </w:r>
            <w:r w:rsidRPr="00E21A2B">
              <w:rPr>
                <w:rFonts w:hint="cs"/>
                <w:rtl/>
              </w:rPr>
              <w:t>هذه الوثيقة والموافقة عليها.</w:t>
            </w:r>
          </w:p>
        </w:tc>
      </w:tr>
    </w:tbl>
    <w:p w:rsidR="00E21A2B" w:rsidRPr="003F4BD0" w:rsidRDefault="00E21A2B" w:rsidP="00FA5C09">
      <w:pPr>
        <w:spacing w:line="180" w:lineRule="auto"/>
        <w:rPr>
          <w:rtl/>
          <w:lang w:val="fr-FR" w:bidi="ar-EG"/>
        </w:rPr>
      </w:pPr>
      <w:r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Pr="003B0774">
        <w:rPr>
          <w:rFonts w:hint="cs"/>
          <w:rtl/>
          <w:lang w:bidi="ar-SY"/>
        </w:rPr>
        <w:t xml:space="preserve"> الاتحاد الدولي للاتصالات </w:t>
      </w:r>
      <w:r w:rsidRPr="003B0774">
        <w:t>(ITU)</w:t>
      </w:r>
      <w:r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الأرجنتينية</w:t>
      </w:r>
      <w:r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EG"/>
        </w:rPr>
        <w:t>المؤتمر العالمي لتنمية الاتصالات لعام</w:t>
      </w:r>
      <w:r w:rsidR="00285595"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 w:rsidRPr="003B0774">
        <w:rPr>
          <w:rFonts w:hint="cs"/>
          <w:rtl/>
          <w:lang w:bidi="ar-EG"/>
        </w:rPr>
        <w:t xml:space="preserve"> </w:t>
      </w:r>
      <w:r>
        <w:rPr>
          <w:lang w:val="fr-FR"/>
        </w:rPr>
        <w:t>(WTDC</w:t>
      </w:r>
      <w:r>
        <w:rPr>
          <w:lang w:val="fr-FR"/>
        </w:rPr>
        <w:noBreakHyphen/>
      </w:r>
      <w:r w:rsidRPr="003B0774">
        <w:rPr>
          <w:lang w:val="fr-FR"/>
        </w:rPr>
        <w:t>1</w:t>
      </w:r>
      <w:r>
        <w:rPr>
          <w:lang w:val="fr-FR"/>
        </w:rPr>
        <w:t>7</w:t>
      </w:r>
      <w:r w:rsidRPr="003B0774">
        <w:rPr>
          <w:lang w:val="fr-FR"/>
        </w:rPr>
        <w:t>)</w:t>
      </w:r>
      <w:r>
        <w:rPr>
          <w:rFonts w:hint="cs"/>
          <w:rtl/>
          <w:lang w:val="fr-FR"/>
        </w:rPr>
        <w:t>.</w:t>
      </w:r>
    </w:p>
    <w:p w:rsidR="00E21A2B" w:rsidRPr="003B0774" w:rsidRDefault="00E21A2B" w:rsidP="00FA5C09">
      <w:pPr>
        <w:spacing w:line="180" w:lineRule="auto"/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تعرض هذه المساهمة المقترحات الأوروبية المشتركة </w:t>
      </w:r>
      <w:r w:rsidRPr="003B0774">
        <w:rPr>
          <w:lang w:val="en-GB"/>
        </w:rPr>
        <w:t>(ECP)</w:t>
      </w:r>
      <w:r w:rsidRPr="003B0774">
        <w:rPr>
          <w:rFonts w:hint="cs"/>
          <w:rtl/>
          <w:lang w:bidi="ar-EG"/>
        </w:rPr>
        <w:t xml:space="preserve"> المقدمة إلى </w:t>
      </w:r>
      <w:r>
        <w:rPr>
          <w:rFonts w:hint="cs"/>
          <w:rtl/>
          <w:lang w:bidi="ar-EG"/>
        </w:rPr>
        <w:t>المؤتمر العالمي لتنمية الاتصالات</w:t>
      </w:r>
      <w:r w:rsidR="00285595">
        <w:rPr>
          <w:rFonts w:hint="cs"/>
          <w:rtl/>
          <w:lang w:bidi="ar-EG"/>
        </w:rPr>
        <w:t xml:space="preserve"> لعام </w:t>
      </w:r>
      <w:r w:rsidR="00285595">
        <w:rPr>
          <w:lang w:bidi="ar-EG"/>
        </w:rPr>
        <w:t>2017</w:t>
      </w:r>
      <w:r w:rsidR="00285595">
        <w:rPr>
          <w:rFonts w:hint="cs"/>
          <w:rtl/>
          <w:lang w:bidi="ar-EG"/>
        </w:rPr>
        <w:t xml:space="preserve"> </w:t>
      </w:r>
      <w:r w:rsidR="00285595">
        <w:rPr>
          <w:lang w:bidi="ar-EG"/>
        </w:rPr>
        <w:t>(WTDC</w:t>
      </w:r>
      <w:r w:rsidR="00285595">
        <w:rPr>
          <w:lang w:bidi="ar-EG"/>
        </w:rPr>
        <w:noBreakHyphen/>
        <w:t>17)</w:t>
      </w:r>
      <w:r w:rsidRPr="003B0774">
        <w:rPr>
          <w:rFonts w:hint="cs"/>
          <w:rtl/>
          <w:lang w:bidi="ar-EG"/>
        </w:rPr>
        <w:t>. وقد</w:t>
      </w:r>
      <w:r w:rsidR="00285595"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 xml:space="preserve">وضعت هذه المقترحات </w:t>
      </w:r>
      <w:r>
        <w:rPr>
          <w:rFonts w:hint="cs"/>
          <w:rtl/>
          <w:lang w:bidi="ar-EG"/>
        </w:rPr>
        <w:t>اللجنة</w:t>
      </w:r>
      <w:r w:rsidRPr="003B0774">
        <w:rPr>
          <w:rFonts w:hint="cs"/>
          <w:rtl/>
          <w:lang w:bidi="ar-EG"/>
        </w:rPr>
        <w:t xml:space="preserve"> المعنية بسياسات الاتحاد الدولي للاتصالات</w:t>
      </w:r>
      <w:r w:rsidRPr="003B0774">
        <w:rPr>
          <w:rFonts w:hint="eastAsia"/>
          <w:rtl/>
          <w:lang w:bidi="ar-EG"/>
        </w:rPr>
        <w:t> </w:t>
      </w:r>
      <w:r w:rsidRPr="003B0774">
        <w:rPr>
          <w:lang w:val="en-GB"/>
        </w:rPr>
        <w:t>(Com-ITU)</w:t>
      </w:r>
      <w:r>
        <w:rPr>
          <w:rFonts w:hint="cs"/>
          <w:rtl/>
          <w:lang w:val="en-GB"/>
        </w:rPr>
        <w:t xml:space="preserve"> التابعة للمؤتمر </w:t>
      </w:r>
      <w:r w:rsidRPr="003B0774">
        <w:rPr>
          <w:rFonts w:hint="cs"/>
          <w:rtl/>
          <w:lang w:bidi="ar-EG"/>
        </w:rPr>
        <w:t>الأوروبي لإدارات البريد</w:t>
      </w:r>
      <w:r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>والاتصالات.</w:t>
      </w:r>
    </w:p>
    <w:p w:rsidR="00E21A2B" w:rsidRPr="003B0774" w:rsidRDefault="00E21A2B" w:rsidP="00FA5C09">
      <w:pPr>
        <w:spacing w:line="180" w:lineRule="auto"/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>
        <w:rPr>
          <w:rFonts w:hint="cs"/>
          <w:rtl/>
          <w:lang w:bidi="ar-EG"/>
        </w:rPr>
        <w:t xml:space="preserve">المؤتمر العالمي لتنمية الاتصالات </w:t>
      </w:r>
      <w:r w:rsidR="00285595">
        <w:rPr>
          <w:rFonts w:hint="cs"/>
          <w:rtl/>
          <w:lang w:bidi="ar-EG"/>
        </w:rPr>
        <w:t>لعام </w:t>
      </w:r>
      <w:r w:rsidR="00285595">
        <w:rPr>
          <w:lang w:bidi="ar-EG"/>
        </w:rPr>
        <w:t>2017</w:t>
      </w:r>
      <w:r w:rsidR="00285595"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>
        <w:rPr>
          <w:rFonts w:hint="cs"/>
          <w:rtl/>
          <w:lang w:bidi="ar-EG"/>
        </w:rPr>
        <w:t xml:space="preserve">قطاع </w:t>
      </w:r>
      <w:r>
        <w:rPr>
          <w:rFonts w:hint="cs"/>
          <w:rtl/>
        </w:rPr>
        <w:t>تنمية</w:t>
      </w:r>
      <w:r>
        <w:rPr>
          <w:rFonts w:hint="cs"/>
          <w:rtl/>
          <w:lang w:bidi="ar-EG"/>
        </w:rPr>
        <w:t xml:space="preserve"> ا</w:t>
      </w:r>
      <w:r w:rsidRPr="003B0774">
        <w:rPr>
          <w:rFonts w:hint="cs"/>
          <w:rtl/>
          <w:lang w:bidi="ar-EG"/>
        </w:rPr>
        <w:t xml:space="preserve">لاتصالات لفترة السنوات الأربع القادمة.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>
        <w:rPr>
          <w:rFonts w:hint="cs"/>
          <w:rtl/>
          <w:lang w:bidi="ar-EG"/>
        </w:rPr>
        <w:t xml:space="preserve">المؤتمر سيتكلل بالنجاح وسيسهم </w:t>
      </w:r>
      <w:r w:rsidRPr="003B0774">
        <w:rPr>
          <w:rFonts w:hint="cs"/>
          <w:rtl/>
          <w:lang w:bidi="ar-SY"/>
        </w:rPr>
        <w:t>بصورة إيجابية في تنمية الاتصالات في كل أنحاء العالم.</w:t>
      </w:r>
    </w:p>
    <w:p w:rsidR="00E21A2B" w:rsidRPr="003B0774" w:rsidRDefault="00E21A2B" w:rsidP="00FA5C09">
      <w:pPr>
        <w:spacing w:line="180" w:lineRule="auto"/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وترحب الإدارات الأوروبية بالفرصة التي </w:t>
      </w:r>
      <w:r>
        <w:rPr>
          <w:rFonts w:hint="cs"/>
          <w:rtl/>
          <w:lang w:bidi="ar-EG"/>
        </w:rPr>
        <w:t>ي</w:t>
      </w:r>
      <w:r w:rsidRPr="003B0774">
        <w:rPr>
          <w:rFonts w:hint="cs"/>
          <w:rtl/>
          <w:lang w:bidi="ar-EG"/>
        </w:rPr>
        <w:t xml:space="preserve">تيحها </w:t>
      </w:r>
      <w:r>
        <w:rPr>
          <w:rFonts w:hint="cs"/>
          <w:rtl/>
          <w:lang w:bidi="ar-EG"/>
        </w:rPr>
        <w:t xml:space="preserve">المؤتمر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>
        <w:rPr>
          <w:rFonts w:hint="cs"/>
          <w:rtl/>
          <w:lang w:bidi="ar-EG"/>
        </w:rPr>
        <w:t>المؤتمر</w:t>
      </w:r>
      <w:r w:rsidRPr="003B0774">
        <w:rPr>
          <w:rFonts w:hint="cs"/>
          <w:rtl/>
          <w:lang w:bidi="ar-EG"/>
        </w:rPr>
        <w:t xml:space="preserve">. </w:t>
      </w:r>
      <w:r w:rsidR="00285595">
        <w:rPr>
          <w:rFonts w:hint="cs"/>
          <w:rtl/>
          <w:lang w:bidi="ar-EG"/>
        </w:rPr>
        <w:t>ولذلك</w:t>
      </w:r>
      <w:r w:rsidRPr="003B0774">
        <w:rPr>
          <w:rFonts w:hint="cs"/>
          <w:rtl/>
          <w:lang w:bidi="ar-EG"/>
        </w:rPr>
        <w:t xml:space="preserve">، تم تعيين منسقين لكل بند للتصرف كجهة اتصال بالمشاركين الآخرين بغية الإسهام في جهود </w:t>
      </w:r>
      <w:r>
        <w:rPr>
          <w:rFonts w:hint="cs"/>
          <w:rtl/>
          <w:lang w:bidi="ar-EG"/>
        </w:rPr>
        <w:t xml:space="preserve">المؤتمر </w:t>
      </w:r>
      <w:r w:rsidRPr="003B0774">
        <w:rPr>
          <w:rFonts w:hint="cs"/>
          <w:rtl/>
          <w:lang w:bidi="ar-EG"/>
        </w:rPr>
        <w:t>للتوصل إلى قرارات يمكن أن يدعمها جميع أعضاء الاتحاد.</w:t>
      </w:r>
    </w:p>
    <w:p w:rsidR="00E21A2B" w:rsidRPr="003B0774" w:rsidRDefault="00E21A2B" w:rsidP="00FA5C09">
      <w:pPr>
        <w:spacing w:line="180" w:lineRule="auto"/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ويرد </w:t>
      </w:r>
      <w:r w:rsidR="00285595" w:rsidRPr="003B0774">
        <w:rPr>
          <w:rFonts w:hint="cs"/>
          <w:rtl/>
          <w:lang w:bidi="ar-EG"/>
        </w:rPr>
        <w:t>في </w:t>
      </w:r>
      <w:r w:rsidR="00285595" w:rsidRPr="003B0774">
        <w:rPr>
          <w:rFonts w:hint="cs"/>
          <w:b/>
          <w:bCs/>
          <w:rtl/>
          <w:lang w:bidi="ar-EG"/>
        </w:rPr>
        <w:t>الملحق </w:t>
      </w:r>
      <w:r w:rsidR="00285595" w:rsidRPr="003B0774">
        <w:rPr>
          <w:b/>
          <w:bCs/>
          <w:lang w:val="fr-FR"/>
        </w:rPr>
        <w:t>1</w:t>
      </w:r>
      <w:r w:rsidR="00285595" w:rsidRPr="00285595">
        <w:rPr>
          <w:rFonts w:hint="cs"/>
          <w:rtl/>
          <w:lang w:val="fr-FR"/>
        </w:rPr>
        <w:t xml:space="preserve"> </w:t>
      </w:r>
      <w:r w:rsidRPr="003B0774">
        <w:rPr>
          <w:rFonts w:hint="cs"/>
          <w:rtl/>
          <w:lang w:bidi="ar-EG"/>
        </w:rPr>
        <w:t xml:space="preserve">هيكل المقترحات الأوروبية المشتركة المقدمة إلى </w:t>
      </w:r>
      <w:r>
        <w:rPr>
          <w:rFonts w:hint="cs"/>
          <w:rtl/>
          <w:lang w:bidi="ar-EG"/>
        </w:rPr>
        <w:t>المؤتمر العالمي لتنمية الاتصالات</w:t>
      </w:r>
      <w:r w:rsidR="00285595">
        <w:rPr>
          <w:rFonts w:hint="cs"/>
          <w:rtl/>
          <w:lang w:bidi="ar-EG"/>
        </w:rPr>
        <w:t xml:space="preserve"> لعام </w:t>
      </w:r>
      <w:r w:rsidR="00285595">
        <w:rPr>
          <w:lang w:bidi="ar-EG"/>
        </w:rPr>
        <w:t>2017</w:t>
      </w:r>
      <w:r>
        <w:rPr>
          <w:rFonts w:hint="cs"/>
          <w:rtl/>
          <w:lang w:bidi="ar-EG"/>
        </w:rPr>
        <w:t xml:space="preserve"> </w:t>
      </w:r>
      <w:r w:rsidRPr="003B0774">
        <w:rPr>
          <w:rFonts w:hint="cs"/>
          <w:rtl/>
          <w:lang w:bidi="ar-SY"/>
        </w:rPr>
        <w:t xml:space="preserve">وقائمة بالمنسقين </w:t>
      </w:r>
      <w:bookmarkStart w:id="0" w:name="_GoBack"/>
      <w:r w:rsidRPr="003B0774">
        <w:rPr>
          <w:rFonts w:hint="cs"/>
          <w:rtl/>
          <w:lang w:bidi="ar-SY"/>
        </w:rPr>
        <w:t>الأوروبيين لكل مقترح</w:t>
      </w:r>
      <w:r w:rsidRPr="003B0774">
        <w:rPr>
          <w:rFonts w:hint="cs"/>
          <w:rtl/>
          <w:lang w:bidi="ar-EG"/>
        </w:rPr>
        <w:t>.</w:t>
      </w:r>
    </w:p>
    <w:bookmarkEnd w:id="0"/>
    <w:p w:rsidR="00E21A2B" w:rsidRDefault="00E21A2B" w:rsidP="00FA5C09">
      <w:pPr>
        <w:spacing w:line="180" w:lineRule="auto"/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الموقعة.</w:t>
      </w:r>
      <w:r>
        <w:rPr>
          <w:rtl/>
          <w:lang w:bidi="ar-EG"/>
        </w:rPr>
        <w:br w:type="page"/>
      </w:r>
    </w:p>
    <w:p w:rsidR="00E21A2B" w:rsidRPr="003B0774" w:rsidRDefault="00E21A2B" w:rsidP="00285595">
      <w:pPr>
        <w:pStyle w:val="AnnexNo"/>
        <w:rPr>
          <w:rtl/>
        </w:rPr>
      </w:pPr>
      <w:r w:rsidRPr="003B0774">
        <w:rPr>
          <w:rFonts w:hint="cs"/>
          <w:rtl/>
        </w:rPr>
        <w:lastRenderedPageBreak/>
        <w:t xml:space="preserve">الملحــق </w:t>
      </w:r>
      <w:r w:rsidRPr="003B0774">
        <w:rPr>
          <w:lang w:val="en-US"/>
        </w:rPr>
        <w:t>1</w:t>
      </w:r>
    </w:p>
    <w:p w:rsidR="00E21A2B" w:rsidRPr="00C8435A" w:rsidRDefault="00E21A2B" w:rsidP="00285595">
      <w:pPr>
        <w:pStyle w:val="Annextitle"/>
        <w:rPr>
          <w:rtl/>
          <w:lang w:val="fr-FR" w:bidi="ar-EG"/>
        </w:rPr>
      </w:pPr>
      <w:r>
        <w:rPr>
          <w:rFonts w:hint="cs"/>
          <w:rtl/>
          <w:lang w:val="en-GB" w:bidi="ar-EG"/>
        </w:rPr>
        <w:t>تنسيق</w:t>
      </w:r>
      <w:r w:rsidRPr="003B0774">
        <w:rPr>
          <w:rFonts w:hint="cs"/>
          <w:rtl/>
          <w:lang w:bidi="ar-EG"/>
        </w:rPr>
        <w:t xml:space="preserve"> المؤتمر الأوروبي لإدارات البريد والاتصالات </w:t>
      </w:r>
      <w:r w:rsidRPr="003B0774">
        <w:rPr>
          <w:lang w:val="en-GB" w:bidi="ar-EG"/>
        </w:rPr>
        <w:t>(CEPT)</w:t>
      </w:r>
      <w:r w:rsidR="00F758BD">
        <w:rPr>
          <w:rFonts w:hint="cs"/>
          <w:rtl/>
          <w:lang w:val="en-GB" w:bidi="ar-EG"/>
        </w:rPr>
        <w:t xml:space="preserve"> </w:t>
      </w:r>
      <w:r w:rsidRPr="003B0774">
        <w:rPr>
          <w:rFonts w:hint="cs"/>
          <w:rtl/>
          <w:lang w:bidi="ar-EG"/>
        </w:rPr>
        <w:t xml:space="preserve">فيما يتعلق </w:t>
      </w:r>
      <w:r w:rsidR="00F758BD"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بالمؤتمر العالمي لتنمية الاتصالات لعام </w:t>
      </w:r>
      <w:r>
        <w:rPr>
          <w:lang w:bidi="ar-EG"/>
        </w:rPr>
        <w:t>2017</w:t>
      </w:r>
      <w:r w:rsidRPr="003B0774">
        <w:rPr>
          <w:rFonts w:hint="cs"/>
          <w:rtl/>
          <w:lang w:bidi="ar-EG"/>
        </w:rPr>
        <w:t xml:space="preserve"> </w:t>
      </w:r>
      <w:r>
        <w:rPr>
          <w:lang w:val="fr-FR"/>
        </w:rPr>
        <w:t>(WTDC</w:t>
      </w:r>
      <w:r>
        <w:rPr>
          <w:lang w:val="fr-FR"/>
        </w:rPr>
        <w:noBreakHyphen/>
      </w:r>
      <w:r w:rsidRPr="003B0774">
        <w:rPr>
          <w:lang w:val="fr-FR"/>
        </w:rPr>
        <w:t>1</w:t>
      </w:r>
      <w:r>
        <w:rPr>
          <w:lang w:val="fr-FR"/>
        </w:rPr>
        <w:t>7</w:t>
      </w:r>
      <w:r w:rsidRPr="003B0774">
        <w:rPr>
          <w:lang w:val="fr-FR"/>
        </w:rPr>
        <w:t>)</w:t>
      </w:r>
    </w:p>
    <w:p w:rsidR="00E21A2B" w:rsidRPr="00DB7C62" w:rsidRDefault="00E21A2B" w:rsidP="00FA5C09">
      <w:pPr>
        <w:spacing w:after="120"/>
        <w:jc w:val="center"/>
        <w:rPr>
          <w:sz w:val="26"/>
          <w:szCs w:val="34"/>
          <w:rtl/>
          <w:lang w:val="en-GB" w:bidi="ar-EG"/>
        </w:rPr>
      </w:pPr>
      <w:r w:rsidRPr="00DB7C62">
        <w:rPr>
          <w:rFonts w:hint="cs"/>
          <w:sz w:val="26"/>
          <w:szCs w:val="34"/>
          <w:rtl/>
          <w:lang w:bidi="ar-EG"/>
        </w:rPr>
        <w:t>قائمة بمنسقي المؤتمر الأوروبي لإدارات البريد والاتصالات</w:t>
      </w:r>
      <w:r w:rsidR="00DB7C62" w:rsidRPr="00DB7C62">
        <w:rPr>
          <w:rFonts w:hint="cs"/>
          <w:sz w:val="26"/>
          <w:szCs w:val="34"/>
          <w:rtl/>
          <w:lang w:bidi="ar-EG"/>
        </w:rPr>
        <w:t xml:space="preserve"> </w:t>
      </w:r>
      <w:r w:rsidRPr="00DB7C62">
        <w:rPr>
          <w:rFonts w:hint="cs"/>
          <w:sz w:val="26"/>
          <w:szCs w:val="34"/>
          <w:rtl/>
          <w:lang w:bidi="ar-EG"/>
        </w:rPr>
        <w:t xml:space="preserve">فيما يتعلق </w:t>
      </w:r>
      <w:r w:rsidR="00DB7C62" w:rsidRPr="00DB7C62">
        <w:rPr>
          <w:sz w:val="26"/>
          <w:szCs w:val="34"/>
          <w:rtl/>
          <w:lang w:bidi="ar-EG"/>
        </w:rPr>
        <w:br/>
      </w:r>
      <w:r w:rsidRPr="00DB7C62">
        <w:rPr>
          <w:rFonts w:hint="cs"/>
          <w:sz w:val="26"/>
          <w:szCs w:val="34"/>
          <w:rtl/>
          <w:lang w:bidi="ar-EG"/>
        </w:rPr>
        <w:t xml:space="preserve">بالمسائل المتعلقة بالمقترحات الأوروبية المشتركة </w:t>
      </w:r>
      <w:r w:rsidRPr="00DB7C62">
        <w:rPr>
          <w:sz w:val="26"/>
          <w:szCs w:val="34"/>
          <w:lang w:val="en-GB" w:bidi="ar-EG"/>
        </w:rPr>
        <w:t>(ECP)</w:t>
      </w:r>
    </w:p>
    <w:tbl>
      <w:tblPr>
        <w:bidiVisual/>
        <w:tblW w:w="51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3393"/>
        <w:gridCol w:w="1950"/>
        <w:gridCol w:w="21"/>
        <w:gridCol w:w="3150"/>
        <w:gridCol w:w="31"/>
      </w:tblGrid>
      <w:tr w:rsidR="006B7335" w:rsidRPr="00285595" w:rsidTr="00FA5C09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285595" w:rsidRDefault="00F758BD" w:rsidP="006B7335">
            <w:pPr>
              <w:pStyle w:val="Tablehead"/>
              <w:keepNext w:val="0"/>
              <w:spacing w:line="300" w:lineRule="exact"/>
              <w:rPr>
                <w:position w:val="2"/>
                <w:lang w:bidi="ar-SA"/>
              </w:rPr>
            </w:pPr>
            <w:r w:rsidRPr="00285595">
              <w:rPr>
                <w:rFonts w:hint="cs"/>
                <w:position w:val="2"/>
                <w:rtl/>
                <w:lang w:bidi="ar-SA"/>
              </w:rPr>
              <w:t xml:space="preserve">رقم المقترح الأوروبي المشترك </w:t>
            </w:r>
            <w:r w:rsidRPr="00285595">
              <w:rPr>
                <w:position w:val="2"/>
                <w:lang w:bidi="ar-SA"/>
              </w:rPr>
              <w:t>(ECP)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F758BD" w:rsidRDefault="00F758BD" w:rsidP="006B7335">
            <w:pPr>
              <w:pStyle w:val="Tablehead"/>
              <w:keepNext w:val="0"/>
              <w:spacing w:line="300" w:lineRule="exact"/>
              <w:rPr>
                <w:position w:val="2"/>
                <w:lang w:val="fr-FR"/>
              </w:rPr>
            </w:pPr>
            <w:r w:rsidRPr="00285595">
              <w:rPr>
                <w:rFonts w:hint="cs"/>
                <w:position w:val="2"/>
                <w:rtl/>
                <w:lang w:val="fr-FR"/>
              </w:rPr>
              <w:t>الموضوع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F758BD" w:rsidRDefault="00F758BD" w:rsidP="006B7335">
            <w:pPr>
              <w:pStyle w:val="Tablehead"/>
              <w:keepNext w:val="0"/>
              <w:spacing w:line="300" w:lineRule="exact"/>
              <w:rPr>
                <w:position w:val="2"/>
                <w:lang w:val="fr-FR"/>
              </w:rPr>
            </w:pPr>
            <w:r w:rsidRPr="00285595">
              <w:rPr>
                <w:rFonts w:hint="cs"/>
                <w:position w:val="2"/>
                <w:rtl/>
                <w:lang w:val="fr-FR"/>
              </w:rPr>
              <w:t xml:space="preserve">منسق </w:t>
            </w:r>
            <w:r w:rsidRPr="00285595">
              <w:rPr>
                <w:position w:val="2"/>
                <w:lang w:val="fr-FR"/>
              </w:rPr>
              <w:t>CEPT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F758BD" w:rsidRDefault="00F758BD" w:rsidP="006B7335">
            <w:pPr>
              <w:pStyle w:val="Tablehead"/>
              <w:keepNext w:val="0"/>
              <w:spacing w:line="300" w:lineRule="exact"/>
              <w:rPr>
                <w:position w:val="2"/>
                <w:lang w:val="fr-FR"/>
              </w:rPr>
            </w:pPr>
            <w:r w:rsidRPr="00285595">
              <w:rPr>
                <w:rFonts w:hint="cs"/>
                <w:position w:val="2"/>
                <w:rtl/>
                <w:lang w:val="fr-FR"/>
              </w:rPr>
              <w:t>عنوان البريد الإلكتروني</w:t>
            </w:r>
            <w:r>
              <w:rPr>
                <w:rFonts w:hint="cs"/>
                <w:position w:val="2"/>
                <w:rtl/>
                <w:lang w:val="fr-FR"/>
              </w:rPr>
              <w:t xml:space="preserve"> </w:t>
            </w:r>
            <w:r>
              <w:rPr>
                <w:position w:val="2"/>
                <w:rtl/>
                <w:lang w:val="fr-FR"/>
              </w:rPr>
              <w:br/>
            </w:r>
            <w:r>
              <w:rPr>
                <w:rFonts w:hint="cs"/>
                <w:position w:val="2"/>
                <w:rtl/>
                <w:lang w:val="fr-FR"/>
              </w:rPr>
              <w:t>لجهة الاتصال</w:t>
            </w:r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التنسيق الشامل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>Manuel Costa Cabral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(البرتغال)</w:t>
            </w:r>
          </w:p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Paulius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Vaina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(ليتوانيا)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2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manuel.costa@anacom.pt</w:t>
              </w:r>
            </w:hyperlink>
          </w:p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3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paulius.vaina@rrt.lt</w:t>
              </w:r>
            </w:hyperlink>
          </w:p>
        </w:tc>
      </w:tr>
      <w:tr w:rsidR="00F758BD" w:rsidRPr="00F47649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b w:val="0"/>
                <w:bCs w:val="0"/>
                <w:position w:val="2"/>
                <w:rtl/>
                <w:lang w:val="fr-FR"/>
              </w:rPr>
              <w:t>المشروع التمهيدي لإعلان المؤتمر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العالمي لتنمية الاتصالات لعام </w:t>
            </w:r>
            <w:r w:rsidRPr="00DB7C62">
              <w:rPr>
                <w:b w:val="0"/>
                <w:bCs w:val="0"/>
                <w:position w:val="2"/>
                <w:lang w:val="fr-FR"/>
              </w:rPr>
              <w:t>2017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b w:val="0"/>
                <w:bCs w:val="0"/>
                <w:position w:val="2"/>
                <w:lang w:val="fr-FR"/>
              </w:rPr>
              <w:t>(WTDC-17)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Dietmar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Plesse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(ألمانيا)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4" w:tgtFrame="_blank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Dietmar.Plesse@bmwi.bund.de</w:t>
              </w:r>
            </w:hyperlink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1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النظام الداخلي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لقطاع تنمية الاتصالات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التابع للاتحاد الدولي للاتصالات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Paulius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Vaina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(ليتوانيا)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5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paulius.vaina@rrt.lt</w:t>
              </w:r>
            </w:hyperlink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9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مشاركة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البلدان،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لا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سيما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البلدان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النامية،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في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إدارة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الطيف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Christiane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Vuckovic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(فرنسا)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6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Christiane.VUCKOVIC@anfr.fr</w:t>
              </w:r>
            </w:hyperlink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23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النفاذ إلى شبكة الإنترنت وتوفرها في البلدان النامية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ومبادئ تحديد رسوم التوصيل الدولي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بالإنترنت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Paul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Blaker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(المملكة المتحدة)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7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paul.blaker@culture.gov.uk</w:t>
              </w:r>
            </w:hyperlink>
          </w:p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30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دور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قطاع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تنمية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الاتصالات للاتحاد الدولي للاتصالات في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تنفيذ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نتائج القمة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العالمية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لمجتمع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المعلومات، مع أخذ خطة التنمية المستدامة لعام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b w:val="0"/>
                <w:bCs w:val="0"/>
                <w:position w:val="2"/>
                <w:lang w:val="fr-FR"/>
              </w:rPr>
              <w:t>2030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في الاعتبار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Paul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Blaker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(المملكة المتحدة)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18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paul.blaker@culture.gov.uk</w:t>
              </w:r>
            </w:hyperlink>
          </w:p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</w:p>
        </w:tc>
      </w:tr>
      <w:tr w:rsidR="00F758BD" w:rsidRPr="00F47649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45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آليات لتعزيز التعاون في مجال الأمن السيبراني، بما في ذلك مكافحة الرسائل الاقتحامية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Style w:val="rwrro"/>
                <w:b w:val="0"/>
                <w:bCs w:val="0"/>
                <w:position w:val="2"/>
                <w:lang w:val="fr-FR"/>
              </w:rPr>
              <w:t>Gavin Willis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(المملكة المتحدة)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Style w:val="rwrro"/>
                <w:b w:val="0"/>
                <w:bCs w:val="0"/>
                <w:position w:val="2"/>
                <w:cs/>
                <w:lang w:val="fr-FR"/>
              </w:rPr>
              <w:t>‎</w:t>
            </w:r>
            <w:hyperlink r:id="rId19" w:history="1">
              <w:r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gavin.willis@cesg.gsi.gov.uk</w:t>
              </w:r>
            </w:hyperlink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55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تعميم منظور المساواة بين الجنسين من أجل مجتمع معلومات شامل قائم على</w:t>
            </w:r>
            <w:r w:rsidR="0099383D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المساواة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Lise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Alkerstedt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(السويد)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keepNext w:val="0"/>
              <w:spacing w:line="300" w:lineRule="exact"/>
              <w:jc w:val="right"/>
              <w:rPr>
                <w:b w:val="0"/>
                <w:bCs w:val="0"/>
                <w:position w:val="2"/>
                <w:lang w:val="fr-FR"/>
              </w:rPr>
            </w:pPr>
            <w:hyperlink r:id="rId20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Lise.alkerstedt@pts.se</w:t>
              </w:r>
            </w:hyperlink>
          </w:p>
        </w:tc>
      </w:tr>
      <w:tr w:rsidR="00F758BD" w:rsidRPr="00F47649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8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المبادرات الإقليمية لمنطقة أوروبا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FA5C09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Przemyslaw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Olowski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="00FA5C09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(بولندا)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1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przemyslaw.olowski@mc.gov.pl</w:t>
              </w:r>
            </w:hyperlink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خطة عمل بوينس آيرس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Kavi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proofErr w:type="gramStart"/>
            <w:r w:rsidRPr="00DB7C62">
              <w:rPr>
                <w:b w:val="0"/>
                <w:bCs w:val="0"/>
                <w:position w:val="2"/>
                <w:lang w:val="fr-FR"/>
              </w:rPr>
              <w:t>Annelies</w:t>
            </w:r>
            <w:proofErr w:type="spellEnd"/>
            <w:proofErr w:type="gramEnd"/>
            <w:r w:rsidR="00FA5C09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(التشيك)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2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kavi@mpo.cz</w:t>
              </w:r>
            </w:hyperlink>
          </w:p>
        </w:tc>
      </w:tr>
      <w:tr w:rsidR="00F758BD" w:rsidRPr="00285595" w:rsidTr="0099383D">
        <w:trPr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bookmarkStart w:id="1" w:name="_Toc401807897"/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القـرار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lang w:val="fr-FR"/>
              </w:rPr>
              <w:t>40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bookmarkStart w:id="2" w:name="_Toc401807898"/>
            <w:bookmarkEnd w:id="1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-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الفريق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المعني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بمبادرات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بناء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القدرات</w:t>
            </w:r>
            <w:bookmarkEnd w:id="2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Kavi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proofErr w:type="gramStart"/>
            <w:r w:rsidRPr="00DB7C62">
              <w:rPr>
                <w:b w:val="0"/>
                <w:bCs w:val="0"/>
                <w:position w:val="2"/>
                <w:lang w:val="fr-FR"/>
              </w:rPr>
              <w:t>Annelies</w:t>
            </w:r>
            <w:proofErr w:type="spellEnd"/>
            <w:proofErr w:type="gramEnd"/>
            <w:r w:rsidR="00FA5C09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(التشيك)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3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kavi@mpo.cz</w:t>
              </w:r>
            </w:hyperlink>
          </w:p>
        </w:tc>
      </w:tr>
      <w:tr w:rsidR="00F758BD" w:rsidRPr="00285595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lastRenderedPageBreak/>
              <w:t>ECP 11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73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مراكز التميز التابعة للاتحاد الدولي</w:t>
            </w:r>
            <w:r w:rsidR="0099383D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للاتصالات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B05E4B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Kavi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Annelies</w:t>
            </w:r>
            <w:proofErr w:type="spellEnd"/>
            <w:r w:rsidR="00B05E4B">
              <w:rPr>
                <w:b w:val="0"/>
                <w:bCs w:val="0"/>
                <w:position w:val="2"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(التشيك)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4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kavi@mpo.cz</w:t>
              </w:r>
            </w:hyperlink>
          </w:p>
        </w:tc>
      </w:tr>
      <w:tr w:rsidR="00F758BD" w:rsidRPr="00285595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58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–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إمكانية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نفاذ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الأشخاص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ذوي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الإعاقة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إلى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الاتصالات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/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تكنولوجيا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المعلومات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والاتصالات،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بما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في 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ذلك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نفاذ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الأشخاص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ذوي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الإعاقة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المتصلة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بالعمر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Lise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Alkerstedt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(السويد)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5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Lise.alkerstedt@pts.se</w:t>
              </w:r>
            </w:hyperlink>
          </w:p>
        </w:tc>
      </w:tr>
      <w:tr w:rsidR="00F758BD" w:rsidRPr="00285595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71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- تعزيز التعاون بين الدول الأعضاء وأعضاء قطاع تنمية الاتصالات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والمنتسبين إليه والهيئات الأكاديمية المنضمة</w:t>
            </w:r>
            <w:r w:rsid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>إليه</w:t>
            </w:r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وتطوُّر دور القطاع الخاص في</w:t>
            </w:r>
            <w:r w:rsid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قطاع التنمية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Kavi</w:t>
            </w:r>
            <w:proofErr w:type="spellEnd"/>
            <w:r w:rsidRPr="00DB7C62">
              <w:rPr>
                <w:b w:val="0"/>
                <w:bCs w:val="0"/>
                <w:position w:val="2"/>
                <w:lang w:val="fr-FR"/>
              </w:rPr>
              <w:t xml:space="preserve"> </w:t>
            </w:r>
            <w:proofErr w:type="spellStart"/>
            <w:proofErr w:type="gramStart"/>
            <w:r w:rsidRPr="00DB7C62">
              <w:rPr>
                <w:b w:val="0"/>
                <w:bCs w:val="0"/>
                <w:position w:val="2"/>
                <w:lang w:val="fr-FR"/>
              </w:rPr>
              <w:t>Annelies</w:t>
            </w:r>
            <w:proofErr w:type="spellEnd"/>
            <w:proofErr w:type="gramEnd"/>
            <w:r w:rsidR="00B05E4B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(التشيك)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6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kavi@mpo.cz</w:t>
              </w:r>
            </w:hyperlink>
          </w:p>
        </w:tc>
      </w:tr>
      <w:tr w:rsidR="00F758BD" w:rsidRPr="00285595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DB7C62">
              <w:rPr>
                <w:b w:val="0"/>
                <w:bCs w:val="0"/>
                <w:position w:val="2"/>
                <w:lang w:val="fr-FR"/>
              </w:rPr>
              <w:t>64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حماية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ودعم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مستع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ملي/مستهلكي خدمات الاتصالات/ تكنولوجيا المعلومات</w:t>
            </w:r>
            <w:r w:rsidR="0099383D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 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والاتصالات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Lise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Alkerstedt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(السويد)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7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Lise.alkerstedt@pts.se</w:t>
              </w:r>
            </w:hyperlink>
          </w:p>
        </w:tc>
      </w:tr>
      <w:tr w:rsidR="00F758BD" w:rsidRPr="00285595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القرار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b w:val="0"/>
                <w:bCs w:val="0"/>
                <w:position w:val="2"/>
                <w:lang w:val="fr-FR"/>
              </w:rPr>
              <w:t>76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-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تعزيز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استخدام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تكنولوجيا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المعلومات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والاتصالات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بين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الشباب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من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الجنسين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من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أجل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تمكينهم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اجتماعياً</w:t>
            </w:r>
            <w:r w:rsidRPr="00DB7C62">
              <w:rPr>
                <w:b w:val="0"/>
                <w:bCs w:val="0"/>
                <w:position w:val="2"/>
                <w:rtl/>
                <w:lang w:val="fr-FR"/>
              </w:rPr>
              <w:t xml:space="preserve"> </w:t>
            </w:r>
            <w:r w:rsidRPr="00DB7C62">
              <w:rPr>
                <w:rFonts w:hint="eastAsia"/>
                <w:b w:val="0"/>
                <w:bCs w:val="0"/>
                <w:position w:val="2"/>
                <w:rtl/>
                <w:lang w:val="fr-FR"/>
              </w:rPr>
              <w:t>واقتصادياً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keepNext w:val="0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Lise </w:t>
            </w:r>
            <w:proofErr w:type="spellStart"/>
            <w:r w:rsidRPr="00DB7C62">
              <w:rPr>
                <w:b w:val="0"/>
                <w:bCs w:val="0"/>
                <w:position w:val="2"/>
                <w:lang w:val="fr-FR"/>
              </w:rPr>
              <w:t>Alkerstedt</w:t>
            </w:r>
            <w:proofErr w:type="spellEnd"/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(السويد)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99383D">
            <w:pPr>
              <w:pStyle w:val="Tablehead"/>
              <w:keepNext w:val="0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28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Lise.alkerstedt@pts.se</w:t>
              </w:r>
            </w:hyperlink>
          </w:p>
        </w:tc>
      </w:tr>
      <w:tr w:rsidR="00F758BD" w:rsidRPr="0037453B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99383D">
            <w:pPr>
              <w:pStyle w:val="Tablehead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6B7335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القرار </w:t>
            </w:r>
            <w:r w:rsidRPr="006B7335">
              <w:rPr>
                <w:b w:val="0"/>
                <w:bCs w:val="0"/>
                <w:position w:val="2"/>
                <w:lang w:val="fr-FR"/>
              </w:rPr>
              <w:t>63</w:t>
            </w:r>
            <w:r w:rsidRPr="006B7335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- </w:t>
            </w:r>
            <w:r w:rsidR="006B7335" w:rsidRPr="006B7335">
              <w:rPr>
                <w:b w:val="0"/>
                <w:bCs w:val="0"/>
                <w:position w:val="2"/>
                <w:rtl/>
                <w:cs/>
                <w:lang w:val="fr-FR"/>
              </w:rPr>
              <w:t xml:space="preserve">توزيع عناوين بروتوكول الإنترنت وتسهيل الانتقال </w:t>
            </w:r>
            <w:r w:rsidR="006B7335" w:rsidRPr="006B7335">
              <w:rPr>
                <w:rFonts w:hint="cs"/>
                <w:b w:val="0"/>
                <w:bCs w:val="0"/>
                <w:position w:val="2"/>
                <w:rtl/>
                <w:cs/>
                <w:lang w:val="fr-FR"/>
              </w:rPr>
              <w:t>إ</w:t>
            </w:r>
            <w:r w:rsidR="006B7335" w:rsidRPr="006B7335">
              <w:rPr>
                <w:b w:val="0"/>
                <w:bCs w:val="0"/>
                <w:position w:val="2"/>
                <w:rtl/>
                <w:cs/>
                <w:lang w:val="fr-FR"/>
              </w:rPr>
              <w:t>لى الإصدار</w:t>
            </w:r>
            <w:r w:rsidR="006B7335" w:rsidRPr="006B7335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="006B7335" w:rsidRPr="006B7335">
              <w:rPr>
                <w:b w:val="0"/>
                <w:bCs w:val="0"/>
                <w:position w:val="2"/>
                <w:rtl/>
                <w:cs/>
                <w:lang w:val="fr-FR"/>
              </w:rPr>
              <w:t xml:space="preserve">السادس من بروتوكول الإنترنت </w:t>
            </w:r>
            <w:r w:rsidR="006B7335" w:rsidRPr="006B7335">
              <w:rPr>
                <w:b w:val="0"/>
                <w:bCs w:val="0"/>
                <w:position w:val="2"/>
                <w:lang w:val="fr-FR"/>
              </w:rPr>
              <w:t>(IPv6)</w:t>
            </w:r>
            <w:r w:rsidR="006B7335" w:rsidRPr="006B7335">
              <w:rPr>
                <w:rFonts w:hint="cs"/>
                <w:b w:val="0"/>
                <w:bCs w:val="0"/>
                <w:position w:val="2"/>
                <w:rtl/>
                <w:lang w:val="fr-FR"/>
              </w:rPr>
              <w:t xml:space="preserve"> في </w:t>
            </w:r>
            <w:r w:rsidR="006B7335" w:rsidRPr="006B7335">
              <w:rPr>
                <w:b w:val="0"/>
                <w:bCs w:val="0"/>
                <w:position w:val="2"/>
                <w:rtl/>
                <w:cs/>
                <w:lang w:val="fr-FR"/>
              </w:rPr>
              <w:t>البلدان</w:t>
            </w:r>
            <w:r w:rsidR="0099383D">
              <w:rPr>
                <w:rFonts w:hint="cs"/>
                <w:b w:val="0"/>
                <w:bCs w:val="0"/>
                <w:position w:val="2"/>
                <w:rtl/>
                <w:cs/>
                <w:lang w:val="fr-FR"/>
              </w:rPr>
              <w:t> </w:t>
            </w:r>
            <w:r w:rsidR="006B7335" w:rsidRPr="006B7335">
              <w:rPr>
                <w:b w:val="0"/>
                <w:bCs w:val="0"/>
                <w:position w:val="2"/>
                <w:rtl/>
                <w:cs/>
                <w:lang w:val="fr-FR"/>
              </w:rPr>
              <w:t>النامية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B05E4B">
            <w:pPr>
              <w:pStyle w:val="Tablehead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Paul </w:t>
            </w:r>
            <w:proofErr w:type="spellStart"/>
            <w:proofErr w:type="gramStart"/>
            <w:r w:rsidRPr="00DB7C62">
              <w:rPr>
                <w:b w:val="0"/>
                <w:bCs w:val="0"/>
                <w:position w:val="2"/>
                <w:lang w:val="fr-FR"/>
              </w:rPr>
              <w:t>Blaker</w:t>
            </w:r>
            <w:proofErr w:type="spellEnd"/>
            <w:proofErr w:type="gramEnd"/>
            <w:r w:rsidR="00B05E4B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(المملكة المتحدة)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B05E4B" w:rsidRDefault="007C6EE7" w:rsidP="006B7335">
            <w:pPr>
              <w:pStyle w:val="Tablehead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</w:rPr>
            </w:pPr>
            <w:hyperlink r:id="rId29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paul.blaker@culture.gov.uk</w:t>
              </w:r>
            </w:hyperlink>
          </w:p>
        </w:tc>
      </w:tr>
      <w:tr w:rsidR="00F758BD" w:rsidRPr="00F47649" w:rsidTr="0099383D">
        <w:trPr>
          <w:gridAfter w:val="1"/>
          <w:wAfter w:w="31" w:type="dxa"/>
          <w:trHeight w:val="61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spacing w:line="300" w:lineRule="exact"/>
              <w:jc w:val="both"/>
              <w:rPr>
                <w:b w:val="0"/>
                <w:bCs w:val="0"/>
                <w:position w:val="2"/>
                <w:lang w:bidi="ar-SA"/>
              </w:rPr>
            </w:pPr>
            <w:r w:rsidRPr="00DB7C62">
              <w:rPr>
                <w:b w:val="0"/>
                <w:bCs w:val="0"/>
                <w:position w:val="2"/>
                <w:lang w:bidi="ar-SA"/>
              </w:rPr>
              <w:t>ECP 17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6B7335">
            <w:pPr>
              <w:pStyle w:val="Tablehead"/>
              <w:spacing w:line="300" w:lineRule="exact"/>
              <w:jc w:val="left"/>
              <w:rPr>
                <w:b w:val="0"/>
                <w:bCs w:val="0"/>
                <w:position w:val="2"/>
                <w:rtl/>
                <w:lang w:val="fr-FR"/>
              </w:rPr>
            </w:pP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تبسيط أنشطة الاتحاد في مجال القضايا التعريفية والاقتصادية وقضايا السياسة العامة المتعلقة بالاتصالات/تكنولوجيا المعلومات والاتصالات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F758BD" w:rsidP="00B05E4B">
            <w:pPr>
              <w:pStyle w:val="Tablehead"/>
              <w:spacing w:line="300" w:lineRule="exact"/>
              <w:jc w:val="left"/>
              <w:rPr>
                <w:b w:val="0"/>
                <w:bCs w:val="0"/>
                <w:position w:val="2"/>
                <w:lang w:val="fr-FR"/>
              </w:rPr>
            </w:pPr>
            <w:r w:rsidRPr="00DB7C62">
              <w:rPr>
                <w:b w:val="0"/>
                <w:bCs w:val="0"/>
                <w:position w:val="2"/>
                <w:lang w:val="fr-FR"/>
              </w:rPr>
              <w:t xml:space="preserve">Dietmar </w:t>
            </w:r>
            <w:proofErr w:type="spellStart"/>
            <w:proofErr w:type="gramStart"/>
            <w:r w:rsidRPr="00DB7C62">
              <w:rPr>
                <w:b w:val="0"/>
                <w:bCs w:val="0"/>
                <w:position w:val="2"/>
                <w:lang w:val="fr-FR"/>
              </w:rPr>
              <w:t>Plesse</w:t>
            </w:r>
            <w:proofErr w:type="spellEnd"/>
            <w:proofErr w:type="gramEnd"/>
            <w:r w:rsidR="00B05E4B">
              <w:rPr>
                <w:b w:val="0"/>
                <w:bCs w:val="0"/>
                <w:position w:val="2"/>
                <w:rtl/>
                <w:lang w:val="fr-FR"/>
              </w:rPr>
              <w:br/>
            </w:r>
            <w:r w:rsidRPr="00DB7C62">
              <w:rPr>
                <w:rFonts w:hint="cs"/>
                <w:b w:val="0"/>
                <w:bCs w:val="0"/>
                <w:position w:val="2"/>
                <w:rtl/>
                <w:lang w:val="fr-FR"/>
              </w:rPr>
              <w:t>(ألمانيا)</w:t>
            </w:r>
          </w:p>
        </w:tc>
        <w:tc>
          <w:tcPr>
            <w:tcW w:w="3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758BD" w:rsidRPr="00DB7C62" w:rsidRDefault="007C6EE7" w:rsidP="006B7335">
            <w:pPr>
              <w:pStyle w:val="Tablehead"/>
              <w:spacing w:line="300" w:lineRule="exact"/>
              <w:jc w:val="right"/>
              <w:rPr>
                <w:rStyle w:val="Hyperlink"/>
                <w:rFonts w:ascii="Calibri" w:hAnsi="Calibri"/>
                <w:b w:val="0"/>
                <w:bCs w:val="0"/>
                <w:color w:val="auto"/>
                <w:position w:val="2"/>
                <w:sz w:val="20"/>
                <w:szCs w:val="26"/>
                <w:u w:val="none"/>
                <w:lang w:val="fr-FR"/>
              </w:rPr>
            </w:pPr>
            <w:hyperlink r:id="rId30" w:tgtFrame="_blank" w:history="1">
              <w:r w:rsidR="00F758BD" w:rsidRPr="00DB7C62">
                <w:rPr>
                  <w:rStyle w:val="Hyperlink"/>
                  <w:rFonts w:ascii="Calibri" w:hAnsi="Calibri"/>
                  <w:b w:val="0"/>
                  <w:bCs w:val="0"/>
                  <w:position w:val="2"/>
                  <w:sz w:val="20"/>
                  <w:szCs w:val="26"/>
                  <w:lang w:val="fr-FR"/>
                </w:rPr>
                <w:t>Dietmar.Plesse@bmwi.bund.de</w:t>
              </w:r>
            </w:hyperlink>
          </w:p>
        </w:tc>
      </w:tr>
    </w:tbl>
    <w:p w:rsidR="00DB7C62" w:rsidRDefault="00DB7C62" w:rsidP="008B5B5D">
      <w:pPr>
        <w:rPr>
          <w:rtl/>
          <w:lang w:bidi="ar-EG"/>
        </w:rPr>
      </w:pPr>
    </w:p>
    <w:p w:rsidR="00E21A2B" w:rsidRDefault="00E21A2B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21A2B" w:rsidRPr="003B0774" w:rsidRDefault="00E21A2B" w:rsidP="00F31A9A">
      <w:pPr>
        <w:pStyle w:val="AnnexNo"/>
        <w:spacing w:before="240" w:after="0"/>
        <w:rPr>
          <w:rtl/>
        </w:rPr>
      </w:pPr>
      <w:r w:rsidRPr="003B0774">
        <w:rPr>
          <w:rFonts w:hint="cs"/>
          <w:rtl/>
        </w:rPr>
        <w:lastRenderedPageBreak/>
        <w:t xml:space="preserve">الملحـق </w:t>
      </w:r>
      <w:r w:rsidRPr="003B0774">
        <w:rPr>
          <w:lang w:bidi="ar-SA"/>
        </w:rPr>
        <w:t>2</w:t>
      </w:r>
    </w:p>
    <w:p w:rsidR="00E21A2B" w:rsidRDefault="00E21A2B" w:rsidP="00F31A9A">
      <w:pPr>
        <w:pStyle w:val="Annextitle"/>
        <w:spacing w:before="0" w:after="120"/>
        <w:rPr>
          <w:rtl/>
          <w:lang w:bidi="ar-EG"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494"/>
        <w:gridCol w:w="494"/>
      </w:tblGrid>
      <w:tr w:rsidR="009C40C9" w:rsidRPr="00F31A9A" w:rsidTr="009C40C9">
        <w:trPr>
          <w:tblHeader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:rsidR="009C40C9" w:rsidRPr="00F31A9A" w:rsidRDefault="009C40C9" w:rsidP="00F31A9A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rFonts w:hint="cs"/>
                <w:bCs/>
                <w:sz w:val="18"/>
                <w:szCs w:val="24"/>
                <w:rtl/>
                <w:lang w:val="fr-FR" w:eastAsia="sv-SE"/>
              </w:rPr>
              <w:t>الدول الأعضاء</w:t>
            </w:r>
          </w:p>
        </w:tc>
        <w:tc>
          <w:tcPr>
            <w:tcW w:w="8757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40C9" w:rsidRPr="00F31A9A" w:rsidRDefault="009C40C9" w:rsidP="00F31A9A">
            <w:pPr>
              <w:keepNext/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Cs/>
                <w:sz w:val="18"/>
                <w:szCs w:val="24"/>
                <w:rtl/>
                <w:lang w:val="fr-FR" w:eastAsia="sv-SE"/>
              </w:rPr>
            </w:pPr>
            <w:r w:rsidRPr="00F31A9A">
              <w:rPr>
                <w:rFonts w:hint="cs"/>
                <w:bCs/>
                <w:sz w:val="18"/>
                <w:szCs w:val="24"/>
                <w:rtl/>
                <w:lang w:val="fr-FR" w:eastAsia="sv-SE"/>
              </w:rPr>
              <w:t>أرقام المقترحات</w:t>
            </w:r>
          </w:p>
        </w:tc>
      </w:tr>
      <w:tr w:rsidR="009C40C9" w:rsidRPr="00F31A9A" w:rsidTr="009C40C9">
        <w:trPr>
          <w:tblHeader/>
          <w:jc w:val="center"/>
        </w:trPr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567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</w:tcPr>
          <w:p w:rsidR="009C40C9" w:rsidRPr="00B05E4B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B05E4B">
              <w:rPr>
                <w:b/>
                <w:bCs/>
                <w:sz w:val="18"/>
                <w:szCs w:val="24"/>
                <w:lang w:val="fr-FR" w:eastAsia="sv-SE"/>
              </w:rPr>
              <w:t>17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tcBorders>
              <w:top w:val="single" w:sz="12" w:space="0" w:color="auto"/>
            </w:tcBorders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ALB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AND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AUT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AZE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BEL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BIH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BLR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shd w:val="clear" w:color="auto" w:fill="auto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BUL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CVA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CYP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CZE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vAlign w:val="bottom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D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shd w:val="clear" w:color="auto" w:fill="auto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DNK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color w:val="000000"/>
                <w:sz w:val="18"/>
                <w:szCs w:val="24"/>
                <w:lang w:val="fr-FR" w:eastAsia="sv-SE"/>
              </w:rPr>
            </w:pPr>
            <w:r w:rsidRPr="00F31A9A">
              <w:rPr>
                <w:color w:val="000000"/>
                <w:sz w:val="18"/>
                <w:szCs w:val="24"/>
                <w:lang w:val="fr-FR" w:eastAsia="sv-SE"/>
              </w:rPr>
              <w:t>E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EST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vAlign w:val="bottom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F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FIN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G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GEO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GRC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HNG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vAlign w:val="bottom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HOL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HRV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 w:rsidRPr="00F31A9A"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 w:eastAsia="sv-SE"/>
              </w:rPr>
            </w:pPr>
            <w:r>
              <w:rPr>
                <w:b/>
                <w:bCs/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I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shd w:val="clear" w:color="auto" w:fill="FFFFFF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IRL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ISL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LIE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LTU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LUX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LVA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MCO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MDA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MKD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MLT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MNE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NOR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POL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POR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shd w:val="clear" w:color="auto" w:fill="auto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ROU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RUS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SMR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SRB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shd w:val="clear" w:color="auto" w:fill="FFFFFF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SUI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SVK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SVN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TUR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31A9A">
              <w:rPr>
                <w:sz w:val="18"/>
                <w:szCs w:val="24"/>
                <w:lang w:val="fr-FR" w:eastAsia="sv-SE"/>
              </w:rPr>
              <w:t>UKR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  <w:r w:rsidRPr="00F758BD">
              <w:rPr>
                <w:sz w:val="18"/>
                <w:szCs w:val="24"/>
                <w:lang w:val="fr-FR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double" w:sz="4" w:space="0" w:color="auto"/>
            </w:tcBorders>
          </w:tcPr>
          <w:p w:rsidR="009C40C9" w:rsidRPr="00F758BD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sz w:val="18"/>
                <w:szCs w:val="24"/>
                <w:lang w:val="fr-FR" w:eastAsia="sv-SE"/>
              </w:rPr>
            </w:pPr>
          </w:p>
        </w:tc>
      </w:tr>
      <w:tr w:rsidR="009C40C9" w:rsidRPr="00F31A9A" w:rsidTr="009C40C9">
        <w:trPr>
          <w:jc w:val="center"/>
        </w:trPr>
        <w:tc>
          <w:tcPr>
            <w:tcW w:w="1503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9C40C9" w:rsidRPr="00F31A9A" w:rsidRDefault="009C40C9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31A9A">
              <w:rPr>
                <w:rFonts w:hint="cs"/>
                <w:b/>
                <w:bCs/>
                <w:sz w:val="18"/>
                <w:szCs w:val="24"/>
                <w:rtl/>
                <w:lang w:val="fr-FR"/>
              </w:rPr>
              <w:t>المجموع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trike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24</w:t>
            </w:r>
          </w:p>
        </w:tc>
        <w:tc>
          <w:tcPr>
            <w:tcW w:w="494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25</w:t>
            </w:r>
          </w:p>
        </w:tc>
        <w:tc>
          <w:tcPr>
            <w:tcW w:w="494" w:type="dxa"/>
            <w:tcBorders>
              <w:top w:val="double" w:sz="4" w:space="0" w:color="auto"/>
              <w:bottom w:val="single" w:sz="12" w:space="0" w:color="auto"/>
            </w:tcBorders>
          </w:tcPr>
          <w:p w:rsidR="009C40C9" w:rsidRPr="00F758BD" w:rsidRDefault="00A628B1" w:rsidP="00F31A9A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b/>
                <w:bCs/>
                <w:sz w:val="18"/>
                <w:szCs w:val="24"/>
                <w:lang w:val="fr-FR"/>
              </w:rPr>
            </w:pPr>
            <w:r w:rsidRPr="00F758BD">
              <w:rPr>
                <w:b/>
                <w:bCs/>
                <w:sz w:val="18"/>
                <w:szCs w:val="24"/>
                <w:lang w:val="fr-FR"/>
              </w:rPr>
              <w:t>22</w:t>
            </w:r>
          </w:p>
        </w:tc>
      </w:tr>
    </w:tbl>
    <w:p w:rsidR="00B750BB" w:rsidRDefault="00B750BB" w:rsidP="00F31A9A">
      <w:pPr>
        <w:spacing w:before="60" w:line="120" w:lineRule="auto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DF600F">
      <w:headerReference w:type="default" r:id="rId31"/>
      <w:foot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00" w:rsidRDefault="00592300" w:rsidP="00E07379">
      <w:pPr>
        <w:spacing w:before="0" w:line="240" w:lineRule="auto"/>
      </w:pPr>
      <w:r>
        <w:separator/>
      </w:r>
    </w:p>
  </w:endnote>
  <w:endnote w:type="continuationSeparator" w:id="0">
    <w:p w:rsidR="00592300" w:rsidRDefault="0059230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00" w:rsidRPr="00E21A2B" w:rsidRDefault="00592300" w:rsidP="00DB7C62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E21A2B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es-ES"/>
      </w:rPr>
      <w:t>P:\ARA\ITU-D\CONF-D\WTDC17\000\024A.docx</w:t>
    </w:r>
    <w:r w:rsidRPr="002D4DD1">
      <w:rPr>
        <w:rFonts w:cs="Times New Roman"/>
        <w:noProof/>
        <w:sz w:val="16"/>
        <w:szCs w:val="16"/>
      </w:rPr>
      <w:fldChar w:fldCharType="end"/>
    </w:r>
    <w:r w:rsidRPr="00E21A2B">
      <w:rPr>
        <w:rFonts w:cs="Times New Roman"/>
        <w:sz w:val="16"/>
        <w:szCs w:val="16"/>
        <w:lang w:val="es-ES"/>
      </w:rPr>
      <w:t>   (</w:t>
    </w:r>
    <w:r>
      <w:rPr>
        <w:rFonts w:cs="Times New Roman"/>
        <w:sz w:val="16"/>
        <w:szCs w:val="16"/>
        <w:lang w:val="es-ES"/>
      </w:rPr>
      <w:t>425142</w:t>
    </w:r>
    <w:r w:rsidRPr="00E21A2B">
      <w:rPr>
        <w:rFonts w:cs="Times New Roman"/>
        <w:sz w:val="16"/>
        <w:szCs w:val="16"/>
        <w:lang w:val="es-ES"/>
      </w:rPr>
      <w:t>)</w:t>
    </w:r>
    <w:r w:rsidRPr="00E21A2B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F47649">
      <w:rPr>
        <w:rFonts w:cs="Times New Roman"/>
        <w:noProof/>
        <w:sz w:val="16"/>
        <w:szCs w:val="16"/>
      </w:rPr>
      <w:t>03.10.17</w:t>
    </w:r>
    <w:r w:rsidRPr="002D4DD1">
      <w:rPr>
        <w:rFonts w:cs="Times New Roman"/>
        <w:sz w:val="16"/>
        <w:szCs w:val="16"/>
      </w:rPr>
      <w:fldChar w:fldCharType="end"/>
    </w:r>
    <w:r w:rsidRPr="00E21A2B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</w:rPr>
      <w:t>30.08.17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tblInd w:w="9" w:type="dxa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592300" w:rsidRPr="003B5F72" w:rsidTr="007C6EE7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3B5F72">
            <w:rPr>
              <w:rFonts w:hint="cs"/>
              <w:position w:val="2"/>
              <w:sz w:val="20"/>
              <w:szCs w:val="26"/>
              <w:rtl/>
              <w:lang w:bidi="ar-EG"/>
            </w:rPr>
            <w:t>جهة ا</w:t>
          </w:r>
          <w:r w:rsidRPr="003B5F72">
            <w:rPr>
              <w:position w:val="2"/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3B5F72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592300" w:rsidRPr="003B5F72" w:rsidRDefault="00592300" w:rsidP="00C5203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pacing w:val="-2"/>
              <w:position w:val="2"/>
              <w:sz w:val="20"/>
              <w:szCs w:val="26"/>
              <w:lang w:val="en-GB"/>
            </w:rPr>
          </w:pPr>
          <w:r w:rsidRPr="003B5F72">
            <w:rPr>
              <w:spacing w:val="-2"/>
              <w:position w:val="2"/>
              <w:sz w:val="20"/>
              <w:szCs w:val="26"/>
              <w:rtl/>
              <w:lang w:val="en-GB" w:bidi="ar-EG"/>
            </w:rPr>
            <w:t xml:space="preserve">السيد </w:t>
          </w:r>
          <w:r w:rsidRPr="003B5F72">
            <w:rPr>
              <w:spacing w:val="-2"/>
              <w:position w:val="2"/>
              <w:sz w:val="20"/>
              <w:szCs w:val="26"/>
              <w:lang w:val="pt-PT"/>
            </w:rPr>
            <w:t>Manuel da Costa Cabral</w:t>
          </w:r>
          <w:r w:rsidRPr="003B5F72">
            <w:rPr>
              <w:rFonts w:hint="cs"/>
              <w:spacing w:val="-2"/>
              <w:position w:val="2"/>
              <w:sz w:val="20"/>
              <w:szCs w:val="26"/>
              <w:rtl/>
              <w:lang w:val="en-GB" w:bidi="ar-EG"/>
            </w:rPr>
            <w:t>،</w:t>
          </w:r>
          <w:r w:rsidRPr="003B5F72">
            <w:rPr>
              <w:spacing w:val="-2"/>
              <w:position w:val="2"/>
              <w:sz w:val="20"/>
              <w:szCs w:val="26"/>
              <w:rtl/>
              <w:lang w:val="en-GB" w:bidi="ar-EG"/>
            </w:rPr>
            <w:t xml:space="preserve"> رئيس </w:t>
          </w:r>
          <w:r w:rsidRPr="003B5F72">
            <w:rPr>
              <w:rFonts w:hint="cs"/>
              <w:spacing w:val="-2"/>
              <w:position w:val="2"/>
              <w:sz w:val="20"/>
              <w:szCs w:val="26"/>
              <w:rtl/>
              <w:lang w:val="en-GB" w:bidi="ar-EG"/>
            </w:rPr>
            <w:t>اللجنة المعنية بسياسات الاتحاد الدولي للاتصالات</w:t>
          </w:r>
          <w:r w:rsidRPr="003B5F72">
            <w:rPr>
              <w:rFonts w:hint="eastAsia"/>
              <w:spacing w:val="-2"/>
              <w:position w:val="2"/>
              <w:sz w:val="20"/>
              <w:szCs w:val="26"/>
              <w:rtl/>
              <w:lang w:val="en-GB" w:bidi="ar-EG"/>
            </w:rPr>
            <w:t> </w:t>
          </w:r>
          <w:r w:rsidRPr="003B5F72">
            <w:rPr>
              <w:spacing w:val="-2"/>
              <w:position w:val="2"/>
              <w:sz w:val="20"/>
              <w:szCs w:val="26"/>
              <w:lang w:bidi="ar-EG"/>
            </w:rPr>
            <w:t>(Com</w:t>
          </w:r>
          <w:r w:rsidRPr="003B5F72">
            <w:rPr>
              <w:spacing w:val="-2"/>
              <w:position w:val="2"/>
              <w:sz w:val="20"/>
              <w:szCs w:val="26"/>
              <w:lang w:bidi="ar-EG"/>
            </w:rPr>
            <w:noBreakHyphen/>
            <w:t>ITU)</w:t>
          </w:r>
          <w:r w:rsidR="00DF600F" w:rsidRPr="003B5F72">
            <w:rPr>
              <w:rFonts w:hint="cs"/>
              <w:spacing w:val="-2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3B5F72">
            <w:rPr>
              <w:rFonts w:hint="cs"/>
              <w:spacing w:val="-2"/>
              <w:position w:val="2"/>
              <w:sz w:val="20"/>
              <w:szCs w:val="26"/>
              <w:rtl/>
              <w:lang w:val="en-GB" w:bidi="ar-EG"/>
            </w:rPr>
            <w:t>/</w:t>
          </w:r>
          <w:r w:rsidR="00DF600F" w:rsidRPr="003B5F72">
            <w:rPr>
              <w:rFonts w:hint="cs"/>
              <w:spacing w:val="-2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3B5F72">
            <w:rPr>
              <w:rFonts w:hint="cs"/>
              <w:spacing w:val="-2"/>
              <w:position w:val="2"/>
              <w:sz w:val="20"/>
              <w:szCs w:val="26"/>
              <w:rtl/>
              <w:lang w:val="en-GB" w:bidi="ar-EG"/>
            </w:rPr>
            <w:t xml:space="preserve">الرئيس </w:t>
          </w:r>
          <w:r w:rsidRPr="003B5F72">
            <w:rPr>
              <w:spacing w:val="-2"/>
              <w:position w:val="2"/>
              <w:sz w:val="20"/>
              <w:szCs w:val="26"/>
              <w:rtl/>
              <w:lang w:val="en-GB" w:bidi="ar-EG"/>
            </w:rPr>
            <w:t>المشارك للمؤتمر الأوروبي لإدارات البريد والاتصالات</w:t>
          </w:r>
          <w:r w:rsidRPr="003B5F72">
            <w:rPr>
              <w:rFonts w:hint="cs"/>
              <w:spacing w:val="-2"/>
              <w:position w:val="2"/>
              <w:sz w:val="20"/>
              <w:szCs w:val="26"/>
              <w:rtl/>
            </w:rPr>
            <w:t> </w:t>
          </w:r>
          <w:r w:rsidRPr="003B5F72">
            <w:rPr>
              <w:spacing w:val="-2"/>
              <w:position w:val="2"/>
              <w:sz w:val="20"/>
              <w:szCs w:val="26"/>
            </w:rPr>
            <w:t>(CEPT)</w:t>
          </w:r>
        </w:p>
      </w:tc>
    </w:tr>
    <w:tr w:rsidR="00592300" w:rsidRPr="003B5F72" w:rsidTr="007C6EE7">
      <w:tc>
        <w:tcPr>
          <w:tcW w:w="1417" w:type="dxa"/>
          <w:tcBorders>
            <w:bottom w:val="single" w:sz="4" w:space="0" w:color="auto"/>
          </w:tcBorders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936" w:type="dxa"/>
          <w:tcBorders>
            <w:bottom w:val="single" w:sz="4" w:space="0" w:color="auto"/>
          </w:tcBorders>
          <w:hideMark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3B5F72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  <w:tcBorders>
            <w:bottom w:val="single" w:sz="4" w:space="0" w:color="auto"/>
          </w:tcBorders>
        </w:tcPr>
        <w:p w:rsidR="00592300" w:rsidRPr="003B5F72" w:rsidRDefault="007C6EE7" w:rsidP="00C52034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position w:val="2"/>
              <w:sz w:val="20"/>
              <w:szCs w:val="26"/>
              <w:lang w:val="en-GB"/>
            </w:rPr>
          </w:pPr>
          <w:hyperlink r:id="rId1" w:history="1">
            <w:r w:rsidR="00592300" w:rsidRPr="003B5F72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manuel.costa@anacom.pt</w:t>
            </w:r>
          </w:hyperlink>
        </w:p>
      </w:tc>
    </w:tr>
    <w:tr w:rsidR="00592300" w:rsidRPr="003B5F72" w:rsidTr="007C6EE7">
      <w:tc>
        <w:tcPr>
          <w:tcW w:w="1417" w:type="dxa"/>
          <w:tcBorders>
            <w:top w:val="single" w:sz="4" w:space="0" w:color="auto"/>
          </w:tcBorders>
          <w:shd w:val="clear" w:color="auto" w:fill="FFFFFF" w:themeFill="background1"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3B5F72">
            <w:rPr>
              <w:rFonts w:hint="cs"/>
              <w:position w:val="2"/>
              <w:sz w:val="20"/>
              <w:szCs w:val="26"/>
              <w:rtl/>
              <w:lang w:val="en-GB"/>
            </w:rPr>
            <w:t>جهة ا</w:t>
          </w:r>
          <w:r w:rsidRPr="003B5F72">
            <w:rPr>
              <w:position w:val="2"/>
              <w:sz w:val="20"/>
              <w:szCs w:val="26"/>
              <w:rtl/>
              <w:lang w:val="en-GB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</w:tcBorders>
          <w:shd w:val="clear" w:color="auto" w:fill="FFFFFF" w:themeFill="background1"/>
          <w:hideMark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after="4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3B5F72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</w:tcBorders>
          <w:shd w:val="clear" w:color="auto" w:fill="FFFFFF" w:themeFill="background1"/>
        </w:tcPr>
        <w:p w:rsidR="00592300" w:rsidRPr="003B5F72" w:rsidRDefault="00592300" w:rsidP="00C52034">
          <w:pPr>
            <w:tabs>
              <w:tab w:val="clear" w:pos="1134"/>
              <w:tab w:val="center" w:pos="4153"/>
              <w:tab w:val="right" w:pos="8306"/>
            </w:tabs>
            <w:spacing w:after="40" w:line="260" w:lineRule="exact"/>
            <w:rPr>
              <w:position w:val="2"/>
              <w:sz w:val="20"/>
              <w:szCs w:val="26"/>
              <w:lang w:val="en-GB"/>
            </w:rPr>
          </w:pPr>
          <w:r w:rsidRPr="003B5F72">
            <w:rPr>
              <w:position w:val="2"/>
              <w:sz w:val="20"/>
              <w:szCs w:val="26"/>
              <w:rtl/>
              <w:lang w:val="en-GB" w:bidi="ar-EG"/>
            </w:rPr>
            <w:t xml:space="preserve">السيد </w:t>
          </w:r>
          <w:proofErr w:type="spellStart"/>
          <w:r w:rsidRPr="003B5F72">
            <w:rPr>
              <w:position w:val="2"/>
              <w:sz w:val="20"/>
              <w:szCs w:val="26"/>
            </w:rPr>
            <w:t>Paulius</w:t>
          </w:r>
          <w:proofErr w:type="spellEnd"/>
          <w:r w:rsidRPr="003B5F72">
            <w:rPr>
              <w:position w:val="2"/>
              <w:sz w:val="20"/>
              <w:szCs w:val="26"/>
            </w:rPr>
            <w:t xml:space="preserve"> </w:t>
          </w:r>
          <w:proofErr w:type="spellStart"/>
          <w:r w:rsidRPr="003B5F72">
            <w:rPr>
              <w:position w:val="2"/>
              <w:sz w:val="20"/>
              <w:szCs w:val="26"/>
            </w:rPr>
            <w:t>Vaina</w:t>
          </w:r>
          <w:proofErr w:type="spellEnd"/>
          <w:r w:rsidRPr="003B5F72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،</w:t>
          </w:r>
          <w:r w:rsidRPr="003B5F72">
            <w:rPr>
              <w:position w:val="2"/>
              <w:sz w:val="20"/>
              <w:szCs w:val="26"/>
              <w:rtl/>
              <w:lang w:val="en-GB" w:bidi="ar-EG"/>
            </w:rPr>
            <w:t xml:space="preserve"> منسق المؤتمر الأوروبي</w:t>
          </w:r>
          <w:r w:rsidRPr="003B5F72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3B5F72">
            <w:rPr>
              <w:position w:val="2"/>
              <w:sz w:val="20"/>
              <w:szCs w:val="26"/>
              <w:rtl/>
              <w:lang w:val="en-GB" w:bidi="ar-EG"/>
            </w:rPr>
            <w:t>لإدارات البريد والاتصالات</w:t>
          </w:r>
          <w:r w:rsidRPr="003B5F72">
            <w:rPr>
              <w:rFonts w:hint="cs"/>
              <w:position w:val="2"/>
              <w:sz w:val="20"/>
              <w:szCs w:val="26"/>
              <w:rtl/>
              <w:lang w:val="en-GB"/>
            </w:rPr>
            <w:t xml:space="preserve"> </w:t>
          </w:r>
          <w:r w:rsidRPr="003B5F72">
            <w:rPr>
              <w:position w:val="2"/>
              <w:sz w:val="20"/>
              <w:szCs w:val="26"/>
            </w:rPr>
            <w:t>(CEPT)</w:t>
          </w:r>
          <w:r w:rsidRPr="003B5F72">
            <w:rPr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3B5F72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>المعني بالأعمال</w:t>
          </w:r>
          <w:r w:rsidRPr="003B5F72">
            <w:rPr>
              <w:position w:val="2"/>
              <w:sz w:val="20"/>
              <w:szCs w:val="26"/>
              <w:rtl/>
              <w:lang w:val="en-GB" w:bidi="ar-EG"/>
            </w:rPr>
            <w:t xml:space="preserve"> التحضيرية للمؤتمر العالمي لتنمية الاتصالات لعام </w:t>
          </w:r>
          <w:r w:rsidRPr="003B5F72">
            <w:rPr>
              <w:position w:val="2"/>
              <w:sz w:val="20"/>
              <w:szCs w:val="26"/>
            </w:rPr>
            <w:t>2017</w:t>
          </w:r>
          <w:r w:rsidRPr="003B5F72">
            <w:rPr>
              <w:rFonts w:hint="cs"/>
              <w:position w:val="2"/>
              <w:sz w:val="20"/>
              <w:szCs w:val="26"/>
              <w:rtl/>
              <w:lang w:val="en-GB" w:bidi="ar-EG"/>
            </w:rPr>
            <w:t xml:space="preserve"> </w:t>
          </w:r>
          <w:r w:rsidRPr="003B5F72">
            <w:rPr>
              <w:position w:val="2"/>
              <w:sz w:val="20"/>
              <w:szCs w:val="26"/>
            </w:rPr>
            <w:t>(WTDC</w:t>
          </w:r>
          <w:r w:rsidRPr="003B5F72">
            <w:rPr>
              <w:position w:val="2"/>
              <w:sz w:val="20"/>
              <w:szCs w:val="26"/>
            </w:rPr>
            <w:noBreakHyphen/>
            <w:t>17)</w:t>
          </w:r>
        </w:p>
      </w:tc>
    </w:tr>
    <w:tr w:rsidR="00592300" w:rsidRPr="003B5F72" w:rsidTr="007C6EE7">
      <w:tc>
        <w:tcPr>
          <w:tcW w:w="1417" w:type="dxa"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592300" w:rsidRPr="003B5F72" w:rsidRDefault="00592300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3B5F72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592300" w:rsidRPr="003B5F72" w:rsidRDefault="007C6EE7" w:rsidP="00DF600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2" w:history="1">
            <w:r w:rsidR="00592300" w:rsidRPr="003B5F72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paulius.vaina@rrt.lt</w:t>
            </w:r>
          </w:hyperlink>
        </w:p>
      </w:tc>
    </w:tr>
  </w:tbl>
  <w:p w:rsidR="00592300" w:rsidRPr="00186911" w:rsidRDefault="007C6EE7" w:rsidP="00E21A2B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592300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00" w:rsidRDefault="00592300" w:rsidP="00E07379">
      <w:pPr>
        <w:spacing w:before="0" w:line="240" w:lineRule="auto"/>
      </w:pPr>
      <w:r>
        <w:separator/>
      </w:r>
    </w:p>
  </w:footnote>
  <w:footnote w:type="continuationSeparator" w:id="0">
    <w:p w:rsidR="00592300" w:rsidRDefault="0059230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00" w:rsidRPr="00095111" w:rsidRDefault="00592300" w:rsidP="00DF600F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095111">
      <w:tab/>
      <w:t>WTDC-17/24(Rev.2)-A</w:t>
    </w:r>
    <w:r w:rsidRPr="00095111">
      <w:rPr>
        <w:rtl/>
        <w:lang w:bidi="ar-EG"/>
      </w:rPr>
      <w:tab/>
    </w:r>
    <w:r w:rsidRPr="00095111">
      <w:rPr>
        <w:rFonts w:hint="cs"/>
        <w:rtl/>
      </w:rPr>
      <w:t xml:space="preserve">الصفحة </w:t>
    </w:r>
    <w:r w:rsidRPr="00095111">
      <w:rPr>
        <w:szCs w:val="22"/>
        <w:lang w:val="en-GB"/>
      </w:rPr>
      <w:fldChar w:fldCharType="begin"/>
    </w:r>
    <w:r w:rsidRPr="00095111">
      <w:rPr>
        <w:szCs w:val="22"/>
        <w:lang w:val="en-GB"/>
      </w:rPr>
      <w:instrText xml:space="preserve"> PAGE </w:instrText>
    </w:r>
    <w:r w:rsidRPr="00095111">
      <w:rPr>
        <w:szCs w:val="22"/>
        <w:lang w:val="en-GB"/>
      </w:rPr>
      <w:fldChar w:fldCharType="separate"/>
    </w:r>
    <w:r w:rsidR="007C6EE7">
      <w:rPr>
        <w:noProof/>
        <w:szCs w:val="22"/>
        <w:rtl/>
        <w:lang w:val="en-GB"/>
      </w:rPr>
      <w:t>3</w:t>
    </w:r>
    <w:r w:rsidRPr="00095111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3"/>
    <w:rsid w:val="000124CC"/>
    <w:rsid w:val="0004190F"/>
    <w:rsid w:val="00041F8B"/>
    <w:rsid w:val="00046444"/>
    <w:rsid w:val="0004744F"/>
    <w:rsid w:val="00057FB8"/>
    <w:rsid w:val="0006023B"/>
    <w:rsid w:val="0008638B"/>
    <w:rsid w:val="00090574"/>
    <w:rsid w:val="00092FC2"/>
    <w:rsid w:val="00095111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86911"/>
    <w:rsid w:val="001F032E"/>
    <w:rsid w:val="0022345D"/>
    <w:rsid w:val="00225854"/>
    <w:rsid w:val="0023283D"/>
    <w:rsid w:val="00252E0C"/>
    <w:rsid w:val="00276881"/>
    <w:rsid w:val="00285595"/>
    <w:rsid w:val="002916BE"/>
    <w:rsid w:val="002978F4"/>
    <w:rsid w:val="002A0B98"/>
    <w:rsid w:val="002B028D"/>
    <w:rsid w:val="002B435E"/>
    <w:rsid w:val="002C4DAE"/>
    <w:rsid w:val="002D4DD1"/>
    <w:rsid w:val="002D6488"/>
    <w:rsid w:val="002D6669"/>
    <w:rsid w:val="002E6541"/>
    <w:rsid w:val="002F5560"/>
    <w:rsid w:val="002F7232"/>
    <w:rsid w:val="0030486B"/>
    <w:rsid w:val="00307B0F"/>
    <w:rsid w:val="003231B9"/>
    <w:rsid w:val="003275AC"/>
    <w:rsid w:val="00333D29"/>
    <w:rsid w:val="003409F4"/>
    <w:rsid w:val="00357185"/>
    <w:rsid w:val="00373EEB"/>
    <w:rsid w:val="003A1B03"/>
    <w:rsid w:val="003B5F72"/>
    <w:rsid w:val="003C475F"/>
    <w:rsid w:val="003C7636"/>
    <w:rsid w:val="003E4132"/>
    <w:rsid w:val="003E5E3F"/>
    <w:rsid w:val="003F678F"/>
    <w:rsid w:val="0042686F"/>
    <w:rsid w:val="004367CE"/>
    <w:rsid w:val="00443869"/>
    <w:rsid w:val="004712C6"/>
    <w:rsid w:val="00497703"/>
    <w:rsid w:val="004C1E66"/>
    <w:rsid w:val="004D3116"/>
    <w:rsid w:val="004F0F06"/>
    <w:rsid w:val="004F1028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300"/>
    <w:rsid w:val="0059285F"/>
    <w:rsid w:val="005A24B1"/>
    <w:rsid w:val="005B7B8A"/>
    <w:rsid w:val="005C0C6F"/>
    <w:rsid w:val="005D6476"/>
    <w:rsid w:val="005D6C0D"/>
    <w:rsid w:val="005E5283"/>
    <w:rsid w:val="005E58F5"/>
    <w:rsid w:val="00606660"/>
    <w:rsid w:val="006157A3"/>
    <w:rsid w:val="00617F70"/>
    <w:rsid w:val="00620E60"/>
    <w:rsid w:val="0063315A"/>
    <w:rsid w:val="0065591D"/>
    <w:rsid w:val="00662C5A"/>
    <w:rsid w:val="00670AF5"/>
    <w:rsid w:val="006B7335"/>
    <w:rsid w:val="006C1556"/>
    <w:rsid w:val="006E77E7"/>
    <w:rsid w:val="006F267F"/>
    <w:rsid w:val="006F63F7"/>
    <w:rsid w:val="006F6F03"/>
    <w:rsid w:val="006F7AE6"/>
    <w:rsid w:val="0070572D"/>
    <w:rsid w:val="00706D7A"/>
    <w:rsid w:val="00707FC4"/>
    <w:rsid w:val="00725C6D"/>
    <w:rsid w:val="00726AEC"/>
    <w:rsid w:val="007530CA"/>
    <w:rsid w:val="0079553D"/>
    <w:rsid w:val="007B0163"/>
    <w:rsid w:val="007B01CC"/>
    <w:rsid w:val="007C6EE7"/>
    <w:rsid w:val="007E7C6C"/>
    <w:rsid w:val="007F33CD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3B95"/>
    <w:rsid w:val="008A1810"/>
    <w:rsid w:val="008B0945"/>
    <w:rsid w:val="008B5B5D"/>
    <w:rsid w:val="00917694"/>
    <w:rsid w:val="00923199"/>
    <w:rsid w:val="009263CD"/>
    <w:rsid w:val="00930E6D"/>
    <w:rsid w:val="00972CA2"/>
    <w:rsid w:val="00982B28"/>
    <w:rsid w:val="00984EA5"/>
    <w:rsid w:val="00992593"/>
    <w:rsid w:val="0099383D"/>
    <w:rsid w:val="00995339"/>
    <w:rsid w:val="009C17E1"/>
    <w:rsid w:val="009C35ED"/>
    <w:rsid w:val="009C40C9"/>
    <w:rsid w:val="009F1C12"/>
    <w:rsid w:val="00A124CB"/>
    <w:rsid w:val="00A2167A"/>
    <w:rsid w:val="00A25A43"/>
    <w:rsid w:val="00A3295B"/>
    <w:rsid w:val="00A42AE5"/>
    <w:rsid w:val="00A52B61"/>
    <w:rsid w:val="00A628B1"/>
    <w:rsid w:val="00A64820"/>
    <w:rsid w:val="00A71DD6"/>
    <w:rsid w:val="00A723C7"/>
    <w:rsid w:val="00A80E11"/>
    <w:rsid w:val="00A97F94"/>
    <w:rsid w:val="00AA6BF1"/>
    <w:rsid w:val="00AB1309"/>
    <w:rsid w:val="00AC2C52"/>
    <w:rsid w:val="00AD1503"/>
    <w:rsid w:val="00AE4522"/>
    <w:rsid w:val="00AE7244"/>
    <w:rsid w:val="00AF3FEE"/>
    <w:rsid w:val="00B02F46"/>
    <w:rsid w:val="00B05E4B"/>
    <w:rsid w:val="00B2000C"/>
    <w:rsid w:val="00B20ADE"/>
    <w:rsid w:val="00B27BA3"/>
    <w:rsid w:val="00B66B9A"/>
    <w:rsid w:val="00B750BB"/>
    <w:rsid w:val="00B82089"/>
    <w:rsid w:val="00B970AE"/>
    <w:rsid w:val="00BA1427"/>
    <w:rsid w:val="00BD2824"/>
    <w:rsid w:val="00BE49D0"/>
    <w:rsid w:val="00BF2C38"/>
    <w:rsid w:val="00C146ED"/>
    <w:rsid w:val="00C23331"/>
    <w:rsid w:val="00C265DA"/>
    <w:rsid w:val="00C442F2"/>
    <w:rsid w:val="00C52034"/>
    <w:rsid w:val="00C674FE"/>
    <w:rsid w:val="00C7297D"/>
    <w:rsid w:val="00C75633"/>
    <w:rsid w:val="00C8242E"/>
    <w:rsid w:val="00C82615"/>
    <w:rsid w:val="00C867DB"/>
    <w:rsid w:val="00C90778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4196"/>
    <w:rsid w:val="00DA1CF0"/>
    <w:rsid w:val="00DB2271"/>
    <w:rsid w:val="00DB5659"/>
    <w:rsid w:val="00DB7C62"/>
    <w:rsid w:val="00DC24B4"/>
    <w:rsid w:val="00DC5E81"/>
    <w:rsid w:val="00DD7A05"/>
    <w:rsid w:val="00DE513F"/>
    <w:rsid w:val="00DF16DC"/>
    <w:rsid w:val="00DF5361"/>
    <w:rsid w:val="00DF600F"/>
    <w:rsid w:val="00E009A1"/>
    <w:rsid w:val="00E00D15"/>
    <w:rsid w:val="00E071BE"/>
    <w:rsid w:val="00E07379"/>
    <w:rsid w:val="00E14494"/>
    <w:rsid w:val="00E17033"/>
    <w:rsid w:val="00E21A2B"/>
    <w:rsid w:val="00E22744"/>
    <w:rsid w:val="00E32189"/>
    <w:rsid w:val="00E347C4"/>
    <w:rsid w:val="00E45211"/>
    <w:rsid w:val="00E7380C"/>
    <w:rsid w:val="00E74BE7"/>
    <w:rsid w:val="00E86CC9"/>
    <w:rsid w:val="00E96624"/>
    <w:rsid w:val="00F126F1"/>
    <w:rsid w:val="00F2106A"/>
    <w:rsid w:val="00F31A9A"/>
    <w:rsid w:val="00F36D8B"/>
    <w:rsid w:val="00F401D0"/>
    <w:rsid w:val="00F45F2B"/>
    <w:rsid w:val="00F47649"/>
    <w:rsid w:val="00F57AE4"/>
    <w:rsid w:val="00F67150"/>
    <w:rsid w:val="00F758BD"/>
    <w:rsid w:val="00F77A3C"/>
    <w:rsid w:val="00F84366"/>
    <w:rsid w:val="00F85089"/>
    <w:rsid w:val="00F85564"/>
    <w:rsid w:val="00F86CFA"/>
    <w:rsid w:val="00FA5C09"/>
    <w:rsid w:val="00FD58BD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5E4FEC3-5EFB-4E35-908E-EBA3E7C7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E2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ulius.vaina@rrt.lt" TargetMode="External"/><Relationship Id="rId18" Type="http://schemas.openxmlformats.org/officeDocument/2006/relationships/hyperlink" Target="mailto:paul.blaker@culture.gov.uk" TargetMode="External"/><Relationship Id="rId26" Type="http://schemas.openxmlformats.org/officeDocument/2006/relationships/hyperlink" Target="mailto:kavi@mpo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zemyslaw.olowski@mc.gov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paul.blaker@culture.gov.uk" TargetMode="External"/><Relationship Id="rId25" Type="http://schemas.openxmlformats.org/officeDocument/2006/relationships/hyperlink" Target="mailto:Lise.alkerstedt@pts.se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iane.VUCKOVIC@anfr.fr" TargetMode="External"/><Relationship Id="rId20" Type="http://schemas.openxmlformats.org/officeDocument/2006/relationships/hyperlink" Target="mailto:Lise.alkerstedt@pts.se" TargetMode="External"/><Relationship Id="rId29" Type="http://schemas.openxmlformats.org/officeDocument/2006/relationships/hyperlink" Target="mailto:paul.blaker@cultu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kavi@mpo.cz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paulius.vaina@rrt.lt" TargetMode="External"/><Relationship Id="rId23" Type="http://schemas.openxmlformats.org/officeDocument/2006/relationships/hyperlink" Target="mailto:kavi@mpo.cz" TargetMode="External"/><Relationship Id="rId28" Type="http://schemas.openxmlformats.org/officeDocument/2006/relationships/hyperlink" Target="mailto:Lise.alkerstedt@pts.se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gavin.willis@cesg.gsi.gov.uk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22" Type="http://schemas.openxmlformats.org/officeDocument/2006/relationships/hyperlink" Target="mailto:kavi@mpo.cz" TargetMode="External"/><Relationship Id="rId27" Type="http://schemas.openxmlformats.org/officeDocument/2006/relationships/hyperlink" Target="mailto:Lise.alkerstedt@pts.se" TargetMode="External"/><Relationship Id="rId30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de10a323-94a9-4e93-88b4-ea964576960d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2AAE9-627D-4110-8FDB-A7A3720D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1112</Words>
  <Characters>6512</Characters>
  <Application>Microsoft Office Word</Application>
  <DocSecurity>0</DocSecurity>
  <Lines>112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15</cp:revision>
  <cp:lastPrinted>2017-08-30T13:46:00Z</cp:lastPrinted>
  <dcterms:created xsi:type="dcterms:W3CDTF">2017-10-03T08:58:00Z</dcterms:created>
  <dcterms:modified xsi:type="dcterms:W3CDTF">2017-10-03T15:46:00Z</dcterms:modified>
  <cp:category>Conference document</cp:category>
</cp:coreProperties>
</file>