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5F526E" w:rsidTr="002827DC">
        <w:trPr>
          <w:cantSplit/>
        </w:trPr>
        <w:tc>
          <w:tcPr>
            <w:tcW w:w="1242" w:type="dxa"/>
          </w:tcPr>
          <w:p w:rsidR="002827DC" w:rsidRPr="005F526E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5F526E">
              <w:rPr>
                <w:noProof/>
                <w:color w:val="3399FF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5F526E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5F526E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5F526E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5F526E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5F526E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5F526E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5F526E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5F526E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5F526E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5F526E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F526E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5F526E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5F526E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5F526E">
              <w:rPr>
                <w:b/>
                <w:szCs w:val="22"/>
              </w:rPr>
              <w:t>Дополнительный документ 8</w:t>
            </w:r>
            <w:r w:rsidRPr="005F526E">
              <w:rPr>
                <w:b/>
                <w:szCs w:val="22"/>
              </w:rPr>
              <w:br/>
              <w:t>к Документу WTDC-17/24</w:t>
            </w:r>
            <w:r w:rsidR="00767851" w:rsidRPr="005F526E">
              <w:rPr>
                <w:b/>
                <w:szCs w:val="22"/>
              </w:rPr>
              <w:t>-</w:t>
            </w:r>
            <w:r w:rsidRPr="005F526E">
              <w:rPr>
                <w:b/>
                <w:szCs w:val="22"/>
              </w:rPr>
              <w:t>R</w:t>
            </w:r>
          </w:p>
        </w:tc>
      </w:tr>
      <w:tr w:rsidR="002827DC" w:rsidRPr="005F526E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F526E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5F526E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5F526E">
              <w:rPr>
                <w:b/>
                <w:szCs w:val="22"/>
              </w:rPr>
              <w:t>8 сентября 2017</w:t>
            </w:r>
            <w:r w:rsidR="00E04A56" w:rsidRPr="005F526E">
              <w:rPr>
                <w:b/>
                <w:szCs w:val="22"/>
              </w:rPr>
              <w:t xml:space="preserve"> </w:t>
            </w:r>
            <w:r w:rsidR="00E04A56" w:rsidRPr="005F526E">
              <w:rPr>
                <w:b/>
                <w:bCs/>
              </w:rPr>
              <w:t>года</w:t>
            </w:r>
          </w:p>
        </w:tc>
      </w:tr>
      <w:tr w:rsidR="002827DC" w:rsidRPr="005F526E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F526E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5F526E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5F526E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5F526E" w:rsidTr="00DB4C84">
        <w:trPr>
          <w:cantSplit/>
        </w:trPr>
        <w:tc>
          <w:tcPr>
            <w:tcW w:w="10173" w:type="dxa"/>
            <w:gridSpan w:val="3"/>
          </w:tcPr>
          <w:p w:rsidR="002827DC" w:rsidRPr="005F526E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5F526E">
              <w:t xml:space="preserve">Государства – </w:t>
            </w:r>
            <w:r w:rsidR="007217BA" w:rsidRPr="005F526E">
              <w:t xml:space="preserve">члены </w:t>
            </w:r>
            <w:r w:rsidRPr="005F526E">
              <w:t>Европейской конференции администраций почт и электросвязи</w:t>
            </w:r>
          </w:p>
        </w:tc>
      </w:tr>
      <w:tr w:rsidR="002827DC" w:rsidRPr="005F526E" w:rsidTr="00F955EF">
        <w:trPr>
          <w:cantSplit/>
        </w:trPr>
        <w:tc>
          <w:tcPr>
            <w:tcW w:w="10173" w:type="dxa"/>
            <w:gridSpan w:val="3"/>
          </w:tcPr>
          <w:p w:rsidR="002827DC" w:rsidRPr="005F526E" w:rsidRDefault="00DB4FAE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5F526E">
              <w:t>ПРЕДЛОЖЕНИЕ РЕГИОНАЛЬНЫХ ИНИЦИАТИВ ДЛЯ ЕВРОПЫ</w:t>
            </w:r>
          </w:p>
        </w:tc>
      </w:tr>
      <w:tr w:rsidR="002827DC" w:rsidRPr="005F526E" w:rsidTr="00F955EF">
        <w:trPr>
          <w:cantSplit/>
        </w:trPr>
        <w:tc>
          <w:tcPr>
            <w:tcW w:w="10173" w:type="dxa"/>
            <w:gridSpan w:val="3"/>
          </w:tcPr>
          <w:p w:rsidR="002827DC" w:rsidRPr="005F526E" w:rsidRDefault="002827DC" w:rsidP="00DB5F9F">
            <w:pPr>
              <w:pStyle w:val="Title2"/>
            </w:pPr>
          </w:p>
        </w:tc>
      </w:tr>
      <w:tr w:rsidR="00310694" w:rsidRPr="005F526E" w:rsidTr="00F955EF">
        <w:trPr>
          <w:cantSplit/>
        </w:trPr>
        <w:tc>
          <w:tcPr>
            <w:tcW w:w="10173" w:type="dxa"/>
            <w:gridSpan w:val="3"/>
          </w:tcPr>
          <w:p w:rsidR="00310694" w:rsidRPr="005F526E" w:rsidRDefault="00310694" w:rsidP="00310694">
            <w:pPr>
              <w:jc w:val="center"/>
            </w:pPr>
          </w:p>
        </w:tc>
      </w:tr>
      <w:tr w:rsidR="00A17E75" w:rsidRPr="005F526E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5" w:rsidRPr="005F526E" w:rsidRDefault="00A73B15" w:rsidP="005F526E">
            <w:r w:rsidRPr="005F526E">
              <w:rPr>
                <w:b/>
                <w:bCs/>
              </w:rPr>
              <w:t xml:space="preserve">Приоритетная </w:t>
            </w:r>
            <w:proofErr w:type="gramStart"/>
            <w:r w:rsidRPr="005F526E">
              <w:rPr>
                <w:b/>
                <w:bCs/>
              </w:rPr>
              <w:t>область</w:t>
            </w:r>
            <w:r w:rsidRPr="005F526E">
              <w:t>:</w:t>
            </w:r>
            <w:r w:rsidR="00161BF3" w:rsidRPr="005F526E">
              <w:tab/>
            </w:r>
            <w:proofErr w:type="gramEnd"/>
            <w:r w:rsidR="005F526E">
              <w:t>–</w:t>
            </w:r>
            <w:r w:rsidR="00161BF3" w:rsidRPr="005F526E">
              <w:tab/>
            </w:r>
            <w:r w:rsidR="004038D2" w:rsidRPr="005F526E">
              <w:t xml:space="preserve">Региональные инициативы, относящиеся к ним проекты и </w:t>
            </w:r>
            <w:r w:rsidR="00E75743">
              <w:br/>
            </w:r>
            <w:r w:rsidR="00E75743">
              <w:tab/>
            </w:r>
            <w:r w:rsidR="00E75743">
              <w:tab/>
            </w:r>
            <w:r w:rsidR="00E75743">
              <w:tab/>
            </w:r>
            <w:r w:rsidR="00E75743">
              <w:tab/>
            </w:r>
            <w:r w:rsidR="00E75743">
              <w:tab/>
            </w:r>
            <w:r w:rsidR="00E75743">
              <w:tab/>
            </w:r>
            <w:r w:rsidR="00E75743">
              <w:tab/>
            </w:r>
            <w:r w:rsidR="004038D2" w:rsidRPr="005F526E">
              <w:t>механизмы финансирования</w:t>
            </w:r>
          </w:p>
          <w:p w:rsidR="00A17E75" w:rsidRPr="005F526E" w:rsidRDefault="00A73B15" w:rsidP="00E86C65">
            <w:r w:rsidRPr="005F526E">
              <w:rPr>
                <w:b/>
                <w:bCs/>
              </w:rPr>
              <w:t>Резюме</w:t>
            </w:r>
          </w:p>
          <w:p w:rsidR="00A17E75" w:rsidRPr="005F526E" w:rsidRDefault="007D1670" w:rsidP="00E86C65">
            <w:r w:rsidRPr="005F526E">
              <w:t xml:space="preserve">В настоящем документе содержится сводная версия предлагаемых региональных инициатив для Европы, которые будут осуществляться в </w:t>
            </w:r>
            <w:r w:rsidR="00161BF3" w:rsidRPr="005F526E">
              <w:t>2018</w:t>
            </w:r>
            <w:r w:rsidR="005F73EB" w:rsidRPr="005F526E">
              <w:t>–</w:t>
            </w:r>
            <w:r w:rsidR="00161BF3" w:rsidRPr="005F526E">
              <w:t>2021</w:t>
            </w:r>
            <w:r w:rsidRPr="005F526E">
              <w:t> годах</w:t>
            </w:r>
            <w:r w:rsidR="00161BF3" w:rsidRPr="005F526E">
              <w:t xml:space="preserve">. </w:t>
            </w:r>
            <w:r w:rsidRPr="005F526E">
              <w:t xml:space="preserve">Основой этих предложений служил отчет, составленный </w:t>
            </w:r>
            <w:r w:rsidR="009372AA" w:rsidRPr="005F526E">
              <w:t>р</w:t>
            </w:r>
            <w:r w:rsidRPr="005F526E">
              <w:t>егиональным подготовительным собранием для Европы</w:t>
            </w:r>
            <w:r w:rsidR="00161BF3" w:rsidRPr="005F526E">
              <w:t>.</w:t>
            </w:r>
          </w:p>
          <w:p w:rsidR="00161BF3" w:rsidRPr="005F526E" w:rsidRDefault="009372AA" w:rsidP="00E86C65">
            <w:r w:rsidRPr="005F526E">
              <w:t>П</w:t>
            </w:r>
            <w:r w:rsidR="00161BF3" w:rsidRPr="005F526E">
              <w:t xml:space="preserve">редложенные направления действий являются важными факторами развития ИКТ в </w:t>
            </w:r>
            <w:r w:rsidRPr="005F526E">
              <w:t>ближайшие</w:t>
            </w:r>
            <w:r w:rsidR="00161BF3" w:rsidRPr="005F526E">
              <w:t xml:space="preserve"> годы, и с помощью МСЭ-D инициативы</w:t>
            </w:r>
            <w:r w:rsidRPr="005F526E">
              <w:t xml:space="preserve"> по </w:t>
            </w:r>
            <w:r w:rsidR="00161BF3" w:rsidRPr="005F526E">
              <w:t>региональны</w:t>
            </w:r>
            <w:r w:rsidRPr="005F526E">
              <w:t>м</w:t>
            </w:r>
            <w:r w:rsidR="00161BF3" w:rsidRPr="005F526E">
              <w:t xml:space="preserve"> подход</w:t>
            </w:r>
            <w:r w:rsidRPr="005F526E">
              <w:t>ам</w:t>
            </w:r>
            <w:r w:rsidR="00161BF3" w:rsidRPr="005F526E">
              <w:t xml:space="preserve"> к развитию ИКТ станут более</w:t>
            </w:r>
            <w:r w:rsidR="00E86C65" w:rsidRPr="005F526E">
              <w:t xml:space="preserve"> согласованными и эффективными.</w:t>
            </w:r>
          </w:p>
          <w:p w:rsidR="00161BF3" w:rsidRPr="005F526E" w:rsidRDefault="00161BF3" w:rsidP="00E86C65">
            <w:r w:rsidRPr="005F526E">
              <w:t>Предложенные меры и задачи следует осуществлять в рамках круга обязанностей и мандата МСЭ. Следует избегать возможного дублирования работы, принимая во внимание внутренние текущие виды деятельности МСЭ в других Секторах и рабочих группах Совета, а также деятельность региональных и международных организаций в этих областях. Следует содействовать сотрудничеству с другими организациями.</w:t>
            </w:r>
          </w:p>
          <w:p w:rsidR="00A17E75" w:rsidRPr="005F526E" w:rsidRDefault="00A73B15" w:rsidP="00E86C65">
            <w:pPr>
              <w:rPr>
                <w:b/>
                <w:bCs/>
              </w:rPr>
            </w:pPr>
            <w:r w:rsidRPr="005F526E">
              <w:rPr>
                <w:b/>
                <w:bCs/>
              </w:rPr>
              <w:t>Ожидаемые результаты</w:t>
            </w:r>
          </w:p>
          <w:p w:rsidR="00A17E75" w:rsidRPr="005F526E" w:rsidRDefault="004038D2" w:rsidP="00E86C65">
            <w:r w:rsidRPr="005F526E">
              <w:t>Для рассмотрения</w:t>
            </w:r>
            <w:r w:rsidR="00161BF3" w:rsidRPr="005F526E">
              <w:t>.</w:t>
            </w:r>
          </w:p>
          <w:p w:rsidR="00A17E75" w:rsidRPr="005F526E" w:rsidRDefault="00A73B15" w:rsidP="00E86C65">
            <w:pPr>
              <w:rPr>
                <w:b/>
                <w:bCs/>
              </w:rPr>
            </w:pPr>
            <w:r w:rsidRPr="005F526E">
              <w:rPr>
                <w:b/>
                <w:bCs/>
              </w:rPr>
              <w:t>Справочные документы</w:t>
            </w:r>
          </w:p>
          <w:p w:rsidR="00A17E75" w:rsidRPr="005F526E" w:rsidRDefault="004038D2" w:rsidP="00E86C65">
            <w:pPr>
              <w:spacing w:after="120"/>
            </w:pPr>
            <w:r w:rsidRPr="005F526E">
              <w:t xml:space="preserve">Региональные инициативы для Европы, содержащиеся в отчете о </w:t>
            </w:r>
            <w:r w:rsidR="009372AA" w:rsidRPr="005F526E">
              <w:t>р</w:t>
            </w:r>
            <w:r w:rsidRPr="005F526E">
              <w:t>егиональном подготовительном собрании для Европы</w:t>
            </w:r>
            <w:r w:rsidR="00161BF3" w:rsidRPr="005F526E">
              <w:t>.</w:t>
            </w:r>
          </w:p>
        </w:tc>
      </w:tr>
    </w:tbl>
    <w:p w:rsidR="0060302A" w:rsidRPr="005F526E" w:rsidRDefault="0060302A" w:rsidP="00C2441F">
      <w:bookmarkStart w:id="8" w:name="dbreak"/>
      <w:bookmarkEnd w:id="6"/>
      <w:bookmarkEnd w:id="7"/>
      <w:bookmarkEnd w:id="8"/>
      <w:r w:rsidRPr="005F526E">
        <w:br w:type="page"/>
      </w:r>
    </w:p>
    <w:p w:rsidR="00097773" w:rsidRPr="005F526E" w:rsidRDefault="00A73B15" w:rsidP="006C71AA">
      <w:pPr>
        <w:pStyle w:val="Volumetitle"/>
        <w:rPr>
          <w:lang w:val="ru-RU"/>
        </w:rPr>
      </w:pPr>
      <w:bookmarkStart w:id="9" w:name="_Toc393975580"/>
      <w:bookmarkStart w:id="10" w:name="_Toc402169301"/>
      <w:r w:rsidRPr="005F526E">
        <w:rPr>
          <w:lang w:val="ru-RU"/>
        </w:rPr>
        <w:lastRenderedPageBreak/>
        <w:t>РЕГИОНАЛЬНЫЕ ИНИЦИАТИВЫ</w:t>
      </w:r>
      <w:bookmarkEnd w:id="9"/>
      <w:bookmarkEnd w:id="10"/>
    </w:p>
    <w:p w:rsidR="00097773" w:rsidRPr="005F526E" w:rsidRDefault="00A73B15" w:rsidP="00A83002">
      <w:pPr>
        <w:pStyle w:val="Section1"/>
      </w:pPr>
      <w:r w:rsidRPr="005F526E">
        <w:t>РЕГИОНАЛЬНЫЕ ИНИЦИАТИВЫ ЕВРОПЫ</w:t>
      </w:r>
    </w:p>
    <w:p w:rsidR="00C16C82" w:rsidRPr="00C16C82" w:rsidRDefault="00C16C82" w:rsidP="00C16C82">
      <w:pPr>
        <w:pStyle w:val="Proposal"/>
        <w:rPr>
          <w:lang w:val="ru-RU"/>
        </w:rPr>
      </w:pPr>
      <w:r>
        <w:rPr>
          <w:b/>
        </w:rPr>
        <w:t>SUP</w:t>
      </w:r>
      <w:r w:rsidRPr="00C16C82">
        <w:rPr>
          <w:lang w:val="ru-RU"/>
        </w:rPr>
        <w:tab/>
      </w:r>
      <w:proofErr w:type="spellStart"/>
      <w:r>
        <w:t>ECP</w:t>
      </w:r>
      <w:proofErr w:type="spellEnd"/>
      <w:r w:rsidRPr="00C16C82">
        <w:rPr>
          <w:lang w:val="ru-RU"/>
        </w:rPr>
        <w:t>/24</w:t>
      </w:r>
      <w:r>
        <w:t>A</w:t>
      </w:r>
      <w:r w:rsidRPr="00C16C82">
        <w:rPr>
          <w:lang w:val="ru-RU"/>
        </w:rPr>
        <w:t>8/1</w:t>
      </w:r>
    </w:p>
    <w:p w:rsidR="00C16C82" w:rsidRPr="006A286A" w:rsidRDefault="00C16C82" w:rsidP="00C16C82">
      <w:pPr>
        <w:pStyle w:val="Heading1"/>
      </w:pPr>
      <w:bookmarkStart w:id="11" w:name="_Toc393975612"/>
      <w:bookmarkStart w:id="12" w:name="_Toc393976825"/>
      <w:bookmarkStart w:id="13" w:name="_Toc402169333"/>
      <w:r w:rsidRPr="006A286A">
        <w:t>EUR1:</w:t>
      </w:r>
      <w:r w:rsidRPr="00F40586">
        <w:t xml:space="preserve"> </w:t>
      </w:r>
      <w:r w:rsidRPr="006A286A">
        <w:t>Управление исп</w:t>
      </w:r>
      <w:r>
        <w:t>ользованием спектра и переход к </w:t>
      </w:r>
      <w:r w:rsidRPr="006A286A">
        <w:t>цифровому радиовещанию</w:t>
      </w:r>
      <w:bookmarkEnd w:id="11"/>
      <w:bookmarkEnd w:id="12"/>
      <w:bookmarkEnd w:id="13"/>
    </w:p>
    <w:p w:rsidR="00C16C82" w:rsidRPr="006A286A" w:rsidRDefault="00C16C82" w:rsidP="00C16C82">
      <w:pPr>
        <w:pStyle w:val="Reasons"/>
      </w:pPr>
    </w:p>
    <w:p w:rsidR="00A17E75" w:rsidRPr="005F526E" w:rsidRDefault="00A73B15">
      <w:pPr>
        <w:pStyle w:val="Proposal"/>
        <w:rPr>
          <w:lang w:val="ru-RU"/>
        </w:rPr>
      </w:pPr>
      <w:r w:rsidRPr="005F526E">
        <w:rPr>
          <w:b/>
          <w:lang w:val="ru-RU"/>
        </w:rPr>
        <w:t>ADD</w:t>
      </w:r>
      <w:r w:rsidRPr="005F526E">
        <w:rPr>
          <w:lang w:val="ru-RU"/>
        </w:rPr>
        <w:tab/>
        <w:t>ECP/24A8/2</w:t>
      </w:r>
    </w:p>
    <w:p w:rsidR="00A17E75" w:rsidRPr="005F526E" w:rsidRDefault="00A73B15" w:rsidP="006C71AA">
      <w:pPr>
        <w:pStyle w:val="Heading1"/>
      </w:pPr>
      <w:r w:rsidRPr="005F526E">
        <w:t>EUR1</w:t>
      </w:r>
      <w:r w:rsidRPr="005F526E">
        <w:rPr>
          <w:rFonts w:ascii="Calibri"/>
        </w:rPr>
        <w:t>:</w:t>
      </w:r>
      <w:r w:rsidRPr="005F526E">
        <w:tab/>
      </w:r>
      <w:r w:rsidR="00C36484" w:rsidRPr="005F526E">
        <w:t>Инфраструктура широкополосной связи, радиовещание и управление использованием спектра</w:t>
      </w:r>
    </w:p>
    <w:p w:rsidR="00C36484" w:rsidRPr="00A81F4D" w:rsidRDefault="00C36484" w:rsidP="00A81F4D">
      <w:r w:rsidRPr="00A81F4D">
        <w:rPr>
          <w:b/>
          <w:bCs/>
        </w:rPr>
        <w:t>Задача</w:t>
      </w:r>
      <w:r w:rsidRPr="00A81F4D">
        <w:t xml:space="preserve">: </w:t>
      </w:r>
      <w:r w:rsidR="00BE4516" w:rsidRPr="00A81F4D">
        <w:t xml:space="preserve">содействовать </w:t>
      </w:r>
      <w:r w:rsidR="00C96D66" w:rsidRPr="00A81F4D">
        <w:t>обеспечению</w:t>
      </w:r>
      <w:r w:rsidR="00BE4516" w:rsidRPr="00A81F4D">
        <w:t xml:space="preserve"> возможности установления высокоскоростных соединений при </w:t>
      </w:r>
      <w:r w:rsidR="00C96D66" w:rsidRPr="00A81F4D">
        <w:t xml:space="preserve">развитии, развертывании и </w:t>
      </w:r>
      <w:r w:rsidR="00BE4516" w:rsidRPr="00A81F4D">
        <w:t>совместном использовании способной к восстановлению и взаимодополняющей инфраструктуры, обеспечивая при этом восприятие пользователями надежности и качества</w:t>
      </w:r>
      <w:r w:rsidR="00223C3A" w:rsidRPr="00A81F4D">
        <w:t>.</w:t>
      </w:r>
    </w:p>
    <w:p w:rsidR="00C36484" w:rsidRPr="005F526E" w:rsidRDefault="00C36484" w:rsidP="00C36484">
      <w:pPr>
        <w:rPr>
          <w:b/>
          <w:bCs/>
        </w:rPr>
      </w:pPr>
      <w:r w:rsidRPr="005F526E">
        <w:rPr>
          <w:b/>
          <w:bCs/>
        </w:rPr>
        <w:t>Ожидаемые результаты</w:t>
      </w:r>
    </w:p>
    <w:p w:rsidR="00C36484" w:rsidRPr="005F526E" w:rsidRDefault="00C36484" w:rsidP="00C36484">
      <w:r w:rsidRPr="005F526E">
        <w:t>Помощь нуждающимся странам в следующих областях:</w:t>
      </w:r>
    </w:p>
    <w:p w:rsidR="00223C3A" w:rsidRPr="005F526E" w:rsidRDefault="00223C3A" w:rsidP="009E24C0">
      <w:pPr>
        <w:pStyle w:val="enumlev1"/>
      </w:pPr>
      <w:r w:rsidRPr="005F526E">
        <w:t>1)</w:t>
      </w:r>
      <w:r w:rsidRPr="005F526E">
        <w:tab/>
        <w:t xml:space="preserve">Разработка планов (национальных и региональных) и технико-экономических обоснований </w:t>
      </w:r>
      <w:r w:rsidR="00EA25E7" w:rsidRPr="005F526E">
        <w:t xml:space="preserve">обеспечения </w:t>
      </w:r>
      <w:r w:rsidRPr="005F526E">
        <w:t>возможности установления повсеместн</w:t>
      </w:r>
      <w:r w:rsidR="00EA25E7" w:rsidRPr="005F526E">
        <w:t>ых</w:t>
      </w:r>
      <w:r w:rsidRPr="005F526E">
        <w:t xml:space="preserve"> способных к восстановлению высокоскоростных соединений, </w:t>
      </w:r>
      <w:r w:rsidR="00EA25E7" w:rsidRPr="005F526E">
        <w:t xml:space="preserve">в том числе </w:t>
      </w:r>
      <w:r w:rsidRPr="005F526E">
        <w:t>развертывани</w:t>
      </w:r>
      <w:r w:rsidR="00EA25E7" w:rsidRPr="005F526E">
        <w:t>е</w:t>
      </w:r>
      <w:r w:rsidRPr="005F526E">
        <w:t xml:space="preserve"> 5G/IMT2020 и цифров</w:t>
      </w:r>
      <w:r w:rsidR="00EA25E7" w:rsidRPr="005F526E">
        <w:t>ого</w:t>
      </w:r>
      <w:r w:rsidRPr="005F526E">
        <w:t xml:space="preserve"> радиовещания, со всеми надлежащими компонентами, </w:t>
      </w:r>
      <w:r w:rsidR="00EA25E7" w:rsidRPr="005F526E">
        <w:t>включая</w:t>
      </w:r>
      <w:r w:rsidRPr="005F526E">
        <w:t>, по мере необходимости, законодательство, стандарты, организационн</w:t>
      </w:r>
      <w:r w:rsidR="00435F24" w:rsidRPr="005F526E">
        <w:t>ую структуру</w:t>
      </w:r>
      <w:r w:rsidRPr="005F526E">
        <w:t xml:space="preserve">, механизмы </w:t>
      </w:r>
      <w:r w:rsidR="009E24C0" w:rsidRPr="005F526E">
        <w:t>развития</w:t>
      </w:r>
      <w:r w:rsidRPr="005F526E">
        <w:t xml:space="preserve"> потенциала и сотрудничества.</w:t>
      </w:r>
    </w:p>
    <w:p w:rsidR="00223C3A" w:rsidRPr="005F526E" w:rsidRDefault="00223C3A" w:rsidP="00223C3A">
      <w:pPr>
        <w:pStyle w:val="enumlev1"/>
      </w:pPr>
      <w:r w:rsidRPr="005F526E">
        <w:t>2)</w:t>
      </w:r>
      <w:r w:rsidRPr="005F526E">
        <w:tab/>
        <w:t>Совместное использование руководящих указаний по совместному регулированию, осуществляемому в секторе электросвязи и других взаимодополняющих секторах, таких как энергетика, железные дороги и транспорт.</w:t>
      </w:r>
    </w:p>
    <w:p w:rsidR="00223C3A" w:rsidRPr="005F526E" w:rsidRDefault="00223C3A" w:rsidP="005A78A9">
      <w:pPr>
        <w:pStyle w:val="enumlev1"/>
      </w:pPr>
      <w:r w:rsidRPr="005F526E">
        <w:t>3)</w:t>
      </w:r>
      <w:r w:rsidRPr="005F526E">
        <w:tab/>
        <w:t xml:space="preserve">Оценка динамики, проблем и перспектив </w:t>
      </w:r>
      <w:r w:rsidR="00435F24" w:rsidRPr="005F526E">
        <w:t>внедрения</w:t>
      </w:r>
      <w:r w:rsidRPr="005F526E">
        <w:t xml:space="preserve"> различных технологий широкополосной связи в Европ</w:t>
      </w:r>
      <w:r w:rsidR="005A78A9" w:rsidRPr="005F526E">
        <w:t>е</w:t>
      </w:r>
      <w:r w:rsidRPr="005F526E">
        <w:t xml:space="preserve"> в контексте создан</w:t>
      </w:r>
      <w:r w:rsidR="005A78A9" w:rsidRPr="005F526E">
        <w:t>ия повсеместно распространенной способной к восстановлению</w:t>
      </w:r>
      <w:r w:rsidRPr="005F526E">
        <w:t xml:space="preserve"> высокоскоростной широкополосной инфраструктуры.</w:t>
      </w:r>
    </w:p>
    <w:p w:rsidR="00223C3A" w:rsidRPr="005F526E" w:rsidRDefault="00223C3A" w:rsidP="00170703">
      <w:pPr>
        <w:pStyle w:val="enumlev1"/>
      </w:pPr>
      <w:r w:rsidRPr="005F526E">
        <w:t>4)</w:t>
      </w:r>
      <w:r w:rsidRPr="005F526E">
        <w:tab/>
      </w:r>
      <w:r w:rsidR="004242B4" w:rsidRPr="005F526E">
        <w:t>Обмен</w:t>
      </w:r>
      <w:r w:rsidRPr="005F526E">
        <w:t xml:space="preserve"> передов</w:t>
      </w:r>
      <w:r w:rsidR="004242B4" w:rsidRPr="005F526E">
        <w:t>ым</w:t>
      </w:r>
      <w:r w:rsidRPr="005F526E">
        <w:t xml:space="preserve"> опыт</w:t>
      </w:r>
      <w:r w:rsidR="004242B4" w:rsidRPr="005F526E">
        <w:t>ом</w:t>
      </w:r>
      <w:r w:rsidRPr="005F526E">
        <w:t xml:space="preserve"> и материал</w:t>
      </w:r>
      <w:r w:rsidR="004242B4" w:rsidRPr="005F526E">
        <w:t>ами</w:t>
      </w:r>
      <w:r w:rsidRPr="005F526E">
        <w:t xml:space="preserve"> исследований конкретных ситуаций в области кабельного телевидения, цифрового радио</w:t>
      </w:r>
      <w:r w:rsidR="006E1003" w:rsidRPr="005F526E">
        <w:t>вещания</w:t>
      </w:r>
      <w:r w:rsidRPr="005F526E">
        <w:t xml:space="preserve">, опыта использования 5G, </w:t>
      </w:r>
      <w:r w:rsidR="00170703" w:rsidRPr="005F526E">
        <w:t>первых вариантов использования</w:t>
      </w:r>
      <w:r w:rsidR="004242B4" w:rsidRPr="005F526E">
        <w:t xml:space="preserve"> и</w:t>
      </w:r>
      <w:r w:rsidRPr="005F526E">
        <w:t xml:space="preserve"> тенденций развертывания сетей доступа последующих поколений.</w:t>
      </w:r>
    </w:p>
    <w:p w:rsidR="00223C3A" w:rsidRPr="005F526E" w:rsidRDefault="00223C3A" w:rsidP="00170703">
      <w:pPr>
        <w:pStyle w:val="enumlev1"/>
      </w:pPr>
      <w:r w:rsidRPr="005F526E">
        <w:t>5)</w:t>
      </w:r>
      <w:r w:rsidRPr="005F526E">
        <w:tab/>
        <w:t xml:space="preserve">Картографирование повсеместно распространенных инфраструктуры и услуг, содействие согласованию подходов в различных странах региона и </w:t>
      </w:r>
      <w:r w:rsidR="00170703" w:rsidRPr="005F526E">
        <w:t>учет</w:t>
      </w:r>
      <w:r w:rsidRPr="005F526E">
        <w:t xml:space="preserve"> подходов к совместному использованию инфраструктуры, применяемых различными странами.</w:t>
      </w:r>
    </w:p>
    <w:p w:rsidR="00223C3A" w:rsidRPr="005F526E" w:rsidRDefault="00223C3A" w:rsidP="00170703">
      <w:pPr>
        <w:pStyle w:val="enumlev1"/>
      </w:pPr>
      <w:r w:rsidRPr="005F526E">
        <w:t>6)</w:t>
      </w:r>
      <w:r w:rsidRPr="005F526E">
        <w:tab/>
        <w:t xml:space="preserve">Создание систем качества </w:t>
      </w:r>
      <w:r w:rsidR="00170703" w:rsidRPr="005F526E">
        <w:t>услуг</w:t>
      </w:r>
      <w:r w:rsidRPr="005F526E">
        <w:t xml:space="preserve"> и структур защиты потребителей.</w:t>
      </w:r>
    </w:p>
    <w:p w:rsidR="00223C3A" w:rsidRPr="005F526E" w:rsidRDefault="00223C3A" w:rsidP="00170703">
      <w:pPr>
        <w:pStyle w:val="enumlev1"/>
      </w:pPr>
      <w:r w:rsidRPr="005F526E">
        <w:t>7)</w:t>
      </w:r>
      <w:r w:rsidRPr="005F526E">
        <w:tab/>
        <w:t xml:space="preserve">Разработка планов </w:t>
      </w:r>
      <w:r w:rsidR="00170703" w:rsidRPr="005F526E">
        <w:t>использования</w:t>
      </w:r>
      <w:r w:rsidRPr="005F526E">
        <w:t xml:space="preserve"> ИКТ в интересах устойчивой энергетики, которые охватывали бы различные виды приложений </w:t>
      </w:r>
      <w:r w:rsidR="00170703" w:rsidRPr="005F526E">
        <w:t xml:space="preserve">и инноваций </w:t>
      </w:r>
      <w:r w:rsidRPr="005F526E">
        <w:t>ИКТ.</w:t>
      </w:r>
    </w:p>
    <w:p w:rsidR="00A17E75" w:rsidRPr="005F526E" w:rsidRDefault="00A17E75">
      <w:pPr>
        <w:pStyle w:val="Reasons"/>
      </w:pPr>
    </w:p>
    <w:p w:rsidR="00A17E75" w:rsidRPr="005F526E" w:rsidRDefault="00A73B15">
      <w:pPr>
        <w:pStyle w:val="Proposal"/>
        <w:rPr>
          <w:lang w:val="ru-RU"/>
        </w:rPr>
      </w:pPr>
      <w:r w:rsidRPr="005F526E">
        <w:rPr>
          <w:b/>
          <w:lang w:val="ru-RU"/>
        </w:rPr>
        <w:lastRenderedPageBreak/>
        <w:t>SUP</w:t>
      </w:r>
      <w:r w:rsidRPr="005F526E">
        <w:rPr>
          <w:lang w:val="ru-RU"/>
        </w:rPr>
        <w:tab/>
        <w:t>ECP/24A8/3</w:t>
      </w:r>
    </w:p>
    <w:p w:rsidR="00097773" w:rsidRPr="005F526E" w:rsidRDefault="00A73B15" w:rsidP="00105642">
      <w:pPr>
        <w:pStyle w:val="Heading1"/>
      </w:pPr>
      <w:bookmarkStart w:id="14" w:name="_Toc393975613"/>
      <w:bookmarkStart w:id="15" w:name="_Toc393976826"/>
      <w:bookmarkStart w:id="16" w:name="_Toc402169334"/>
      <w:r w:rsidRPr="005F526E">
        <w:t>EUR2:</w:t>
      </w:r>
      <w:bookmarkEnd w:id="14"/>
      <w:bookmarkEnd w:id="15"/>
      <w:bookmarkEnd w:id="16"/>
      <w:r w:rsidR="00105642" w:rsidRPr="005F526E">
        <w:tab/>
      </w:r>
      <w:r w:rsidR="00734C43" w:rsidRPr="005F526E">
        <w:t>Развитие широкополосного доступа и внедрение широкополосной связи</w:t>
      </w:r>
    </w:p>
    <w:p w:rsidR="00A17E75" w:rsidRPr="005F526E" w:rsidRDefault="00A17E75">
      <w:pPr>
        <w:pStyle w:val="Reasons"/>
      </w:pPr>
    </w:p>
    <w:p w:rsidR="00A17E75" w:rsidRPr="005F526E" w:rsidRDefault="00A73B15">
      <w:pPr>
        <w:pStyle w:val="Proposal"/>
        <w:rPr>
          <w:lang w:val="ru-RU"/>
        </w:rPr>
      </w:pPr>
      <w:r w:rsidRPr="005F526E">
        <w:rPr>
          <w:b/>
          <w:lang w:val="ru-RU"/>
        </w:rPr>
        <w:t>ADD</w:t>
      </w:r>
      <w:r w:rsidRPr="005F526E">
        <w:rPr>
          <w:lang w:val="ru-RU"/>
        </w:rPr>
        <w:tab/>
        <w:t>ECP/24A8/4</w:t>
      </w:r>
    </w:p>
    <w:p w:rsidR="00A17E75" w:rsidRPr="005F526E" w:rsidRDefault="00A73B15" w:rsidP="006C71AA">
      <w:pPr>
        <w:pStyle w:val="Heading1"/>
      </w:pPr>
      <w:r w:rsidRPr="00A81F4D">
        <w:t>EUR2:</w:t>
      </w:r>
      <w:r w:rsidRPr="005F526E">
        <w:tab/>
      </w:r>
      <w:r w:rsidR="00D20730" w:rsidRPr="005F526E">
        <w:t>Ориентированный на граждан подход к созданию услуг для национальных администраций</w:t>
      </w:r>
    </w:p>
    <w:p w:rsidR="00246375" w:rsidRPr="00A81F4D" w:rsidRDefault="00246375" w:rsidP="00A81F4D">
      <w:r w:rsidRPr="00A81F4D">
        <w:rPr>
          <w:b/>
          <w:bCs/>
        </w:rPr>
        <w:t>Задача</w:t>
      </w:r>
      <w:r w:rsidRPr="00A81F4D">
        <w:t>:</w:t>
      </w:r>
      <w:r w:rsidR="00D20730" w:rsidRPr="00A81F4D">
        <w:t xml:space="preserve"> </w:t>
      </w:r>
      <w:r w:rsidR="005E1797" w:rsidRPr="00A81F4D">
        <w:t>содействовать развертыванию ориентированных на граждан преобразующих и исключающих использование бумаги услуг, обеспечивая их доступность и готовность для всех членов общества</w:t>
      </w:r>
      <w:r w:rsidR="00D20730" w:rsidRPr="00A81F4D">
        <w:t>.</w:t>
      </w:r>
    </w:p>
    <w:p w:rsidR="00246375" w:rsidRPr="005F526E" w:rsidRDefault="00246375" w:rsidP="00246375">
      <w:pPr>
        <w:rPr>
          <w:b/>
          <w:bCs/>
        </w:rPr>
      </w:pPr>
      <w:r w:rsidRPr="005F526E">
        <w:rPr>
          <w:b/>
          <w:bCs/>
        </w:rPr>
        <w:t>Ожидаемые результаты</w:t>
      </w:r>
    </w:p>
    <w:p w:rsidR="00246375" w:rsidRPr="005F526E" w:rsidRDefault="00246375" w:rsidP="00246375">
      <w:pPr>
        <w:rPr>
          <w:b/>
        </w:rPr>
      </w:pPr>
      <w:r w:rsidRPr="005F526E">
        <w:t>Помощь нуждающимся странам в следующих областях:</w:t>
      </w:r>
    </w:p>
    <w:p w:rsidR="00246375" w:rsidRPr="005F526E" w:rsidRDefault="00246375" w:rsidP="00246375">
      <w:pPr>
        <w:pStyle w:val="enumlev1"/>
      </w:pPr>
      <w:r w:rsidRPr="005F526E">
        <w:t>1)</w:t>
      </w:r>
      <w:r w:rsidRPr="005F526E">
        <w:tab/>
      </w:r>
      <w:r w:rsidR="00D20730" w:rsidRPr="005F526E">
        <w:t>Создание платформы для обмена опытом и знаниями между странами.</w:t>
      </w:r>
    </w:p>
    <w:p w:rsidR="00246375" w:rsidRPr="005F526E" w:rsidRDefault="00246375" w:rsidP="009E24C0">
      <w:pPr>
        <w:pStyle w:val="enumlev1"/>
      </w:pPr>
      <w:r w:rsidRPr="005F526E">
        <w:t>2)</w:t>
      </w:r>
      <w:r w:rsidRPr="005F526E">
        <w:tab/>
      </w:r>
      <w:r w:rsidR="00D20730" w:rsidRPr="005F526E">
        <w:t xml:space="preserve">Разработка технической </w:t>
      </w:r>
      <w:r w:rsidR="007E2D4F" w:rsidRPr="005F526E">
        <w:t xml:space="preserve">инфраструктуры </w:t>
      </w:r>
      <w:r w:rsidR="00D20730" w:rsidRPr="005F526E">
        <w:t xml:space="preserve">и </w:t>
      </w:r>
      <w:r w:rsidR="007E2D4F" w:rsidRPr="005F526E">
        <w:t>инфраструктуры предоставления услуг</w:t>
      </w:r>
      <w:r w:rsidR="00D20730" w:rsidRPr="005F526E">
        <w:t xml:space="preserve"> (центры обработки данных, сети, защищенные шлюзы, аутентификаци</w:t>
      </w:r>
      <w:r w:rsidR="007E2D4F" w:rsidRPr="005F526E">
        <w:t>я</w:t>
      </w:r>
      <w:r w:rsidR="00D20730" w:rsidRPr="005F526E">
        <w:t xml:space="preserve">, функциональная совместимость, стандарты и метаданные), а также </w:t>
      </w:r>
      <w:r w:rsidR="009E24C0" w:rsidRPr="005F526E">
        <w:t>развитие</w:t>
      </w:r>
      <w:r w:rsidR="00D20730" w:rsidRPr="005F526E">
        <w:t xml:space="preserve"> потенциала в рамках национальных администраций и учреждений.</w:t>
      </w:r>
    </w:p>
    <w:p w:rsidR="00246375" w:rsidRPr="005F526E" w:rsidRDefault="00246375" w:rsidP="007E2D4F">
      <w:pPr>
        <w:pStyle w:val="enumlev1"/>
      </w:pPr>
      <w:r w:rsidRPr="005F526E">
        <w:t>3)</w:t>
      </w:r>
      <w:r w:rsidRPr="005F526E">
        <w:tab/>
      </w:r>
      <w:r w:rsidR="00D20730" w:rsidRPr="005F526E">
        <w:t xml:space="preserve">Содействие разработке </w:t>
      </w:r>
      <w:r w:rsidR="007E2D4F" w:rsidRPr="005F526E">
        <w:t xml:space="preserve">и увеличению числа типов </w:t>
      </w:r>
      <w:r w:rsidR="00D20730" w:rsidRPr="005F526E">
        <w:t xml:space="preserve">онлайновых транзакционных услуг, включая приложения для услуг </w:t>
      </w:r>
      <w:r w:rsidR="007E2D4F" w:rsidRPr="005F526E">
        <w:t>администрация-администрация</w:t>
      </w:r>
      <w:r w:rsidR="00D20730" w:rsidRPr="005F526E">
        <w:t xml:space="preserve"> (A2A) </w:t>
      </w:r>
      <w:r w:rsidR="007E2D4F" w:rsidRPr="005F526E">
        <w:t>и администрация-потребитель</w:t>
      </w:r>
      <w:r w:rsidR="00D20730" w:rsidRPr="005F526E">
        <w:t xml:space="preserve"> (A2C).</w:t>
      </w:r>
    </w:p>
    <w:p w:rsidR="00246375" w:rsidRPr="005F526E" w:rsidRDefault="00246375" w:rsidP="00134C18">
      <w:pPr>
        <w:pStyle w:val="enumlev1"/>
      </w:pPr>
      <w:r w:rsidRPr="005F526E">
        <w:t>4)</w:t>
      </w:r>
      <w:r w:rsidRPr="005F526E">
        <w:tab/>
      </w:r>
      <w:r w:rsidR="00134C18" w:rsidRPr="005F526E">
        <w:t>Создание потенциала, необходимого для ускорения процесса оцифровки на национальном и региональном уровне</w:t>
      </w:r>
      <w:r w:rsidR="00D20730" w:rsidRPr="005F526E">
        <w:t>.</w:t>
      </w:r>
    </w:p>
    <w:p w:rsidR="00246375" w:rsidRPr="005F526E" w:rsidRDefault="00246375" w:rsidP="000F076B">
      <w:pPr>
        <w:pStyle w:val="enumlev1"/>
      </w:pPr>
      <w:r w:rsidRPr="005F526E">
        <w:t>5)</w:t>
      </w:r>
      <w:r w:rsidRPr="005F526E">
        <w:tab/>
      </w:r>
      <w:r w:rsidR="00105642" w:rsidRPr="005F526E">
        <w:t xml:space="preserve">Повышение доверия населения путем </w:t>
      </w:r>
      <w:r w:rsidR="000F076B" w:rsidRPr="005F526E">
        <w:t>укрепления</w:t>
      </w:r>
      <w:r w:rsidR="00105642" w:rsidRPr="005F526E">
        <w:t xml:space="preserve"> защищенности услуг электронного правительства, </w:t>
      </w:r>
      <w:r w:rsidR="0064327A" w:rsidRPr="005F526E">
        <w:t xml:space="preserve">осуществления </w:t>
      </w:r>
      <w:r w:rsidR="00105642" w:rsidRPr="005F526E">
        <w:t xml:space="preserve">процессов </w:t>
      </w:r>
      <w:r w:rsidR="0064327A" w:rsidRPr="005F526E">
        <w:t>оцифровки</w:t>
      </w:r>
      <w:r w:rsidR="00105642" w:rsidRPr="005F526E">
        <w:t xml:space="preserve"> и </w:t>
      </w:r>
      <w:r w:rsidR="0064327A" w:rsidRPr="005F526E">
        <w:t xml:space="preserve">проведения информационно-пропагандистских </w:t>
      </w:r>
      <w:r w:rsidR="00105642" w:rsidRPr="005F526E">
        <w:t xml:space="preserve">кампаний, включая популяризацию национальными администрациями и другими учреждениями таких решений на базе приложений </w:t>
      </w:r>
      <w:r w:rsidR="00E86C65" w:rsidRPr="005F526E">
        <w:t>для электронного правительства.</w:t>
      </w:r>
    </w:p>
    <w:p w:rsidR="00246375" w:rsidRPr="005F526E" w:rsidRDefault="00246375" w:rsidP="009A151F">
      <w:pPr>
        <w:pStyle w:val="enumlev1"/>
      </w:pPr>
      <w:r w:rsidRPr="005F526E">
        <w:t>6)</w:t>
      </w:r>
      <w:r w:rsidRPr="005F526E">
        <w:tab/>
      </w:r>
      <w:r w:rsidR="00105642" w:rsidRPr="005F526E">
        <w:t xml:space="preserve">Определение ключевых горизонтальных факторов успешной реализации услуг электронного правительства и </w:t>
      </w:r>
      <w:r w:rsidR="009A151F" w:rsidRPr="005F526E">
        <w:t>оцифровки</w:t>
      </w:r>
      <w:r w:rsidR="00105642" w:rsidRPr="005F526E">
        <w:t xml:space="preserve">, </w:t>
      </w:r>
      <w:r w:rsidR="009A151F" w:rsidRPr="005F526E">
        <w:t>например</w:t>
      </w:r>
      <w:r w:rsidR="00105642" w:rsidRPr="005F526E">
        <w:t xml:space="preserve"> защищенная и доступная цифровая идентификация, инструменты для анализа данных, варианты интеграции рабочих процессов, подход, предусматривающий повторное использование данных, и содействие их разработке.</w:t>
      </w:r>
    </w:p>
    <w:p w:rsidR="00A17E75" w:rsidRPr="005F526E" w:rsidRDefault="00A17E75">
      <w:pPr>
        <w:pStyle w:val="Reasons"/>
      </w:pPr>
    </w:p>
    <w:p w:rsidR="00A17E75" w:rsidRPr="005F526E" w:rsidRDefault="00A73B15">
      <w:pPr>
        <w:pStyle w:val="Proposal"/>
        <w:rPr>
          <w:lang w:val="ru-RU"/>
        </w:rPr>
      </w:pPr>
      <w:r w:rsidRPr="005F526E">
        <w:rPr>
          <w:b/>
          <w:lang w:val="ru-RU"/>
        </w:rPr>
        <w:t>SUP</w:t>
      </w:r>
      <w:r w:rsidRPr="005F526E">
        <w:rPr>
          <w:lang w:val="ru-RU"/>
        </w:rPr>
        <w:tab/>
        <w:t>ECP/24A8/5</w:t>
      </w:r>
    </w:p>
    <w:p w:rsidR="00097773" w:rsidRPr="005F526E" w:rsidRDefault="00A73B15" w:rsidP="00105642">
      <w:pPr>
        <w:pStyle w:val="Heading1"/>
      </w:pPr>
      <w:bookmarkStart w:id="17" w:name="_Toc393975614"/>
      <w:bookmarkStart w:id="18" w:name="_Toc393976827"/>
      <w:bookmarkStart w:id="19" w:name="_Toc402169335"/>
      <w:r w:rsidRPr="005F526E">
        <w:t>EUR3:</w:t>
      </w:r>
      <w:bookmarkEnd w:id="17"/>
      <w:bookmarkEnd w:id="18"/>
      <w:bookmarkEnd w:id="19"/>
      <w:r w:rsidR="00105642" w:rsidRPr="005F526E">
        <w:tab/>
        <w:t>Обеспечение доступа к электросвязи/ИКТ, в частности для лиц с ограниченными возможностями</w:t>
      </w:r>
    </w:p>
    <w:p w:rsidR="00A17E75" w:rsidRPr="005F526E" w:rsidRDefault="00A17E75">
      <w:pPr>
        <w:pStyle w:val="Reasons"/>
      </w:pPr>
    </w:p>
    <w:p w:rsidR="00A17E75" w:rsidRPr="005F526E" w:rsidRDefault="00A73B15">
      <w:pPr>
        <w:pStyle w:val="Proposal"/>
        <w:rPr>
          <w:lang w:val="ru-RU"/>
        </w:rPr>
      </w:pPr>
      <w:r w:rsidRPr="005F526E">
        <w:rPr>
          <w:b/>
          <w:lang w:val="ru-RU"/>
        </w:rPr>
        <w:t>ADD</w:t>
      </w:r>
      <w:r w:rsidRPr="005F526E">
        <w:rPr>
          <w:lang w:val="ru-RU"/>
        </w:rPr>
        <w:tab/>
        <w:t>ECP/24A8/6</w:t>
      </w:r>
    </w:p>
    <w:p w:rsidR="00A17E75" w:rsidRPr="005F526E" w:rsidRDefault="00A73B15" w:rsidP="009841EF">
      <w:pPr>
        <w:pStyle w:val="Heading1"/>
      </w:pPr>
      <w:r w:rsidRPr="005F526E">
        <w:t>EUR3</w:t>
      </w:r>
      <w:r w:rsidRPr="005F526E">
        <w:rPr>
          <w:rFonts w:ascii="Calibri"/>
        </w:rPr>
        <w:t>:</w:t>
      </w:r>
      <w:r w:rsidR="00105642" w:rsidRPr="005F526E">
        <w:tab/>
      </w:r>
      <w:r w:rsidR="00105642" w:rsidRPr="005F526E">
        <w:rPr>
          <w:lang w:eastAsia="en-GB"/>
        </w:rPr>
        <w:t>Доступность, приемлемость в ценовом отношении и развитие навыков для всех,</w:t>
      </w:r>
      <w:r w:rsidR="0030299B" w:rsidRPr="005F526E">
        <w:rPr>
          <w:lang w:eastAsia="en-GB"/>
        </w:rPr>
        <w:t xml:space="preserve"> </w:t>
      </w:r>
      <w:r w:rsidR="009841EF" w:rsidRPr="005F526E">
        <w:rPr>
          <w:lang w:eastAsia="en-GB"/>
        </w:rPr>
        <w:t>с тем</w:t>
      </w:r>
      <w:r w:rsidR="00105642" w:rsidRPr="005F526E">
        <w:rPr>
          <w:lang w:eastAsia="en-GB"/>
        </w:rPr>
        <w:t xml:space="preserve"> чтобы обеспечить охват цифровыми технологиями и устойчивое развитие</w:t>
      </w:r>
    </w:p>
    <w:p w:rsidR="00246375" w:rsidRPr="00A81F4D" w:rsidRDefault="00246375" w:rsidP="00A81F4D">
      <w:r w:rsidRPr="00A81F4D">
        <w:rPr>
          <w:b/>
          <w:bCs/>
        </w:rPr>
        <w:t>Задача</w:t>
      </w:r>
      <w:r w:rsidRPr="00A81F4D">
        <w:t>:</w:t>
      </w:r>
      <w:r w:rsidR="00105642" w:rsidRPr="00A81F4D">
        <w:t xml:space="preserve"> </w:t>
      </w:r>
      <w:r w:rsidR="003F609E" w:rsidRPr="00A81F4D">
        <w:t>с</w:t>
      </w:r>
      <w:r w:rsidR="0030299B" w:rsidRPr="00A81F4D">
        <w:t xml:space="preserve">ократить цифровой разрыв и оснастить все группы общества, включая лиц с ограниченными возможностями и особыми потребностями, </w:t>
      </w:r>
      <w:r w:rsidR="009841EF" w:rsidRPr="00A81F4D">
        <w:t>для того</w:t>
      </w:r>
      <w:r w:rsidR="0030299B" w:rsidRPr="00A81F4D">
        <w:t xml:space="preserve"> чтобы они могли воспользоваться преимуществами ИКТ, обеспечивая для этого возможность создания потенциала для развития цифровых навыков</w:t>
      </w:r>
      <w:r w:rsidR="00F75EA0" w:rsidRPr="00A81F4D">
        <w:t>.</w:t>
      </w:r>
    </w:p>
    <w:p w:rsidR="00246375" w:rsidRPr="005F526E" w:rsidRDefault="00246375" w:rsidP="00246375">
      <w:pPr>
        <w:rPr>
          <w:b/>
          <w:bCs/>
        </w:rPr>
      </w:pPr>
      <w:r w:rsidRPr="005F526E">
        <w:rPr>
          <w:b/>
          <w:bCs/>
        </w:rPr>
        <w:t>Ожидаемые результаты</w:t>
      </w:r>
    </w:p>
    <w:p w:rsidR="00246375" w:rsidRPr="005F526E" w:rsidRDefault="00246375" w:rsidP="00246375">
      <w:pPr>
        <w:rPr>
          <w:b/>
        </w:rPr>
      </w:pPr>
      <w:r w:rsidRPr="005F526E">
        <w:t>Помощь нуждающимся странам в следующих областях:</w:t>
      </w:r>
    </w:p>
    <w:p w:rsidR="00246375" w:rsidRPr="005F526E" w:rsidRDefault="00246375" w:rsidP="00162FCA">
      <w:pPr>
        <w:pStyle w:val="enumlev1"/>
      </w:pPr>
      <w:r w:rsidRPr="005F526E">
        <w:t>1)</w:t>
      </w:r>
      <w:r w:rsidRPr="005F526E">
        <w:tab/>
      </w:r>
      <w:r w:rsidR="00105642" w:rsidRPr="005F526E">
        <w:t>Укрепление и поддержка регионального сотрудничества и участия всех соответствующих заинтересованных сторон</w:t>
      </w:r>
      <w:r w:rsidR="00162FCA" w:rsidRPr="005F526E">
        <w:t>,</w:t>
      </w:r>
      <w:r w:rsidR="00105642" w:rsidRPr="005F526E">
        <w:t xml:space="preserve"> </w:t>
      </w:r>
      <w:r w:rsidR="00162FCA" w:rsidRPr="005F526E">
        <w:t>согласно</w:t>
      </w:r>
      <w:r w:rsidR="00105642" w:rsidRPr="005F526E">
        <w:t xml:space="preserve"> Европейск</w:t>
      </w:r>
      <w:r w:rsidR="00162FCA" w:rsidRPr="005F526E">
        <w:t>ому</w:t>
      </w:r>
      <w:r w:rsidR="00105642" w:rsidRPr="005F526E">
        <w:t xml:space="preserve"> акт</w:t>
      </w:r>
      <w:r w:rsidR="00162FCA" w:rsidRPr="005F526E">
        <w:t>у</w:t>
      </w:r>
      <w:r w:rsidR="00105642" w:rsidRPr="005F526E">
        <w:t xml:space="preserve"> о доступности</w:t>
      </w:r>
      <w:r w:rsidR="00162FCA" w:rsidRPr="005F526E">
        <w:t>,</w:t>
      </w:r>
      <w:r w:rsidR="009841EF" w:rsidRPr="005F526E">
        <w:t xml:space="preserve"> </w:t>
      </w:r>
      <w:r w:rsidR="00162FCA" w:rsidRPr="005F526E">
        <w:t>в интересах</w:t>
      </w:r>
      <w:r w:rsidR="00105642" w:rsidRPr="005F526E">
        <w:t xml:space="preserve"> разработк</w:t>
      </w:r>
      <w:r w:rsidR="009841EF" w:rsidRPr="005F526E">
        <w:t>и</w:t>
      </w:r>
      <w:r w:rsidR="00105642" w:rsidRPr="005F526E">
        <w:t xml:space="preserve"> и реализаци</w:t>
      </w:r>
      <w:r w:rsidR="009841EF" w:rsidRPr="005F526E">
        <w:t>и</w:t>
      </w:r>
      <w:r w:rsidR="00105642" w:rsidRPr="005F526E">
        <w:t xml:space="preserve"> в </w:t>
      </w:r>
      <w:r w:rsidR="009841EF" w:rsidRPr="005F526E">
        <w:t xml:space="preserve">регионе </w:t>
      </w:r>
      <w:r w:rsidR="00105642" w:rsidRPr="005F526E">
        <w:t>Европ</w:t>
      </w:r>
      <w:r w:rsidR="009841EF" w:rsidRPr="005F526E">
        <w:t>ы</w:t>
      </w:r>
      <w:r w:rsidR="00105642" w:rsidRPr="005F526E">
        <w:t xml:space="preserve"> политики и решений, обеспечивающих доступность ИКТ.</w:t>
      </w:r>
    </w:p>
    <w:p w:rsidR="00246375" w:rsidRPr="005F526E" w:rsidRDefault="00246375" w:rsidP="00AB2C13">
      <w:pPr>
        <w:pStyle w:val="enumlev1"/>
      </w:pPr>
      <w:r w:rsidRPr="005F526E">
        <w:t>2)</w:t>
      </w:r>
      <w:r w:rsidRPr="005F526E">
        <w:tab/>
      </w:r>
      <w:r w:rsidR="00105642" w:rsidRPr="005F526E">
        <w:t>Повышение уровня осведомленности и пропаганда соответствующих руководящих принципов, касающихся государственной политики, включая обмен знаниями и передовым опытом в области продуктов и услуг, обеспечивающих доступность ИКТ для лиц с ограниченными возможностями</w:t>
      </w:r>
      <w:r w:rsidR="00CD5823" w:rsidRPr="005F526E">
        <w:t xml:space="preserve"> </w:t>
      </w:r>
      <w:r w:rsidR="00AB2C13" w:rsidRPr="005F526E">
        <w:t>и</w:t>
      </w:r>
      <w:r w:rsidR="00CD5823" w:rsidRPr="005F526E">
        <w:t xml:space="preserve"> особыми потребностями</w:t>
      </w:r>
      <w:r w:rsidR="00105642" w:rsidRPr="005F526E">
        <w:t>, используя для этого собрания и семинары-практикумы, в том числе региональную конференцию,</w:t>
      </w:r>
      <w:r w:rsidR="00E86C65" w:rsidRPr="005F526E">
        <w:t xml:space="preserve"> которую можно было бы назвать "</w:t>
      </w:r>
      <w:r w:rsidR="00105642" w:rsidRPr="005F526E">
        <w:t xml:space="preserve">Доступная Европа – информация и связь для </w:t>
      </w:r>
      <w:r w:rsidR="00CD5823" w:rsidRPr="005F526E">
        <w:t>всех</w:t>
      </w:r>
      <w:r w:rsidR="00E86C65" w:rsidRPr="005F526E">
        <w:t>"</w:t>
      </w:r>
      <w:r w:rsidR="00105642" w:rsidRPr="005F526E">
        <w:t>.</w:t>
      </w:r>
    </w:p>
    <w:p w:rsidR="00246375" w:rsidRPr="005F526E" w:rsidRDefault="00246375" w:rsidP="003F0EC9">
      <w:pPr>
        <w:pStyle w:val="enumlev1"/>
      </w:pPr>
      <w:r w:rsidRPr="005F526E">
        <w:t>3)</w:t>
      </w:r>
      <w:r w:rsidRPr="005F526E">
        <w:tab/>
      </w:r>
      <w:r w:rsidR="00105642" w:rsidRPr="005F526E">
        <w:t>Развитие регионального и странового потенциала с помощью учебн</w:t>
      </w:r>
      <w:r w:rsidR="003F0EC9" w:rsidRPr="005F526E">
        <w:t>ых курсов</w:t>
      </w:r>
      <w:r w:rsidR="00565109" w:rsidRPr="005F526E">
        <w:t xml:space="preserve"> по д</w:t>
      </w:r>
      <w:r w:rsidR="00105642" w:rsidRPr="005F526E">
        <w:t>оступност</w:t>
      </w:r>
      <w:r w:rsidR="00565109" w:rsidRPr="005F526E">
        <w:t>и веб-ресурсов</w:t>
      </w:r>
      <w:r w:rsidR="00105642" w:rsidRPr="005F526E">
        <w:t xml:space="preserve">, с тем чтобы обеспечить наличие и доступность государственных веб-сайтов и их соответствующих услуг для </w:t>
      </w:r>
      <w:r w:rsidR="00565109" w:rsidRPr="005F526E">
        <w:t>всех</w:t>
      </w:r>
      <w:r w:rsidR="00105642" w:rsidRPr="005F526E">
        <w:t xml:space="preserve"> граждан, включая лиц с ограниченными возможностями</w:t>
      </w:r>
      <w:r w:rsidR="00565109" w:rsidRPr="005F526E">
        <w:t xml:space="preserve"> и особыми потребностями</w:t>
      </w:r>
      <w:r w:rsidR="00105642" w:rsidRPr="005F526E">
        <w:t>.</w:t>
      </w:r>
    </w:p>
    <w:p w:rsidR="00246375" w:rsidRPr="005F526E" w:rsidRDefault="00246375" w:rsidP="00A52324">
      <w:pPr>
        <w:pStyle w:val="enumlev1"/>
      </w:pPr>
      <w:r w:rsidRPr="005F526E">
        <w:t>4)</w:t>
      </w:r>
      <w:r w:rsidRPr="005F526E">
        <w:tab/>
      </w:r>
      <w:r w:rsidR="00565109" w:rsidRPr="005F526E">
        <w:t xml:space="preserve">Развитие регионального и странового потенциала для </w:t>
      </w:r>
      <w:r w:rsidR="00A52324" w:rsidRPr="005F526E">
        <w:t>поддержки</w:t>
      </w:r>
      <w:r w:rsidR="00565109" w:rsidRPr="005F526E">
        <w:t xml:space="preserve"> и </w:t>
      </w:r>
      <w:r w:rsidR="00A52324" w:rsidRPr="005F526E">
        <w:t>проведения для</w:t>
      </w:r>
      <w:r w:rsidR="00565109" w:rsidRPr="005F526E">
        <w:t xml:space="preserve"> всех соответствующих заинтересованных сторон учебных курсов по доступности ИКТ, включая учебу по государственным закупкам, как инструмента расширения охвата лиц с ограниченными возможностями и особыми потребностями в сфере образования, занятости, экономической и социальной жизни.</w:t>
      </w:r>
    </w:p>
    <w:p w:rsidR="00246375" w:rsidRPr="005F526E" w:rsidRDefault="00246375" w:rsidP="00F72E25">
      <w:pPr>
        <w:pStyle w:val="enumlev1"/>
      </w:pPr>
      <w:r w:rsidRPr="005F526E">
        <w:t>5)</w:t>
      </w:r>
      <w:r w:rsidRPr="005F526E">
        <w:tab/>
      </w:r>
      <w:r w:rsidR="00105642" w:rsidRPr="005F526E">
        <w:t>Поощрение регионального сотрудничества исследовательских центров и академических организаций в области речевых технологий</w:t>
      </w:r>
      <w:r w:rsidR="003F0EC9" w:rsidRPr="005F526E">
        <w:t>,</w:t>
      </w:r>
      <w:r w:rsidR="00F72E25" w:rsidRPr="005F526E">
        <w:t xml:space="preserve"> направленного на совершенствование этих технологий с целью </w:t>
      </w:r>
      <w:r w:rsidR="00F72E25" w:rsidRPr="005F526E">
        <w:rPr>
          <w:color w:val="000000"/>
        </w:rPr>
        <w:t>преодоления ограниченности возможностей</w:t>
      </w:r>
      <w:r w:rsidR="00F72E25" w:rsidRPr="005F526E">
        <w:t>.</w:t>
      </w:r>
    </w:p>
    <w:p w:rsidR="00246375" w:rsidRPr="005F526E" w:rsidRDefault="00246375" w:rsidP="00F72E25">
      <w:pPr>
        <w:pStyle w:val="enumlev1"/>
      </w:pPr>
      <w:r w:rsidRPr="005F526E">
        <w:t>6)</w:t>
      </w:r>
      <w:r w:rsidRPr="005F526E">
        <w:tab/>
      </w:r>
      <w:r w:rsidR="00105642" w:rsidRPr="005F526E">
        <w:t xml:space="preserve">Повышение уровня осведомленности о возможностях доступности ТВ и видеопрограмм на цифровых платформах и внедрение </w:t>
      </w:r>
      <w:r w:rsidR="00F72E25" w:rsidRPr="005F526E">
        <w:t>надлежащих</w:t>
      </w:r>
      <w:r w:rsidR="00105642" w:rsidRPr="005F526E">
        <w:t xml:space="preserve"> решений.</w:t>
      </w:r>
    </w:p>
    <w:p w:rsidR="00246375" w:rsidRPr="005F526E" w:rsidRDefault="00246375" w:rsidP="00230B70">
      <w:pPr>
        <w:pStyle w:val="enumlev1"/>
      </w:pPr>
      <w:r w:rsidRPr="005F526E">
        <w:t>7)</w:t>
      </w:r>
      <w:r w:rsidRPr="005F526E">
        <w:tab/>
      </w:r>
      <w:r w:rsidR="00105642" w:rsidRPr="005F526E">
        <w:t xml:space="preserve">Поощрение </w:t>
      </w:r>
      <w:r w:rsidR="00230B70" w:rsidRPr="005F526E">
        <w:t>достижения</w:t>
      </w:r>
      <w:r w:rsidR="00105642" w:rsidRPr="005F526E">
        <w:t xml:space="preserve"> и соответствующего измерения </w:t>
      </w:r>
      <w:r w:rsidR="00230B70" w:rsidRPr="005F526E">
        <w:t xml:space="preserve">прогресса в выполнении </w:t>
      </w:r>
      <w:r w:rsidR="00105642" w:rsidRPr="005F526E">
        <w:t>региональных</w:t>
      </w:r>
      <w:r w:rsidR="00F72E25" w:rsidRPr="005F526E">
        <w:t xml:space="preserve"> и </w:t>
      </w:r>
      <w:r w:rsidR="00105642" w:rsidRPr="005F526E">
        <w:t>национальных мероприятий и проектов в области ИКТ, направленных на устранение неравенства в использовании ИКТ и доступе к ИКТ веб-сайтов государственных учреждений и государственных образовательных программ, услуг и информации.</w:t>
      </w:r>
    </w:p>
    <w:p w:rsidR="00246375" w:rsidRPr="005F526E" w:rsidRDefault="00246375" w:rsidP="00246375">
      <w:pPr>
        <w:pStyle w:val="enumlev1"/>
      </w:pPr>
      <w:r w:rsidRPr="005F526E">
        <w:t>8)</w:t>
      </w:r>
      <w:r w:rsidRPr="005F526E">
        <w:tab/>
      </w:r>
      <w:r w:rsidR="00105642" w:rsidRPr="005F526E">
        <w:t>Поощрение внедрения цифрового контента в сфере образования.</w:t>
      </w:r>
    </w:p>
    <w:p w:rsidR="00246375" w:rsidRPr="005F526E" w:rsidRDefault="00246375" w:rsidP="006051A4">
      <w:pPr>
        <w:pStyle w:val="enumlev1"/>
      </w:pPr>
      <w:r w:rsidRPr="005F526E">
        <w:t>9)</w:t>
      </w:r>
      <w:r w:rsidRPr="005F526E">
        <w:tab/>
      </w:r>
      <w:r w:rsidR="00105642" w:rsidRPr="005F526E">
        <w:t xml:space="preserve">Развитие регионального и странового потенциала в области инструментов кодирования и компьютерного программирования, которые будут доступны для </w:t>
      </w:r>
      <w:r w:rsidR="006051A4" w:rsidRPr="005F526E">
        <w:t>всех</w:t>
      </w:r>
      <w:r w:rsidR="00105642" w:rsidRPr="005F526E">
        <w:t>, включая лиц с ограниченными возможностями</w:t>
      </w:r>
      <w:r w:rsidR="006051A4" w:rsidRPr="005F526E">
        <w:t xml:space="preserve"> и особыми потребностями</w:t>
      </w:r>
      <w:r w:rsidR="00105642" w:rsidRPr="005F526E">
        <w:t>.</w:t>
      </w:r>
    </w:p>
    <w:p w:rsidR="00A17E75" w:rsidRPr="005F526E" w:rsidRDefault="00246375" w:rsidP="00105642">
      <w:pPr>
        <w:pStyle w:val="enumlev1"/>
      </w:pPr>
      <w:r w:rsidRPr="005F526E">
        <w:t>10)</w:t>
      </w:r>
      <w:r w:rsidRPr="005F526E">
        <w:tab/>
      </w:r>
      <w:r w:rsidR="00105642" w:rsidRPr="005F526E">
        <w:t>Содействие обеспечению цифровой грамотности, развитию цифровых навыков и электронному образованию и внедрение доступных ИКТ в сферу электронного образования.</w:t>
      </w:r>
    </w:p>
    <w:p w:rsidR="00C703EE" w:rsidRPr="005F526E" w:rsidRDefault="00C703EE" w:rsidP="006C71AA">
      <w:pPr>
        <w:pStyle w:val="Reasons"/>
      </w:pPr>
    </w:p>
    <w:p w:rsidR="00A17E75" w:rsidRPr="005F526E" w:rsidRDefault="00A73B15">
      <w:pPr>
        <w:pStyle w:val="Proposal"/>
        <w:rPr>
          <w:lang w:val="ru-RU"/>
        </w:rPr>
      </w:pPr>
      <w:r w:rsidRPr="005F526E">
        <w:rPr>
          <w:b/>
          <w:lang w:val="ru-RU"/>
        </w:rPr>
        <w:t>SUP</w:t>
      </w:r>
      <w:r w:rsidRPr="005F526E">
        <w:rPr>
          <w:lang w:val="ru-RU"/>
        </w:rPr>
        <w:tab/>
        <w:t>ECP/24A8/7</w:t>
      </w:r>
    </w:p>
    <w:p w:rsidR="00097773" w:rsidRPr="005F526E" w:rsidRDefault="00A73B15" w:rsidP="00C703EE">
      <w:pPr>
        <w:pStyle w:val="Heading1"/>
      </w:pPr>
      <w:bookmarkStart w:id="20" w:name="_Toc393975615"/>
      <w:bookmarkStart w:id="21" w:name="_Toc393976828"/>
      <w:bookmarkStart w:id="22" w:name="_Toc402169336"/>
      <w:r w:rsidRPr="005F526E">
        <w:t>EUR4:</w:t>
      </w:r>
      <w:r w:rsidR="00C703EE" w:rsidRPr="005F526E">
        <w:tab/>
      </w:r>
      <w:bookmarkEnd w:id="20"/>
      <w:bookmarkEnd w:id="21"/>
      <w:bookmarkEnd w:id="22"/>
      <w:r w:rsidR="00C703EE" w:rsidRPr="005F526E">
        <w:t>Укрепление доверия и безопасности при использовании электросвязи/ИКТ</w:t>
      </w:r>
    </w:p>
    <w:p w:rsidR="00A17E75" w:rsidRPr="005F526E" w:rsidRDefault="00A17E75">
      <w:pPr>
        <w:pStyle w:val="Reasons"/>
      </w:pPr>
    </w:p>
    <w:p w:rsidR="00A17E75" w:rsidRPr="005F526E" w:rsidRDefault="00A73B15">
      <w:pPr>
        <w:pStyle w:val="Proposal"/>
        <w:rPr>
          <w:lang w:val="ru-RU"/>
        </w:rPr>
      </w:pPr>
      <w:r w:rsidRPr="005F526E">
        <w:rPr>
          <w:b/>
          <w:lang w:val="ru-RU"/>
        </w:rPr>
        <w:t>ADD</w:t>
      </w:r>
      <w:r w:rsidRPr="005F526E">
        <w:rPr>
          <w:lang w:val="ru-RU"/>
        </w:rPr>
        <w:tab/>
        <w:t>ECP/24A8/8</w:t>
      </w:r>
    </w:p>
    <w:p w:rsidR="00A17E75" w:rsidRPr="005F526E" w:rsidRDefault="00A73B15" w:rsidP="001656A5">
      <w:pPr>
        <w:pStyle w:val="Heading1"/>
      </w:pPr>
      <w:r w:rsidRPr="005F526E">
        <w:t>EUR4</w:t>
      </w:r>
      <w:r w:rsidRPr="005F526E">
        <w:rPr>
          <w:rFonts w:ascii="Calibri"/>
        </w:rPr>
        <w:t>:</w:t>
      </w:r>
      <w:r w:rsidRPr="005F526E">
        <w:tab/>
      </w:r>
      <w:r w:rsidR="00C703EE" w:rsidRPr="005F526E">
        <w:rPr>
          <w:lang w:eastAsia="en-GB"/>
        </w:rPr>
        <w:t xml:space="preserve">Укрепление </w:t>
      </w:r>
      <w:r w:rsidR="001656A5" w:rsidRPr="005F526E">
        <w:rPr>
          <w:lang w:eastAsia="en-GB"/>
        </w:rPr>
        <w:t xml:space="preserve">уверенности и </w:t>
      </w:r>
      <w:r w:rsidR="00C703EE" w:rsidRPr="005F526E">
        <w:rPr>
          <w:lang w:eastAsia="en-GB"/>
        </w:rPr>
        <w:t>доверия при использовании ИКТ</w:t>
      </w:r>
    </w:p>
    <w:p w:rsidR="00246375" w:rsidRPr="00A81F4D" w:rsidRDefault="00246375" w:rsidP="00A81F4D">
      <w:r w:rsidRPr="00A81F4D">
        <w:rPr>
          <w:b/>
          <w:bCs/>
        </w:rPr>
        <w:t>Задача</w:t>
      </w:r>
      <w:r w:rsidRPr="00A81F4D">
        <w:t>:</w:t>
      </w:r>
      <w:r w:rsidR="00C703EE" w:rsidRPr="00A81F4D">
        <w:t xml:space="preserve"> </w:t>
      </w:r>
      <w:r w:rsidR="00E619E6" w:rsidRPr="00A81F4D">
        <w:t>п</w:t>
      </w:r>
      <w:r w:rsidR="00C703EE" w:rsidRPr="00A81F4D">
        <w:t>оддерживать развертывание способной к восстановлению инфраструктуры и защищенных услуг, в среде которых все граждане, в особенности дети, смогут уверенно использовать ИКТ в своей повседневной жизни.</w:t>
      </w:r>
    </w:p>
    <w:p w:rsidR="00246375" w:rsidRPr="005F526E" w:rsidRDefault="00246375" w:rsidP="00246375">
      <w:pPr>
        <w:rPr>
          <w:b/>
          <w:bCs/>
        </w:rPr>
      </w:pPr>
      <w:r w:rsidRPr="005F526E">
        <w:rPr>
          <w:b/>
          <w:bCs/>
        </w:rPr>
        <w:t>Ожидаемые результаты</w:t>
      </w:r>
    </w:p>
    <w:p w:rsidR="00246375" w:rsidRPr="005F526E" w:rsidRDefault="00246375" w:rsidP="00246375">
      <w:pPr>
        <w:rPr>
          <w:b/>
        </w:rPr>
      </w:pPr>
      <w:r w:rsidRPr="005F526E">
        <w:t>Помощь нуждающимся странам в следующих областях:</w:t>
      </w:r>
    </w:p>
    <w:p w:rsidR="00246375" w:rsidRPr="005F526E" w:rsidRDefault="00246375" w:rsidP="001656A5">
      <w:pPr>
        <w:pStyle w:val="enumlev1"/>
      </w:pPr>
      <w:r w:rsidRPr="005F526E">
        <w:t>1)</w:t>
      </w:r>
      <w:r w:rsidRPr="005F526E">
        <w:tab/>
      </w:r>
      <w:r w:rsidR="00C703EE" w:rsidRPr="005F526E">
        <w:t xml:space="preserve">Обеспечение региональных платформ и инструментов для создания человеческого потенциала (осведомленность и подготовка специалистов) в целях укрепления </w:t>
      </w:r>
      <w:r w:rsidR="001656A5" w:rsidRPr="005F526E">
        <w:t xml:space="preserve">уверенности и </w:t>
      </w:r>
      <w:r w:rsidR="00C703EE" w:rsidRPr="005F526E">
        <w:t>доверия при использовании ИКТ.</w:t>
      </w:r>
    </w:p>
    <w:p w:rsidR="00246375" w:rsidRPr="005F526E" w:rsidRDefault="00246375" w:rsidP="001656A5">
      <w:pPr>
        <w:pStyle w:val="enumlev1"/>
      </w:pPr>
      <w:r w:rsidRPr="005F526E">
        <w:t>2)</w:t>
      </w:r>
      <w:r w:rsidRPr="005F526E">
        <w:tab/>
      </w:r>
      <w:r w:rsidR="00C703EE" w:rsidRPr="005F526E">
        <w:t xml:space="preserve">Распространение странового и регионального передового опыта, материалов исследований конкретных ситуаций и проведение обследований по вопросам повышения </w:t>
      </w:r>
      <w:r w:rsidR="001656A5" w:rsidRPr="005F526E">
        <w:t xml:space="preserve">доверия и </w:t>
      </w:r>
      <w:r w:rsidR="00C703EE" w:rsidRPr="005F526E">
        <w:t>уверенности при использовании ИКТ.</w:t>
      </w:r>
    </w:p>
    <w:p w:rsidR="00246375" w:rsidRPr="005F526E" w:rsidRDefault="00246375" w:rsidP="00246375">
      <w:pPr>
        <w:pStyle w:val="enumlev1"/>
      </w:pPr>
      <w:r w:rsidRPr="005F526E">
        <w:t>3)</w:t>
      </w:r>
      <w:r w:rsidRPr="005F526E">
        <w:tab/>
      </w:r>
      <w:r w:rsidR="00C703EE" w:rsidRPr="005F526E">
        <w:t>Разработка или пересмотр национальных стратегий кибербезопасности.</w:t>
      </w:r>
    </w:p>
    <w:p w:rsidR="00246375" w:rsidRPr="005F526E" w:rsidRDefault="00246375" w:rsidP="002A577B">
      <w:pPr>
        <w:pStyle w:val="enumlev1"/>
      </w:pPr>
      <w:r w:rsidRPr="005F526E">
        <w:t>4)</w:t>
      </w:r>
      <w:r w:rsidRPr="005F526E">
        <w:tab/>
      </w:r>
      <w:r w:rsidR="00C703EE" w:rsidRPr="005F526E">
        <w:t xml:space="preserve">Создание или </w:t>
      </w:r>
      <w:r w:rsidR="002A577B" w:rsidRPr="005F526E">
        <w:t>развитие потенциала</w:t>
      </w:r>
      <w:r w:rsidR="00C703EE" w:rsidRPr="005F526E">
        <w:t xml:space="preserve"> национальных групп реагирования на компьютерные инциденты (</w:t>
      </w:r>
      <w:r w:rsidR="002A577B" w:rsidRPr="005F526E">
        <w:t>CSIRT</w:t>
      </w:r>
      <w:r w:rsidR="00C703EE" w:rsidRPr="005F526E">
        <w:t>)</w:t>
      </w:r>
      <w:r w:rsidR="002A577B" w:rsidRPr="005F526E">
        <w:t xml:space="preserve"> и соответствующих сетей для поддержки этих</w:t>
      </w:r>
      <w:r w:rsidR="00C703EE" w:rsidRPr="005F526E">
        <w:t xml:space="preserve"> CSIRT</w:t>
      </w:r>
      <w:r w:rsidR="002A577B" w:rsidRPr="005F526E">
        <w:t xml:space="preserve"> путем сотрудничества между ними</w:t>
      </w:r>
      <w:r w:rsidR="00C703EE" w:rsidRPr="005F526E">
        <w:t>.</w:t>
      </w:r>
    </w:p>
    <w:p w:rsidR="00246375" w:rsidRPr="005F526E" w:rsidRDefault="00246375" w:rsidP="000701E3">
      <w:pPr>
        <w:pStyle w:val="enumlev1"/>
      </w:pPr>
      <w:r w:rsidRPr="005F526E">
        <w:t>5)</w:t>
      </w:r>
      <w:r w:rsidRPr="005F526E">
        <w:tab/>
      </w:r>
      <w:r w:rsidR="00C703EE" w:rsidRPr="005F526E">
        <w:t xml:space="preserve">Проведение занятий с использованием моделирования, таких как тренировочные занятия по кибербезопасности, на национальном и региональном уровнях </w:t>
      </w:r>
      <w:r w:rsidR="000701E3" w:rsidRPr="005F526E">
        <w:t>в</w:t>
      </w:r>
      <w:r w:rsidR="00C703EE" w:rsidRPr="005F526E">
        <w:t xml:space="preserve"> сотрудничеств</w:t>
      </w:r>
      <w:r w:rsidR="000701E3" w:rsidRPr="005F526E">
        <w:t>е</w:t>
      </w:r>
      <w:r w:rsidR="00C703EE" w:rsidRPr="005F526E">
        <w:t xml:space="preserve"> с международными</w:t>
      </w:r>
      <w:r w:rsidR="000701E3" w:rsidRPr="005F526E">
        <w:t xml:space="preserve"> и </w:t>
      </w:r>
      <w:r w:rsidR="00C703EE" w:rsidRPr="005F526E">
        <w:t xml:space="preserve">региональными организациями </w:t>
      </w:r>
      <w:r w:rsidR="000701E3" w:rsidRPr="005F526E">
        <w:t>и</w:t>
      </w:r>
      <w:r w:rsidR="00C703EE" w:rsidRPr="005F526E">
        <w:t xml:space="preserve"> оказани</w:t>
      </w:r>
      <w:r w:rsidR="000701E3" w:rsidRPr="005F526E">
        <w:t>е</w:t>
      </w:r>
      <w:r w:rsidR="00C703EE" w:rsidRPr="005F526E">
        <w:t xml:space="preserve"> помощи странам </w:t>
      </w:r>
      <w:r w:rsidR="000701E3" w:rsidRPr="005F526E">
        <w:t>в</w:t>
      </w:r>
      <w:r w:rsidR="00C703EE" w:rsidRPr="005F526E">
        <w:t xml:space="preserve"> разработк</w:t>
      </w:r>
      <w:r w:rsidR="000701E3" w:rsidRPr="005F526E">
        <w:t>е</w:t>
      </w:r>
      <w:r w:rsidR="00C703EE" w:rsidRPr="005F526E">
        <w:t xml:space="preserve"> инструментов благодаря эффекту синергии и оптимизации ресурсов.</w:t>
      </w:r>
    </w:p>
    <w:p w:rsidR="00A17E75" w:rsidRPr="005F526E" w:rsidRDefault="00A17E75">
      <w:pPr>
        <w:pStyle w:val="Reasons"/>
      </w:pPr>
    </w:p>
    <w:p w:rsidR="00A17E75" w:rsidRPr="005F526E" w:rsidRDefault="00A73B15">
      <w:pPr>
        <w:pStyle w:val="Proposal"/>
        <w:rPr>
          <w:lang w:val="ru-RU"/>
        </w:rPr>
      </w:pPr>
      <w:r w:rsidRPr="005F526E">
        <w:rPr>
          <w:b/>
          <w:lang w:val="ru-RU"/>
        </w:rPr>
        <w:t>SUP</w:t>
      </w:r>
      <w:r w:rsidRPr="005F526E">
        <w:rPr>
          <w:lang w:val="ru-RU"/>
        </w:rPr>
        <w:tab/>
        <w:t>ECP/24A8/9</w:t>
      </w:r>
    </w:p>
    <w:p w:rsidR="00097773" w:rsidRPr="005F526E" w:rsidRDefault="00A73B15" w:rsidP="00F40586">
      <w:pPr>
        <w:pStyle w:val="Heading1"/>
      </w:pPr>
      <w:bookmarkStart w:id="23" w:name="_Toc393975616"/>
      <w:bookmarkStart w:id="24" w:name="_Toc393976829"/>
      <w:bookmarkStart w:id="25" w:name="_Toc402169337"/>
      <w:r w:rsidRPr="005F526E">
        <w:t>EUR5:</w:t>
      </w:r>
      <w:r w:rsidR="00C703EE" w:rsidRPr="005F526E">
        <w:tab/>
      </w:r>
      <w:r w:rsidRPr="005F526E">
        <w:t>Предпринимательство, инновации и молодежь</w:t>
      </w:r>
      <w:bookmarkEnd w:id="23"/>
      <w:bookmarkEnd w:id="24"/>
      <w:bookmarkEnd w:id="25"/>
    </w:p>
    <w:p w:rsidR="00A17E75" w:rsidRPr="005F526E" w:rsidRDefault="00A17E75">
      <w:pPr>
        <w:pStyle w:val="Reasons"/>
      </w:pPr>
    </w:p>
    <w:p w:rsidR="00A17E75" w:rsidRPr="005F526E" w:rsidRDefault="00A73B15">
      <w:pPr>
        <w:pStyle w:val="Proposal"/>
        <w:rPr>
          <w:lang w:val="ru-RU"/>
        </w:rPr>
      </w:pPr>
      <w:r w:rsidRPr="005F526E">
        <w:rPr>
          <w:b/>
          <w:lang w:val="ru-RU"/>
        </w:rPr>
        <w:t>ADD</w:t>
      </w:r>
      <w:r w:rsidRPr="005F526E">
        <w:rPr>
          <w:lang w:val="ru-RU"/>
        </w:rPr>
        <w:tab/>
        <w:t>ECP/24A8/10</w:t>
      </w:r>
    </w:p>
    <w:p w:rsidR="00A17E75" w:rsidRPr="005F526E" w:rsidRDefault="00A73B15" w:rsidP="006C71AA">
      <w:pPr>
        <w:pStyle w:val="Heading1"/>
      </w:pPr>
      <w:r w:rsidRPr="005F526E">
        <w:t>EUR5:</w:t>
      </w:r>
      <w:r w:rsidR="006C71AA" w:rsidRPr="005F526E">
        <w:tab/>
        <w:t>Ориентированные на ИКТ инновационные экосистемы</w:t>
      </w:r>
    </w:p>
    <w:p w:rsidR="00246375" w:rsidRPr="00A81F4D" w:rsidRDefault="00246375" w:rsidP="00A81F4D">
      <w:r w:rsidRPr="00A81F4D">
        <w:rPr>
          <w:b/>
          <w:bCs/>
        </w:rPr>
        <w:t>Задача</w:t>
      </w:r>
      <w:r w:rsidRPr="00A81F4D">
        <w:t>:</w:t>
      </w:r>
      <w:r w:rsidR="00C703EE" w:rsidRPr="00A81F4D">
        <w:t xml:space="preserve"> </w:t>
      </w:r>
      <w:r w:rsidR="00DE3C66" w:rsidRPr="00A81F4D">
        <w:t>опираясь на существующую региональную инициативу для Европы по вопросам предпринимательства, инноваций и молодежи, укреплять предпринимательство и формировать устойчивую культуру инноваций, для чего проводить конкретные стратегические действия</w:t>
      </w:r>
      <w:r w:rsidR="001656A5" w:rsidRPr="00A81F4D">
        <w:t>,</w:t>
      </w:r>
      <w:r w:rsidR="00DE3C66" w:rsidRPr="00A81F4D">
        <w:t xml:space="preserve"> использ</w:t>
      </w:r>
      <w:r w:rsidR="001656A5" w:rsidRPr="00A81F4D">
        <w:t>уя</w:t>
      </w:r>
      <w:r w:rsidR="00DE3C66" w:rsidRPr="00A81F4D">
        <w:t xml:space="preserve"> ИКТ в качестве содействующего фактора</w:t>
      </w:r>
      <w:r w:rsidR="00F75EA0" w:rsidRPr="00A81F4D">
        <w:t>.</w:t>
      </w:r>
    </w:p>
    <w:p w:rsidR="00246375" w:rsidRPr="005F526E" w:rsidRDefault="00246375" w:rsidP="00A81F4D">
      <w:pPr>
        <w:keepNext/>
        <w:rPr>
          <w:b/>
          <w:bCs/>
        </w:rPr>
      </w:pPr>
      <w:r w:rsidRPr="005F526E">
        <w:rPr>
          <w:b/>
          <w:bCs/>
        </w:rPr>
        <w:t>Ожидаемые результаты</w:t>
      </w:r>
    </w:p>
    <w:p w:rsidR="00246375" w:rsidRPr="005F526E" w:rsidRDefault="00246375" w:rsidP="00A81F4D">
      <w:pPr>
        <w:keepNext/>
        <w:rPr>
          <w:b/>
        </w:rPr>
      </w:pPr>
      <w:r w:rsidRPr="005F526E">
        <w:t>Помощь нуждающимся странам в следующих областях:</w:t>
      </w:r>
    </w:p>
    <w:p w:rsidR="00246375" w:rsidRPr="005F526E" w:rsidRDefault="00246375" w:rsidP="008E48F5">
      <w:pPr>
        <w:pStyle w:val="enumlev1"/>
      </w:pPr>
      <w:r w:rsidRPr="005F526E">
        <w:t>1)</w:t>
      </w:r>
      <w:r w:rsidRPr="005F526E">
        <w:tab/>
      </w:r>
      <w:r w:rsidR="00DD5025" w:rsidRPr="005F526E">
        <w:t>Пров</w:t>
      </w:r>
      <w:r w:rsidR="008E48F5" w:rsidRPr="005F526E">
        <w:t>едение</w:t>
      </w:r>
      <w:r w:rsidR="00DD5025" w:rsidRPr="005F526E">
        <w:t xml:space="preserve"> обзор</w:t>
      </w:r>
      <w:r w:rsidR="008E48F5" w:rsidRPr="005F526E">
        <w:t>а</w:t>
      </w:r>
      <w:r w:rsidR="00DD5025" w:rsidRPr="005F526E">
        <w:t xml:space="preserve"> собранных данных, анализ текущ</w:t>
      </w:r>
      <w:r w:rsidR="008E48F5" w:rsidRPr="005F526E">
        <w:t>ей</w:t>
      </w:r>
      <w:r w:rsidR="00DD5025" w:rsidRPr="005F526E">
        <w:t xml:space="preserve"> ситуаци</w:t>
      </w:r>
      <w:r w:rsidR="008E48F5" w:rsidRPr="005F526E">
        <w:t>и</w:t>
      </w:r>
      <w:r w:rsidR="00DD5025" w:rsidRPr="005F526E">
        <w:t xml:space="preserve"> и предл</w:t>
      </w:r>
      <w:r w:rsidR="008E48F5" w:rsidRPr="005F526E">
        <w:t>ожение</w:t>
      </w:r>
      <w:r w:rsidR="00DD5025" w:rsidRPr="005F526E">
        <w:t xml:space="preserve"> эффективны</w:t>
      </w:r>
      <w:r w:rsidR="008E48F5" w:rsidRPr="005F526E">
        <w:t>х</w:t>
      </w:r>
      <w:r w:rsidR="00DD5025" w:rsidRPr="005F526E">
        <w:t xml:space="preserve"> рекомендаци</w:t>
      </w:r>
      <w:r w:rsidR="008E48F5" w:rsidRPr="005F526E">
        <w:t>й</w:t>
      </w:r>
      <w:r w:rsidR="00DD5025" w:rsidRPr="005F526E">
        <w:t xml:space="preserve"> по использованию ИКТ в качестве фактора, содействующего инновациям.</w:t>
      </w:r>
    </w:p>
    <w:p w:rsidR="00246375" w:rsidRPr="005F526E" w:rsidRDefault="00246375" w:rsidP="005A3E8E">
      <w:pPr>
        <w:pStyle w:val="enumlev1"/>
      </w:pPr>
      <w:r w:rsidRPr="005F526E">
        <w:t>2)</w:t>
      </w:r>
      <w:r w:rsidRPr="005F526E">
        <w:tab/>
      </w:r>
      <w:r w:rsidR="00A73B15" w:rsidRPr="005F526E">
        <w:t xml:space="preserve">Проведение мероприятий по </w:t>
      </w:r>
      <w:r w:rsidR="005A3E8E" w:rsidRPr="005F526E">
        <w:t>картографированию</w:t>
      </w:r>
      <w:r w:rsidR="00A73B15" w:rsidRPr="005F526E">
        <w:t xml:space="preserve"> экосистем в целях координации усилий по разработке новых проектов и видов деятельности путем содействия сотрудничеству действующих участников и путем указания пробелов в экосистеме, где заинтересованные стороны могут оказать существенное воздействие.</w:t>
      </w:r>
    </w:p>
    <w:p w:rsidR="00246375" w:rsidRPr="005F526E" w:rsidRDefault="00246375" w:rsidP="009E24C0">
      <w:pPr>
        <w:pStyle w:val="enumlev1"/>
      </w:pPr>
      <w:r w:rsidRPr="005F526E">
        <w:t>3)</w:t>
      </w:r>
      <w:r w:rsidRPr="005F526E">
        <w:tab/>
      </w:r>
      <w:r w:rsidR="009E24C0" w:rsidRPr="005F526E">
        <w:t>Развитие</w:t>
      </w:r>
      <w:r w:rsidR="00A73B15" w:rsidRPr="005F526E">
        <w:t xml:space="preserve"> человеческого потенциала путем определения и передачи практических навыков, необходимых для поддержки инновационных отраслей.</w:t>
      </w:r>
    </w:p>
    <w:p w:rsidR="00246375" w:rsidRPr="005F526E" w:rsidRDefault="00246375" w:rsidP="00287876">
      <w:pPr>
        <w:pStyle w:val="enumlev1"/>
      </w:pPr>
      <w:r w:rsidRPr="005F526E">
        <w:t>4)</w:t>
      </w:r>
      <w:r w:rsidRPr="005F526E">
        <w:tab/>
      </w:r>
      <w:r w:rsidR="00A73B15" w:rsidRPr="005F526E">
        <w:t>Определение моделей устойчивого финансирования в целях поддержки инновационных экосистем.</w:t>
      </w:r>
    </w:p>
    <w:p w:rsidR="00246375" w:rsidRPr="005F526E" w:rsidRDefault="00246375" w:rsidP="00287876">
      <w:pPr>
        <w:pStyle w:val="enumlev1"/>
      </w:pPr>
      <w:r w:rsidRPr="005F526E">
        <w:t>5)</w:t>
      </w:r>
      <w:r w:rsidRPr="005F526E">
        <w:tab/>
      </w:r>
      <w:r w:rsidR="00A73B15" w:rsidRPr="005F526E">
        <w:t>Обмен страновым и региональным передовым опытом и материалами исследований конкретных ситуаций по всем аспектам ИКТ как движущей силы инноваций</w:t>
      </w:r>
      <w:r w:rsidR="00287876" w:rsidRPr="005F526E">
        <w:t>.</w:t>
      </w:r>
    </w:p>
    <w:p w:rsidR="00A73B15" w:rsidRPr="005F526E" w:rsidRDefault="00246375" w:rsidP="00E5658A">
      <w:pPr>
        <w:pStyle w:val="enumlev1"/>
      </w:pPr>
      <w:r w:rsidRPr="005F526E">
        <w:t>6)</w:t>
      </w:r>
      <w:r w:rsidRPr="005F526E">
        <w:tab/>
      </w:r>
      <w:r w:rsidR="00A73B15" w:rsidRPr="005F526E">
        <w:t>Обеспечение региональной платформы для укрепления регионального сотрудничества между ориентированными на ИКТ</w:t>
      </w:r>
      <w:r w:rsidR="00E5658A" w:rsidRPr="005F526E">
        <w:t xml:space="preserve"> инновационными</w:t>
      </w:r>
      <w:r w:rsidR="00A73B15" w:rsidRPr="005F526E">
        <w:t xml:space="preserve"> экосистемами </w:t>
      </w:r>
      <w:r w:rsidR="00E5658A" w:rsidRPr="005F526E">
        <w:t xml:space="preserve">путем проведения региональных </w:t>
      </w:r>
      <w:r w:rsidR="00E5658A" w:rsidRPr="005F526E">
        <w:rPr>
          <w:lang w:eastAsia="pl-PL"/>
        </w:rPr>
        <w:t>форумов по вопросам инноваций</w:t>
      </w:r>
      <w:r w:rsidR="00A73B15" w:rsidRPr="005F526E">
        <w:rPr>
          <w:lang w:eastAsia="pl-PL"/>
        </w:rPr>
        <w:t>.</w:t>
      </w:r>
    </w:p>
    <w:p w:rsidR="00A17E75" w:rsidRPr="00A81F4D" w:rsidRDefault="00A73B15" w:rsidP="00A81F4D">
      <w:pPr>
        <w:pStyle w:val="Reasons"/>
      </w:pPr>
      <w:r w:rsidRPr="00A81F4D">
        <w:rPr>
          <w:b/>
          <w:bCs/>
        </w:rPr>
        <w:t>Основания</w:t>
      </w:r>
      <w:r w:rsidRPr="00A81F4D">
        <w:t>:</w:t>
      </w:r>
      <w:r w:rsidRPr="00A81F4D">
        <w:tab/>
      </w:r>
      <w:r w:rsidR="00374BEA" w:rsidRPr="00A81F4D">
        <w:t>Предложенные направления действий являются важными факторами развития ИКТ в ближайшие годы, и с помощью МСЭ-D инициативы по региональным подходам к развитию ИКТ станут более согласованными и эффективными.</w:t>
      </w:r>
    </w:p>
    <w:p w:rsidR="00246375" w:rsidRPr="005F526E" w:rsidRDefault="00246375" w:rsidP="006C71AA">
      <w:pPr>
        <w:spacing w:before="720"/>
        <w:jc w:val="center"/>
      </w:pPr>
      <w:r w:rsidRPr="005F526E">
        <w:t>______________</w:t>
      </w:r>
    </w:p>
    <w:sectPr w:rsidR="00246375" w:rsidRPr="005F52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99" w:rsidRDefault="00BC4D99" w:rsidP="0079159C">
      <w:r>
        <w: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  <w:end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7B" w:rsidRDefault="005A16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DC6897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5A167B">
      <w:rPr>
        <w:lang w:val="en-US"/>
      </w:rPr>
      <w:t>P:\RUS\ITU-D\CONF-D\WTDC17\000\024ADD08R.docx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DC6897">
      <w:rPr>
        <w:lang w:val="en-US"/>
      </w:rPr>
      <w:t>424232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387"/>
    </w:tblGrid>
    <w:tr w:rsidR="002827DC" w:rsidRPr="00CB110F" w:rsidTr="005A167B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7217B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7217B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87" w:type="dxa"/>
          <w:tcBorders>
            <w:top w:val="single" w:sz="4" w:space="0" w:color="000000" w:themeColor="text1"/>
          </w:tcBorders>
        </w:tcPr>
        <w:p w:rsidR="002827DC" w:rsidRPr="009372AA" w:rsidRDefault="00E86C65" w:rsidP="007217BA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</w:t>
          </w:r>
          <w:r w:rsidR="009372AA" w:rsidRPr="009372AA">
            <w:rPr>
              <w:sz w:val="18"/>
              <w:szCs w:val="18"/>
            </w:rPr>
            <w:t>-н Мануэл да Кошта Кабрал (Mr Manuel da Costa Cabral), Председатель Com-ITU/Сопредседатель СЕПТ</w:t>
          </w:r>
        </w:p>
      </w:tc>
    </w:tr>
    <w:tr w:rsidR="002827DC" w:rsidRPr="00CB110F" w:rsidTr="005A167B">
      <w:tc>
        <w:tcPr>
          <w:tcW w:w="1526" w:type="dxa"/>
        </w:tcPr>
        <w:p w:rsidR="002827DC" w:rsidRPr="009372AA" w:rsidRDefault="002827DC" w:rsidP="00E86C65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E86C6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387" w:type="dxa"/>
        </w:tcPr>
        <w:p w:rsidR="002827DC" w:rsidRPr="009359B8" w:rsidRDefault="005A167B" w:rsidP="00E86C65">
          <w:pPr>
            <w:pStyle w:val="FirstFooter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DC6897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  <w:bookmarkStart w:id="29" w:name="_GoBack"/>
      <w:bookmarkEnd w:id="29"/>
    </w:tr>
    <w:tr w:rsidR="00DC6897" w:rsidRPr="005F73EB" w:rsidTr="005A167B">
      <w:tc>
        <w:tcPr>
          <w:tcW w:w="1526" w:type="dxa"/>
        </w:tcPr>
        <w:p w:rsidR="00DC6897" w:rsidRPr="00CB110F" w:rsidRDefault="00DC6897" w:rsidP="001C5B85">
          <w:pPr>
            <w:pStyle w:val="FirstFooter"/>
            <w:tabs>
              <w:tab w:val="left" w:pos="1559"/>
              <w:tab w:val="left" w:pos="3828"/>
            </w:tabs>
            <w:spacing w:before="12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DC6897" w:rsidRPr="001B5DC9" w:rsidRDefault="00DC6897" w:rsidP="001C5B85">
          <w:pPr>
            <w:pStyle w:val="FirstFooter"/>
            <w:tabs>
              <w:tab w:val="left" w:pos="2302"/>
            </w:tabs>
            <w:spacing w:before="12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387" w:type="dxa"/>
        </w:tcPr>
        <w:p w:rsidR="00DC6897" w:rsidRPr="00E86C65" w:rsidRDefault="00E86C65" w:rsidP="001C5B85">
          <w:pPr>
            <w:pStyle w:val="FirstFooter"/>
            <w:spacing w:before="120"/>
            <w:rPr>
              <w:sz w:val="18"/>
              <w:szCs w:val="18"/>
            </w:rPr>
          </w:pPr>
          <w:r>
            <w:rPr>
              <w:sz w:val="18"/>
              <w:szCs w:val="18"/>
            </w:rPr>
            <w:t>г</w:t>
          </w:r>
          <w:r w:rsidR="005F73EB" w:rsidRPr="005F73EB">
            <w:rPr>
              <w:sz w:val="18"/>
              <w:szCs w:val="18"/>
            </w:rPr>
            <w:t>-н Паулюс Вайна (</w:t>
          </w:r>
          <w:r w:rsidR="005F73EB" w:rsidRPr="00E86C65">
            <w:rPr>
              <w:sz w:val="18"/>
              <w:szCs w:val="18"/>
            </w:rPr>
            <w:t>Mr</w:t>
          </w:r>
          <w:r w:rsidR="005F73EB" w:rsidRPr="005F73EB">
            <w:rPr>
              <w:sz w:val="18"/>
              <w:szCs w:val="18"/>
            </w:rPr>
            <w:t xml:space="preserve"> </w:t>
          </w:r>
          <w:r w:rsidR="005F73EB" w:rsidRPr="00E86C65">
            <w:rPr>
              <w:sz w:val="18"/>
              <w:szCs w:val="18"/>
            </w:rPr>
            <w:t>Paulius</w:t>
          </w:r>
          <w:r w:rsidR="005F73EB" w:rsidRPr="005F73EB">
            <w:rPr>
              <w:sz w:val="18"/>
              <w:szCs w:val="18"/>
            </w:rPr>
            <w:t xml:space="preserve"> </w:t>
          </w:r>
          <w:r w:rsidR="005F73EB" w:rsidRPr="00E86C65">
            <w:rPr>
              <w:sz w:val="18"/>
              <w:szCs w:val="18"/>
            </w:rPr>
            <w:t>Vaina</w:t>
          </w:r>
          <w:r w:rsidR="005F73EB" w:rsidRPr="005F73EB">
            <w:rPr>
              <w:sz w:val="18"/>
              <w:szCs w:val="18"/>
            </w:rPr>
            <w:t xml:space="preserve">), Координатор СЕПТ по вопросам подготовки </w:t>
          </w:r>
          <w:r w:rsidR="005F73EB">
            <w:rPr>
              <w:sz w:val="18"/>
              <w:szCs w:val="18"/>
            </w:rPr>
            <w:t>к</w:t>
          </w:r>
          <w:r w:rsidR="005F73EB" w:rsidRPr="005F73EB">
            <w:rPr>
              <w:sz w:val="18"/>
              <w:szCs w:val="18"/>
            </w:rPr>
            <w:t xml:space="preserve"> ВКРЭ-17</w:t>
          </w:r>
        </w:p>
      </w:tc>
    </w:tr>
    <w:tr w:rsidR="00DC6897" w:rsidRPr="00DC6897" w:rsidTr="005A167B">
      <w:tc>
        <w:tcPr>
          <w:tcW w:w="1526" w:type="dxa"/>
        </w:tcPr>
        <w:p w:rsidR="00DC6897" w:rsidRPr="005F73EB" w:rsidRDefault="00DC6897" w:rsidP="00E86C6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:rsidR="00DC6897" w:rsidRPr="00E86C65" w:rsidRDefault="00DC6897" w:rsidP="00E86C65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387" w:type="dxa"/>
        </w:tcPr>
        <w:p w:rsidR="00DC6897" w:rsidRPr="00E86C65" w:rsidRDefault="005A167B" w:rsidP="00E86C65">
          <w:pPr>
            <w:pStyle w:val="FirstFooter"/>
          </w:pPr>
          <w:hyperlink r:id="rId2" w:history="1">
            <w:r w:rsidR="00DC6897">
              <w:rPr>
                <w:rStyle w:val="Hyperlink"/>
                <w:sz w:val="18"/>
                <w:szCs w:val="18"/>
                <w:lang w:val="en-US"/>
              </w:rPr>
              <w:t>paulius</w:t>
            </w:r>
            <w:r w:rsidR="00DC6897" w:rsidRPr="00E86C65">
              <w:rPr>
                <w:rStyle w:val="Hyperlink"/>
                <w:sz w:val="18"/>
                <w:szCs w:val="18"/>
              </w:rPr>
              <w:t>.</w:t>
            </w:r>
            <w:r w:rsidR="00DC6897">
              <w:rPr>
                <w:rStyle w:val="Hyperlink"/>
                <w:sz w:val="18"/>
                <w:szCs w:val="18"/>
                <w:lang w:val="en-US"/>
              </w:rPr>
              <w:t>vaina</w:t>
            </w:r>
            <w:r w:rsidR="00DC6897" w:rsidRPr="00E86C65">
              <w:rPr>
                <w:rStyle w:val="Hyperlink"/>
                <w:sz w:val="18"/>
                <w:szCs w:val="18"/>
              </w:rPr>
              <w:t>@</w:t>
            </w:r>
            <w:r w:rsidR="00DC6897">
              <w:rPr>
                <w:rStyle w:val="Hyperlink"/>
                <w:sz w:val="18"/>
                <w:szCs w:val="18"/>
                <w:lang w:val="en-US"/>
              </w:rPr>
              <w:t>rrt</w:t>
            </w:r>
            <w:r w:rsidR="00DC6897" w:rsidRPr="00E86C65">
              <w:rPr>
                <w:rStyle w:val="Hyperlink"/>
                <w:sz w:val="18"/>
                <w:szCs w:val="18"/>
              </w:rPr>
              <w:t>.</w:t>
            </w:r>
            <w:r w:rsidR="00DC6897">
              <w:rPr>
                <w:rStyle w:val="Hyperlink"/>
                <w:sz w:val="18"/>
                <w:szCs w:val="18"/>
                <w:lang w:val="en-US"/>
              </w:rPr>
              <w:t>lt</w:t>
            </w:r>
          </w:hyperlink>
        </w:p>
      </w:tc>
    </w:tr>
  </w:tbl>
  <w:p w:rsidR="002827DC" w:rsidRPr="007217BA" w:rsidRDefault="005A167B" w:rsidP="007217BA">
    <w:pPr>
      <w:jc w:val="center"/>
      <w:rPr>
        <w:sz w:val="20"/>
      </w:rPr>
    </w:pPr>
    <w:hyperlink r:id="rId3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99" w:rsidRDefault="00BC4D99" w:rsidP="0079159C">
      <w:r>
        <w:t>____________________</w:t>
      </w:r>
    </w:p>
  </w:footnote>
  <w:footnote w:type="continuationSeparator" w:id="0">
    <w:p w:rsidR="00BC4D99" w:rsidRDefault="00BC4D99" w:rsidP="0079159C">
      <w:r>
        <w:continuationSeparator/>
      </w:r>
    </w:p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79159C"/>
    <w:p w:rsidR="00BC4D99" w:rsidRDefault="00BC4D99" w:rsidP="004B3A6C"/>
    <w:p w:rsidR="00BC4D99" w:rsidRDefault="00BC4D9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7B" w:rsidRDefault="005A1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6" w:name="OLE_LINK3"/>
    <w:bookmarkStart w:id="27" w:name="OLE_LINK2"/>
    <w:bookmarkStart w:id="28" w:name="OLE_LINK1"/>
    <w:r w:rsidR="00F955EF" w:rsidRPr="00A74B99">
      <w:rPr>
        <w:szCs w:val="22"/>
      </w:rPr>
      <w:t>24(Add.8)</w:t>
    </w:r>
    <w:bookmarkEnd w:id="26"/>
    <w:bookmarkEnd w:id="27"/>
    <w:bookmarkEnd w:id="28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5A167B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7B" w:rsidRDefault="005A16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1E3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0F076B"/>
    <w:rsid w:val="00105642"/>
    <w:rsid w:val="00120697"/>
    <w:rsid w:val="0012088F"/>
    <w:rsid w:val="00123D56"/>
    <w:rsid w:val="00134C18"/>
    <w:rsid w:val="00142ED7"/>
    <w:rsid w:val="00146CF8"/>
    <w:rsid w:val="00161BF3"/>
    <w:rsid w:val="00162FCA"/>
    <w:rsid w:val="001636BD"/>
    <w:rsid w:val="001656A5"/>
    <w:rsid w:val="00170703"/>
    <w:rsid w:val="00171990"/>
    <w:rsid w:val="00184C02"/>
    <w:rsid w:val="0019214C"/>
    <w:rsid w:val="001A0EEB"/>
    <w:rsid w:val="001C5B85"/>
    <w:rsid w:val="00200992"/>
    <w:rsid w:val="00202880"/>
    <w:rsid w:val="0020313F"/>
    <w:rsid w:val="00223C3A"/>
    <w:rsid w:val="002246B1"/>
    <w:rsid w:val="00230B70"/>
    <w:rsid w:val="00232D57"/>
    <w:rsid w:val="002356E7"/>
    <w:rsid w:val="00243D37"/>
    <w:rsid w:val="00246375"/>
    <w:rsid w:val="002578B4"/>
    <w:rsid w:val="002827DC"/>
    <w:rsid w:val="0028377F"/>
    <w:rsid w:val="00287876"/>
    <w:rsid w:val="002A5402"/>
    <w:rsid w:val="002A577B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299B"/>
    <w:rsid w:val="00307FCB"/>
    <w:rsid w:val="00310694"/>
    <w:rsid w:val="003250B0"/>
    <w:rsid w:val="003704F2"/>
    <w:rsid w:val="00374BEA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3F0EC9"/>
    <w:rsid w:val="003F609E"/>
    <w:rsid w:val="004014B0"/>
    <w:rsid w:val="004019A8"/>
    <w:rsid w:val="004038D2"/>
    <w:rsid w:val="00421ECE"/>
    <w:rsid w:val="004242B4"/>
    <w:rsid w:val="00426AC1"/>
    <w:rsid w:val="00435F24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3594F"/>
    <w:rsid w:val="00554E24"/>
    <w:rsid w:val="00560435"/>
    <w:rsid w:val="00565109"/>
    <w:rsid w:val="005653D6"/>
    <w:rsid w:val="00567130"/>
    <w:rsid w:val="005673BC"/>
    <w:rsid w:val="00567E7F"/>
    <w:rsid w:val="00584918"/>
    <w:rsid w:val="00596E4E"/>
    <w:rsid w:val="005972B9"/>
    <w:rsid w:val="005A167B"/>
    <w:rsid w:val="005A3E8E"/>
    <w:rsid w:val="005A78A9"/>
    <w:rsid w:val="005B7969"/>
    <w:rsid w:val="005C3DE4"/>
    <w:rsid w:val="005C5456"/>
    <w:rsid w:val="005C67E8"/>
    <w:rsid w:val="005D0C15"/>
    <w:rsid w:val="005E1797"/>
    <w:rsid w:val="005E2825"/>
    <w:rsid w:val="005F2685"/>
    <w:rsid w:val="005F526C"/>
    <w:rsid w:val="005F526E"/>
    <w:rsid w:val="005F73EB"/>
    <w:rsid w:val="0060302A"/>
    <w:rsid w:val="006051A4"/>
    <w:rsid w:val="0061434A"/>
    <w:rsid w:val="00617BE4"/>
    <w:rsid w:val="0064327A"/>
    <w:rsid w:val="00643738"/>
    <w:rsid w:val="00681495"/>
    <w:rsid w:val="006B7F84"/>
    <w:rsid w:val="006C1A71"/>
    <w:rsid w:val="006C71AA"/>
    <w:rsid w:val="006E1003"/>
    <w:rsid w:val="006E57C8"/>
    <w:rsid w:val="007125C6"/>
    <w:rsid w:val="00720542"/>
    <w:rsid w:val="007217BA"/>
    <w:rsid w:val="00727421"/>
    <w:rsid w:val="0073319E"/>
    <w:rsid w:val="00734C43"/>
    <w:rsid w:val="00750829"/>
    <w:rsid w:val="00751A19"/>
    <w:rsid w:val="00767851"/>
    <w:rsid w:val="0079159C"/>
    <w:rsid w:val="007A0000"/>
    <w:rsid w:val="007A0B40"/>
    <w:rsid w:val="007C50AF"/>
    <w:rsid w:val="007D1670"/>
    <w:rsid w:val="007D22FB"/>
    <w:rsid w:val="007E2D4F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8E48F5"/>
    <w:rsid w:val="009076C5"/>
    <w:rsid w:val="00912663"/>
    <w:rsid w:val="00931007"/>
    <w:rsid w:val="0093377B"/>
    <w:rsid w:val="00934241"/>
    <w:rsid w:val="009367CB"/>
    <w:rsid w:val="009372AA"/>
    <w:rsid w:val="009404CC"/>
    <w:rsid w:val="00950E0F"/>
    <w:rsid w:val="00962CCF"/>
    <w:rsid w:val="00963AF7"/>
    <w:rsid w:val="009841EF"/>
    <w:rsid w:val="009A151F"/>
    <w:rsid w:val="009A47A2"/>
    <w:rsid w:val="009A6D9A"/>
    <w:rsid w:val="009D741B"/>
    <w:rsid w:val="009E24C0"/>
    <w:rsid w:val="009F102A"/>
    <w:rsid w:val="00A155B9"/>
    <w:rsid w:val="00A17E75"/>
    <w:rsid w:val="00A24733"/>
    <w:rsid w:val="00A3200E"/>
    <w:rsid w:val="00A52324"/>
    <w:rsid w:val="00A54F56"/>
    <w:rsid w:val="00A62D06"/>
    <w:rsid w:val="00A73B15"/>
    <w:rsid w:val="00A81F4D"/>
    <w:rsid w:val="00A9382E"/>
    <w:rsid w:val="00AB0A26"/>
    <w:rsid w:val="00AB2C13"/>
    <w:rsid w:val="00AC0687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C4D99"/>
    <w:rsid w:val="00BE4516"/>
    <w:rsid w:val="00BF720B"/>
    <w:rsid w:val="00C04511"/>
    <w:rsid w:val="00C13FB1"/>
    <w:rsid w:val="00C16846"/>
    <w:rsid w:val="00C16C82"/>
    <w:rsid w:val="00C2441F"/>
    <w:rsid w:val="00C36484"/>
    <w:rsid w:val="00C37984"/>
    <w:rsid w:val="00C46ECA"/>
    <w:rsid w:val="00C62242"/>
    <w:rsid w:val="00C6326D"/>
    <w:rsid w:val="00C67AD3"/>
    <w:rsid w:val="00C703EE"/>
    <w:rsid w:val="00C80F33"/>
    <w:rsid w:val="00C857D8"/>
    <w:rsid w:val="00C859FD"/>
    <w:rsid w:val="00C96D66"/>
    <w:rsid w:val="00CA38C9"/>
    <w:rsid w:val="00CA596A"/>
    <w:rsid w:val="00CC6362"/>
    <w:rsid w:val="00CC680C"/>
    <w:rsid w:val="00CD2165"/>
    <w:rsid w:val="00CD5823"/>
    <w:rsid w:val="00CE1C01"/>
    <w:rsid w:val="00CE40BB"/>
    <w:rsid w:val="00CE539E"/>
    <w:rsid w:val="00CE6713"/>
    <w:rsid w:val="00D20730"/>
    <w:rsid w:val="00D50E12"/>
    <w:rsid w:val="00D5649D"/>
    <w:rsid w:val="00DB4FAE"/>
    <w:rsid w:val="00DB5F9F"/>
    <w:rsid w:val="00DC036C"/>
    <w:rsid w:val="00DC0754"/>
    <w:rsid w:val="00DC6897"/>
    <w:rsid w:val="00DD26B1"/>
    <w:rsid w:val="00DD5025"/>
    <w:rsid w:val="00DE3C66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58A"/>
    <w:rsid w:val="00E56E57"/>
    <w:rsid w:val="00E60FC1"/>
    <w:rsid w:val="00E619E6"/>
    <w:rsid w:val="00E75743"/>
    <w:rsid w:val="00E80B0A"/>
    <w:rsid w:val="00E86C65"/>
    <w:rsid w:val="00EA25E7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72E25"/>
    <w:rsid w:val="00F75EA0"/>
    <w:rsid w:val="00F955EF"/>
    <w:rsid w:val="00FD7B1D"/>
    <w:rsid w:val="00FE3A83"/>
    <w:rsid w:val="00FE7A9B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E86C65"/>
    <w:pPr>
      <w:tabs>
        <w:tab w:val="clear" w:pos="1191"/>
        <w:tab w:val="clear" w:pos="1588"/>
        <w:tab w:val="clear" w:pos="1985"/>
      </w:tabs>
      <w:ind w:left="1191" w:hanging="397"/>
    </w:pPr>
  </w:style>
  <w:style w:type="paragraph" w:customStyle="1" w:styleId="enumlev3">
    <w:name w:val="enumlev3"/>
    <w:basedOn w:val="enumlev2"/>
    <w:rsid w:val="00E86C65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7217B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7574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574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491920c-7240-48fd-8c05-7eda2254efb5">DPM</DPM_x0020_Author>
    <DPM_x0020_File_x0020_name xmlns="b491920c-7240-48fd-8c05-7eda2254efb5">D14-WTDC17-C-0024!A8!MSW-R</DPM_x0020_File_x0020_name>
    <DPM_x0020_Version xmlns="b491920c-7240-48fd-8c05-7eda2254efb5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491920c-7240-48fd-8c05-7eda2254efb5" targetNamespace="http://schemas.microsoft.com/office/2006/metadata/properties" ma:root="true" ma:fieldsID="d41af5c836d734370eb92e7ee5f83852" ns2:_="" ns3:_="">
    <xsd:import namespace="996b2e75-67fd-4955-a3b0-5ab9934cb50b"/>
    <xsd:import namespace="b491920c-7240-48fd-8c05-7eda2254efb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1920c-7240-48fd-8c05-7eda2254efb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b491920c-7240-48fd-8c05-7eda2254efb5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491920c-7240-48fd-8c05-7eda2254e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1354</Words>
  <Characters>10346</Characters>
  <Application>Microsoft Office Word</Application>
  <DocSecurity>0</DocSecurity>
  <Lines>86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D14-WTDC17-C-0024!A8!MSW-R</vt:lpstr>
    </vt:vector>
  </TitlesOfParts>
  <Manager>General Secretariat - Pool</Manager>
  <Company>International Telecommunication Union (ITU)</Company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D14-WTDC17-C-0024!A8!MSW-R</dc:title>
  <dc:creator>Documents Proposals Manager (DPM)</dc:creator>
  <cp:keywords>DPM_v2017.9.18.1_prod</cp:keywords>
  <dc:description/>
  <cp:lastModifiedBy>Ganullina, Rimma</cp:lastModifiedBy>
  <cp:revision>10</cp:revision>
  <cp:lastPrinted>2017-10-03T13:13:00Z</cp:lastPrinted>
  <dcterms:created xsi:type="dcterms:W3CDTF">2017-10-02T07:12:00Z</dcterms:created>
  <dcterms:modified xsi:type="dcterms:W3CDTF">2017-10-03T13:19:00Z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