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872E28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872E28" w:rsidRDefault="00805F71" w:rsidP="00917B14">
            <w:pPr>
              <w:pStyle w:val="Priorityarea"/>
            </w:pPr>
            <w:r w:rsidRPr="00872E28">
              <w:rPr>
                <w:noProof/>
                <w:lang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872E28" w:rsidRDefault="004C4DF7" w:rsidP="00917B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872E28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872E28" w:rsidRDefault="004C4DF7" w:rsidP="00917B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872E28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872E28" w:rsidRDefault="00746B65" w:rsidP="00917B14">
            <w:pPr>
              <w:spacing w:before="0" w:after="80"/>
            </w:pPr>
            <w:bookmarkStart w:id="0" w:name="dlogo"/>
            <w:bookmarkEnd w:id="0"/>
            <w:r w:rsidRPr="00872E28"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872E28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872E28" w:rsidRDefault="00805F71" w:rsidP="00917B14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872E28" w:rsidRDefault="00805F71" w:rsidP="00917B14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872E28" w:rsidTr="004C4DF7">
        <w:trPr>
          <w:cantSplit/>
        </w:trPr>
        <w:tc>
          <w:tcPr>
            <w:tcW w:w="6804" w:type="dxa"/>
            <w:gridSpan w:val="2"/>
          </w:tcPr>
          <w:p w:rsidR="00805F71" w:rsidRPr="00872E28" w:rsidRDefault="006A70F7" w:rsidP="00917B14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872E28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872E28" w:rsidRDefault="006A70F7" w:rsidP="00917B14">
            <w:pPr>
              <w:spacing w:before="0"/>
              <w:rPr>
                <w:bCs/>
                <w:szCs w:val="24"/>
              </w:rPr>
            </w:pPr>
            <w:r w:rsidRPr="00872E28">
              <w:rPr>
                <w:b/>
                <w:szCs w:val="24"/>
              </w:rPr>
              <w:t>Addéndum 16 al</w:t>
            </w:r>
            <w:r w:rsidRPr="00872E28">
              <w:rPr>
                <w:b/>
                <w:szCs w:val="24"/>
              </w:rPr>
              <w:br/>
              <w:t>Documento WTDC-17/24</w:t>
            </w:r>
            <w:r w:rsidR="00E232F8" w:rsidRPr="00872E28">
              <w:rPr>
                <w:b/>
                <w:szCs w:val="24"/>
              </w:rPr>
              <w:t>-</w:t>
            </w:r>
            <w:r w:rsidR="009344DB" w:rsidRPr="00872E28">
              <w:rPr>
                <w:b/>
                <w:szCs w:val="24"/>
              </w:rPr>
              <w:t>S</w:t>
            </w:r>
          </w:p>
        </w:tc>
      </w:tr>
      <w:tr w:rsidR="00805F71" w:rsidRPr="00872E28" w:rsidTr="004C4DF7">
        <w:trPr>
          <w:cantSplit/>
        </w:trPr>
        <w:tc>
          <w:tcPr>
            <w:tcW w:w="6804" w:type="dxa"/>
            <w:gridSpan w:val="2"/>
          </w:tcPr>
          <w:p w:rsidR="00805F71" w:rsidRPr="00872E28" w:rsidRDefault="00805F71" w:rsidP="00917B14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872E28" w:rsidRDefault="006A70F7" w:rsidP="00917B14">
            <w:pPr>
              <w:spacing w:before="0"/>
              <w:rPr>
                <w:bCs/>
                <w:szCs w:val="24"/>
              </w:rPr>
            </w:pPr>
            <w:r w:rsidRPr="00872E28">
              <w:rPr>
                <w:b/>
                <w:szCs w:val="24"/>
              </w:rPr>
              <w:t>7 de septiembre de 2017</w:t>
            </w:r>
          </w:p>
        </w:tc>
      </w:tr>
      <w:tr w:rsidR="00805F71" w:rsidRPr="00872E28" w:rsidTr="004C4DF7">
        <w:trPr>
          <w:cantSplit/>
        </w:trPr>
        <w:tc>
          <w:tcPr>
            <w:tcW w:w="6804" w:type="dxa"/>
            <w:gridSpan w:val="2"/>
          </w:tcPr>
          <w:p w:rsidR="00805F71" w:rsidRPr="00872E28" w:rsidRDefault="00805F71" w:rsidP="00917B14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872E28" w:rsidRDefault="006A70F7" w:rsidP="00917B14">
            <w:pPr>
              <w:spacing w:before="0"/>
              <w:rPr>
                <w:bCs/>
                <w:szCs w:val="24"/>
              </w:rPr>
            </w:pPr>
            <w:r w:rsidRPr="00872E28">
              <w:rPr>
                <w:b/>
                <w:szCs w:val="24"/>
              </w:rPr>
              <w:t>Original: inglés</w:t>
            </w:r>
          </w:p>
        </w:tc>
      </w:tr>
      <w:tr w:rsidR="00805F71" w:rsidRPr="00872E28" w:rsidTr="004C4DF7">
        <w:trPr>
          <w:cantSplit/>
        </w:trPr>
        <w:tc>
          <w:tcPr>
            <w:tcW w:w="10065" w:type="dxa"/>
            <w:gridSpan w:val="3"/>
          </w:tcPr>
          <w:p w:rsidR="00805F71" w:rsidRPr="00872E28" w:rsidRDefault="00CA326E" w:rsidP="00917B14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872E28">
              <w:t>Estados Miembr</w:t>
            </w:r>
            <w:r w:rsidR="009344DB" w:rsidRPr="00872E28">
              <w:t>os de la Conferencia Europea de Administraciones</w:t>
            </w:r>
            <w:r w:rsidR="009344DB" w:rsidRPr="00872E28">
              <w:br/>
            </w:r>
            <w:r w:rsidRPr="00872E28">
              <w:t>de Correos y Telecomunicaciones</w:t>
            </w:r>
          </w:p>
        </w:tc>
      </w:tr>
      <w:tr w:rsidR="00805F71" w:rsidRPr="00872E28" w:rsidTr="00CA326E">
        <w:trPr>
          <w:cantSplit/>
        </w:trPr>
        <w:tc>
          <w:tcPr>
            <w:tcW w:w="10065" w:type="dxa"/>
            <w:gridSpan w:val="3"/>
          </w:tcPr>
          <w:p w:rsidR="00805F71" w:rsidRPr="00872E28" w:rsidRDefault="0052285E" w:rsidP="00917B14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872E28">
              <w:t>revisión de la resolución 63 de la cmdt</w:t>
            </w:r>
          </w:p>
        </w:tc>
      </w:tr>
      <w:tr w:rsidR="00805F71" w:rsidRPr="00872E28" w:rsidTr="00CA326E">
        <w:trPr>
          <w:cantSplit/>
        </w:trPr>
        <w:tc>
          <w:tcPr>
            <w:tcW w:w="10065" w:type="dxa"/>
            <w:gridSpan w:val="3"/>
          </w:tcPr>
          <w:p w:rsidR="00805F71" w:rsidRPr="00872E28" w:rsidRDefault="009344DB" w:rsidP="00A94DB9">
            <w:pPr>
              <w:pStyle w:val="Title2"/>
            </w:pPr>
            <w:r w:rsidRPr="00872E28">
              <w:t>Asignación de direcciones IP y f</w:t>
            </w:r>
            <w:bookmarkStart w:id="7" w:name="_GoBack"/>
            <w:bookmarkEnd w:id="7"/>
            <w:r w:rsidRPr="00872E28">
              <w:t>acilitación</w:t>
            </w:r>
            <w:r w:rsidR="00A94DB9" w:rsidRPr="00872E28">
              <w:br/>
            </w:r>
            <w:r w:rsidRPr="00872E28">
              <w:t>de la transición a IPv6</w:t>
            </w:r>
            <w:r w:rsidR="00A94DB9" w:rsidRPr="00872E28">
              <w:t xml:space="preserve"> </w:t>
            </w:r>
            <w:r w:rsidRPr="00872E28">
              <w:t>en los países en desarrollo</w:t>
            </w:r>
          </w:p>
        </w:tc>
      </w:tr>
      <w:tr w:rsidR="00EB6CD3" w:rsidRPr="00872E28" w:rsidTr="00CA326E">
        <w:trPr>
          <w:cantSplit/>
        </w:trPr>
        <w:tc>
          <w:tcPr>
            <w:tcW w:w="10065" w:type="dxa"/>
            <w:gridSpan w:val="3"/>
          </w:tcPr>
          <w:p w:rsidR="00EB6CD3" w:rsidRPr="00872E28" w:rsidRDefault="00EB6CD3" w:rsidP="00917B14">
            <w:pPr>
              <w:jc w:val="center"/>
            </w:pPr>
          </w:p>
        </w:tc>
      </w:tr>
      <w:tr w:rsidR="006D3D45" w:rsidRPr="00872E28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45" w:rsidRPr="00872E28" w:rsidRDefault="00380D92" w:rsidP="00A94DB9">
            <w:pPr>
              <w:tabs>
                <w:tab w:val="left" w:pos="2445"/>
              </w:tabs>
            </w:pPr>
            <w:r w:rsidRPr="00872E28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A94DB9" w:rsidRPr="00872E28">
              <w:rPr>
                <w:rFonts w:ascii="Calibri" w:eastAsia="SimSun" w:hAnsi="Calibri" w:cs="Traditional Arabic"/>
                <w:b/>
                <w:bCs/>
                <w:szCs w:val="24"/>
              </w:rPr>
              <w:tab/>
            </w:r>
            <w:r w:rsidR="00A94DB9" w:rsidRPr="00872E28">
              <w:rPr>
                <w:rFonts w:ascii="Calibri" w:eastAsia="SimSun" w:hAnsi="Calibri" w:cs="Traditional Arabic"/>
                <w:szCs w:val="24"/>
              </w:rPr>
              <w:t>–</w:t>
            </w:r>
            <w:r w:rsidR="00A94DB9" w:rsidRPr="00872E28">
              <w:rPr>
                <w:rFonts w:ascii="Calibri" w:eastAsia="SimSun" w:hAnsi="Calibri" w:cs="Traditional Arabic"/>
                <w:b/>
                <w:bCs/>
                <w:szCs w:val="24"/>
              </w:rPr>
              <w:tab/>
            </w:r>
            <w:r w:rsidR="009344DB" w:rsidRPr="00872E28">
              <w:rPr>
                <w:rFonts w:ascii="Calibri" w:eastAsia="SimSun" w:hAnsi="Calibri" w:cs="Traditional Arabic"/>
                <w:szCs w:val="24"/>
              </w:rPr>
              <w:t>Resoluciones y Recomendaciones</w:t>
            </w:r>
          </w:p>
          <w:p w:rsidR="006D3D45" w:rsidRPr="00872E28" w:rsidRDefault="00380D92" w:rsidP="00917B14">
            <w:r w:rsidRPr="00872E28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6D3D45" w:rsidRPr="00872E28" w:rsidRDefault="0052285E" w:rsidP="00917B14">
            <w:pPr>
              <w:rPr>
                <w:szCs w:val="24"/>
              </w:rPr>
            </w:pPr>
            <w:r w:rsidRPr="00872E28">
              <w:rPr>
                <w:szCs w:val="24"/>
              </w:rPr>
              <w:t>Se propone texto sobre el fomento del protocolo</w:t>
            </w:r>
            <w:r w:rsidR="009344DB" w:rsidRPr="00872E28">
              <w:rPr>
                <w:szCs w:val="24"/>
              </w:rPr>
              <w:t xml:space="preserve"> IPv6 </w:t>
            </w:r>
            <w:r w:rsidRPr="00872E28">
              <w:rPr>
                <w:szCs w:val="24"/>
              </w:rPr>
              <w:t>como condición necesaria para el desarrollo de la</w:t>
            </w:r>
            <w:r w:rsidR="009344DB" w:rsidRPr="00872E28">
              <w:rPr>
                <w:szCs w:val="24"/>
              </w:rPr>
              <w:t xml:space="preserve"> IoT </w:t>
            </w:r>
            <w:r w:rsidRPr="00872E28">
              <w:rPr>
                <w:szCs w:val="24"/>
              </w:rPr>
              <w:t>y la promoción de prácticas idóneas</w:t>
            </w:r>
            <w:r w:rsidR="009344DB" w:rsidRPr="00872E28">
              <w:rPr>
                <w:szCs w:val="24"/>
              </w:rPr>
              <w:t>.</w:t>
            </w:r>
          </w:p>
          <w:p w:rsidR="006D3D45" w:rsidRPr="00872E28" w:rsidRDefault="00380D92" w:rsidP="00917B14">
            <w:r w:rsidRPr="00872E28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6D3D45" w:rsidRPr="00872E28" w:rsidRDefault="0052285E" w:rsidP="00917B14">
            <w:pPr>
              <w:rPr>
                <w:szCs w:val="24"/>
              </w:rPr>
            </w:pPr>
            <w:r w:rsidRPr="00872E28">
              <w:rPr>
                <w:szCs w:val="24"/>
              </w:rPr>
              <w:t>Se invita a la CMDT-</w:t>
            </w:r>
            <w:r w:rsidR="009344DB" w:rsidRPr="00872E28">
              <w:rPr>
                <w:szCs w:val="24"/>
              </w:rPr>
              <w:t xml:space="preserve">17 </w:t>
            </w:r>
            <w:r w:rsidRPr="00872E28">
              <w:rPr>
                <w:szCs w:val="24"/>
              </w:rPr>
              <w:t>a examinar y aprobar la propuesta anexa</w:t>
            </w:r>
            <w:r w:rsidR="009344DB" w:rsidRPr="00872E28">
              <w:rPr>
                <w:szCs w:val="24"/>
              </w:rPr>
              <w:t>.</w:t>
            </w:r>
          </w:p>
          <w:p w:rsidR="006D3D45" w:rsidRPr="00872E28" w:rsidRDefault="00380D92" w:rsidP="00917B14">
            <w:r w:rsidRPr="00872E28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6D3D45" w:rsidRPr="00872E28" w:rsidRDefault="0052285E" w:rsidP="00A94DB9">
            <w:pPr>
              <w:spacing w:after="120"/>
              <w:rPr>
                <w:szCs w:val="24"/>
              </w:rPr>
            </w:pPr>
            <w:r w:rsidRPr="00872E28">
              <w:rPr>
                <w:szCs w:val="24"/>
              </w:rPr>
              <w:t>Propuesta de modificación de la Resolución</w:t>
            </w:r>
            <w:r w:rsidR="009344DB" w:rsidRPr="00872E28">
              <w:rPr>
                <w:szCs w:val="24"/>
              </w:rPr>
              <w:t xml:space="preserve"> 63.</w:t>
            </w:r>
          </w:p>
        </w:tc>
      </w:tr>
    </w:tbl>
    <w:p w:rsidR="00D84739" w:rsidRPr="00872E28" w:rsidRDefault="00D84739" w:rsidP="00917B14">
      <w:bookmarkStart w:id="8" w:name="dbreak"/>
      <w:bookmarkEnd w:id="6"/>
      <w:bookmarkEnd w:id="8"/>
    </w:p>
    <w:p w:rsidR="00D84739" w:rsidRPr="00872E28" w:rsidRDefault="00D84739" w:rsidP="00917B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872E28">
        <w:br w:type="page"/>
      </w:r>
    </w:p>
    <w:p w:rsidR="006D3D45" w:rsidRPr="00872E28" w:rsidRDefault="00380D92" w:rsidP="00917B14">
      <w:pPr>
        <w:pStyle w:val="Proposal"/>
        <w:rPr>
          <w:lang w:val="es-ES_tradnl"/>
        </w:rPr>
      </w:pPr>
      <w:r w:rsidRPr="00872E28">
        <w:rPr>
          <w:b/>
          <w:lang w:val="es-ES_tradnl"/>
        </w:rPr>
        <w:lastRenderedPageBreak/>
        <w:t>MOD</w:t>
      </w:r>
      <w:r w:rsidRPr="00872E28">
        <w:rPr>
          <w:lang w:val="es-ES_tradnl"/>
        </w:rPr>
        <w:tab/>
        <w:t>ECP/24A16/1</w:t>
      </w:r>
    </w:p>
    <w:p w:rsidR="00A15DAE" w:rsidRPr="00872E28" w:rsidRDefault="00380D92" w:rsidP="00917B14">
      <w:pPr>
        <w:pStyle w:val="ResNo"/>
      </w:pPr>
      <w:bookmarkStart w:id="9" w:name="_Toc394060730"/>
      <w:bookmarkStart w:id="10" w:name="_Toc401734488"/>
      <w:r w:rsidRPr="00872E28">
        <w:t xml:space="preserve">RESOLUCIÓN 63 (Rev. </w:t>
      </w:r>
      <w:del w:id="11" w:author="spanish" w:date="2017-09-25T16:52:00Z">
        <w:r w:rsidRPr="00872E28" w:rsidDel="009344DB">
          <w:delText>Dubái, 2014</w:delText>
        </w:r>
      </w:del>
      <w:ins w:id="12" w:author="spanish" w:date="2017-09-25T16:52:00Z">
        <w:r w:rsidR="009344DB" w:rsidRPr="00872E28">
          <w:t>BUENOS AIRES, 2017</w:t>
        </w:r>
      </w:ins>
      <w:r w:rsidRPr="00872E28">
        <w:t>)</w:t>
      </w:r>
      <w:bookmarkEnd w:id="9"/>
      <w:bookmarkEnd w:id="10"/>
    </w:p>
    <w:p w:rsidR="00A15DAE" w:rsidRPr="00872E28" w:rsidRDefault="00380D92" w:rsidP="00917B14">
      <w:pPr>
        <w:pStyle w:val="Restitle"/>
      </w:pPr>
      <w:bookmarkStart w:id="13" w:name="_Toc401734489"/>
      <w:r w:rsidRPr="00872E28">
        <w:t>Asignación de direcciones IP y facilitación de la transición a IPv6</w:t>
      </w:r>
      <w:r w:rsidRPr="00872E28">
        <w:br/>
        <w:t>en los países en desarrollo</w:t>
      </w:r>
      <w:r w:rsidRPr="00872E28">
        <w:rPr>
          <w:vertAlign w:val="superscript"/>
        </w:rPr>
        <w:footnoteReference w:customMarkFollows="1" w:id="1"/>
        <w:t>1</w:t>
      </w:r>
      <w:bookmarkEnd w:id="13"/>
    </w:p>
    <w:p w:rsidR="00A15DAE" w:rsidRPr="00872E28" w:rsidRDefault="00380D92" w:rsidP="00917B14">
      <w:pPr>
        <w:pStyle w:val="Normalaftertitle"/>
      </w:pPr>
      <w:r w:rsidRPr="00872E28">
        <w:t>La Conferencia Mundial de Desarrollo de las Telecomunicaciones (</w:t>
      </w:r>
      <w:del w:id="14" w:author="spanish" w:date="2017-09-25T16:52:00Z">
        <w:r w:rsidRPr="00872E28" w:rsidDel="009344DB">
          <w:delText>Dubái, 2014</w:delText>
        </w:r>
      </w:del>
      <w:ins w:id="15" w:author="spanish" w:date="2017-09-25T16:52:00Z">
        <w:r w:rsidR="009344DB" w:rsidRPr="00872E28">
          <w:t>Buenos Aires, 2017</w:t>
        </w:r>
      </w:ins>
      <w:r w:rsidRPr="00872E28">
        <w:t>),</w:t>
      </w:r>
    </w:p>
    <w:p w:rsidR="00A15DAE" w:rsidRPr="00872E28" w:rsidRDefault="00380D92" w:rsidP="00917B14">
      <w:pPr>
        <w:pStyle w:val="Call"/>
      </w:pPr>
      <w:proofErr w:type="gramStart"/>
      <w:r w:rsidRPr="00872E28">
        <w:t>recordando</w:t>
      </w:r>
      <w:proofErr w:type="gramEnd"/>
    </w:p>
    <w:p w:rsidR="00A15DAE" w:rsidRPr="00872E28" w:rsidRDefault="00380D92" w:rsidP="00917B14">
      <w:r w:rsidRPr="00872E28">
        <w:rPr>
          <w:i/>
          <w:iCs/>
        </w:rPr>
        <w:t>a)</w:t>
      </w:r>
      <w:r w:rsidRPr="00872E28">
        <w:tab/>
        <w:t xml:space="preserve">la Resolución 101 (Rev. </w:t>
      </w:r>
      <w:del w:id="16" w:author="spanish" w:date="2017-09-25T16:52:00Z">
        <w:r w:rsidRPr="00872E28" w:rsidDel="009344DB">
          <w:delText>Guadalajara, 2010</w:delText>
        </w:r>
      </w:del>
      <w:ins w:id="17" w:author="spanish" w:date="2017-09-25T16:52:00Z">
        <w:r w:rsidR="009344DB" w:rsidRPr="00872E28">
          <w:t>Busán, 2014</w:t>
        </w:r>
      </w:ins>
      <w:r w:rsidRPr="00872E28">
        <w:t xml:space="preserve">), la Resolución 102 (Rev. </w:t>
      </w:r>
      <w:del w:id="18" w:author="spanish" w:date="2017-09-25T16:52:00Z">
        <w:r w:rsidRPr="00872E28" w:rsidDel="009344DB">
          <w:delText>Guadalajara, 2010</w:delText>
        </w:r>
      </w:del>
      <w:ins w:id="19" w:author="spanish" w:date="2017-09-25T16:52:00Z">
        <w:r w:rsidR="009344DB" w:rsidRPr="00872E28">
          <w:t>Busán, 2014</w:t>
        </w:r>
      </w:ins>
      <w:r w:rsidRPr="00872E28">
        <w:t>) y la Resolución 180 (</w:t>
      </w:r>
      <w:del w:id="20" w:author="spanish" w:date="2017-09-25T16:52:00Z">
        <w:r w:rsidRPr="00872E28" w:rsidDel="009344DB">
          <w:delText>Guadalajara, 2010</w:delText>
        </w:r>
      </w:del>
      <w:ins w:id="21" w:author="Spanish" w:date="2017-09-28T10:02:00Z">
        <w:r w:rsidR="00D3479E" w:rsidRPr="00872E28">
          <w:t xml:space="preserve">Rev. </w:t>
        </w:r>
      </w:ins>
      <w:ins w:id="22" w:author="spanish" w:date="2017-09-25T16:52:00Z">
        <w:r w:rsidR="009344DB" w:rsidRPr="00872E28">
          <w:t>Busán, 2014</w:t>
        </w:r>
      </w:ins>
      <w:r w:rsidRPr="00872E28">
        <w:t>) de la Conferencia de Plenipotenciarios;</w:t>
      </w:r>
    </w:p>
    <w:p w:rsidR="00A15DAE" w:rsidRPr="00872E28" w:rsidRDefault="00380D92" w:rsidP="005A498B">
      <w:pPr>
        <w:pPrChange w:id="23" w:author="Spanish" w:date="2017-09-28T10:07:00Z">
          <w:pPr/>
        </w:pPrChange>
      </w:pPr>
      <w:r w:rsidRPr="00872E28">
        <w:rPr>
          <w:i/>
          <w:iCs/>
        </w:rPr>
        <w:t>b)</w:t>
      </w:r>
      <w:r w:rsidRPr="00872E28">
        <w:tab/>
        <w:t>la Resolución 63 (</w:t>
      </w:r>
      <w:del w:id="24" w:author="spanish" w:date="2017-09-25T16:52:00Z">
        <w:r w:rsidRPr="00872E28" w:rsidDel="009344DB">
          <w:delText>Hyderabad, 2010</w:delText>
        </w:r>
      </w:del>
      <w:ins w:id="25" w:author="Spanish" w:date="2017-09-28T10:07:00Z">
        <w:r w:rsidR="005A498B" w:rsidRPr="00872E28">
          <w:t xml:space="preserve">Rev. </w:t>
        </w:r>
        <w:r w:rsidR="005A498B" w:rsidRPr="00872E28">
          <w:t>Dubái, 2014</w:t>
        </w:r>
      </w:ins>
      <w:r w:rsidRPr="00872E28">
        <w:t>) de la Conferencia Mundial de Desarrollo de las Telecomunicaciones (CMDT);</w:t>
      </w:r>
    </w:p>
    <w:p w:rsidR="00A15DAE" w:rsidRPr="00872E28" w:rsidRDefault="00380D92" w:rsidP="00917B14">
      <w:r w:rsidRPr="00872E28">
        <w:rPr>
          <w:i/>
          <w:iCs/>
        </w:rPr>
        <w:t>c)</w:t>
      </w:r>
      <w:r w:rsidRPr="00872E28">
        <w:tab/>
        <w:t xml:space="preserve">la Resolución 64 (Rev. </w:t>
      </w:r>
      <w:del w:id="26" w:author="spanish" w:date="2017-09-25T16:53:00Z">
        <w:r w:rsidRPr="00872E28" w:rsidDel="009344DB">
          <w:delText>Dubái, 2012</w:delText>
        </w:r>
      </w:del>
      <w:ins w:id="27" w:author="spanish" w:date="2017-09-25T16:53:00Z">
        <w:r w:rsidR="009344DB" w:rsidRPr="00872E28">
          <w:t>Hammamet, 2016</w:t>
        </w:r>
      </w:ins>
      <w:r w:rsidRPr="00872E28">
        <w:t>) de la Asamblea Mundial de Normalización de las Telecomunicaciones;</w:t>
      </w:r>
    </w:p>
    <w:p w:rsidR="00A15DAE" w:rsidRPr="00872E28" w:rsidRDefault="00380D92" w:rsidP="00917B14">
      <w:r w:rsidRPr="00872E28">
        <w:rPr>
          <w:i/>
          <w:iCs/>
        </w:rPr>
        <w:t>d)</w:t>
      </w:r>
      <w:r w:rsidRPr="00872E28">
        <w:tab/>
        <w:t>la Opinión 3 (Ginebra, 2013) del quinto Foro Mundial de Política de las Telecomunicaciones/Tecnologías de la Información y la Comunicación (TIC) (FMPT), sobre apoyo de la capacitación para la implantación de IPv6;</w:t>
      </w:r>
    </w:p>
    <w:p w:rsidR="00A15DAE" w:rsidRPr="00872E28" w:rsidRDefault="00380D92" w:rsidP="00917B14">
      <w:r w:rsidRPr="00872E28">
        <w:rPr>
          <w:i/>
          <w:iCs/>
        </w:rPr>
        <w:t>e)</w:t>
      </w:r>
      <w:r w:rsidRPr="00872E28">
        <w:tab/>
        <w:t>la Opinión 4 (Ginebra, 2013) del FMPT, sobre apoyo de la adopción de IPv6 y de la transición desde IPv4;</w:t>
      </w:r>
    </w:p>
    <w:p w:rsidR="00A15DAE" w:rsidRPr="00872E28" w:rsidRDefault="00380D92" w:rsidP="00917B14">
      <w:r w:rsidRPr="00872E28">
        <w:rPr>
          <w:i/>
          <w:iCs/>
        </w:rPr>
        <w:t>f)</w:t>
      </w:r>
      <w:r w:rsidRPr="00872E28">
        <w:tab/>
        <w:t>los resultados del Grupo de Trabajo del Consejo de la UIT sobre el tema de la transición de IPv4 a IPv6;</w:t>
      </w:r>
    </w:p>
    <w:p w:rsidR="00A15DAE" w:rsidRPr="00872E28" w:rsidRDefault="00380D92" w:rsidP="00917B14">
      <w:r w:rsidRPr="00872E28">
        <w:rPr>
          <w:i/>
          <w:iCs/>
        </w:rPr>
        <w:t>g)</w:t>
      </w:r>
      <w:r w:rsidRPr="00872E28">
        <w:tab/>
        <w:t>los avances parciales logrados en los últimos años en materia de adopción de IPv6;</w:t>
      </w:r>
    </w:p>
    <w:p w:rsidR="00A15DAE" w:rsidRPr="00872E28" w:rsidRDefault="00380D92" w:rsidP="00917B14">
      <w:r w:rsidRPr="00872E28">
        <w:rPr>
          <w:i/>
          <w:iCs/>
        </w:rPr>
        <w:t>h)</w:t>
      </w:r>
      <w:r w:rsidRPr="00872E28">
        <w:tab/>
        <w:t>que, actualmente, la aceleración de la transición de IPv4 a IPv6 se ha convertido en un tema importante para los Estados Miembros, los Miembros de Sector y los interesados en la comunidad de Internet,</w:t>
      </w:r>
    </w:p>
    <w:p w:rsidR="00A15DAE" w:rsidRPr="00872E28" w:rsidRDefault="00380D92" w:rsidP="00917B14">
      <w:pPr>
        <w:pStyle w:val="Call"/>
      </w:pPr>
      <w:proofErr w:type="gramStart"/>
      <w:r w:rsidRPr="00872E28">
        <w:t>reconociendo</w:t>
      </w:r>
      <w:proofErr w:type="gramEnd"/>
    </w:p>
    <w:p w:rsidR="00A15DAE" w:rsidRPr="00872E28" w:rsidRDefault="00380D92" w:rsidP="00917B14">
      <w:r w:rsidRPr="00872E28">
        <w:rPr>
          <w:i/>
          <w:iCs/>
        </w:rPr>
        <w:t>a)</w:t>
      </w:r>
      <w:r w:rsidRPr="00872E28">
        <w:tab/>
        <w:t>que las direcciones del protocolo Internet (IP) son recursos fundamentales que resultan imprescindibles para el futuro desarrollo de las redes de telecomunicaciones/TIC basadas en IP y para la economía y la prosperidad mundiales;</w:t>
      </w:r>
    </w:p>
    <w:p w:rsidR="00A15DAE" w:rsidRPr="00872E28" w:rsidRDefault="00380D92" w:rsidP="00917B14">
      <w:r w:rsidRPr="00872E28">
        <w:rPr>
          <w:i/>
          <w:iCs/>
        </w:rPr>
        <w:t>b)</w:t>
      </w:r>
      <w:r w:rsidRPr="00872E28">
        <w:tab/>
        <w:t>que numerosos países consideran que existen desequilibrios históricos en relación con la asignación de direcciones IPv4;</w:t>
      </w:r>
    </w:p>
    <w:p w:rsidR="00A15DAE" w:rsidRPr="00872E28" w:rsidRDefault="00380D92" w:rsidP="00917B14">
      <w:r w:rsidRPr="00872E28">
        <w:rPr>
          <w:i/>
          <w:iCs/>
        </w:rPr>
        <w:t>c)</w:t>
      </w:r>
      <w:r w:rsidRPr="00872E28">
        <w:tab/>
        <w:t>que la transición más rápida posible desde IPv4 y la implantación de las direcciones IPv6 disponibles en todos los países y la migración a las mismas son necesarias para responder a las necesidades y llamamientos mundiales a este respecto;</w:t>
      </w:r>
    </w:p>
    <w:p w:rsidR="009344DB" w:rsidRPr="00872E28" w:rsidRDefault="00380D92" w:rsidP="00917B14">
      <w:pPr>
        <w:rPr>
          <w:ins w:id="28" w:author="spanish" w:date="2017-09-25T16:53:00Z"/>
        </w:rPr>
      </w:pPr>
      <w:r w:rsidRPr="00872E28">
        <w:rPr>
          <w:i/>
          <w:iCs/>
        </w:rPr>
        <w:lastRenderedPageBreak/>
        <w:t>d)</w:t>
      </w:r>
      <w:r w:rsidRPr="00872E28">
        <w:tab/>
        <w:t xml:space="preserve">que cierto número de países en desarrollo todavía </w:t>
      </w:r>
      <w:r w:rsidRPr="00872E28">
        <w:rPr>
          <w:rFonts w:eastAsia="SimSun"/>
          <w:lang w:eastAsia="zh-CN"/>
        </w:rPr>
        <w:t xml:space="preserve">necesitan la asistencia técnica de expertos, así como un margen de tiempo, para proceder a </w:t>
      </w:r>
      <w:r w:rsidRPr="00872E28">
        <w:t>dicha transición, pese a los avances parciales logrados en otros países</w:t>
      </w:r>
      <w:ins w:id="29" w:author="spanish" w:date="2017-09-27T15:54:00Z">
        <w:r w:rsidR="00021B37" w:rsidRPr="00872E28">
          <w:t>;</w:t>
        </w:r>
      </w:ins>
    </w:p>
    <w:p w:rsidR="00A15DAE" w:rsidRPr="00872E28" w:rsidRDefault="009344DB" w:rsidP="00917B14">
      <w:ins w:id="30" w:author="spanish" w:date="2017-09-25T16:53:00Z">
        <w:r w:rsidRPr="00872E28">
          <w:rPr>
            <w:i/>
            <w:iCs/>
          </w:rPr>
          <w:t>e)</w:t>
        </w:r>
        <w:r w:rsidRPr="00872E28">
          <w:rPr>
            <w:i/>
            <w:iCs/>
          </w:rPr>
          <w:tab/>
        </w:r>
      </w:ins>
      <w:ins w:id="31" w:author="spanish" w:date="2017-09-25T16:54:00Z">
        <w:r w:rsidRPr="00872E28">
          <w:t>que la implantación de IPv6 permite la aplicación de soluciones de Internet de las cosas (IoT), que requiere gran cantidad de direcciones IP</w:t>
        </w:r>
      </w:ins>
      <w:r w:rsidR="00380D92" w:rsidRPr="00872E28">
        <w:t>,</w:t>
      </w:r>
    </w:p>
    <w:p w:rsidR="00A15DAE" w:rsidRPr="00872E28" w:rsidRDefault="00380D92" w:rsidP="00917B14">
      <w:pPr>
        <w:pStyle w:val="Call"/>
      </w:pPr>
      <w:proofErr w:type="gramStart"/>
      <w:r w:rsidRPr="00872E28">
        <w:t>teniendo</w:t>
      </w:r>
      <w:proofErr w:type="gramEnd"/>
      <w:r w:rsidRPr="00872E28">
        <w:t xml:space="preserve"> en cuenta</w:t>
      </w:r>
    </w:p>
    <w:p w:rsidR="00275C36" w:rsidRPr="00872E28" w:rsidRDefault="00380D92" w:rsidP="00917B14">
      <w:proofErr w:type="gramStart"/>
      <w:r w:rsidRPr="00872E28">
        <w:t>que</w:t>
      </w:r>
      <w:proofErr w:type="gramEnd"/>
      <w:r w:rsidRPr="00872E28">
        <w:t xml:space="preserve"> numerosos países en desarrollo están experimentando dificultades en el proceso de transición debido a motivos técnicos,</w:t>
      </w:r>
    </w:p>
    <w:p w:rsidR="00A15DAE" w:rsidRPr="00872E28" w:rsidRDefault="00380D92" w:rsidP="00917B14">
      <w:pPr>
        <w:pStyle w:val="Call"/>
      </w:pPr>
      <w:proofErr w:type="gramStart"/>
      <w:r w:rsidRPr="00872E28">
        <w:t>resuelve</w:t>
      </w:r>
      <w:proofErr w:type="gramEnd"/>
    </w:p>
    <w:p w:rsidR="00A15DAE" w:rsidRPr="00872E28" w:rsidRDefault="00380D92" w:rsidP="00917B14">
      <w:proofErr w:type="gramStart"/>
      <w:r w:rsidRPr="00872E28">
        <w:t>promover</w:t>
      </w:r>
      <w:proofErr w:type="gramEnd"/>
      <w:r w:rsidRPr="00872E28">
        <w:t xml:space="preserve"> el intercambio de experiencias e información relativas a la adopción de IPv6 entre todas las partes interesadas, con objeto de unificar esfuerzos y obtener contribuciones que respalden la labor de apoyo a esta transición que realiza la Unión,</w:t>
      </w:r>
    </w:p>
    <w:p w:rsidR="00A15DAE" w:rsidRPr="00872E28" w:rsidRDefault="00380D92" w:rsidP="00917B14">
      <w:pPr>
        <w:pStyle w:val="Call"/>
      </w:pPr>
      <w:proofErr w:type="gramStart"/>
      <w:r w:rsidRPr="00872E28">
        <w:t>encarga</w:t>
      </w:r>
      <w:proofErr w:type="gramEnd"/>
      <w:r w:rsidRPr="00872E28">
        <w:t xml:space="preserve"> al Director de la Oficina de Desarrollo de las Telecomunicaciones</w:t>
      </w:r>
    </w:p>
    <w:p w:rsidR="00A15DAE" w:rsidRPr="00872E28" w:rsidRDefault="00380D92" w:rsidP="00917B14">
      <w:r w:rsidRPr="00872E28">
        <w:t>1</w:t>
      </w:r>
      <w:r w:rsidRPr="00872E28">
        <w:tab/>
      </w:r>
      <w:proofErr w:type="gramStart"/>
      <w:r w:rsidRPr="00872E28">
        <w:t>que</w:t>
      </w:r>
      <w:proofErr w:type="gramEnd"/>
      <w:r w:rsidRPr="00872E28">
        <w:t xml:space="preserve"> continúe cooperando y colaborando estrechamente con el Director de la Oficina de Normalización de las Telecomunicaciones en esta esfera y, sobre todo, llevando a cabo las actividades en curso, con el objetivo de facilitar el proceso de sensibilización sobre la transición a IPv6 y su implantación entre todos los miembros, y que proporcione la información necesaria sobre las actividades de formación;</w:t>
      </w:r>
    </w:p>
    <w:p w:rsidR="00A15DAE" w:rsidRPr="00872E28" w:rsidRDefault="00380D92">
      <w:r w:rsidRPr="00872E28">
        <w:t>2</w:t>
      </w:r>
      <w:r w:rsidRPr="00872E28">
        <w:tab/>
        <w:t>que coopere con las organizaciones pertinentes</w:t>
      </w:r>
      <w:ins w:id="32" w:author="Spanish1" w:date="2017-09-27T10:00:00Z">
        <w:r w:rsidR="0052285E" w:rsidRPr="00872E28">
          <w:t>, incluidos los registros IP regionales,</w:t>
        </w:r>
      </w:ins>
      <w:r w:rsidRPr="00872E28">
        <w:t xml:space="preserve"> en el ámbito de la capacitación </w:t>
      </w:r>
      <w:ins w:id="33" w:author="Spanish1" w:date="2017-09-27T10:00:00Z">
        <w:r w:rsidR="0052285E" w:rsidRPr="00872E28">
          <w:t xml:space="preserve">y el aumento de conocimientos técnicos </w:t>
        </w:r>
      </w:ins>
      <w:r w:rsidRPr="00872E28">
        <w:t>en materia de IPv6, a fin de satisfacer las necesidades de los países en desarrollo;</w:t>
      </w:r>
    </w:p>
    <w:p w:rsidR="00A15DAE" w:rsidRPr="00872E28" w:rsidRDefault="00380D92" w:rsidP="00917B14">
      <w:r w:rsidRPr="00872E28">
        <w:t>3</w:t>
      </w:r>
      <w:r w:rsidRPr="00872E28">
        <w:tab/>
        <w:t>que presente un informe anual al Consejo de la UIT sobre los progresos realizados a este respecto, e informe a la próxima CMDT;</w:t>
      </w:r>
    </w:p>
    <w:p w:rsidR="00A15DAE" w:rsidRPr="00872E28" w:rsidRDefault="00380D92">
      <w:r w:rsidRPr="00872E28">
        <w:t>4</w:t>
      </w:r>
      <w:r w:rsidRPr="00872E28">
        <w:tab/>
        <w:t xml:space="preserve">que </w:t>
      </w:r>
      <w:ins w:id="34" w:author="Spanish1" w:date="2017-09-27T10:01:00Z">
        <w:r w:rsidR="0052285E" w:rsidRPr="00872E28">
          <w:t>fomente las prácticas idóneas</w:t>
        </w:r>
      </w:ins>
      <w:del w:id="35" w:author="Spanish1" w:date="2017-09-27T10:01:00Z">
        <w:r w:rsidRPr="00872E28" w:rsidDel="0052285E">
          <w:delText>elabore directrices, con miras a hacer posible la</w:delText>
        </w:r>
      </w:del>
      <w:r w:rsidRPr="00872E28">
        <w:t xml:space="preserve"> necesaria</w:t>
      </w:r>
      <w:ins w:id="36" w:author="Spanish1" w:date="2017-09-27T10:01:00Z">
        <w:r w:rsidR="0052285E" w:rsidRPr="00872E28">
          <w:t>s</w:t>
        </w:r>
      </w:ins>
      <w:del w:id="37" w:author="Spanish1" w:date="2017-09-27T10:01:00Z">
        <w:r w:rsidRPr="00872E28" w:rsidDel="0052285E">
          <w:delText xml:space="preserve"> adaptación de los marcos y políticas de organización</w:delText>
        </w:r>
      </w:del>
      <w:r w:rsidRPr="00872E28">
        <w:t xml:space="preserve"> para la migración y la implantación del IPv6,</w:t>
      </w:r>
    </w:p>
    <w:p w:rsidR="00A15DAE" w:rsidRPr="00872E28" w:rsidRDefault="00380D92" w:rsidP="00917B14">
      <w:pPr>
        <w:pStyle w:val="Call"/>
      </w:pPr>
      <w:proofErr w:type="gramStart"/>
      <w:r w:rsidRPr="00872E28">
        <w:t>invita</w:t>
      </w:r>
      <w:proofErr w:type="gramEnd"/>
      <w:r w:rsidRPr="00872E28">
        <w:t xml:space="preserve"> a los Estados Miembros</w:t>
      </w:r>
    </w:p>
    <w:p w:rsidR="00A15DAE" w:rsidRPr="00872E28" w:rsidRDefault="00380D92" w:rsidP="00917B14">
      <w:pPr>
        <w:rPr>
          <w:rFonts w:eastAsia="SimSun"/>
          <w:lang w:eastAsia="zh-CN"/>
        </w:rPr>
      </w:pPr>
      <w:r w:rsidRPr="00872E28">
        <w:rPr>
          <w:rFonts w:eastAsia="SimSun"/>
          <w:lang w:eastAsia="zh-CN"/>
        </w:rPr>
        <w:t>1</w:t>
      </w:r>
      <w:r w:rsidRPr="00872E28">
        <w:rPr>
          <w:rFonts w:eastAsia="SimSun"/>
          <w:lang w:eastAsia="zh-CN"/>
        </w:rPr>
        <w:tab/>
        <w:t>a que coordinen y realicen un inventario, si es preciso, de las direcciones IP que emplean en sus respectivos territorios a efectos de la evaluación, el desarrollo y el seguimiento;</w:t>
      </w:r>
    </w:p>
    <w:p w:rsidR="00A15DAE" w:rsidRPr="00872E28" w:rsidRDefault="00380D92" w:rsidP="00917B14">
      <w:r w:rsidRPr="00872E28">
        <w:t>2</w:t>
      </w:r>
      <w:r w:rsidRPr="00872E28">
        <w:tab/>
        <w:t>a que sigan promoviendo y alentando la transición a IPv6 y, especialmente, a que continúen fomentando iniciativas nacionales y ampliando la interacción entre el gobierno y las entidades del sector privado, las instituciones académicas y las organizaciones de la sociedad civil, con el fin de intercambiar experiencias y conocimientos prácticos y teóricos;</w:t>
      </w:r>
    </w:p>
    <w:p w:rsidR="00A15DAE" w:rsidRPr="00872E28" w:rsidRDefault="00380D92" w:rsidP="00917B14">
      <w:r w:rsidRPr="00872E28">
        <w:t>3</w:t>
      </w:r>
      <w:r w:rsidRPr="00872E28">
        <w:tab/>
        <w:t>a promover la capacitación de técnicos y administradores de agencias gubernamentales y organizaciones del sector privado en redes de IPv6 con teoría y práctica que muestre cómo implantar el IPv6 en sus redes;</w:t>
      </w:r>
    </w:p>
    <w:p w:rsidR="00A15DAE" w:rsidRPr="00872E28" w:rsidRDefault="00380D92" w:rsidP="00917B14">
      <w:r w:rsidRPr="00872E28">
        <w:t>4</w:t>
      </w:r>
      <w:r w:rsidRPr="00872E28">
        <w:tab/>
        <w:t>a sensibilizar a los proveedores sobre la importancia de que sus servicios estén disponibles a través del IPv6;</w:t>
      </w:r>
    </w:p>
    <w:p w:rsidR="00A15DAE" w:rsidRPr="00872E28" w:rsidRDefault="00380D92" w:rsidP="00917B14">
      <w:r w:rsidRPr="00872E28">
        <w:t>5</w:t>
      </w:r>
      <w:r w:rsidRPr="00872E28">
        <w:tab/>
        <w:t>a alentar a los fabricantes que suministren el mercado con equipos en las instalaciones del cliente (CPE) que soporten IPv6 además de IPv4;</w:t>
      </w:r>
    </w:p>
    <w:p w:rsidR="00A15DAE" w:rsidRPr="00872E28" w:rsidRDefault="00380D92" w:rsidP="00917B14">
      <w:r w:rsidRPr="00872E28">
        <w:lastRenderedPageBreak/>
        <w:t>6</w:t>
      </w:r>
      <w:r w:rsidRPr="00872E28">
        <w:tab/>
        <w:t>a fomentar la cooperación entre ISP, proveedores de servicio y a otros interesados pertinentes a fin de reducir el periodo de transición.</w:t>
      </w:r>
    </w:p>
    <w:p w:rsidR="006D3D45" w:rsidRPr="00872E28" w:rsidRDefault="00380D92" w:rsidP="005A498B">
      <w:pPr>
        <w:pStyle w:val="Reasons"/>
        <w:rPr>
          <w:lang w:val="es-ES_tradnl"/>
        </w:rPr>
      </w:pPr>
      <w:r w:rsidRPr="00872E28">
        <w:rPr>
          <w:b/>
          <w:lang w:val="es-ES_tradnl"/>
        </w:rPr>
        <w:t>Motivos:</w:t>
      </w:r>
      <w:r w:rsidRPr="00872E28">
        <w:rPr>
          <w:lang w:val="es-ES_tradnl"/>
        </w:rPr>
        <w:tab/>
      </w:r>
      <w:r w:rsidR="0052285E" w:rsidRPr="00872E28">
        <w:rPr>
          <w:lang w:val="es-ES_tradnl"/>
        </w:rPr>
        <w:t>Actualizar esta Resolución</w:t>
      </w:r>
    </w:p>
    <w:p w:rsidR="009344DB" w:rsidRPr="00872E28" w:rsidRDefault="009344DB" w:rsidP="00917B14">
      <w:pPr>
        <w:pStyle w:val="Reasons"/>
        <w:rPr>
          <w:lang w:val="es-ES_tradnl"/>
        </w:rPr>
      </w:pPr>
    </w:p>
    <w:p w:rsidR="009344DB" w:rsidRPr="00872E28" w:rsidRDefault="009344DB" w:rsidP="00021B37">
      <w:pPr>
        <w:jc w:val="center"/>
      </w:pPr>
      <w:r w:rsidRPr="00872E28">
        <w:t>______________</w:t>
      </w:r>
    </w:p>
    <w:sectPr w:rsidR="009344DB" w:rsidRPr="00872E28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E9" w:rsidRDefault="007D30E9">
      <w:r>
        <w:separator/>
      </w:r>
    </w:p>
  </w:endnote>
  <w:endnote w:type="continuationSeparator" w:id="0">
    <w:p w:rsidR="007D30E9" w:rsidRDefault="007D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021B37" w:rsidRDefault="00021B37" w:rsidP="00021B37">
    <w:pPr>
      <w:pStyle w:val="Footer"/>
      <w:rPr>
        <w:lang w:val="es-ES_tradnl"/>
      </w:rPr>
    </w:pPr>
    <w:r>
      <w:fldChar w:fldCharType="begin"/>
    </w:r>
    <w:r w:rsidRPr="00021B37">
      <w:rPr>
        <w:lang w:val="es-ES_tradnl"/>
      </w:rPr>
      <w:instrText xml:space="preserve"> FILENAME \p  \* MERGEFORMAT </w:instrText>
    </w:r>
    <w:r>
      <w:fldChar w:fldCharType="separate"/>
    </w:r>
    <w:r w:rsidRPr="00021B37">
      <w:rPr>
        <w:lang w:val="es-ES_tradnl"/>
      </w:rPr>
      <w:t>P:\ESP\ITU-D\CONF-D\WTDC17\000\024ADD16S.docx</w:t>
    </w:r>
    <w:r>
      <w:fldChar w:fldCharType="end"/>
    </w:r>
    <w:r>
      <w:rPr>
        <w:lang w:val="es-ES_tradnl"/>
      </w:rPr>
      <w:t xml:space="preserve"> (424525</w:t>
    </w:r>
    <w:r w:rsidRPr="00021B37">
      <w:rPr>
        <w:lang w:val="es-ES_tradnl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3479E" w:rsidRPr="009344DB" w:rsidTr="00D3479E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D3479E" w:rsidRPr="009344DB" w:rsidRDefault="00D3479E" w:rsidP="00021B3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9344DB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D3479E" w:rsidRPr="009344DB" w:rsidRDefault="00D3479E" w:rsidP="00021B3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9344DB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</w:tcPr>
        <w:p w:rsidR="00D3479E" w:rsidRPr="000930DC" w:rsidRDefault="00D3479E" w:rsidP="00021B3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pt-PT"/>
            </w:rPr>
          </w:pPr>
          <w:r w:rsidRPr="000930DC">
            <w:rPr>
              <w:sz w:val="18"/>
              <w:szCs w:val="18"/>
              <w:lang w:val="pt-PT"/>
            </w:rPr>
            <w:t>Mr Manuel da Costa Cabral, Com-ITU Chairman / CEPT Co-President</w:t>
          </w:r>
        </w:p>
      </w:tc>
      <w:bookmarkStart w:id="41" w:name="OrgName"/>
      <w:bookmarkEnd w:id="41"/>
    </w:tr>
    <w:tr w:rsidR="00D3479E" w:rsidRPr="009344DB" w:rsidTr="00D3479E">
      <w:tc>
        <w:tcPr>
          <w:tcW w:w="1134" w:type="dxa"/>
          <w:tcBorders>
            <w:bottom w:val="single" w:sz="4" w:space="0" w:color="auto"/>
          </w:tcBorders>
          <w:shd w:val="clear" w:color="auto" w:fill="auto"/>
        </w:tcPr>
        <w:p w:rsidR="00D3479E" w:rsidRPr="009344DB" w:rsidRDefault="00D3479E" w:rsidP="00021B3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tcBorders>
            <w:bottom w:val="single" w:sz="4" w:space="0" w:color="auto"/>
          </w:tcBorders>
          <w:shd w:val="clear" w:color="auto" w:fill="auto"/>
        </w:tcPr>
        <w:p w:rsidR="00D3479E" w:rsidRPr="009344DB" w:rsidRDefault="00D3479E" w:rsidP="00021B3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9344DB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6237" w:type="dxa"/>
          <w:tcBorders>
            <w:bottom w:val="single" w:sz="4" w:space="0" w:color="auto"/>
          </w:tcBorders>
        </w:tcPr>
        <w:p w:rsidR="00D3479E" w:rsidRPr="000930DC" w:rsidRDefault="00D3479E" w:rsidP="00D3479E">
          <w:pPr>
            <w:pStyle w:val="FirstFooter"/>
            <w:tabs>
              <w:tab w:val="left" w:pos="2302"/>
            </w:tabs>
            <w:spacing w:after="40"/>
            <w:rPr>
              <w:sz w:val="18"/>
              <w:szCs w:val="18"/>
              <w:lang w:val="en-US"/>
            </w:rPr>
          </w:pPr>
          <w:hyperlink r:id="rId1" w:history="1">
            <w:r w:rsidRPr="000930DC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</w:p>
      </w:tc>
      <w:bookmarkStart w:id="42" w:name="Email"/>
      <w:bookmarkEnd w:id="42"/>
    </w:tr>
    <w:tr w:rsidR="00D3479E" w:rsidRPr="00A94DB9" w:rsidTr="00D3479E">
      <w:tc>
        <w:tcPr>
          <w:tcW w:w="1134" w:type="dxa"/>
          <w:tcBorders>
            <w:top w:val="single" w:sz="4" w:space="0" w:color="auto"/>
          </w:tcBorders>
          <w:shd w:val="clear" w:color="auto" w:fill="auto"/>
        </w:tcPr>
        <w:p w:rsidR="00D3479E" w:rsidRPr="009344DB" w:rsidRDefault="00D3479E" w:rsidP="00021B3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9344DB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552" w:type="dxa"/>
          <w:tcBorders>
            <w:top w:val="single" w:sz="4" w:space="0" w:color="auto"/>
          </w:tcBorders>
          <w:shd w:val="clear" w:color="auto" w:fill="auto"/>
        </w:tcPr>
        <w:p w:rsidR="00D3479E" w:rsidRPr="009344DB" w:rsidRDefault="00D3479E" w:rsidP="00021B3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9344DB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auto"/>
          </w:tcBorders>
        </w:tcPr>
        <w:p w:rsidR="00D3479E" w:rsidRPr="000930DC" w:rsidRDefault="00D3479E" w:rsidP="00021B3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0930DC">
            <w:rPr>
              <w:sz w:val="18"/>
              <w:szCs w:val="18"/>
              <w:lang w:val="en-US"/>
            </w:rPr>
            <w:t>Mr Paulius Vaina, CEPT coordinator for WTDC-17 preparations</w:t>
          </w:r>
        </w:p>
      </w:tc>
    </w:tr>
    <w:tr w:rsidR="00D3479E" w:rsidRPr="009344DB" w:rsidTr="00D3479E">
      <w:tc>
        <w:tcPr>
          <w:tcW w:w="1134" w:type="dxa"/>
          <w:shd w:val="clear" w:color="auto" w:fill="auto"/>
        </w:tcPr>
        <w:p w:rsidR="00D3479E" w:rsidRPr="009344DB" w:rsidRDefault="00D3479E" w:rsidP="00021B3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D3479E" w:rsidRPr="009344DB" w:rsidRDefault="00D3479E" w:rsidP="00021B3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9344DB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6237" w:type="dxa"/>
        </w:tcPr>
        <w:p w:rsidR="00D3479E" w:rsidRPr="00AD6553" w:rsidRDefault="00D3479E" w:rsidP="00021B3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2" w:history="1">
            <w:r w:rsidRPr="000930DC">
              <w:rPr>
                <w:rStyle w:val="Hyperlink"/>
                <w:sz w:val="18"/>
                <w:szCs w:val="18"/>
                <w:lang w:val="en-US"/>
              </w:rPr>
              <w:t>paulius.vaina@rrt.lt</w:t>
            </w:r>
          </w:hyperlink>
          <w:r w:rsidRPr="00AD6553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4C4DF7" w:rsidRPr="009344DB" w:rsidRDefault="008821A7" w:rsidP="004C4DF7">
    <w:pPr>
      <w:jc w:val="center"/>
      <w:rPr>
        <w:sz w:val="20"/>
      </w:rPr>
    </w:pPr>
    <w:hyperlink r:id="rId3" w:history="1">
      <w:r w:rsidR="00CA326E" w:rsidRPr="009344DB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E9" w:rsidRDefault="007D30E9">
      <w:r>
        <w:t>____________________</w:t>
      </w:r>
    </w:p>
  </w:footnote>
  <w:footnote w:type="continuationSeparator" w:id="0">
    <w:p w:rsidR="007D30E9" w:rsidRDefault="007D30E9">
      <w:r>
        <w:continuationSeparator/>
      </w:r>
    </w:p>
  </w:footnote>
  <w:footnote w:id="1">
    <w:p w:rsidR="00213149" w:rsidRPr="006E2A62" w:rsidRDefault="00380D92" w:rsidP="00A15DAE">
      <w:pPr>
        <w:pStyle w:val="FootnoteText"/>
      </w:pPr>
      <w:r w:rsidRPr="006E2A62">
        <w:rPr>
          <w:rStyle w:val="FootnoteReference"/>
        </w:rPr>
        <w:t>1</w:t>
      </w:r>
      <w:r w:rsidRPr="006E2A62"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9344DB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  <w:lang w:val="es-ES_tradnl"/>
      </w:rPr>
    </w:pPr>
    <w:r w:rsidRPr="009344DB">
      <w:rPr>
        <w:rStyle w:val="PageNumber"/>
        <w:sz w:val="22"/>
        <w:szCs w:val="22"/>
        <w:lang w:val="es-ES_tradnl"/>
      </w:rPr>
      <w:tab/>
    </w:r>
    <w:r w:rsidR="00C477B1" w:rsidRPr="009344DB">
      <w:rPr>
        <w:sz w:val="22"/>
        <w:szCs w:val="22"/>
        <w:lang w:val="es-ES_tradnl"/>
      </w:rPr>
      <w:t>CMDT</w:t>
    </w:r>
    <w:r w:rsidR="00CA326E" w:rsidRPr="009344DB">
      <w:rPr>
        <w:sz w:val="22"/>
        <w:szCs w:val="22"/>
        <w:lang w:val="es-ES_tradnl"/>
      </w:rPr>
      <w:t>-17/</w:t>
    </w:r>
    <w:bookmarkStart w:id="38" w:name="OLE_LINK3"/>
    <w:bookmarkStart w:id="39" w:name="OLE_LINK2"/>
    <w:bookmarkStart w:id="40" w:name="OLE_LINK1"/>
    <w:r w:rsidR="00CA326E" w:rsidRPr="009344DB">
      <w:rPr>
        <w:sz w:val="22"/>
        <w:szCs w:val="22"/>
        <w:lang w:val="es-ES_tradnl"/>
      </w:rPr>
      <w:t>24(Add.16)</w:t>
    </w:r>
    <w:bookmarkEnd w:id="38"/>
    <w:bookmarkEnd w:id="39"/>
    <w:bookmarkEnd w:id="40"/>
    <w:r w:rsidR="00CA326E" w:rsidRPr="009344DB">
      <w:rPr>
        <w:sz w:val="22"/>
        <w:szCs w:val="22"/>
        <w:lang w:val="es-ES_tradnl"/>
      </w:rPr>
      <w:t>-S</w:t>
    </w:r>
    <w:r w:rsidR="00841196" w:rsidRPr="009344DB">
      <w:rPr>
        <w:rStyle w:val="PageNumber"/>
        <w:sz w:val="22"/>
        <w:szCs w:val="22"/>
        <w:lang w:val="es-ES_tradnl"/>
      </w:rPr>
      <w:tab/>
      <w:t>P</w:t>
    </w:r>
    <w:r w:rsidR="002F4B23" w:rsidRPr="009344DB">
      <w:rPr>
        <w:rStyle w:val="PageNumber"/>
        <w:sz w:val="22"/>
        <w:szCs w:val="22"/>
        <w:lang w:val="es-ES_tradnl"/>
      </w:rPr>
      <w:t>ágina</w:t>
    </w:r>
    <w:r w:rsidR="00841196" w:rsidRPr="009344DB">
      <w:rPr>
        <w:rStyle w:val="PageNumber"/>
        <w:sz w:val="22"/>
        <w:szCs w:val="22"/>
        <w:lang w:val="es-ES_tradnl"/>
      </w:rPr>
      <w:t xml:space="preserve"> </w:t>
    </w:r>
    <w:r w:rsidR="00996D9C" w:rsidRPr="009344DB">
      <w:rPr>
        <w:rStyle w:val="PageNumber"/>
        <w:sz w:val="22"/>
        <w:szCs w:val="22"/>
        <w:lang w:val="es-ES_tradnl"/>
      </w:rPr>
      <w:fldChar w:fldCharType="begin"/>
    </w:r>
    <w:r w:rsidR="00841196" w:rsidRPr="009344DB">
      <w:rPr>
        <w:rStyle w:val="PageNumber"/>
        <w:sz w:val="22"/>
        <w:szCs w:val="22"/>
        <w:lang w:val="es-ES_tradnl"/>
      </w:rPr>
      <w:instrText xml:space="preserve"> PAGE </w:instrText>
    </w:r>
    <w:r w:rsidR="00996D9C" w:rsidRPr="009344DB">
      <w:rPr>
        <w:rStyle w:val="PageNumber"/>
        <w:sz w:val="22"/>
        <w:szCs w:val="22"/>
        <w:lang w:val="es-ES_tradnl"/>
      </w:rPr>
      <w:fldChar w:fldCharType="separate"/>
    </w:r>
    <w:r w:rsidR="008821A7">
      <w:rPr>
        <w:rStyle w:val="PageNumber"/>
        <w:noProof/>
        <w:sz w:val="22"/>
        <w:szCs w:val="22"/>
        <w:lang w:val="es-ES_tradnl"/>
      </w:rPr>
      <w:t>4</w:t>
    </w:r>
    <w:r w:rsidR="00996D9C" w:rsidRPr="009344DB">
      <w:rPr>
        <w:rStyle w:val="PageNumber"/>
        <w:sz w:val="22"/>
        <w:szCs w:val="22"/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Spanish">
    <w15:presenceInfo w15:providerId="None" w15:userId="Spanish"/>
  </w15:person>
  <w15:person w15:author="Spanish1">
    <w15:presenceInfo w15:providerId="None" w15:userId="Spanish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21B37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87FB4"/>
    <w:rsid w:val="001B4374"/>
    <w:rsid w:val="00216AF0"/>
    <w:rsid w:val="00222133"/>
    <w:rsid w:val="002251C1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45A80"/>
    <w:rsid w:val="00374AD5"/>
    <w:rsid w:val="00380D92"/>
    <w:rsid w:val="00393C10"/>
    <w:rsid w:val="003B74AD"/>
    <w:rsid w:val="003F78AF"/>
    <w:rsid w:val="00400CD0"/>
    <w:rsid w:val="00417E93"/>
    <w:rsid w:val="00420B93"/>
    <w:rsid w:val="004B47C7"/>
    <w:rsid w:val="004C4186"/>
    <w:rsid w:val="004C4DF7"/>
    <w:rsid w:val="004C55A9"/>
    <w:rsid w:val="0052285E"/>
    <w:rsid w:val="00546A49"/>
    <w:rsid w:val="005546BB"/>
    <w:rsid w:val="00556004"/>
    <w:rsid w:val="005707D4"/>
    <w:rsid w:val="005967E8"/>
    <w:rsid w:val="005A3734"/>
    <w:rsid w:val="005A498B"/>
    <w:rsid w:val="005B277C"/>
    <w:rsid w:val="005F6655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6D3D45"/>
    <w:rsid w:val="00706DB9"/>
    <w:rsid w:val="0071137C"/>
    <w:rsid w:val="00746B65"/>
    <w:rsid w:val="00751F6A"/>
    <w:rsid w:val="00763579"/>
    <w:rsid w:val="00766112"/>
    <w:rsid w:val="00772084"/>
    <w:rsid w:val="007725F2"/>
    <w:rsid w:val="007A1159"/>
    <w:rsid w:val="007B3151"/>
    <w:rsid w:val="007D30E9"/>
    <w:rsid w:val="007D682E"/>
    <w:rsid w:val="007F39DA"/>
    <w:rsid w:val="00805F71"/>
    <w:rsid w:val="00841196"/>
    <w:rsid w:val="00857625"/>
    <w:rsid w:val="00872E28"/>
    <w:rsid w:val="008821A7"/>
    <w:rsid w:val="00892A3B"/>
    <w:rsid w:val="008D6FFB"/>
    <w:rsid w:val="009100BA"/>
    <w:rsid w:val="00917B14"/>
    <w:rsid w:val="00927BD8"/>
    <w:rsid w:val="009344DB"/>
    <w:rsid w:val="00956203"/>
    <w:rsid w:val="00957B66"/>
    <w:rsid w:val="00964DA9"/>
    <w:rsid w:val="00973150"/>
    <w:rsid w:val="00985BBD"/>
    <w:rsid w:val="00996D9C"/>
    <w:rsid w:val="009D0FF0"/>
    <w:rsid w:val="00A12D19"/>
    <w:rsid w:val="00A24003"/>
    <w:rsid w:val="00A32892"/>
    <w:rsid w:val="00A94DB9"/>
    <w:rsid w:val="00AA0D3F"/>
    <w:rsid w:val="00AC32D2"/>
    <w:rsid w:val="00AE610D"/>
    <w:rsid w:val="00B164F1"/>
    <w:rsid w:val="00B7661E"/>
    <w:rsid w:val="00B80D14"/>
    <w:rsid w:val="00B8548D"/>
    <w:rsid w:val="00BB17D3"/>
    <w:rsid w:val="00BB68DE"/>
    <w:rsid w:val="00BD13E7"/>
    <w:rsid w:val="00C46AC6"/>
    <w:rsid w:val="00C477B1"/>
    <w:rsid w:val="00C52949"/>
    <w:rsid w:val="00CA326E"/>
    <w:rsid w:val="00CB677C"/>
    <w:rsid w:val="00D17BFD"/>
    <w:rsid w:val="00D317D4"/>
    <w:rsid w:val="00D3479E"/>
    <w:rsid w:val="00D50E44"/>
    <w:rsid w:val="00D84739"/>
    <w:rsid w:val="00DE7A75"/>
    <w:rsid w:val="00E10F96"/>
    <w:rsid w:val="00E176E5"/>
    <w:rsid w:val="00E232F8"/>
    <w:rsid w:val="00E408A7"/>
    <w:rsid w:val="00E47369"/>
    <w:rsid w:val="00E74ED5"/>
    <w:rsid w:val="00EA6E15"/>
    <w:rsid w:val="00EB4114"/>
    <w:rsid w:val="00EB6CD3"/>
    <w:rsid w:val="00EC274E"/>
    <w:rsid w:val="00ED2AE9"/>
    <w:rsid w:val="00F05232"/>
    <w:rsid w:val="00F07445"/>
    <w:rsid w:val="00F324A1"/>
    <w:rsid w:val="00F65879"/>
    <w:rsid w:val="00F83C7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7ca677e-db64-44cb-a7b0-45df7551586d">DPM</DPM_x0020_Author>
    <DPM_x0020_File_x0020_name xmlns="27ca677e-db64-44cb-a7b0-45df7551586d">D14-WTDC17-C-0024!A16!MSW-S</DPM_x0020_File_x0020_name>
    <DPM_x0020_Version xmlns="27ca677e-db64-44cb-a7b0-45df7551586d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7ca677e-db64-44cb-a7b0-45df7551586d" targetNamespace="http://schemas.microsoft.com/office/2006/metadata/properties" ma:root="true" ma:fieldsID="d41af5c836d734370eb92e7ee5f83852" ns2:_="" ns3:_="">
    <xsd:import namespace="996b2e75-67fd-4955-a3b0-5ab9934cb50b"/>
    <xsd:import namespace="27ca677e-db64-44cb-a7b0-45df7551586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a677e-db64-44cb-a7b0-45df7551586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27ca677e-db64-44cb-a7b0-45df7551586d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7ca677e-db64-44cb-a7b0-45df7551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E2FB8B-3B85-4A31-BF52-C6E11B4A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896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D14-WTDC17-C-0024!A16!MSW-S</vt:lpstr>
    </vt:vector>
  </TitlesOfParts>
  <Manager>General Secretariat - Pool</Manager>
  <Company>International Telecommunication Union (ITU)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D14-WTDC17-C-0024!A16!MSW-S</dc:title>
  <dc:creator>Documents Proposals Manager (DPM)</dc:creator>
  <cp:keywords>DPM_v2017.9.22.1_prod</cp:keywords>
  <dc:description/>
  <cp:lastModifiedBy>Spanish</cp:lastModifiedBy>
  <cp:revision>9</cp:revision>
  <cp:lastPrinted>2006-02-14T20:24:00Z</cp:lastPrinted>
  <dcterms:created xsi:type="dcterms:W3CDTF">2017-09-27T13:52:00Z</dcterms:created>
  <dcterms:modified xsi:type="dcterms:W3CDTF">2017-09-28T08:24:00Z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