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86275F" w:rsidRDefault="00130081" w:rsidP="008B5657">
            <w:pPr>
              <w:tabs>
                <w:tab w:val="left" w:pos="851"/>
              </w:tabs>
              <w:spacing w:before="0" w:line="240" w:lineRule="atLeast"/>
              <w:rPr>
                <w:rFonts w:cstheme="minorHAnsi"/>
                <w:szCs w:val="24"/>
              </w:rPr>
            </w:pPr>
            <w:r>
              <w:rPr>
                <w:rFonts w:ascii="Verdana" w:hAnsi="Verdana"/>
                <w:b/>
                <w:sz w:val="20"/>
              </w:rPr>
              <w:t>Addendum 31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86275F"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ITU Member States, members of the Regional Commonwealth</w:t>
            </w:r>
            <w:r w:rsidR="00986043">
              <w:br/>
            </w:r>
            <w:r>
              <w:t xml:space="preserve"> 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Draft New Resolution</w:t>
            </w:r>
          </w:p>
        </w:tc>
      </w:tr>
      <w:tr w:rsidR="00D83BF5" w:rsidRPr="00C324A8" w:rsidTr="00C26DD5">
        <w:trPr>
          <w:cantSplit/>
          <w:trHeight w:val="23"/>
        </w:trPr>
        <w:tc>
          <w:tcPr>
            <w:tcW w:w="10031" w:type="dxa"/>
            <w:gridSpan w:val="3"/>
            <w:shd w:val="clear" w:color="auto" w:fill="auto"/>
          </w:tcPr>
          <w:p w:rsidR="00D83BF5" w:rsidRPr="00B911B2" w:rsidRDefault="00B06587" w:rsidP="0048040C">
            <w:pPr>
              <w:pStyle w:val="Title2"/>
              <w:overflowPunct w:val="0"/>
              <w:autoSpaceDE w:val="0"/>
              <w:autoSpaceDN w:val="0"/>
              <w:adjustRightInd w:val="0"/>
              <w:textAlignment w:val="baseline"/>
            </w:pPr>
            <w:r>
              <w:t xml:space="preserve">Use in the ITU Telecommunication Development Sector of </w:t>
            </w:r>
            <w:r>
              <w:br/>
              <w:t>the languages of the Union on an equal footing</w:t>
            </w: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CB45C6">
        <w:tc>
          <w:tcPr>
            <w:tcW w:w="10031" w:type="dxa"/>
            <w:gridSpan w:val="3"/>
            <w:tcBorders>
              <w:top w:val="single" w:sz="4" w:space="0" w:color="auto"/>
              <w:left w:val="single" w:sz="4" w:space="0" w:color="auto"/>
              <w:bottom w:val="single" w:sz="4" w:space="0" w:color="auto"/>
              <w:right w:val="single" w:sz="4" w:space="0" w:color="auto"/>
            </w:tcBorders>
          </w:tcPr>
          <w:p w:rsidR="00CB45C6" w:rsidRDefault="007D26C1">
            <w:r>
              <w:rPr>
                <w:rFonts w:ascii="Calibri" w:eastAsia="SimSun" w:hAnsi="Calibri" w:cs="Traditional Arabic"/>
                <w:b/>
                <w:bCs/>
                <w:szCs w:val="24"/>
              </w:rPr>
              <w:t>Priority area:</w:t>
            </w:r>
          </w:p>
          <w:p w:rsidR="00CB45C6" w:rsidRDefault="00675716">
            <w:pPr>
              <w:rPr>
                <w:szCs w:val="24"/>
              </w:rPr>
            </w:pPr>
            <w:r>
              <w:rPr>
                <w:szCs w:val="24"/>
              </w:rPr>
              <w:t>−</w:t>
            </w:r>
          </w:p>
          <w:p w:rsidR="00CB45C6" w:rsidRDefault="007D26C1">
            <w:r>
              <w:rPr>
                <w:rFonts w:ascii="Calibri" w:eastAsia="SimSun" w:hAnsi="Calibri" w:cs="Traditional Arabic"/>
                <w:b/>
                <w:bCs/>
                <w:szCs w:val="24"/>
              </w:rPr>
              <w:t>Summary:</w:t>
            </w:r>
          </w:p>
          <w:p w:rsidR="00CB45C6" w:rsidRDefault="00AD5F43" w:rsidP="00904570">
            <w:pPr>
              <w:rPr>
                <w:szCs w:val="24"/>
              </w:rPr>
            </w:pPr>
            <w:r>
              <w:rPr>
                <w:szCs w:val="24"/>
              </w:rPr>
              <w:t>This do</w:t>
            </w:r>
            <w:r w:rsidR="00904570">
              <w:rPr>
                <w:szCs w:val="24"/>
              </w:rPr>
              <w:t xml:space="preserve">cument </w:t>
            </w:r>
            <w:r>
              <w:rPr>
                <w:szCs w:val="24"/>
              </w:rPr>
              <w:t>contains a draft new Resolution on</w:t>
            </w:r>
            <w:r w:rsidR="0054338E">
              <w:rPr>
                <w:szCs w:val="24"/>
              </w:rPr>
              <w:t xml:space="preserve"> the</w:t>
            </w:r>
            <w:r>
              <w:rPr>
                <w:szCs w:val="24"/>
              </w:rPr>
              <w:t xml:space="preserve"> use in the ITU Telecommunication</w:t>
            </w:r>
            <w:r w:rsidR="00857BCC">
              <w:rPr>
                <w:szCs w:val="24"/>
              </w:rPr>
              <w:t xml:space="preserve"> Development</w:t>
            </w:r>
            <w:r>
              <w:rPr>
                <w:szCs w:val="24"/>
              </w:rPr>
              <w:t xml:space="preserve"> Sector of the </w:t>
            </w:r>
            <w:r w:rsidR="00B57301">
              <w:rPr>
                <w:szCs w:val="24"/>
              </w:rPr>
              <w:t>languages</w:t>
            </w:r>
            <w:r>
              <w:rPr>
                <w:szCs w:val="24"/>
              </w:rPr>
              <w:t xml:space="preserve"> of</w:t>
            </w:r>
            <w:r w:rsidR="0097046D">
              <w:rPr>
                <w:szCs w:val="24"/>
              </w:rPr>
              <w:t xml:space="preserve"> the Union on an equal footing.</w:t>
            </w:r>
          </w:p>
          <w:p w:rsidR="00AD5F43" w:rsidRDefault="00AD5F43" w:rsidP="0054338E">
            <w:pPr>
              <w:rPr>
                <w:szCs w:val="24"/>
              </w:rPr>
            </w:pPr>
            <w:r>
              <w:rPr>
                <w:szCs w:val="24"/>
              </w:rPr>
              <w:t>The do</w:t>
            </w:r>
            <w:r w:rsidR="0097046D">
              <w:rPr>
                <w:szCs w:val="24"/>
              </w:rPr>
              <w:t>cument</w:t>
            </w:r>
            <w:r>
              <w:rPr>
                <w:szCs w:val="24"/>
              </w:rPr>
              <w:t xml:space="preserve"> was drawn up on the ba</w:t>
            </w:r>
            <w:r w:rsidR="0097046D">
              <w:rPr>
                <w:szCs w:val="24"/>
              </w:rPr>
              <w:t xml:space="preserve">sis of </w:t>
            </w:r>
            <w:r w:rsidR="0054338E">
              <w:rPr>
                <w:szCs w:val="24"/>
              </w:rPr>
              <w:t xml:space="preserve">Council 2017 </w:t>
            </w:r>
            <w:r w:rsidR="0097046D">
              <w:rPr>
                <w:szCs w:val="24"/>
              </w:rPr>
              <w:t xml:space="preserve">Resolution 1386 </w:t>
            </w:r>
            <w:r>
              <w:rPr>
                <w:szCs w:val="24"/>
              </w:rPr>
              <w:t>and of discussions at TDAG-17.</w:t>
            </w:r>
          </w:p>
          <w:p w:rsidR="00CB45C6" w:rsidRDefault="007D26C1">
            <w:r>
              <w:rPr>
                <w:rFonts w:ascii="Calibri" w:eastAsia="SimSun" w:hAnsi="Calibri" w:cs="Traditional Arabic"/>
                <w:b/>
                <w:bCs/>
                <w:szCs w:val="24"/>
              </w:rPr>
              <w:t>Expected results:</w:t>
            </w:r>
          </w:p>
          <w:p w:rsidR="00CB45C6" w:rsidRDefault="0097046D" w:rsidP="0054338E">
            <w:pPr>
              <w:rPr>
                <w:szCs w:val="24"/>
              </w:rPr>
            </w:pPr>
            <w:r>
              <w:rPr>
                <w:szCs w:val="24"/>
              </w:rPr>
              <w:t>WTDC-17</w:t>
            </w:r>
            <w:r w:rsidR="00815DC7">
              <w:rPr>
                <w:szCs w:val="24"/>
              </w:rPr>
              <w:t xml:space="preserve"> is invited to</w:t>
            </w:r>
            <w:r>
              <w:rPr>
                <w:szCs w:val="24"/>
              </w:rPr>
              <w:t xml:space="preserve"> examine the proposed text and </w:t>
            </w:r>
            <w:r w:rsidR="0054338E">
              <w:rPr>
                <w:szCs w:val="24"/>
              </w:rPr>
              <w:t xml:space="preserve">take the </w:t>
            </w:r>
            <w:r>
              <w:rPr>
                <w:szCs w:val="24"/>
              </w:rPr>
              <w:t>appropriate decisions.</w:t>
            </w:r>
          </w:p>
          <w:p w:rsidR="00CB45C6" w:rsidRDefault="007D26C1">
            <w:r>
              <w:rPr>
                <w:rFonts w:ascii="Calibri" w:eastAsia="SimSun" w:hAnsi="Calibri" w:cs="Traditional Arabic"/>
                <w:b/>
                <w:bCs/>
                <w:szCs w:val="24"/>
              </w:rPr>
              <w:t>References:</w:t>
            </w:r>
          </w:p>
          <w:p w:rsidR="00CB45C6" w:rsidRDefault="00AD5F43" w:rsidP="00DE6328">
            <w:pPr>
              <w:rPr>
                <w:szCs w:val="24"/>
              </w:rPr>
            </w:pPr>
            <w:r w:rsidRPr="00CD3647">
              <w:rPr>
                <w:szCs w:val="24"/>
              </w:rPr>
              <w:t xml:space="preserve">Resolution 154 </w:t>
            </w:r>
            <w:r w:rsidR="00CD3647" w:rsidRPr="00CD3647">
              <w:rPr>
                <w:szCs w:val="24"/>
              </w:rPr>
              <w:t>(</w:t>
            </w:r>
            <w:r w:rsidR="00CD3647" w:rsidRPr="00CD3647">
              <w:t>Rev. Busan, 2014</w:t>
            </w:r>
            <w:r w:rsidR="00DE6328">
              <w:t>)</w:t>
            </w:r>
            <w:r w:rsidR="00DE6328" w:rsidRPr="00CD3647">
              <w:rPr>
                <w:szCs w:val="24"/>
              </w:rPr>
              <w:t xml:space="preserve"> of the Plenipotentiary Conference</w:t>
            </w:r>
            <w:r w:rsidR="00CD3647" w:rsidRPr="00CD3647">
              <w:t xml:space="preserve">, </w:t>
            </w:r>
            <w:r w:rsidRPr="00CD3647">
              <w:rPr>
                <w:szCs w:val="24"/>
              </w:rPr>
              <w:t xml:space="preserve">Council </w:t>
            </w:r>
            <w:r w:rsidR="0054338E">
              <w:rPr>
                <w:szCs w:val="24"/>
              </w:rPr>
              <w:t xml:space="preserve">2017 </w:t>
            </w:r>
            <w:r w:rsidRPr="00CD3647">
              <w:rPr>
                <w:szCs w:val="24"/>
              </w:rPr>
              <w:t xml:space="preserve">Resolution </w:t>
            </w:r>
            <w:r w:rsidR="0097046D" w:rsidRPr="00CD3647">
              <w:rPr>
                <w:szCs w:val="24"/>
              </w:rPr>
              <w:t>1386</w:t>
            </w:r>
            <w:r w:rsidRPr="00CD3647">
              <w:rPr>
                <w:szCs w:val="24"/>
              </w:rPr>
              <w:t>.</w:t>
            </w:r>
          </w:p>
        </w:tc>
      </w:tr>
    </w:tbl>
    <w:p w:rsidR="00CE5523" w:rsidRDefault="00CE5523">
      <w:pPr>
        <w:tabs>
          <w:tab w:val="clear" w:pos="794"/>
          <w:tab w:val="clear" w:pos="1191"/>
          <w:tab w:val="clear" w:pos="1588"/>
          <w:tab w:val="clear" w:pos="1985"/>
        </w:tabs>
        <w:overflowPunct/>
        <w:autoSpaceDE/>
        <w:autoSpaceDN/>
        <w:adjustRightInd/>
        <w:spacing w:before="0"/>
        <w:textAlignment w:val="auto"/>
      </w:pPr>
    </w:p>
    <w:p w:rsidR="00CE5523" w:rsidRDefault="00CE5523">
      <w:pPr>
        <w:tabs>
          <w:tab w:val="clear" w:pos="794"/>
          <w:tab w:val="clear" w:pos="1191"/>
          <w:tab w:val="clear" w:pos="1588"/>
          <w:tab w:val="clear" w:pos="1985"/>
        </w:tabs>
        <w:overflowPunct/>
        <w:autoSpaceDE/>
        <w:autoSpaceDN/>
        <w:adjustRightInd/>
        <w:spacing w:before="0"/>
        <w:textAlignment w:val="auto"/>
        <w:rPr>
          <w:b/>
          <w:sz w:val="28"/>
        </w:rPr>
      </w:pPr>
      <w:r>
        <w:br w:type="page"/>
      </w:r>
    </w:p>
    <w:p w:rsidR="00A07D8A" w:rsidRDefault="00A07D8A" w:rsidP="0086212E">
      <w:pPr>
        <w:pStyle w:val="Heading1"/>
      </w:pPr>
      <w:r>
        <w:lastRenderedPageBreak/>
        <w:t>I</w:t>
      </w:r>
      <w:r>
        <w:tab/>
      </w:r>
      <w:r w:rsidR="0086212E">
        <w:t>Introduction</w:t>
      </w:r>
    </w:p>
    <w:p w:rsidR="00986043" w:rsidRDefault="00AD5F43" w:rsidP="00163C3C">
      <w:pPr>
        <w:rPr>
          <w:lang w:val="en-US"/>
        </w:rPr>
      </w:pPr>
      <w:r>
        <w:t>R</w:t>
      </w:r>
      <w:proofErr w:type="spellStart"/>
      <w:r w:rsidR="00986043">
        <w:rPr>
          <w:lang w:val="en-US"/>
        </w:rPr>
        <w:t>ecent</w:t>
      </w:r>
      <w:proofErr w:type="spellEnd"/>
      <w:r w:rsidR="00986043">
        <w:rPr>
          <w:lang w:val="en-US"/>
        </w:rPr>
        <w:t xml:space="preserve"> years have seen </w:t>
      </w:r>
      <w:r>
        <w:rPr>
          <w:lang w:val="en-US"/>
        </w:rPr>
        <w:t xml:space="preserve">the development of </w:t>
      </w:r>
      <w:r w:rsidR="00986043">
        <w:rPr>
          <w:lang w:val="en-US"/>
        </w:rPr>
        <w:t>a successful practice of joint meetings of the ITU-R Coordination Committee for Vocabulary (CCV) and the ITU-T Standardization Committee for Vocabulary (SCV) under a single chairmanship.</w:t>
      </w:r>
    </w:p>
    <w:p w:rsidR="00CD3647" w:rsidRDefault="00CD3647" w:rsidP="00857BCC">
      <w:pPr>
        <w:rPr>
          <w:lang w:val="en-US"/>
        </w:rPr>
      </w:pPr>
      <w:r w:rsidRPr="001D3900">
        <w:rPr>
          <w:lang w:val="en-US"/>
        </w:rPr>
        <w:t xml:space="preserve">The CCV and SCV objectives are primarily focused on </w:t>
      </w:r>
      <w:r w:rsidR="00857BCC">
        <w:rPr>
          <w:lang w:val="en-US"/>
        </w:rPr>
        <w:t>issues of vocabulary used in</w:t>
      </w:r>
      <w:r w:rsidRPr="001D3900">
        <w:rPr>
          <w:lang w:val="en-US"/>
        </w:rPr>
        <w:t xml:space="preserve"> ITU-R and ITU-T resolutions and reports</w:t>
      </w:r>
      <w:r w:rsidR="00857BCC">
        <w:rPr>
          <w:lang w:val="en-US"/>
        </w:rPr>
        <w:t xml:space="preserve">. The </w:t>
      </w:r>
      <w:r w:rsidR="00CB75BE">
        <w:rPr>
          <w:lang w:val="en-US"/>
        </w:rPr>
        <w:t>need has also become apparent t</w:t>
      </w:r>
      <w:r w:rsidRPr="001D3900">
        <w:rPr>
          <w:lang w:val="en-US"/>
        </w:rPr>
        <w:t xml:space="preserve">o consider </w:t>
      </w:r>
      <w:r w:rsidR="00CB75BE">
        <w:rPr>
          <w:lang w:val="en-US"/>
        </w:rPr>
        <w:t xml:space="preserve">the </w:t>
      </w:r>
      <w:r w:rsidR="00857BCC">
        <w:rPr>
          <w:lang w:val="en-US"/>
        </w:rPr>
        <w:t>vocabulary used in</w:t>
      </w:r>
      <w:r w:rsidRPr="001D3900">
        <w:rPr>
          <w:lang w:val="en-US"/>
        </w:rPr>
        <w:t xml:space="preserve"> ITU-D</w:t>
      </w:r>
      <w:r w:rsidR="00CB75BE">
        <w:rPr>
          <w:lang w:val="en-US"/>
        </w:rPr>
        <w:t>,</w:t>
      </w:r>
      <w:r w:rsidRPr="001D3900">
        <w:rPr>
          <w:lang w:val="en-US"/>
        </w:rPr>
        <w:t xml:space="preserve"> which </w:t>
      </w:r>
      <w:r>
        <w:rPr>
          <w:lang w:val="en-US"/>
        </w:rPr>
        <w:t xml:space="preserve">does not have </w:t>
      </w:r>
      <w:r w:rsidRPr="001D3900">
        <w:rPr>
          <w:lang w:val="en-US"/>
        </w:rPr>
        <w:t>its own committee for vocabulary.</w:t>
      </w:r>
    </w:p>
    <w:p w:rsidR="002755B6" w:rsidRPr="00CB75BE" w:rsidRDefault="002755B6" w:rsidP="00CB75BE">
      <w:pPr>
        <w:rPr>
          <w:iCs/>
          <w:lang w:val="en-US"/>
        </w:rPr>
      </w:pPr>
      <w:r>
        <w:rPr>
          <w:lang w:val="en-US"/>
        </w:rPr>
        <w:t xml:space="preserve">At their meetings in 2017, RAG, TSAG and TDAG </w:t>
      </w:r>
      <w:r w:rsidRPr="002755B6">
        <w:rPr>
          <w:iCs/>
          <w:lang w:val="en-US"/>
        </w:rPr>
        <w:t>supported the establishment of a single body</w:t>
      </w:r>
      <w:r w:rsidR="006C5718">
        <w:rPr>
          <w:iCs/>
          <w:lang w:val="en-US"/>
        </w:rPr>
        <w:t xml:space="preserve"> </w:t>
      </w:r>
      <w:r w:rsidR="006C5718" w:rsidRPr="006C5718">
        <w:rPr>
          <w:iCs/>
          <w:lang w:val="en-US"/>
        </w:rPr>
        <w:t>dealing with issues of vocabulary at the level of all ITU</w:t>
      </w:r>
      <w:r w:rsidRPr="002755B6">
        <w:rPr>
          <w:iCs/>
          <w:lang w:val="en-US"/>
        </w:rPr>
        <w:t xml:space="preserve"> – </w:t>
      </w:r>
      <w:r>
        <w:rPr>
          <w:iCs/>
          <w:lang w:val="en-US"/>
        </w:rPr>
        <w:t>the ITU Coordination Committee for Terminology (ITU CCT).</w:t>
      </w:r>
    </w:p>
    <w:p w:rsidR="00163C3C" w:rsidRPr="000228FB" w:rsidRDefault="00163C3C" w:rsidP="00CB75BE">
      <w:pPr>
        <w:rPr>
          <w:rFonts w:ascii="Calibri" w:hAnsi="Calibri"/>
          <w:lang w:val="en-US"/>
        </w:rPr>
      </w:pPr>
      <w:r>
        <w:t>The Council in 2017 adopted a new Resolution 1386</w:t>
      </w:r>
      <w:r w:rsidR="00CB75BE">
        <w:t>,</w:t>
      </w:r>
      <w:r>
        <w:t xml:space="preserve"> </w:t>
      </w:r>
      <w:r>
        <w:rPr>
          <w:lang w:val="en-US"/>
        </w:rPr>
        <w:t>“</w:t>
      </w:r>
      <w:r w:rsidR="00CB75BE" w:rsidRPr="0014312B">
        <w:rPr>
          <w:lang w:val="en-US"/>
        </w:rPr>
        <w:t xml:space="preserve">ITU </w:t>
      </w:r>
      <w:r w:rsidRPr="0014312B">
        <w:rPr>
          <w:lang w:val="en-US"/>
        </w:rPr>
        <w:t xml:space="preserve">Coordination Committee for </w:t>
      </w:r>
      <w:r>
        <w:rPr>
          <w:lang w:val="en-US"/>
        </w:rPr>
        <w:t>Terminology</w:t>
      </w:r>
      <w:r w:rsidRPr="0014312B">
        <w:rPr>
          <w:lang w:val="en-US"/>
        </w:rPr>
        <w:t xml:space="preserve"> (ITU CC</w:t>
      </w:r>
      <w:r>
        <w:rPr>
          <w:lang w:val="en-US"/>
        </w:rPr>
        <w:t>T</w:t>
      </w:r>
      <w:r w:rsidRPr="0014312B">
        <w:rPr>
          <w:lang w:val="en-US"/>
        </w:rPr>
        <w:t>)</w:t>
      </w:r>
      <w:r>
        <w:rPr>
          <w:lang w:val="en-US"/>
        </w:rPr>
        <w:t xml:space="preserve">”, which resolved </w:t>
      </w:r>
      <w:r w:rsidR="003F3249">
        <w:rPr>
          <w:lang w:val="en-US"/>
        </w:rPr>
        <w:t>“</w:t>
      </w:r>
      <w:r w:rsidRPr="003F3249">
        <w:rPr>
          <w:i/>
          <w:iCs/>
          <w:lang w:val="en-US"/>
        </w:rPr>
        <w:t xml:space="preserve">that </w:t>
      </w:r>
      <w:r w:rsidRPr="00191AD3">
        <w:rPr>
          <w:i/>
          <w:iCs/>
          <w:lang w:val="en-US"/>
        </w:rPr>
        <w:t xml:space="preserve">the joint ITU Coordination Committee for Terminology (CCT) should consist of ITU-R CCV functioning in accordance with Resolutions ITU-R 34-4, 35-4 and 36-4, ITU-T SCV functioning in accordance with WTSA-16 Res.67 (Rev. </w:t>
      </w:r>
      <w:proofErr w:type="spellStart"/>
      <w:r w:rsidRPr="00191AD3">
        <w:rPr>
          <w:i/>
          <w:iCs/>
          <w:lang w:val="en-US"/>
        </w:rPr>
        <w:t>Hammamet</w:t>
      </w:r>
      <w:proofErr w:type="spellEnd"/>
      <w:r w:rsidRPr="00191AD3">
        <w:rPr>
          <w:i/>
          <w:iCs/>
          <w:lang w:val="en-US"/>
        </w:rPr>
        <w:t>, 2016), and representatives of ITU-D, in close collaboration with the secretariat, pending decision of RA-19 and WTSA-20</w:t>
      </w:r>
      <w:r>
        <w:rPr>
          <w:lang w:val="en-US"/>
        </w:rPr>
        <w:t>”</w:t>
      </w:r>
      <w:r w:rsidR="00191AD3">
        <w:rPr>
          <w:lang w:val="en-US"/>
        </w:rPr>
        <w:t xml:space="preserve"> and </w:t>
      </w:r>
      <w:r w:rsidR="003F3249">
        <w:rPr>
          <w:lang w:val="en-US"/>
        </w:rPr>
        <w:t>“</w:t>
      </w:r>
      <w:r w:rsidR="003F3249" w:rsidRPr="003F3249">
        <w:rPr>
          <w:i/>
          <w:iCs/>
          <w:lang w:val="en-US"/>
        </w:rPr>
        <w:t xml:space="preserve">that </w:t>
      </w:r>
      <w:r w:rsidR="00191AD3" w:rsidRPr="00191AD3">
        <w:rPr>
          <w:i/>
          <w:iCs/>
          <w:lang w:val="en-US"/>
        </w:rPr>
        <w:t>the World Telecommunication Development Conference should appoint two vice-chairmen to represent ITU-D in ITU CCT</w:t>
      </w:r>
      <w:r w:rsidR="00191AD3">
        <w:rPr>
          <w:lang w:val="en-US"/>
        </w:rPr>
        <w:t>”.</w:t>
      </w:r>
    </w:p>
    <w:p w:rsidR="00A07D8A" w:rsidRPr="000D778F" w:rsidRDefault="000D778F" w:rsidP="00CB75BE">
      <w:pPr>
        <w:rPr>
          <w:lang w:val="en-US"/>
        </w:rPr>
      </w:pPr>
      <w:r>
        <w:rPr>
          <w:lang w:val="en-US"/>
        </w:rPr>
        <w:t xml:space="preserve">Another important issue is the </w:t>
      </w:r>
      <w:r w:rsidR="00CB75BE">
        <w:rPr>
          <w:lang w:val="en-US"/>
        </w:rPr>
        <w:t>equal us</w:t>
      </w:r>
      <w:r>
        <w:rPr>
          <w:lang w:val="en-US"/>
        </w:rPr>
        <w:t xml:space="preserve">e of the </w:t>
      </w:r>
      <w:r w:rsidR="00B57301">
        <w:rPr>
          <w:lang w:val="en-US"/>
        </w:rPr>
        <w:t>Union’s</w:t>
      </w:r>
      <w:r>
        <w:rPr>
          <w:lang w:val="en-US"/>
        </w:rPr>
        <w:t xml:space="preserve"> languages for the </w:t>
      </w:r>
      <w:r w:rsidR="00B57301">
        <w:rPr>
          <w:lang w:val="en-US"/>
        </w:rPr>
        <w:t>translation</w:t>
      </w:r>
      <w:r w:rsidR="00CB75BE">
        <w:rPr>
          <w:lang w:val="en-US"/>
        </w:rPr>
        <w:t xml:space="preserve"> of ITU-D documents</w:t>
      </w:r>
      <w:r>
        <w:rPr>
          <w:lang w:val="en-US"/>
        </w:rPr>
        <w:t xml:space="preserve"> and on the Sector</w:t>
      </w:r>
      <w:r w:rsidR="00857BCC">
        <w:rPr>
          <w:lang w:val="en-US"/>
        </w:rPr>
        <w:t>’s</w:t>
      </w:r>
      <w:r>
        <w:rPr>
          <w:lang w:val="en-US"/>
        </w:rPr>
        <w:t xml:space="preserve"> </w:t>
      </w:r>
      <w:r w:rsidR="000228FB">
        <w:rPr>
          <w:lang w:val="en-US"/>
        </w:rPr>
        <w:t>web</w:t>
      </w:r>
      <w:r>
        <w:rPr>
          <w:lang w:val="en-US"/>
        </w:rPr>
        <w:t>sites.</w:t>
      </w:r>
    </w:p>
    <w:p w:rsidR="00A07D8A" w:rsidRDefault="00A07D8A" w:rsidP="00986043">
      <w:pPr>
        <w:pStyle w:val="Heading1"/>
      </w:pPr>
      <w:r>
        <w:t>II</w:t>
      </w:r>
      <w:r>
        <w:tab/>
      </w:r>
      <w:r w:rsidR="00986043">
        <w:t>Proposal</w:t>
      </w:r>
    </w:p>
    <w:p w:rsidR="00986043" w:rsidRDefault="000D778F" w:rsidP="000228FB">
      <w:r>
        <w:t xml:space="preserve">To adopt a new WTDC </w:t>
      </w:r>
      <w:r w:rsidR="00B57301">
        <w:t>Resolution</w:t>
      </w:r>
      <w:r>
        <w:t xml:space="preserve"> on the </w:t>
      </w:r>
      <w:r w:rsidR="000228FB">
        <w:t>u</w:t>
      </w:r>
      <w:r>
        <w:t>se in the ITU Telecommunication Development Sector of the languages of the Union on an equal footing.</w:t>
      </w:r>
    </w:p>
    <w:p w:rsidR="00CB45C6" w:rsidRDefault="007D26C1">
      <w:pPr>
        <w:pStyle w:val="Proposal"/>
      </w:pPr>
      <w:r>
        <w:rPr>
          <w:b/>
        </w:rPr>
        <w:t>ADD</w:t>
      </w:r>
      <w:r>
        <w:tab/>
        <w:t>RCC/23A31/1</w:t>
      </w:r>
    </w:p>
    <w:p w:rsidR="00CB45C6" w:rsidRPr="00DE6328" w:rsidRDefault="007D26C1" w:rsidP="00DE6328">
      <w:pPr>
        <w:pStyle w:val="ResNo"/>
      </w:pPr>
      <w:r w:rsidRPr="00DE6328">
        <w:t>DRAFT NEW RESOLUTION [RCC-1]</w:t>
      </w:r>
    </w:p>
    <w:p w:rsidR="00CB2B74" w:rsidRDefault="00CB2B74" w:rsidP="00CB2B74">
      <w:pPr>
        <w:pStyle w:val="Restitle"/>
      </w:pPr>
      <w:r>
        <w:t xml:space="preserve">Use in the ITU Telecommunication Development Sector of </w:t>
      </w:r>
      <w:r>
        <w:br/>
        <w:t>the languages of the Union on an equal footing</w:t>
      </w:r>
    </w:p>
    <w:p w:rsidR="00675716" w:rsidRPr="002D492B" w:rsidRDefault="00675716" w:rsidP="00675716">
      <w:pPr>
        <w:pStyle w:val="Normalaftertitle"/>
      </w:pPr>
      <w:r w:rsidRPr="002D492B">
        <w:t>The World Telecommunication Development Conference (</w:t>
      </w:r>
      <w:r>
        <w:rPr>
          <w:rFonts w:cstheme="minorHAnsi"/>
          <w:szCs w:val="24"/>
        </w:rPr>
        <w:t>Buenos Aires, 2017</w:t>
      </w:r>
      <w:r w:rsidRPr="002D492B">
        <w:t>),</w:t>
      </w:r>
    </w:p>
    <w:p w:rsidR="00CB2B74" w:rsidRDefault="00CB2B74" w:rsidP="00CB2B74">
      <w:pPr>
        <w:pStyle w:val="Call"/>
      </w:pPr>
      <w:proofErr w:type="gramStart"/>
      <w:r>
        <w:t>recognizing</w:t>
      </w:r>
      <w:proofErr w:type="gramEnd"/>
    </w:p>
    <w:p w:rsidR="00CB2B74" w:rsidRDefault="00CB2B74" w:rsidP="00CB2B74">
      <w:pPr>
        <w:rPr>
          <w:szCs w:val="24"/>
        </w:rPr>
      </w:pPr>
      <w:r>
        <w:rPr>
          <w:i/>
          <w:iCs/>
        </w:rPr>
        <w:t>a)</w:t>
      </w:r>
      <w:r>
        <w:tab/>
        <w:t>the adoption by the Plenipotentiary Conference of Resolution 154 (Rev. Busan, 2014), on the use of the six official languages of the Union on an equal footing, which instructs the ITU Council and the General Secretariat on how to achieve equal treatment of the six languages;</w:t>
      </w:r>
    </w:p>
    <w:p w:rsidR="00CB2B74" w:rsidRDefault="00CB2B74" w:rsidP="00CB2B74">
      <w:r>
        <w:rPr>
          <w:i/>
          <w:iCs/>
        </w:rPr>
        <w:t>b)</w:t>
      </w:r>
      <w:r>
        <w:tab/>
        <w:t xml:space="preserve">Resolution 1372 of the Council, as revised at its 2016 session, which notes the work accomplished by the ITU </w:t>
      </w:r>
      <w:proofErr w:type="spellStart"/>
      <w:r>
        <w:t>Radiocommunication</w:t>
      </w:r>
      <w:proofErr w:type="spellEnd"/>
      <w:r>
        <w:t xml:space="preserve"> Sector (ITU</w:t>
      </w:r>
      <w:r>
        <w:noBreakHyphen/>
        <w:t>R) Coordination Committee for Vocabulary (CCV) and the ITU Telecommunication Standardization Sector (ITU</w:t>
      </w:r>
      <w:r>
        <w:noBreakHyphen/>
        <w:t>T) Standardization Committee for Vocabulary (SCV) on the adoption and agreement of terms and definitions in the field of telecommunications/information and communication technologies (ICT) in all six official languages of the Union;</w:t>
      </w:r>
    </w:p>
    <w:p w:rsidR="00CB2B74" w:rsidRDefault="00CB2B74" w:rsidP="00CB2B74">
      <w:r>
        <w:rPr>
          <w:i/>
          <w:iCs/>
        </w:rPr>
        <w:lastRenderedPageBreak/>
        <w:t>c)</w:t>
      </w:r>
      <w:r>
        <w:tab/>
        <w:t>the decisions of the Council centralizing the editing functions for languages in the General Secretariat (Conferences and Publications Department), calling upon the Sectors to provide the final texts in English only (this applies also to terms and definitions);</w:t>
      </w:r>
    </w:p>
    <w:p w:rsidR="00CB2B74" w:rsidRDefault="00CB2B74" w:rsidP="00CB2B74">
      <w:r>
        <w:rPr>
          <w:i/>
        </w:rPr>
        <w:t>d)</w:t>
      </w:r>
      <w:r>
        <w:tab/>
        <w:t>Res</w:t>
      </w:r>
      <w:r w:rsidR="00F462E1">
        <w:t>olution ITU-R 36-4 (Rev. Geneva,</w:t>
      </w:r>
      <w:r>
        <w:t xml:space="preserve"> 2015) of the ITU Radio Assembly on coordination of vocabulary; </w:t>
      </w:r>
    </w:p>
    <w:p w:rsidR="0086275F" w:rsidRPr="0086275F" w:rsidRDefault="00CB2B74" w:rsidP="00CB2B74">
      <w:pPr>
        <w:rPr>
          <w:i/>
          <w:iCs/>
        </w:rPr>
      </w:pPr>
      <w:r>
        <w:rPr>
          <w:i/>
        </w:rPr>
        <w:t>e)</w:t>
      </w:r>
      <w:r>
        <w:tab/>
        <w:t>Resolution 67 (Rev. </w:t>
      </w:r>
      <w:proofErr w:type="spellStart"/>
      <w:r>
        <w:t>Hammamet</w:t>
      </w:r>
      <w:proofErr w:type="spellEnd"/>
      <w:r>
        <w:t>, 2016) of the World Telecommunication Standardization Assembly on use in the ITU Telecommunication Standardization Sector of the languages o</w:t>
      </w:r>
      <w:r w:rsidR="00F462E1">
        <w:t>f the Union on an equal footing;</w:t>
      </w:r>
    </w:p>
    <w:p w:rsidR="00AA78AC" w:rsidRDefault="00CB2B74" w:rsidP="00CE5523">
      <w:pPr>
        <w:rPr>
          <w:lang w:val="en-US"/>
        </w:rPr>
      </w:pPr>
      <w:proofErr w:type="gramStart"/>
      <w:r>
        <w:rPr>
          <w:i/>
          <w:iCs/>
        </w:rPr>
        <w:t>f</w:t>
      </w:r>
      <w:proofErr w:type="gramEnd"/>
      <w:r w:rsidR="0086275F" w:rsidRPr="0086275F">
        <w:rPr>
          <w:i/>
          <w:iCs/>
        </w:rPr>
        <w:t>)</w:t>
      </w:r>
      <w:r w:rsidR="0086275F" w:rsidRPr="0086275F">
        <w:rPr>
          <w:i/>
          <w:iCs/>
        </w:rPr>
        <w:tab/>
      </w:r>
      <w:r w:rsidR="00AA78AC">
        <w:t>Resolution 1386 of the Council</w:t>
      </w:r>
      <w:r w:rsidR="00857BCC">
        <w:t>,</w:t>
      </w:r>
      <w:r w:rsidR="00AA78AC">
        <w:t xml:space="preserve"> </w:t>
      </w:r>
      <w:r w:rsidR="00AA78AC" w:rsidRPr="00710F57">
        <w:t xml:space="preserve">adopted in </w:t>
      </w:r>
      <w:r w:rsidR="00CB75BE" w:rsidRPr="00710F57">
        <w:t>201</w:t>
      </w:r>
      <w:r w:rsidR="00CB75BE">
        <w:t xml:space="preserve">7, </w:t>
      </w:r>
      <w:r w:rsidR="00AA78AC">
        <w:t xml:space="preserve">on </w:t>
      </w:r>
      <w:r w:rsidR="00CE5523">
        <w:t>“</w:t>
      </w:r>
      <w:r w:rsidR="00AA78AC" w:rsidRPr="0014312B">
        <w:rPr>
          <w:lang w:val="en-US"/>
        </w:rPr>
        <w:t xml:space="preserve">ITU Coordination Committee for </w:t>
      </w:r>
      <w:r w:rsidR="00AA78AC">
        <w:rPr>
          <w:lang w:val="en-US"/>
        </w:rPr>
        <w:t>Terminology</w:t>
      </w:r>
      <w:r w:rsidR="00AA78AC" w:rsidRPr="0014312B">
        <w:rPr>
          <w:lang w:val="en-US"/>
        </w:rPr>
        <w:t xml:space="preserve"> (ITU CC</w:t>
      </w:r>
      <w:r w:rsidR="00AA78AC">
        <w:rPr>
          <w:lang w:val="en-US"/>
        </w:rPr>
        <w:t>T</w:t>
      </w:r>
      <w:r w:rsidR="00AA78AC" w:rsidRPr="0014312B">
        <w:rPr>
          <w:lang w:val="en-US"/>
        </w:rPr>
        <w:t>)</w:t>
      </w:r>
      <w:r w:rsidR="00AA78AC">
        <w:rPr>
          <w:lang w:val="en-US"/>
        </w:rPr>
        <w:t>”</w:t>
      </w:r>
      <w:r w:rsidR="00CD3647">
        <w:rPr>
          <w:lang w:val="en-US"/>
        </w:rPr>
        <w:t>,</w:t>
      </w:r>
    </w:p>
    <w:p w:rsidR="00CB2B74" w:rsidRDefault="00CB2B74" w:rsidP="00FF6EAF">
      <w:pPr>
        <w:pStyle w:val="Call"/>
      </w:pPr>
      <w:proofErr w:type="gramStart"/>
      <w:r>
        <w:t>considering</w:t>
      </w:r>
      <w:proofErr w:type="gramEnd"/>
    </w:p>
    <w:p w:rsidR="00CB2B74" w:rsidRDefault="00CB2B74" w:rsidP="00CB2B74">
      <w:pPr>
        <w:rPr>
          <w:szCs w:val="24"/>
        </w:rPr>
      </w:pPr>
      <w:r>
        <w:rPr>
          <w:i/>
          <w:iCs/>
        </w:rPr>
        <w:t>a)</w:t>
      </w:r>
      <w:r>
        <w:rPr>
          <w:i/>
          <w:iCs/>
        </w:rPr>
        <w:tab/>
      </w:r>
      <w:r w:rsidRPr="00CB2B74">
        <w:t>that under Resolution 154 (Rev. Busan, 2014), the Council is instructed to continue the work of the Council Working Group on Languages (CWG-LANG), in order to monitor progress and report to the Council on the implementation of that resolution;</w:t>
      </w:r>
      <w:r>
        <w:t xml:space="preserve"> </w:t>
      </w:r>
    </w:p>
    <w:p w:rsidR="00CB2B74" w:rsidRDefault="00CB2B74" w:rsidP="00CB2B74">
      <w:r>
        <w:rPr>
          <w:i/>
          <w:iCs/>
        </w:rPr>
        <w:t>b)</w:t>
      </w:r>
      <w:r>
        <w:tab/>
      </w:r>
      <w:proofErr w:type="gramStart"/>
      <w:r>
        <w:t>the</w:t>
      </w:r>
      <w:proofErr w:type="gramEnd"/>
      <w:r>
        <w:t xml:space="preserve"> importance of providing information in all the official languages of the Union on an equal footing on ITU</w:t>
      </w:r>
      <w:r>
        <w:noBreakHyphen/>
        <w:t>D webpages,</w:t>
      </w:r>
    </w:p>
    <w:p w:rsidR="00CB2B74" w:rsidRDefault="00CB2B74" w:rsidP="00FF6EAF">
      <w:pPr>
        <w:pStyle w:val="Call"/>
      </w:pPr>
      <w:proofErr w:type="gramStart"/>
      <w:r w:rsidRPr="00FF6EAF">
        <w:t>noting</w:t>
      </w:r>
      <w:proofErr w:type="gramEnd"/>
    </w:p>
    <w:p w:rsidR="00CB2B74" w:rsidRDefault="00CB2B74" w:rsidP="0025335A">
      <w:pPr>
        <w:rPr>
          <w:szCs w:val="24"/>
        </w:rPr>
      </w:pPr>
      <w:r w:rsidRPr="00CB2B74">
        <w:rPr>
          <w:i/>
          <w:iCs/>
          <w:lang w:val="en-US"/>
        </w:rPr>
        <w:t>a)</w:t>
      </w:r>
      <w:r>
        <w:rPr>
          <w:lang w:val="en-US"/>
        </w:rPr>
        <w:tab/>
      </w:r>
      <w:proofErr w:type="gramStart"/>
      <w:r>
        <w:rPr>
          <w:lang w:val="en-US"/>
        </w:rPr>
        <w:t>that</w:t>
      </w:r>
      <w:proofErr w:type="gramEnd"/>
      <w:r>
        <w:rPr>
          <w:lang w:val="en-US"/>
        </w:rPr>
        <w:t xml:space="preserve"> the CCV Chairman and six Vice-Chairmen, each representing one of the official languages, </w:t>
      </w:r>
      <w:r w:rsidR="0025335A">
        <w:rPr>
          <w:lang w:val="en-US"/>
        </w:rPr>
        <w:t>are</w:t>
      </w:r>
      <w:r>
        <w:rPr>
          <w:lang w:val="en-US"/>
        </w:rPr>
        <w:t xml:space="preserve"> nominated by the </w:t>
      </w:r>
      <w:proofErr w:type="spellStart"/>
      <w:r>
        <w:rPr>
          <w:lang w:val="en-US"/>
        </w:rPr>
        <w:t>Radiocommunication</w:t>
      </w:r>
      <w:proofErr w:type="spellEnd"/>
      <w:r>
        <w:rPr>
          <w:lang w:val="en-US"/>
        </w:rPr>
        <w:t xml:space="preserve"> Assembly</w:t>
      </w:r>
      <w:r>
        <w:t>;</w:t>
      </w:r>
    </w:p>
    <w:p w:rsidR="00CB2B74" w:rsidRDefault="00CB2B74" w:rsidP="0025335A">
      <w:r w:rsidRPr="00CB2B74">
        <w:rPr>
          <w:i/>
          <w:iCs/>
          <w:lang w:val="en-US"/>
        </w:rPr>
        <w:t>b)</w:t>
      </w:r>
      <w:r>
        <w:rPr>
          <w:lang w:val="en-US"/>
        </w:rPr>
        <w:tab/>
      </w:r>
      <w:proofErr w:type="gramStart"/>
      <w:r>
        <w:rPr>
          <w:lang w:val="en-US"/>
        </w:rPr>
        <w:t>that</w:t>
      </w:r>
      <w:proofErr w:type="gramEnd"/>
      <w:r>
        <w:rPr>
          <w:lang w:val="en-US"/>
        </w:rPr>
        <w:t xml:space="preserve"> the SCV Chairman and six Vice-Chairmen, each representing one of the official languages, </w:t>
      </w:r>
      <w:r w:rsidR="0025335A">
        <w:rPr>
          <w:lang w:val="en-US"/>
        </w:rPr>
        <w:t>are</w:t>
      </w:r>
      <w:r>
        <w:rPr>
          <w:lang w:val="en-US"/>
        </w:rPr>
        <w:t xml:space="preserve"> nominated by the </w:t>
      </w:r>
      <w:r>
        <w:t xml:space="preserve">World Telecommunication Standardization </w:t>
      </w:r>
      <w:r>
        <w:rPr>
          <w:lang w:val="en-US"/>
        </w:rPr>
        <w:t>Assembly</w:t>
      </w:r>
      <w:r>
        <w:t>,</w:t>
      </w:r>
    </w:p>
    <w:p w:rsidR="00CB2B74" w:rsidRDefault="00CB2B74" w:rsidP="00263454">
      <w:pPr>
        <w:pStyle w:val="Call"/>
      </w:pPr>
      <w:proofErr w:type="gramStart"/>
      <w:r>
        <w:t>resolves</w:t>
      </w:r>
      <w:proofErr w:type="gramEnd"/>
    </w:p>
    <w:p w:rsidR="00CB2B74" w:rsidRDefault="00263454" w:rsidP="002E1211">
      <w:r>
        <w:t>1</w:t>
      </w:r>
      <w:r w:rsidR="00CB2B74">
        <w:tab/>
        <w:t>that, where more than one ITU</w:t>
      </w:r>
      <w:r w:rsidR="00CB2B74">
        <w:noBreakHyphen/>
        <w:t>D study group is defining the same terms and/or concept, a single term and a single definition that is acceptable to all of the ITU</w:t>
      </w:r>
      <w:r w:rsidR="00CB2B74">
        <w:noBreakHyphen/>
        <w:t>D study groups concerned</w:t>
      </w:r>
      <w:r w:rsidR="00857BCC">
        <w:t xml:space="preserve"> should be selected</w:t>
      </w:r>
      <w:r w:rsidR="00CB2B74">
        <w:t>;</w:t>
      </w:r>
    </w:p>
    <w:p w:rsidR="00CB2B74" w:rsidRDefault="00263454" w:rsidP="00CB2B74">
      <w:r>
        <w:t>2</w:t>
      </w:r>
      <w:r w:rsidR="00CB2B74">
        <w:tab/>
        <w:t>that, when selecting terms and preparing definitions, the ITU</w:t>
      </w:r>
      <w:r w:rsidR="00CB2B74">
        <w:noBreakHyphen/>
        <w:t>D study groups shall take into account the established use of terms and existing definitions in ITU, in particular those appearing in the online ITU Terms and Definitions database;</w:t>
      </w:r>
    </w:p>
    <w:p w:rsidR="00263454" w:rsidRPr="00263454" w:rsidRDefault="00263454" w:rsidP="00CB75BE">
      <w:r>
        <w:t>3</w:t>
      </w:r>
      <w:r>
        <w:tab/>
      </w:r>
      <w:r w:rsidRPr="004369B1">
        <w:t>th</w:t>
      </w:r>
      <w:r>
        <w:t xml:space="preserve">at two </w:t>
      </w:r>
      <w:r>
        <w:rPr>
          <w:lang w:val="en-US"/>
        </w:rPr>
        <w:t>experts,</w:t>
      </w:r>
      <w:r w:rsidRPr="00BA69E4">
        <w:rPr>
          <w:lang w:val="en-US"/>
        </w:rPr>
        <w:t xml:space="preserve"> </w:t>
      </w:r>
      <w:r>
        <w:rPr>
          <w:lang w:val="en-US"/>
        </w:rPr>
        <w:t>one from</w:t>
      </w:r>
      <w:r w:rsidRPr="00BA69E4">
        <w:rPr>
          <w:lang w:val="en-US"/>
        </w:rPr>
        <w:t xml:space="preserve"> </w:t>
      </w:r>
      <w:r>
        <w:rPr>
          <w:lang w:val="en-US"/>
        </w:rPr>
        <w:t>Study Group 1 and one from</w:t>
      </w:r>
      <w:r w:rsidRPr="00BA69E4">
        <w:rPr>
          <w:lang w:val="en-US"/>
        </w:rPr>
        <w:t xml:space="preserve"> </w:t>
      </w:r>
      <w:r>
        <w:rPr>
          <w:lang w:val="en-US"/>
        </w:rPr>
        <w:t xml:space="preserve">Study Group 2 </w:t>
      </w:r>
      <w:r w:rsidR="0025335A" w:rsidRPr="00857BCC">
        <w:rPr>
          <w:lang w:val="en-US"/>
        </w:rPr>
        <w:t>of</w:t>
      </w:r>
      <w:r w:rsidR="0025335A">
        <w:rPr>
          <w:lang w:val="en-US"/>
        </w:rPr>
        <w:t xml:space="preserve"> </w:t>
      </w:r>
      <w:r>
        <w:rPr>
          <w:lang w:val="en-US"/>
        </w:rPr>
        <w:t>ITU-D</w:t>
      </w:r>
      <w:r w:rsidRPr="00BA69E4">
        <w:rPr>
          <w:lang w:val="en-US"/>
        </w:rPr>
        <w:t xml:space="preserve">, </w:t>
      </w:r>
      <w:r w:rsidRPr="005D5826">
        <w:t xml:space="preserve">should be nominated by the </w:t>
      </w:r>
      <w:r w:rsidRPr="004369B1">
        <w:t xml:space="preserve">World Telecommunication </w:t>
      </w:r>
      <w:r>
        <w:t>Development</w:t>
      </w:r>
      <w:r w:rsidR="00CB75BE">
        <w:t xml:space="preserve"> Conference to represent ITU-D </w:t>
      </w:r>
      <w:r>
        <w:t xml:space="preserve">in the </w:t>
      </w:r>
      <w:r w:rsidRPr="00FB4398">
        <w:t>ITU CCV</w:t>
      </w:r>
      <w:r w:rsidRPr="005D5826">
        <w:t xml:space="preserve"> </w:t>
      </w:r>
      <w:r>
        <w:t xml:space="preserve">at the level of </w:t>
      </w:r>
      <w:r w:rsidRPr="005D5826">
        <w:t>Vice-Chairmen</w:t>
      </w:r>
      <w:r>
        <w:t>,</w:t>
      </w:r>
    </w:p>
    <w:p w:rsidR="00CB2B74" w:rsidRDefault="00CB2B74" w:rsidP="00CB2B74">
      <w:pPr>
        <w:pStyle w:val="Call"/>
      </w:pPr>
      <w:proofErr w:type="gramStart"/>
      <w:r>
        <w:t>instructs</w:t>
      </w:r>
      <w:proofErr w:type="gramEnd"/>
      <w:r>
        <w:t xml:space="preserve"> the Director of the Telecommunication Development Bureau</w:t>
      </w:r>
    </w:p>
    <w:p w:rsidR="00CB2B74" w:rsidRDefault="00CB2B74" w:rsidP="00CB2B74">
      <w:pPr>
        <w:rPr>
          <w:szCs w:val="24"/>
        </w:rPr>
      </w:pPr>
      <w:r>
        <w:t>1</w:t>
      </w:r>
      <w:r>
        <w:tab/>
        <w:t>to continue to translate all Recommendations and final reports in all the languages of the Union;</w:t>
      </w:r>
    </w:p>
    <w:p w:rsidR="00CB2B74" w:rsidRDefault="00CB2B74" w:rsidP="00CB2B74">
      <w:r>
        <w:t>2</w:t>
      </w:r>
      <w:r>
        <w:tab/>
        <w:t>to translate all TDAG reports in all the languages of the Union;</w:t>
      </w:r>
    </w:p>
    <w:p w:rsidR="00CB2B74" w:rsidRDefault="00CB2B74" w:rsidP="00CB2B74">
      <w:r>
        <w:t>3</w:t>
      </w:r>
      <w:r>
        <w:tab/>
        <w:t>to monitor the quality of translation, including posted on the ITU-D websites, and associated expenses;</w:t>
      </w:r>
    </w:p>
    <w:p w:rsidR="00263454" w:rsidRDefault="00CB2B74" w:rsidP="00CB75BE">
      <w:r>
        <w:t>4</w:t>
      </w:r>
      <w:r>
        <w:tab/>
        <w:t xml:space="preserve">to bring this resolution to the attention of the Director of the </w:t>
      </w:r>
      <w:proofErr w:type="spellStart"/>
      <w:r>
        <w:t>Radiocommunication</w:t>
      </w:r>
      <w:proofErr w:type="spellEnd"/>
      <w:r>
        <w:t xml:space="preserve"> Bureau and the Director of the Telecommunication </w:t>
      </w:r>
      <w:r w:rsidR="00CB75BE">
        <w:t>Standardization</w:t>
      </w:r>
      <w:r>
        <w:t xml:space="preserve"> Bureau,</w:t>
      </w:r>
    </w:p>
    <w:p w:rsidR="00986043" w:rsidRDefault="00986043" w:rsidP="00986043">
      <w:pPr>
        <w:pStyle w:val="Call"/>
      </w:pPr>
      <w:proofErr w:type="gramStart"/>
      <w:r>
        <w:lastRenderedPageBreak/>
        <w:t>invites</w:t>
      </w:r>
      <w:proofErr w:type="gramEnd"/>
      <w:r>
        <w:t xml:space="preserve"> the Council</w:t>
      </w:r>
    </w:p>
    <w:p w:rsidR="00263454" w:rsidRPr="00263454" w:rsidRDefault="00986043" w:rsidP="002E1211">
      <w:r>
        <w:t>to take appropriate measures to ensure that information is posted on the ITU websites in the six official languages of the Union on an equal footing within budgetary limits, consistent with Council Resolution 1372</w:t>
      </w:r>
      <w:r w:rsidR="002E1211">
        <w:t>,</w:t>
      </w:r>
    </w:p>
    <w:p w:rsidR="00986043" w:rsidRDefault="00986043" w:rsidP="00FF6EAF">
      <w:pPr>
        <w:pStyle w:val="Call"/>
      </w:pPr>
      <w:proofErr w:type="gramStart"/>
      <w:r>
        <w:t>instructs</w:t>
      </w:r>
      <w:proofErr w:type="gramEnd"/>
      <w:r>
        <w:t xml:space="preserve"> the </w:t>
      </w:r>
      <w:r w:rsidRPr="00FF6EAF">
        <w:t>Telecommunication</w:t>
      </w:r>
      <w:r>
        <w:t xml:space="preserve"> Development Advisory Group</w:t>
      </w:r>
    </w:p>
    <w:p w:rsidR="00843DFB" w:rsidRDefault="00986043" w:rsidP="00986043">
      <w:proofErr w:type="gramStart"/>
      <w:r>
        <w:t>to</w:t>
      </w:r>
      <w:proofErr w:type="gramEnd"/>
      <w:r>
        <w:t xml:space="preserve"> continue consideration on use of all six languages of the Union on an equal footing in ITU-D publications and sites.</w:t>
      </w:r>
    </w:p>
    <w:p w:rsidR="00986043" w:rsidRDefault="00986043" w:rsidP="00986043">
      <w:pPr>
        <w:pStyle w:val="Reasons"/>
      </w:pPr>
    </w:p>
    <w:p w:rsidR="00CE5523" w:rsidRDefault="00CE5523" w:rsidP="0032202E">
      <w:pPr>
        <w:pStyle w:val="Reasons"/>
      </w:pPr>
    </w:p>
    <w:p w:rsidR="00CE5523" w:rsidRDefault="00CE5523">
      <w:pPr>
        <w:jc w:val="center"/>
      </w:pPr>
      <w:r>
        <w:t>______________</w:t>
      </w:r>
    </w:p>
    <w:p w:rsidR="00CE5523" w:rsidRPr="0086275F" w:rsidRDefault="00CE5523" w:rsidP="00986043">
      <w:pPr>
        <w:pStyle w:val="Reasons"/>
      </w:pPr>
    </w:p>
    <w:sectPr w:rsidR="00CE5523" w:rsidRPr="0086275F"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C1235" w:rsidRDefault="00E45D05">
    <w:pPr>
      <w:ind w:right="360"/>
      <w:rPr>
        <w:lang w:val="es-ES"/>
      </w:rPr>
    </w:pPr>
    <w:r>
      <w:fldChar w:fldCharType="begin"/>
    </w:r>
    <w:r w:rsidRPr="00AC1235">
      <w:rPr>
        <w:lang w:val="es-ES"/>
      </w:rPr>
      <w:instrText xml:space="preserve"> FILENAME \p  \* MERGEFORMAT </w:instrText>
    </w:r>
    <w:r>
      <w:fldChar w:fldCharType="separate"/>
    </w:r>
    <w:r w:rsidR="004F06CB" w:rsidRPr="00AC1235">
      <w:rPr>
        <w:noProof/>
        <w:lang w:val="es-ES"/>
      </w:rPr>
      <w:t>P:\TRAD\E\ITU-D\CONF-D\WTDC17\000\023ADD31e.docx</w:t>
    </w:r>
    <w:r>
      <w:fldChar w:fldCharType="end"/>
    </w:r>
    <w:r w:rsidRPr="00AC1235">
      <w:rPr>
        <w:lang w:val="es-ES"/>
      </w:rPr>
      <w:tab/>
    </w:r>
    <w:r>
      <w:fldChar w:fldCharType="begin"/>
    </w:r>
    <w:r>
      <w:instrText xml:space="preserve"> SAVEDATE \@ DD.MM.YY </w:instrText>
    </w:r>
    <w:r>
      <w:fldChar w:fldCharType="separate"/>
    </w:r>
    <w:r w:rsidR="00455758">
      <w:rPr>
        <w:noProof/>
      </w:rPr>
      <w:t>19.09.17</w:t>
    </w:r>
    <w:r>
      <w:fldChar w:fldCharType="end"/>
    </w:r>
    <w:r w:rsidRPr="00AC1235">
      <w:rPr>
        <w:lang w:val="es-ES"/>
      </w:rPr>
      <w:tab/>
    </w:r>
    <w:r>
      <w:fldChar w:fldCharType="begin"/>
    </w:r>
    <w:r>
      <w:instrText xml:space="preserve"> PRINTDATE \@ DD.MM.YY </w:instrText>
    </w:r>
    <w:r>
      <w:fldChar w:fldCharType="separate"/>
    </w:r>
    <w:r w:rsidR="004F06CB">
      <w:rPr>
        <w:noProof/>
      </w:rPr>
      <w:t>08.09.17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C1" w:rsidRPr="00FF6EAF" w:rsidRDefault="007D26C1" w:rsidP="00CE5523">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455758" w:rsidRPr="00582ACC" w:rsidTr="006B45F1">
      <w:tc>
        <w:tcPr>
          <w:tcW w:w="1526" w:type="dxa"/>
          <w:tcBorders>
            <w:top w:val="single" w:sz="4" w:space="0" w:color="000000"/>
          </w:tcBorders>
          <w:shd w:val="clear" w:color="auto" w:fill="auto"/>
        </w:tcPr>
        <w:p w:rsidR="00455758" w:rsidRPr="004D495C" w:rsidRDefault="00455758" w:rsidP="0045575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455758" w:rsidRPr="004D495C" w:rsidRDefault="00455758" w:rsidP="0045575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455758" w:rsidRPr="00362786" w:rsidRDefault="00455758" w:rsidP="00455758">
          <w:pPr>
            <w:pStyle w:val="FirstFooter"/>
            <w:tabs>
              <w:tab w:val="left" w:pos="2302"/>
            </w:tabs>
            <w:ind w:left="2302" w:hanging="2302"/>
            <w:rPr>
              <w:sz w:val="18"/>
              <w:szCs w:val="18"/>
              <w:highlight w:val="yellow"/>
              <w:lang w:val="en-US"/>
            </w:rPr>
          </w:pPr>
          <w:proofErr w:type="spellStart"/>
          <w:r w:rsidRPr="00362786">
            <w:rPr>
              <w:sz w:val="18"/>
              <w:szCs w:val="18"/>
              <w:lang w:val="en-US"/>
            </w:rPr>
            <w:t>Vassiliev</w:t>
          </w:r>
          <w:proofErr w:type="spellEnd"/>
          <w:r w:rsidRPr="00362786">
            <w:rPr>
              <w:sz w:val="18"/>
              <w:szCs w:val="18"/>
              <w:lang w:val="en-US"/>
            </w:rPr>
            <w:t xml:space="preserve"> Alexandre </w:t>
          </w:r>
          <w:proofErr w:type="spellStart"/>
          <w:r w:rsidRPr="00362786">
            <w:rPr>
              <w:sz w:val="18"/>
              <w:szCs w:val="18"/>
              <w:lang w:val="en-US"/>
            </w:rPr>
            <w:t>Vassilievich</w:t>
          </w:r>
          <w:proofErr w:type="spellEnd"/>
          <w:r w:rsidRPr="00362786">
            <w:rPr>
              <w:sz w:val="18"/>
              <w:szCs w:val="18"/>
              <w:lang w:val="en-US"/>
            </w:rPr>
            <w:t>, FSUE NIIR, Russian Federation</w:t>
          </w:r>
        </w:p>
      </w:tc>
    </w:tr>
    <w:tr w:rsidR="00455758" w:rsidRPr="004D495C" w:rsidTr="006B45F1">
      <w:tc>
        <w:tcPr>
          <w:tcW w:w="1526" w:type="dxa"/>
          <w:shd w:val="clear" w:color="auto" w:fill="auto"/>
        </w:tcPr>
        <w:p w:rsidR="00455758" w:rsidRPr="004D495C" w:rsidRDefault="00455758" w:rsidP="00455758">
          <w:pPr>
            <w:pStyle w:val="FirstFooter"/>
            <w:tabs>
              <w:tab w:val="left" w:pos="1559"/>
              <w:tab w:val="left" w:pos="3828"/>
            </w:tabs>
            <w:rPr>
              <w:sz w:val="20"/>
              <w:lang w:val="en-US"/>
            </w:rPr>
          </w:pPr>
        </w:p>
      </w:tc>
      <w:tc>
        <w:tcPr>
          <w:tcW w:w="2410" w:type="dxa"/>
          <w:shd w:val="clear" w:color="auto" w:fill="auto"/>
        </w:tcPr>
        <w:p w:rsidR="00455758" w:rsidRPr="004D495C" w:rsidRDefault="00455758" w:rsidP="00455758">
          <w:pPr>
            <w:pStyle w:val="FirstFooter"/>
            <w:tabs>
              <w:tab w:val="left" w:pos="2302"/>
            </w:tabs>
            <w:rPr>
              <w:sz w:val="18"/>
              <w:szCs w:val="18"/>
              <w:lang w:val="en-US"/>
            </w:rPr>
          </w:pPr>
          <w:r w:rsidRPr="004D495C">
            <w:rPr>
              <w:sz w:val="18"/>
              <w:szCs w:val="18"/>
              <w:lang w:val="en-US"/>
            </w:rPr>
            <w:t>E-mail:</w:t>
          </w:r>
        </w:p>
      </w:tc>
      <w:tc>
        <w:tcPr>
          <w:tcW w:w="5987" w:type="dxa"/>
        </w:tcPr>
        <w:p w:rsidR="00455758" w:rsidRPr="00362786" w:rsidRDefault="00455758" w:rsidP="00455758">
          <w:pPr>
            <w:pStyle w:val="FirstFooter"/>
            <w:tabs>
              <w:tab w:val="left" w:pos="2302"/>
            </w:tabs>
            <w:rPr>
              <w:sz w:val="18"/>
              <w:szCs w:val="18"/>
              <w:highlight w:val="yellow"/>
              <w:lang w:val="en-US"/>
            </w:rPr>
          </w:pPr>
          <w:hyperlink r:id="rId1" w:history="1">
            <w:r w:rsidRPr="00362786">
              <w:rPr>
                <w:rStyle w:val="Hyperlink"/>
                <w:sz w:val="18"/>
                <w:szCs w:val="18"/>
              </w:rPr>
              <w:t>alexandre.vassiliev@mail.ru</w:t>
            </w:r>
          </w:hyperlink>
          <w:r w:rsidRPr="00362786">
            <w:rPr>
              <w:sz w:val="18"/>
              <w:szCs w:val="18"/>
            </w:rPr>
            <w:t xml:space="preserve"> </w:t>
          </w:r>
        </w:p>
      </w:tc>
    </w:tr>
    <w:tr w:rsidR="00455758" w:rsidRPr="00EE45D4" w:rsidTr="006B45F1">
      <w:tc>
        <w:tcPr>
          <w:tcW w:w="1526" w:type="dxa"/>
          <w:tcBorders>
            <w:top w:val="single" w:sz="4" w:space="0" w:color="000000"/>
          </w:tcBorders>
          <w:shd w:val="clear" w:color="auto" w:fill="auto"/>
        </w:tcPr>
        <w:p w:rsidR="00455758" w:rsidRPr="004D495C" w:rsidRDefault="00455758" w:rsidP="0045575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455758" w:rsidRPr="004D495C" w:rsidRDefault="00455758" w:rsidP="0045575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455758" w:rsidRPr="00582ACC" w:rsidRDefault="00455758" w:rsidP="00455758">
          <w:pPr>
            <w:pStyle w:val="FirstFooter"/>
            <w:tabs>
              <w:tab w:val="left" w:pos="2302"/>
            </w:tabs>
            <w:ind w:left="2302" w:hanging="2302"/>
            <w:rPr>
              <w:sz w:val="18"/>
              <w:szCs w:val="18"/>
            </w:rPr>
          </w:pPr>
          <w:r w:rsidRPr="00582ACC">
            <w:rPr>
              <w:sz w:val="18"/>
              <w:szCs w:val="18"/>
            </w:rPr>
            <w:t xml:space="preserve">Vladimir </w:t>
          </w:r>
          <w:proofErr w:type="spellStart"/>
          <w:r w:rsidRPr="00582ACC">
            <w:rPr>
              <w:sz w:val="18"/>
              <w:szCs w:val="18"/>
            </w:rPr>
            <w:t>Markovich</w:t>
          </w:r>
          <w:proofErr w:type="spellEnd"/>
          <w:r w:rsidRPr="00582ACC">
            <w:rPr>
              <w:sz w:val="18"/>
              <w:szCs w:val="18"/>
            </w:rPr>
            <w:t xml:space="preserve"> Minkin, FSUE NIIR, Russian Federation</w:t>
          </w:r>
        </w:p>
      </w:tc>
    </w:tr>
    <w:tr w:rsidR="00455758" w:rsidRPr="004D495C" w:rsidTr="006B45F1">
      <w:tc>
        <w:tcPr>
          <w:tcW w:w="1526" w:type="dxa"/>
          <w:shd w:val="clear" w:color="auto" w:fill="auto"/>
        </w:tcPr>
        <w:p w:rsidR="00455758" w:rsidRPr="00EE45D4" w:rsidRDefault="00455758" w:rsidP="00455758">
          <w:pPr>
            <w:pStyle w:val="FirstFooter"/>
            <w:tabs>
              <w:tab w:val="left" w:pos="1559"/>
              <w:tab w:val="left" w:pos="3828"/>
            </w:tabs>
            <w:rPr>
              <w:sz w:val="20"/>
            </w:rPr>
          </w:pPr>
        </w:p>
      </w:tc>
      <w:tc>
        <w:tcPr>
          <w:tcW w:w="2410" w:type="dxa"/>
          <w:shd w:val="clear" w:color="auto" w:fill="auto"/>
        </w:tcPr>
        <w:p w:rsidR="00455758" w:rsidRPr="004D495C" w:rsidRDefault="00455758" w:rsidP="00455758">
          <w:pPr>
            <w:pStyle w:val="FirstFooter"/>
            <w:tabs>
              <w:tab w:val="left" w:pos="2302"/>
            </w:tabs>
            <w:rPr>
              <w:sz w:val="18"/>
              <w:szCs w:val="18"/>
              <w:lang w:val="en-US"/>
            </w:rPr>
          </w:pPr>
          <w:r w:rsidRPr="004D495C">
            <w:rPr>
              <w:sz w:val="18"/>
              <w:szCs w:val="18"/>
              <w:lang w:val="en-US"/>
            </w:rPr>
            <w:t>Phone number:</w:t>
          </w:r>
        </w:p>
      </w:tc>
      <w:tc>
        <w:tcPr>
          <w:tcW w:w="5987" w:type="dxa"/>
        </w:tcPr>
        <w:p w:rsidR="00455758" w:rsidRPr="00CF787A" w:rsidRDefault="00455758" w:rsidP="00455758">
          <w:pPr>
            <w:pStyle w:val="FirstFooter"/>
            <w:tabs>
              <w:tab w:val="left" w:pos="2302"/>
            </w:tabs>
            <w:rPr>
              <w:sz w:val="18"/>
              <w:szCs w:val="18"/>
              <w:lang w:val="en-US"/>
            </w:rPr>
          </w:pPr>
          <w:r w:rsidRPr="00582ACC">
            <w:rPr>
              <w:sz w:val="18"/>
              <w:szCs w:val="18"/>
            </w:rPr>
            <w:t>+7 499 261 93 07</w:t>
          </w:r>
        </w:p>
      </w:tc>
    </w:tr>
    <w:tr w:rsidR="00455758" w:rsidRPr="004D495C" w:rsidTr="006B45F1">
      <w:tc>
        <w:tcPr>
          <w:tcW w:w="1526" w:type="dxa"/>
          <w:shd w:val="clear" w:color="auto" w:fill="auto"/>
        </w:tcPr>
        <w:p w:rsidR="00455758" w:rsidRPr="004D495C" w:rsidRDefault="00455758" w:rsidP="00455758">
          <w:pPr>
            <w:pStyle w:val="FirstFooter"/>
            <w:tabs>
              <w:tab w:val="left" w:pos="1559"/>
              <w:tab w:val="left" w:pos="3828"/>
            </w:tabs>
            <w:rPr>
              <w:sz w:val="20"/>
              <w:lang w:val="en-US"/>
            </w:rPr>
          </w:pPr>
        </w:p>
      </w:tc>
      <w:tc>
        <w:tcPr>
          <w:tcW w:w="2410" w:type="dxa"/>
          <w:shd w:val="clear" w:color="auto" w:fill="auto"/>
        </w:tcPr>
        <w:p w:rsidR="00455758" w:rsidRPr="004D495C" w:rsidRDefault="00455758" w:rsidP="00455758">
          <w:pPr>
            <w:pStyle w:val="FirstFooter"/>
            <w:tabs>
              <w:tab w:val="left" w:pos="2302"/>
            </w:tabs>
            <w:rPr>
              <w:sz w:val="18"/>
              <w:szCs w:val="18"/>
              <w:lang w:val="en-US"/>
            </w:rPr>
          </w:pPr>
          <w:r w:rsidRPr="004D495C">
            <w:rPr>
              <w:sz w:val="18"/>
              <w:szCs w:val="18"/>
              <w:lang w:val="en-US"/>
            </w:rPr>
            <w:t>E-mail:</w:t>
          </w:r>
        </w:p>
      </w:tc>
      <w:tc>
        <w:tcPr>
          <w:tcW w:w="5987" w:type="dxa"/>
        </w:tcPr>
        <w:p w:rsidR="00455758" w:rsidRPr="00CF787A" w:rsidRDefault="00455758" w:rsidP="00455758">
          <w:pPr>
            <w:pStyle w:val="FirstFooter"/>
            <w:tabs>
              <w:tab w:val="left" w:pos="2302"/>
            </w:tabs>
            <w:ind w:left="2302" w:hanging="2302"/>
            <w:rPr>
              <w:sz w:val="18"/>
              <w:szCs w:val="18"/>
              <w:lang w:val="en-US"/>
            </w:rPr>
          </w:pPr>
          <w:hyperlink r:id="rId2" w:history="1">
            <w:r w:rsidRPr="00F41968">
              <w:rPr>
                <w:rStyle w:val="Hyperlink"/>
                <w:sz w:val="18"/>
                <w:szCs w:val="18"/>
              </w:rPr>
              <w:t>minkin-niir@mail.ru</w:t>
            </w:r>
          </w:hyperlink>
          <w:r>
            <w:rPr>
              <w:sz w:val="18"/>
              <w:szCs w:val="18"/>
            </w:rPr>
            <w:t xml:space="preserve"> </w:t>
          </w:r>
        </w:p>
      </w:tc>
    </w:tr>
  </w:tbl>
  <w:p w:rsidR="00AC1235" w:rsidRDefault="00AC1235" w:rsidP="00A86033">
    <w:pPr>
      <w:pStyle w:val="Footer"/>
      <w:jc w:val="center"/>
    </w:pPr>
    <w:bookmarkStart w:id="11" w:name="_GoBack"/>
    <w:bookmarkEnd w:id="11"/>
  </w:p>
  <w:p w:rsidR="00A86033" w:rsidRDefault="00AC1235" w:rsidP="00A86033">
    <w:pPr>
      <w:pStyle w:val="Footer"/>
      <w:jc w:val="center"/>
    </w:pPr>
    <w:hyperlink r:id="rId3" w:history="1">
      <w:r w:rsidR="00A86033"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33" w:rsidRDefault="00A86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8" w:name="OLE_LINK3"/>
    <w:bookmarkStart w:id="9" w:name="OLE_LINK2"/>
    <w:bookmarkStart w:id="10" w:name="OLE_LINK1"/>
    <w:r w:rsidRPr="00A74B99">
      <w:rPr>
        <w:sz w:val="22"/>
        <w:szCs w:val="22"/>
      </w:rPr>
      <w:t>23(Add.31)</w:t>
    </w:r>
    <w:bookmarkEnd w:id="8"/>
    <w:bookmarkEnd w:id="9"/>
    <w:bookmarkEnd w:id="1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55758">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033" w:rsidRDefault="00A86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30AC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071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96C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DADC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5A2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6C41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50C4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820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242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DEF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6B762ED"/>
    <w:multiLevelType w:val="hybridMultilevel"/>
    <w:tmpl w:val="B53412C6"/>
    <w:lvl w:ilvl="0" w:tplc="610EE29A">
      <w:start w:val="1"/>
      <w:numFmt w:val="lowerLetter"/>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8FB"/>
    <w:rsid w:val="00022A29"/>
    <w:rsid w:val="00034273"/>
    <w:rsid w:val="000355FD"/>
    <w:rsid w:val="0004315E"/>
    <w:rsid w:val="00051E39"/>
    <w:rsid w:val="00064F74"/>
    <w:rsid w:val="00075C63"/>
    <w:rsid w:val="00077239"/>
    <w:rsid w:val="00080905"/>
    <w:rsid w:val="000822BE"/>
    <w:rsid w:val="000824FA"/>
    <w:rsid w:val="00086491"/>
    <w:rsid w:val="00091346"/>
    <w:rsid w:val="000D0139"/>
    <w:rsid w:val="000D778F"/>
    <w:rsid w:val="000F73FF"/>
    <w:rsid w:val="00114CF7"/>
    <w:rsid w:val="00123B68"/>
    <w:rsid w:val="00126F2E"/>
    <w:rsid w:val="00130081"/>
    <w:rsid w:val="00146F6F"/>
    <w:rsid w:val="00147DA1"/>
    <w:rsid w:val="00152957"/>
    <w:rsid w:val="00163C3C"/>
    <w:rsid w:val="00187BD9"/>
    <w:rsid w:val="00190B55"/>
    <w:rsid w:val="00191AD3"/>
    <w:rsid w:val="00194CFB"/>
    <w:rsid w:val="001B2ED3"/>
    <w:rsid w:val="001C3B5F"/>
    <w:rsid w:val="001D058F"/>
    <w:rsid w:val="001D7CE4"/>
    <w:rsid w:val="002009EA"/>
    <w:rsid w:val="00201921"/>
    <w:rsid w:val="00202CA0"/>
    <w:rsid w:val="002154A6"/>
    <w:rsid w:val="002162CD"/>
    <w:rsid w:val="002255B3"/>
    <w:rsid w:val="00236E8A"/>
    <w:rsid w:val="0025335A"/>
    <w:rsid w:val="00263454"/>
    <w:rsid w:val="00271316"/>
    <w:rsid w:val="002755B6"/>
    <w:rsid w:val="00280F6B"/>
    <w:rsid w:val="00296313"/>
    <w:rsid w:val="002D58BE"/>
    <w:rsid w:val="002E1211"/>
    <w:rsid w:val="003013EE"/>
    <w:rsid w:val="00323DA5"/>
    <w:rsid w:val="00360D96"/>
    <w:rsid w:val="0037069D"/>
    <w:rsid w:val="0037527B"/>
    <w:rsid w:val="00377BD3"/>
    <w:rsid w:val="00384088"/>
    <w:rsid w:val="0038489B"/>
    <w:rsid w:val="0039169B"/>
    <w:rsid w:val="003A7F8C"/>
    <w:rsid w:val="003B532E"/>
    <w:rsid w:val="003B6F14"/>
    <w:rsid w:val="003D0F8B"/>
    <w:rsid w:val="003F3249"/>
    <w:rsid w:val="004131D4"/>
    <w:rsid w:val="0041348E"/>
    <w:rsid w:val="00447308"/>
    <w:rsid w:val="00455758"/>
    <w:rsid w:val="0046657C"/>
    <w:rsid w:val="004765FF"/>
    <w:rsid w:val="0048040C"/>
    <w:rsid w:val="0048292A"/>
    <w:rsid w:val="00492075"/>
    <w:rsid w:val="004969AD"/>
    <w:rsid w:val="004B13CB"/>
    <w:rsid w:val="004B4FDF"/>
    <w:rsid w:val="004C0E17"/>
    <w:rsid w:val="004D5D5C"/>
    <w:rsid w:val="004F06CB"/>
    <w:rsid w:val="0050139F"/>
    <w:rsid w:val="00521223"/>
    <w:rsid w:val="00524DF1"/>
    <w:rsid w:val="0054338E"/>
    <w:rsid w:val="0055140B"/>
    <w:rsid w:val="00554C4F"/>
    <w:rsid w:val="00561D72"/>
    <w:rsid w:val="005964AB"/>
    <w:rsid w:val="005B44F5"/>
    <w:rsid w:val="005C099A"/>
    <w:rsid w:val="005C31A5"/>
    <w:rsid w:val="005E10C9"/>
    <w:rsid w:val="005E61DD"/>
    <w:rsid w:val="005E6321"/>
    <w:rsid w:val="005F7046"/>
    <w:rsid w:val="006023DF"/>
    <w:rsid w:val="00606DF7"/>
    <w:rsid w:val="006126CF"/>
    <w:rsid w:val="00617C1B"/>
    <w:rsid w:val="006249A9"/>
    <w:rsid w:val="0063125D"/>
    <w:rsid w:val="0064322F"/>
    <w:rsid w:val="00657DE0"/>
    <w:rsid w:val="0067199F"/>
    <w:rsid w:val="00675716"/>
    <w:rsid w:val="00685313"/>
    <w:rsid w:val="006A6E9B"/>
    <w:rsid w:val="006A73FC"/>
    <w:rsid w:val="006B7C2A"/>
    <w:rsid w:val="006C23DA"/>
    <w:rsid w:val="006C5718"/>
    <w:rsid w:val="006E3D45"/>
    <w:rsid w:val="00710F57"/>
    <w:rsid w:val="007149F9"/>
    <w:rsid w:val="00733A30"/>
    <w:rsid w:val="007353FE"/>
    <w:rsid w:val="0074582C"/>
    <w:rsid w:val="00745AEE"/>
    <w:rsid w:val="007479EA"/>
    <w:rsid w:val="00750F10"/>
    <w:rsid w:val="007742CA"/>
    <w:rsid w:val="007D06F0"/>
    <w:rsid w:val="007D26C1"/>
    <w:rsid w:val="007D45E3"/>
    <w:rsid w:val="007D5320"/>
    <w:rsid w:val="007E6A33"/>
    <w:rsid w:val="007F28CC"/>
    <w:rsid w:val="007F735C"/>
    <w:rsid w:val="00800972"/>
    <w:rsid w:val="00804475"/>
    <w:rsid w:val="00811633"/>
    <w:rsid w:val="00815DC7"/>
    <w:rsid w:val="00821CEF"/>
    <w:rsid w:val="00832828"/>
    <w:rsid w:val="0083645A"/>
    <w:rsid w:val="00840B0F"/>
    <w:rsid w:val="00843DFB"/>
    <w:rsid w:val="00853DCD"/>
    <w:rsid w:val="00857BCC"/>
    <w:rsid w:val="0086212E"/>
    <w:rsid w:val="0086275F"/>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04570"/>
    <w:rsid w:val="00910B26"/>
    <w:rsid w:val="009274B4"/>
    <w:rsid w:val="00934EA2"/>
    <w:rsid w:val="00944A5C"/>
    <w:rsid w:val="00952A66"/>
    <w:rsid w:val="00961AFE"/>
    <w:rsid w:val="0096335A"/>
    <w:rsid w:val="0097046D"/>
    <w:rsid w:val="00985F3E"/>
    <w:rsid w:val="00986043"/>
    <w:rsid w:val="009A6BB6"/>
    <w:rsid w:val="009B34FC"/>
    <w:rsid w:val="009C56E5"/>
    <w:rsid w:val="009E5FC8"/>
    <w:rsid w:val="009E687A"/>
    <w:rsid w:val="00A03C5C"/>
    <w:rsid w:val="00A066F1"/>
    <w:rsid w:val="00A07D8A"/>
    <w:rsid w:val="00A141AF"/>
    <w:rsid w:val="00A16D29"/>
    <w:rsid w:val="00A20E5E"/>
    <w:rsid w:val="00A24DFD"/>
    <w:rsid w:val="00A30305"/>
    <w:rsid w:val="00A3174D"/>
    <w:rsid w:val="00A31D2D"/>
    <w:rsid w:val="00A4600A"/>
    <w:rsid w:val="00A538A6"/>
    <w:rsid w:val="00A54C25"/>
    <w:rsid w:val="00A61139"/>
    <w:rsid w:val="00A710E7"/>
    <w:rsid w:val="00A7372E"/>
    <w:rsid w:val="00A74B99"/>
    <w:rsid w:val="00A86033"/>
    <w:rsid w:val="00A93B85"/>
    <w:rsid w:val="00AA0B18"/>
    <w:rsid w:val="00AA3F20"/>
    <w:rsid w:val="00AA666F"/>
    <w:rsid w:val="00AA78AC"/>
    <w:rsid w:val="00AB4927"/>
    <w:rsid w:val="00AC1235"/>
    <w:rsid w:val="00AD5F43"/>
    <w:rsid w:val="00AF36F2"/>
    <w:rsid w:val="00B004E5"/>
    <w:rsid w:val="00B06587"/>
    <w:rsid w:val="00B15F9D"/>
    <w:rsid w:val="00B57301"/>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8C7"/>
    <w:rsid w:val="00CA1A47"/>
    <w:rsid w:val="00CB2B74"/>
    <w:rsid w:val="00CB45C6"/>
    <w:rsid w:val="00CB75BE"/>
    <w:rsid w:val="00CC247A"/>
    <w:rsid w:val="00CD3647"/>
    <w:rsid w:val="00CD45EB"/>
    <w:rsid w:val="00CE5523"/>
    <w:rsid w:val="00CE5E47"/>
    <w:rsid w:val="00CF020F"/>
    <w:rsid w:val="00CF2B5B"/>
    <w:rsid w:val="00D0080C"/>
    <w:rsid w:val="00D02B6F"/>
    <w:rsid w:val="00D14CE0"/>
    <w:rsid w:val="00D36333"/>
    <w:rsid w:val="00D5651D"/>
    <w:rsid w:val="00D74898"/>
    <w:rsid w:val="00D801ED"/>
    <w:rsid w:val="00D83BF5"/>
    <w:rsid w:val="00D91CF6"/>
    <w:rsid w:val="00D925C2"/>
    <w:rsid w:val="00D936BC"/>
    <w:rsid w:val="00D9621A"/>
    <w:rsid w:val="00D96530"/>
    <w:rsid w:val="00D96B4B"/>
    <w:rsid w:val="00DA1407"/>
    <w:rsid w:val="00DA2345"/>
    <w:rsid w:val="00DA3853"/>
    <w:rsid w:val="00DA453A"/>
    <w:rsid w:val="00DA7078"/>
    <w:rsid w:val="00DD08B4"/>
    <w:rsid w:val="00DD44AF"/>
    <w:rsid w:val="00DE2AC3"/>
    <w:rsid w:val="00DE434C"/>
    <w:rsid w:val="00DE5692"/>
    <w:rsid w:val="00DE6328"/>
    <w:rsid w:val="00DF6F8E"/>
    <w:rsid w:val="00E03C94"/>
    <w:rsid w:val="00E07105"/>
    <w:rsid w:val="00E26226"/>
    <w:rsid w:val="00E4165C"/>
    <w:rsid w:val="00E45D05"/>
    <w:rsid w:val="00E55816"/>
    <w:rsid w:val="00E55AEF"/>
    <w:rsid w:val="00E73CC1"/>
    <w:rsid w:val="00E77344"/>
    <w:rsid w:val="00E851E3"/>
    <w:rsid w:val="00E976C1"/>
    <w:rsid w:val="00EA12E5"/>
    <w:rsid w:val="00EA3ACB"/>
    <w:rsid w:val="00ED2D36"/>
    <w:rsid w:val="00ED5132"/>
    <w:rsid w:val="00F00C71"/>
    <w:rsid w:val="00F02766"/>
    <w:rsid w:val="00F04067"/>
    <w:rsid w:val="00F05BD4"/>
    <w:rsid w:val="00F11A98"/>
    <w:rsid w:val="00F21A1D"/>
    <w:rsid w:val="00F462E1"/>
    <w:rsid w:val="00F61242"/>
    <w:rsid w:val="00F65C19"/>
    <w:rsid w:val="00F97807"/>
    <w:rsid w:val="00FB3E24"/>
    <w:rsid w:val="00FB4398"/>
    <w:rsid w:val="00FD2546"/>
    <w:rsid w:val="00FD772E"/>
    <w:rsid w:val="00FE3926"/>
    <w:rsid w:val="00FE78C7"/>
    <w:rsid w:val="00FF43AC"/>
    <w:rsid w:val="00FF6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RestitleChar">
    <w:name w:val="Res_title Char"/>
    <w:link w:val="Restitle"/>
    <w:locked/>
    <w:rsid w:val="00CB2B74"/>
    <w:rPr>
      <w:rFonts w:asciiTheme="minorHAnsi" w:hAnsiTheme="minorHAnsi"/>
      <w:b/>
      <w:sz w:val="28"/>
      <w:lang w:val="en-GB" w:eastAsia="en-US"/>
    </w:rPr>
  </w:style>
  <w:style w:type="character" w:customStyle="1" w:styleId="CallChar">
    <w:name w:val="Call Char"/>
    <w:link w:val="Call"/>
    <w:locked/>
    <w:rsid w:val="00CB2B74"/>
    <w:rPr>
      <w:rFonts w:asciiTheme="minorHAnsi" w:hAnsiTheme="minorHAnsi"/>
      <w:i/>
      <w:sz w:val="24"/>
      <w:lang w:val="en-GB" w:eastAsia="en-US"/>
    </w:rPr>
  </w:style>
  <w:style w:type="paragraph" w:styleId="Revision">
    <w:name w:val="Revision"/>
    <w:hidden/>
    <w:uiPriority w:val="99"/>
    <w:semiHidden/>
    <w:rsid w:val="00FF6EA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7260391">
      <w:bodyDiv w:val="1"/>
      <w:marLeft w:val="0"/>
      <w:marRight w:val="0"/>
      <w:marTop w:val="0"/>
      <w:marBottom w:val="0"/>
      <w:divBdr>
        <w:top w:val="none" w:sz="0" w:space="0" w:color="auto"/>
        <w:left w:val="none" w:sz="0" w:space="0" w:color="auto"/>
        <w:bottom w:val="none" w:sz="0" w:space="0" w:color="auto"/>
        <w:right w:val="none" w:sz="0" w:space="0" w:color="auto"/>
      </w:divBdr>
    </w:div>
    <w:div w:id="938103790">
      <w:bodyDiv w:val="1"/>
      <w:marLeft w:val="0"/>
      <w:marRight w:val="0"/>
      <w:marTop w:val="0"/>
      <w:marBottom w:val="0"/>
      <w:divBdr>
        <w:top w:val="none" w:sz="0" w:space="0" w:color="auto"/>
        <w:left w:val="none" w:sz="0" w:space="0" w:color="auto"/>
        <w:bottom w:val="none" w:sz="0" w:space="0" w:color="auto"/>
        <w:right w:val="none" w:sz="0" w:space="0" w:color="auto"/>
      </w:divBdr>
    </w:div>
    <w:div w:id="1056276228">
      <w:bodyDiv w:val="1"/>
      <w:marLeft w:val="0"/>
      <w:marRight w:val="0"/>
      <w:marTop w:val="0"/>
      <w:marBottom w:val="0"/>
      <w:divBdr>
        <w:top w:val="none" w:sz="0" w:space="0" w:color="auto"/>
        <w:left w:val="none" w:sz="0" w:space="0" w:color="auto"/>
        <w:bottom w:val="none" w:sz="0" w:space="0" w:color="auto"/>
        <w:right w:val="none" w:sz="0" w:space="0" w:color="auto"/>
      </w:divBdr>
    </w:div>
    <w:div w:id="1080296647">
      <w:bodyDiv w:val="1"/>
      <w:marLeft w:val="0"/>
      <w:marRight w:val="0"/>
      <w:marTop w:val="0"/>
      <w:marBottom w:val="0"/>
      <w:divBdr>
        <w:top w:val="none" w:sz="0" w:space="0" w:color="auto"/>
        <w:left w:val="none" w:sz="0" w:space="0" w:color="auto"/>
        <w:bottom w:val="none" w:sz="0" w:space="0" w:color="auto"/>
        <w:right w:val="none" w:sz="0" w:space="0" w:color="auto"/>
      </w:divBdr>
    </w:div>
    <w:div w:id="1096681496">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516261879">
      <w:bodyDiv w:val="1"/>
      <w:marLeft w:val="0"/>
      <w:marRight w:val="0"/>
      <w:marTop w:val="0"/>
      <w:marBottom w:val="0"/>
      <w:divBdr>
        <w:top w:val="none" w:sz="0" w:space="0" w:color="auto"/>
        <w:left w:val="none" w:sz="0" w:space="0" w:color="auto"/>
        <w:bottom w:val="none" w:sz="0" w:space="0" w:color="auto"/>
        <w:right w:val="none" w:sz="0" w:space="0" w:color="auto"/>
      </w:divBdr>
    </w:div>
    <w:div w:id="1688481169">
      <w:bodyDiv w:val="1"/>
      <w:marLeft w:val="0"/>
      <w:marRight w:val="0"/>
      <w:marTop w:val="0"/>
      <w:marBottom w:val="0"/>
      <w:divBdr>
        <w:top w:val="none" w:sz="0" w:space="0" w:color="auto"/>
        <w:left w:val="none" w:sz="0" w:space="0" w:color="auto"/>
        <w:bottom w:val="none" w:sz="0" w:space="0" w:color="auto"/>
        <w:right w:val="none" w:sz="0" w:space="0" w:color="auto"/>
      </w:divBdr>
    </w:div>
    <w:div w:id="1787383780">
      <w:bodyDiv w:val="1"/>
      <w:marLeft w:val="0"/>
      <w:marRight w:val="0"/>
      <w:marTop w:val="0"/>
      <w:marBottom w:val="0"/>
      <w:divBdr>
        <w:top w:val="none" w:sz="0" w:space="0" w:color="auto"/>
        <w:left w:val="none" w:sz="0" w:space="0" w:color="auto"/>
        <w:bottom w:val="none" w:sz="0" w:space="0" w:color="auto"/>
        <w:right w:val="none" w:sz="0" w:space="0" w:color="auto"/>
      </w:divBdr>
    </w:div>
    <w:div w:id="1871647547">
      <w:bodyDiv w:val="1"/>
      <w:marLeft w:val="0"/>
      <w:marRight w:val="0"/>
      <w:marTop w:val="0"/>
      <w:marBottom w:val="0"/>
      <w:divBdr>
        <w:top w:val="none" w:sz="0" w:space="0" w:color="auto"/>
        <w:left w:val="none" w:sz="0" w:space="0" w:color="auto"/>
        <w:bottom w:val="none" w:sz="0" w:space="0" w:color="auto"/>
        <w:right w:val="none" w:sz="0" w:space="0" w:color="auto"/>
      </w:divBdr>
    </w:div>
    <w:div w:id="1920939451">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8C75-ABD0-455A-8485-B84A451DC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BBEA4-733F-4DBB-8D31-4DEA47654E44}">
  <ds:schemaRefs>
    <ds:schemaRef ds:uri="http://schemas.microsoft.com/sharepoint/events"/>
  </ds:schemaRefs>
</ds:datastoreItem>
</file>

<file path=customXml/itemProps3.xml><?xml version="1.0" encoding="utf-8"?>
<ds:datastoreItem xmlns:ds="http://schemas.openxmlformats.org/officeDocument/2006/customXml" ds:itemID="{9D4779BF-3864-4DA1-8B95-F05CFE5FC8E6}">
  <ds:schemaRefs>
    <ds:schemaRef ds:uri="http://schemas.microsoft.com/office/2006/documentManagement/types"/>
    <ds:schemaRef ds:uri="http://schemas.microsoft.com/office/infopath/2007/PartnerControls"/>
    <ds:schemaRef ds:uri="http://www.w3.org/XML/1998/namespace"/>
    <ds:schemaRef ds:uri="http://purl.org/dc/terms/"/>
    <ds:schemaRef ds:uri="http://purl.org/dc/elements/1.1/"/>
    <ds:schemaRef ds:uri="http://purl.org/dc/dcmitype/"/>
    <ds:schemaRef ds:uri="32a1a8c5-2265-4ebc-b7a0-2071e2c5c9bb"/>
    <ds:schemaRef ds:uri="http://schemas.microsoft.com/office/2006/metadata/propertie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6B8F17A9-E328-415D-B894-49EE6213D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992</Words>
  <Characters>5533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D14-WTDC17-C-0023!A31!MSW-E</vt:lpstr>
    </vt:vector>
  </TitlesOfParts>
  <Manager>General Secretariat - Pool</Manager>
  <Company>International Telecommunication Union (ITU)</Company>
  <LinksUpToDate>false</LinksUpToDate>
  <CharactersWithSpaces>6512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D14-WTDC17-C-0023!A31!MSW-E</dc:title>
  <dc:subject/>
  <dc:creator>Documents Proposals Manager (DPM)</dc:creator>
  <cp:keywords>DPM_v2017.7.28.1_prod</cp:keywords>
  <dc:description/>
  <cp:lastModifiedBy>BDT - nd</cp:lastModifiedBy>
  <cp:revision>9</cp:revision>
  <cp:lastPrinted>2017-09-08T15:21:00Z</cp:lastPrinted>
  <dcterms:created xsi:type="dcterms:W3CDTF">2017-09-11T13:09:00Z</dcterms:created>
  <dcterms:modified xsi:type="dcterms:W3CDTF">2017-09-29T07:58:00Z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