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205730" w:rsidTr="001B4BF9">
        <w:trPr>
          <w:cantSplit/>
        </w:trPr>
        <w:tc>
          <w:tcPr>
            <w:tcW w:w="1242" w:type="dxa"/>
          </w:tcPr>
          <w:p w:rsidR="002827DC" w:rsidRPr="00205730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205730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4D5E48C1" wp14:editId="351A008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205730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205730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205730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205730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205730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205730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1935B3D" wp14:editId="4D201A56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205730" w:rsidTr="001B4BF9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05730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205730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205730" w:rsidTr="001B4BF9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05730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205730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205730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205730">
              <w:rPr>
                <w:b/>
                <w:szCs w:val="22"/>
              </w:rPr>
              <w:t>Дополнительный документ 6</w:t>
            </w:r>
            <w:r w:rsidRPr="00205730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205730">
              <w:rPr>
                <w:b/>
                <w:szCs w:val="22"/>
              </w:rPr>
              <w:t>WTDC</w:t>
            </w:r>
            <w:proofErr w:type="spellEnd"/>
            <w:r w:rsidRPr="00205730">
              <w:rPr>
                <w:b/>
                <w:szCs w:val="22"/>
              </w:rPr>
              <w:t>-17/22</w:t>
            </w:r>
            <w:r w:rsidR="00767851" w:rsidRPr="00205730">
              <w:rPr>
                <w:b/>
                <w:szCs w:val="22"/>
              </w:rPr>
              <w:t>-</w:t>
            </w:r>
            <w:r w:rsidRPr="00205730">
              <w:rPr>
                <w:b/>
                <w:szCs w:val="22"/>
              </w:rPr>
              <w:t>R</w:t>
            </w:r>
          </w:p>
        </w:tc>
      </w:tr>
      <w:tr w:rsidR="002827DC" w:rsidRPr="00205730" w:rsidTr="001B4BF9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0573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205730" w:rsidRDefault="00806274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205730">
              <w:rPr>
                <w:b/>
                <w:szCs w:val="22"/>
              </w:rPr>
              <w:t>28</w:t>
            </w:r>
            <w:r w:rsidR="002E2487" w:rsidRPr="00205730">
              <w:rPr>
                <w:b/>
                <w:szCs w:val="22"/>
              </w:rPr>
              <w:t xml:space="preserve"> августа 2017</w:t>
            </w:r>
            <w:r w:rsidR="002B1244" w:rsidRPr="00205730">
              <w:rPr>
                <w:b/>
                <w:szCs w:val="22"/>
              </w:rPr>
              <w:t xml:space="preserve"> года</w:t>
            </w:r>
          </w:p>
        </w:tc>
      </w:tr>
      <w:tr w:rsidR="002827DC" w:rsidRPr="00205730" w:rsidTr="001B4BF9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0573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20573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205730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205730" w:rsidTr="001B4BF9">
        <w:trPr>
          <w:cantSplit/>
        </w:trPr>
        <w:tc>
          <w:tcPr>
            <w:tcW w:w="10065" w:type="dxa"/>
            <w:gridSpan w:val="3"/>
          </w:tcPr>
          <w:p w:rsidR="002827DC" w:rsidRPr="00205730" w:rsidRDefault="002E2487" w:rsidP="002C6C25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205730">
              <w:t xml:space="preserve">Администрации </w:t>
            </w:r>
            <w:r w:rsidR="00EF3C1B" w:rsidRPr="00205730">
              <w:t>стран</w:t>
            </w:r>
            <w:r w:rsidR="002C6C25" w:rsidRPr="00205730">
              <w:t xml:space="preserve"> − </w:t>
            </w:r>
            <w:r w:rsidR="00EF3C1B" w:rsidRPr="00205730">
              <w:t xml:space="preserve">членов </w:t>
            </w:r>
            <w:r w:rsidRPr="00205730">
              <w:t>Азиатско-Тихоокеанского сообщества электросвязи</w:t>
            </w:r>
          </w:p>
        </w:tc>
      </w:tr>
      <w:tr w:rsidR="002827DC" w:rsidRPr="00205730" w:rsidTr="001B4BF9">
        <w:trPr>
          <w:cantSplit/>
        </w:trPr>
        <w:tc>
          <w:tcPr>
            <w:tcW w:w="10065" w:type="dxa"/>
            <w:gridSpan w:val="3"/>
          </w:tcPr>
          <w:p w:rsidR="002827DC" w:rsidRPr="00205730" w:rsidRDefault="00000D9D" w:rsidP="00A37E5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205730">
              <w:t>НОВАЯ РЕЗОЛЮЦИЯ</w:t>
            </w:r>
            <w:r w:rsidR="00F955EF" w:rsidRPr="00205730">
              <w:t xml:space="preserve"> </w:t>
            </w:r>
            <w:r w:rsidR="00231FF3" w:rsidRPr="00205730">
              <w:t>−</w:t>
            </w:r>
            <w:r w:rsidR="00F955EF" w:rsidRPr="00205730">
              <w:t xml:space="preserve"> </w:t>
            </w:r>
            <w:r w:rsidRPr="00205730">
              <w:t>ЭЛЕКТРОННОЕ ЗДРАВООХРАНЕНИЕ</w:t>
            </w:r>
          </w:p>
        </w:tc>
      </w:tr>
      <w:tr w:rsidR="002827DC" w:rsidRPr="00205730" w:rsidTr="001B4BF9">
        <w:trPr>
          <w:cantSplit/>
        </w:trPr>
        <w:tc>
          <w:tcPr>
            <w:tcW w:w="10065" w:type="dxa"/>
            <w:gridSpan w:val="3"/>
          </w:tcPr>
          <w:p w:rsidR="002827DC" w:rsidRPr="00205730" w:rsidRDefault="002827DC" w:rsidP="00A37E56">
            <w:pPr>
              <w:pStyle w:val="Title2"/>
            </w:pPr>
          </w:p>
        </w:tc>
      </w:tr>
      <w:tr w:rsidR="00310694" w:rsidRPr="00205730" w:rsidTr="001B4BF9">
        <w:trPr>
          <w:cantSplit/>
        </w:trPr>
        <w:tc>
          <w:tcPr>
            <w:tcW w:w="10065" w:type="dxa"/>
            <w:gridSpan w:val="3"/>
          </w:tcPr>
          <w:p w:rsidR="00310694" w:rsidRPr="00205730" w:rsidRDefault="00310694" w:rsidP="00310694">
            <w:pPr>
              <w:jc w:val="center"/>
            </w:pPr>
          </w:p>
        </w:tc>
      </w:tr>
      <w:tr w:rsidR="00CF65CA" w:rsidRPr="00205730" w:rsidTr="001B4BF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A" w:rsidRPr="00205730" w:rsidRDefault="00D16206" w:rsidP="00205730">
            <w:pPr>
              <w:tabs>
                <w:tab w:val="clear" w:pos="1985"/>
                <w:tab w:val="left" w:pos="2586"/>
                <w:tab w:val="left" w:pos="3087"/>
              </w:tabs>
              <w:rPr>
                <w:lang w:bidi="ru-RU"/>
              </w:rPr>
            </w:pPr>
            <w:r w:rsidRPr="00205730">
              <w:rPr>
                <w:b/>
                <w:bCs/>
                <w:lang w:bidi="ru-RU"/>
              </w:rPr>
              <w:t xml:space="preserve">Приоритетная </w:t>
            </w:r>
            <w:proofErr w:type="gramStart"/>
            <w:r w:rsidRPr="00205730">
              <w:rPr>
                <w:b/>
                <w:bCs/>
                <w:lang w:bidi="ru-RU"/>
              </w:rPr>
              <w:t>область</w:t>
            </w:r>
            <w:r w:rsidR="00A37E56" w:rsidRPr="00205730">
              <w:rPr>
                <w:lang w:bidi="ru-RU"/>
              </w:rPr>
              <w:t>:</w:t>
            </w:r>
            <w:r w:rsidR="00A37E56" w:rsidRPr="00205730">
              <w:rPr>
                <w:lang w:bidi="ru-RU"/>
              </w:rPr>
              <w:tab/>
            </w:r>
            <w:proofErr w:type="gramEnd"/>
            <w:r w:rsidR="00A37E56" w:rsidRPr="00205730">
              <w:rPr>
                <w:lang w:bidi="ru-RU"/>
              </w:rPr>
              <w:t>−</w:t>
            </w:r>
            <w:r w:rsidR="00A37E56" w:rsidRPr="00205730">
              <w:rPr>
                <w:lang w:bidi="ru-RU"/>
              </w:rPr>
              <w:tab/>
            </w:r>
            <w:r w:rsidR="00231FF3" w:rsidRPr="00205730">
              <w:rPr>
                <w:lang w:bidi="ru-RU"/>
              </w:rPr>
              <w:t>Резолюции и Рекомендации</w:t>
            </w:r>
          </w:p>
          <w:p w:rsidR="00CF65CA" w:rsidRPr="00205730" w:rsidRDefault="00D16206" w:rsidP="00A37E56">
            <w:pPr>
              <w:rPr>
                <w:b/>
                <w:bCs/>
                <w:lang w:bidi="ru-RU"/>
              </w:rPr>
            </w:pPr>
            <w:r w:rsidRPr="00205730">
              <w:rPr>
                <w:b/>
                <w:bCs/>
                <w:lang w:bidi="ru-RU"/>
              </w:rPr>
              <w:t>Резюме</w:t>
            </w:r>
          </w:p>
          <w:p w:rsidR="00613C79" w:rsidRPr="00205730" w:rsidRDefault="00613C79" w:rsidP="00EF3C1B">
            <w:pPr>
              <w:rPr>
                <w:rFonts w:ascii="Times New Roman" w:hAnsi="Times New Roman"/>
              </w:rPr>
            </w:pPr>
            <w:bookmarkStart w:id="8" w:name="lt_pId022"/>
            <w:r w:rsidRPr="00205730">
              <w:rPr>
                <w:lang w:bidi="ru-RU"/>
              </w:rPr>
              <w:t xml:space="preserve">С момента принятия Резолюции 41 на ВКРЭ 2002 года МСЭ-D последовательно выступал в качестве мирового лидера в области электронного здравоохранения. МСЭ-T уже </w:t>
            </w:r>
            <w:r w:rsidR="00EF3C1B" w:rsidRPr="00205730">
              <w:rPr>
                <w:lang w:bidi="ru-RU"/>
              </w:rPr>
              <w:t xml:space="preserve">самостоятельно </w:t>
            </w:r>
            <w:r w:rsidRPr="00205730">
              <w:rPr>
                <w:lang w:bidi="ru-RU"/>
              </w:rPr>
              <w:t xml:space="preserve">выпустил </w:t>
            </w:r>
            <w:r w:rsidR="003B0BCB" w:rsidRPr="00205730">
              <w:rPr>
                <w:lang w:bidi="ru-RU"/>
              </w:rPr>
              <w:t xml:space="preserve">Рекомендации </w:t>
            </w:r>
            <w:r w:rsidRPr="00205730">
              <w:rPr>
                <w:lang w:bidi="ru-RU"/>
              </w:rPr>
              <w:t>по стандартизации электронного здравоохранения (</w:t>
            </w:r>
            <w:proofErr w:type="spellStart"/>
            <w:r w:rsidRPr="00205730">
              <w:rPr>
                <w:lang w:bidi="ru-RU"/>
              </w:rPr>
              <w:t>H.810</w:t>
            </w:r>
            <w:proofErr w:type="spellEnd"/>
            <w:r w:rsidRPr="00205730">
              <w:rPr>
                <w:lang w:bidi="ru-RU"/>
              </w:rPr>
              <w:t xml:space="preserve">, </w:t>
            </w:r>
            <w:proofErr w:type="spellStart"/>
            <w:r w:rsidRPr="00205730">
              <w:rPr>
                <w:lang w:bidi="ru-RU"/>
              </w:rPr>
              <w:t>H.812</w:t>
            </w:r>
            <w:proofErr w:type="spellEnd"/>
            <w:r w:rsidRPr="00205730">
              <w:rPr>
                <w:lang w:bidi="ru-RU"/>
              </w:rPr>
              <w:t xml:space="preserve"> и т.</w:t>
            </w:r>
            <w:r w:rsidR="00205730">
              <w:rPr>
                <w:lang w:bidi="ru-RU"/>
              </w:rPr>
              <w:t xml:space="preserve"> </w:t>
            </w:r>
            <w:r w:rsidRPr="00205730">
              <w:rPr>
                <w:lang w:bidi="ru-RU"/>
              </w:rPr>
              <w:t>д.).</w:t>
            </w:r>
          </w:p>
          <w:p w:rsidR="00613C79" w:rsidRPr="00205730" w:rsidRDefault="00613C79" w:rsidP="00613C79">
            <w:r w:rsidRPr="00205730">
              <w:rPr>
                <w:lang w:bidi="ru-RU"/>
              </w:rPr>
              <w:t>Однако позднее Резолюция 41, которая являлась правовой основой совместной деятельности МСЭ и ВОЗ в области электронного здравоохранения, была аннулирована на ВКРЭ 2006 года в Дохе. Таким образом, МСЭ лишился важной основы для сотрудничества с ВОЗ в области электронного здравоохранения.</w:t>
            </w:r>
          </w:p>
          <w:p w:rsidR="00613C79" w:rsidRPr="00205730" w:rsidRDefault="00EF3C1B" w:rsidP="00EF3C1B">
            <w:pPr>
              <w:spacing w:after="120"/>
            </w:pPr>
            <w:r w:rsidRPr="00205730">
              <w:rPr>
                <w:lang w:bidi="ru-RU"/>
              </w:rPr>
              <w:t>В д</w:t>
            </w:r>
            <w:r w:rsidR="00806274" w:rsidRPr="00205730">
              <w:rPr>
                <w:lang w:bidi="ru-RU"/>
              </w:rPr>
              <w:t>анн</w:t>
            </w:r>
            <w:r w:rsidRPr="00205730">
              <w:rPr>
                <w:lang w:bidi="ru-RU"/>
              </w:rPr>
              <w:t>ой</w:t>
            </w:r>
            <w:r w:rsidR="00806274" w:rsidRPr="00205730">
              <w:rPr>
                <w:lang w:bidi="ru-RU"/>
              </w:rPr>
              <w:t xml:space="preserve"> </w:t>
            </w:r>
            <w:r w:rsidR="00205730" w:rsidRPr="00205730">
              <w:rPr>
                <w:lang w:bidi="ru-RU"/>
              </w:rPr>
              <w:t xml:space="preserve">Резолюции </w:t>
            </w:r>
            <w:r w:rsidR="00806274" w:rsidRPr="00205730">
              <w:rPr>
                <w:lang w:bidi="ru-RU"/>
              </w:rPr>
              <w:t>поощряет</w:t>
            </w:r>
            <w:r w:rsidRPr="00205730">
              <w:rPr>
                <w:lang w:bidi="ru-RU"/>
              </w:rPr>
              <w:t>ся</w:t>
            </w:r>
            <w:r w:rsidR="00613C79" w:rsidRPr="00205730">
              <w:rPr>
                <w:lang w:bidi="ru-RU"/>
              </w:rPr>
              <w:t xml:space="preserve"> </w:t>
            </w:r>
            <w:r w:rsidR="00806274" w:rsidRPr="00205730">
              <w:rPr>
                <w:lang w:bidi="ru-RU"/>
              </w:rPr>
              <w:t xml:space="preserve">деятельность </w:t>
            </w:r>
            <w:r w:rsidR="00613C79" w:rsidRPr="00205730">
              <w:rPr>
                <w:lang w:bidi="ru-RU"/>
              </w:rPr>
              <w:t>БРЭ в области электронного здравоохранения</w:t>
            </w:r>
            <w:r w:rsidR="00806274" w:rsidRPr="00205730">
              <w:rPr>
                <w:lang w:bidi="ru-RU"/>
              </w:rPr>
              <w:t>, осуществляем</w:t>
            </w:r>
            <w:r w:rsidRPr="00205730">
              <w:rPr>
                <w:lang w:bidi="ru-RU"/>
              </w:rPr>
              <w:t>ая</w:t>
            </w:r>
            <w:r w:rsidR="00613C79" w:rsidRPr="00205730">
              <w:rPr>
                <w:lang w:bidi="ru-RU"/>
              </w:rPr>
              <w:t xml:space="preserve"> совместно с Всемирной организацией здравоохранения (ВОЗ), Государствами-Членами и участ</w:t>
            </w:r>
            <w:r w:rsidR="00806274" w:rsidRPr="00205730">
              <w:rPr>
                <w:lang w:bidi="ru-RU"/>
              </w:rPr>
              <w:t>никами сектора здравоохранения в целях</w:t>
            </w:r>
            <w:r w:rsidR="00613C79" w:rsidRPr="00205730">
              <w:rPr>
                <w:lang w:bidi="ru-RU"/>
              </w:rPr>
              <w:t xml:space="preserve"> реализации устойчивых автономных проектов.</w:t>
            </w:r>
          </w:p>
          <w:bookmarkEnd w:id="8"/>
          <w:p w:rsidR="00CF65CA" w:rsidRPr="00205730" w:rsidRDefault="00D16206" w:rsidP="00A37E56">
            <w:pPr>
              <w:rPr>
                <w:b/>
                <w:bCs/>
                <w:lang w:bidi="ru-RU"/>
              </w:rPr>
            </w:pPr>
            <w:r w:rsidRPr="00205730">
              <w:rPr>
                <w:b/>
                <w:bCs/>
                <w:lang w:bidi="ru-RU"/>
              </w:rPr>
              <w:t>Ожидаемые результаты</w:t>
            </w:r>
          </w:p>
          <w:p w:rsidR="00D85025" w:rsidRPr="00205730" w:rsidRDefault="009042FF" w:rsidP="009042FF">
            <w:r w:rsidRPr="00205730">
              <w:t xml:space="preserve">Данная </w:t>
            </w:r>
            <w:r w:rsidR="003B0BCB" w:rsidRPr="00205730">
              <w:t xml:space="preserve">Резолюция </w:t>
            </w:r>
            <w:r w:rsidRPr="00205730">
              <w:t>направлена на достижение следующих целей</w:t>
            </w:r>
            <w:r w:rsidR="00266F13" w:rsidRPr="00205730">
              <w:t>:</w:t>
            </w:r>
          </w:p>
          <w:p w:rsidR="00D85025" w:rsidRPr="00205730" w:rsidRDefault="002F4452" w:rsidP="009042FF">
            <w:pPr>
              <w:pStyle w:val="enumlev1"/>
            </w:pPr>
            <w:r w:rsidRPr="00205730">
              <w:t>1</w:t>
            </w:r>
            <w:r w:rsidR="003B0BCB">
              <w:t>)</w:t>
            </w:r>
            <w:r w:rsidRPr="00205730">
              <w:tab/>
            </w:r>
            <w:r w:rsidR="009042FF" w:rsidRPr="00205730">
              <w:t>Поощрение сотрудничества между МСЭ и ВОЗ и оказание поддержки по следующим направлениям совместной деятельности:</w:t>
            </w:r>
          </w:p>
          <w:p w:rsidR="00D85025" w:rsidRPr="00205730" w:rsidRDefault="002F4452" w:rsidP="0021650B">
            <w:pPr>
              <w:pStyle w:val="enumlev2"/>
            </w:pPr>
            <w:r w:rsidRPr="00205730">
              <w:t>•</w:t>
            </w:r>
            <w:r w:rsidRPr="00205730">
              <w:tab/>
            </w:r>
            <w:r w:rsidR="00266F13" w:rsidRPr="00205730">
              <w:t>п</w:t>
            </w:r>
            <w:r w:rsidR="009042FF" w:rsidRPr="00205730">
              <w:t>рограммы отказа от курения с использованием мобильных терминалов;</w:t>
            </w:r>
          </w:p>
          <w:p w:rsidR="00D85025" w:rsidRPr="00205730" w:rsidRDefault="002F4452" w:rsidP="00266F13">
            <w:pPr>
              <w:pStyle w:val="enumlev2"/>
            </w:pPr>
            <w:r w:rsidRPr="00205730">
              <w:t>•</w:t>
            </w:r>
            <w:r w:rsidRPr="00205730">
              <w:tab/>
            </w:r>
            <w:r w:rsidR="00266F13" w:rsidRPr="00205730">
              <w:t>бо</w:t>
            </w:r>
            <w:r w:rsidR="009042FF" w:rsidRPr="00205730">
              <w:t>рьба с неинфекционными заболеваниями с использованием мобильных терминалов;</w:t>
            </w:r>
          </w:p>
          <w:p w:rsidR="00D85025" w:rsidRPr="00205730" w:rsidRDefault="002F4452" w:rsidP="002F4452">
            <w:pPr>
              <w:pStyle w:val="enumlev2"/>
            </w:pPr>
            <w:r w:rsidRPr="00205730">
              <w:t>•</w:t>
            </w:r>
            <w:r w:rsidRPr="00205730">
              <w:tab/>
            </w:r>
            <w:r w:rsidR="00266F13" w:rsidRPr="00205730">
              <w:t>о</w:t>
            </w:r>
            <w:r w:rsidR="009042FF" w:rsidRPr="00205730">
              <w:t>казание поддержки же</w:t>
            </w:r>
            <w:bookmarkStart w:id="9" w:name="_GoBack"/>
            <w:bookmarkEnd w:id="9"/>
            <w:r w:rsidR="009042FF" w:rsidRPr="00205730">
              <w:t>нщинам и детям с использованием ИКТ;</w:t>
            </w:r>
          </w:p>
          <w:p w:rsidR="00D85025" w:rsidRPr="00205730" w:rsidRDefault="002F4452" w:rsidP="002F4452">
            <w:pPr>
              <w:pStyle w:val="enumlev2"/>
            </w:pPr>
            <w:r w:rsidRPr="00205730">
              <w:t>•</w:t>
            </w:r>
            <w:r w:rsidRPr="00205730">
              <w:tab/>
            </w:r>
            <w:r w:rsidR="00266F13" w:rsidRPr="00205730">
              <w:t>л</w:t>
            </w:r>
            <w:r w:rsidR="009042FF" w:rsidRPr="00205730">
              <w:t>ечение инфекционных болезней и предотвращение п</w:t>
            </w:r>
            <w:r w:rsidR="003B0BCB">
              <w:t>андемий с использованием ИКТ.</w:t>
            </w:r>
          </w:p>
          <w:p w:rsidR="00D85025" w:rsidRPr="00205730" w:rsidRDefault="002F4452" w:rsidP="009042FF">
            <w:pPr>
              <w:pStyle w:val="enumlev1"/>
            </w:pPr>
            <w:r w:rsidRPr="00205730">
              <w:t>2</w:t>
            </w:r>
            <w:r w:rsidR="003B0BCB">
              <w:t>)</w:t>
            </w:r>
            <w:r w:rsidRPr="00205730">
              <w:tab/>
            </w:r>
            <w:r w:rsidR="009042FF" w:rsidRPr="00205730">
              <w:t>Поддержка развития электронного здравоохранения в развивающихся странах в целях достижения ЦУР.</w:t>
            </w:r>
          </w:p>
          <w:p w:rsidR="00D85025" w:rsidRPr="00205730" w:rsidRDefault="002F4452" w:rsidP="009042FF">
            <w:pPr>
              <w:pStyle w:val="enumlev1"/>
            </w:pPr>
            <w:r w:rsidRPr="00205730">
              <w:t>3</w:t>
            </w:r>
            <w:r w:rsidR="003B0BCB">
              <w:t>)</w:t>
            </w:r>
            <w:r w:rsidRPr="00205730">
              <w:tab/>
            </w:r>
            <w:r w:rsidR="009042FF" w:rsidRPr="00205730">
              <w:t>Помощь развивающимся странам в разработке законодательных рамок и экономических решений в области электронного здравоохранения.</w:t>
            </w:r>
          </w:p>
          <w:p w:rsidR="00D85025" w:rsidRPr="00205730" w:rsidRDefault="002F4452" w:rsidP="00266F13">
            <w:pPr>
              <w:pStyle w:val="enumlev1"/>
            </w:pPr>
            <w:r w:rsidRPr="00205730">
              <w:lastRenderedPageBreak/>
              <w:t>4</w:t>
            </w:r>
            <w:r w:rsidR="003B0BCB">
              <w:t>)</w:t>
            </w:r>
            <w:r w:rsidRPr="00205730">
              <w:tab/>
            </w:r>
            <w:r w:rsidR="00266F13" w:rsidRPr="00205730">
              <w:t>Оказание технической</w:t>
            </w:r>
            <w:r w:rsidR="00613C79" w:rsidRPr="00205730">
              <w:t xml:space="preserve"> </w:t>
            </w:r>
            <w:r w:rsidR="00266F13" w:rsidRPr="00205730">
              <w:rPr>
                <w:lang w:bidi="ru-RU"/>
              </w:rPr>
              <w:t>и финансовой поддержки</w:t>
            </w:r>
            <w:r w:rsidR="00613C79" w:rsidRPr="00205730">
              <w:rPr>
                <w:lang w:bidi="ru-RU"/>
              </w:rPr>
              <w:t xml:space="preserve"> пилотных проектов в области электронного здравоохранения, осуществляемых развитыми странами для развивающихся странах, с целью продемонстрировать </w:t>
            </w:r>
            <w:r w:rsidR="00266F13" w:rsidRPr="00205730">
              <w:rPr>
                <w:lang w:bidi="ru-RU"/>
              </w:rPr>
              <w:t xml:space="preserve">их </w:t>
            </w:r>
            <w:r w:rsidR="00613C79" w:rsidRPr="00205730">
              <w:rPr>
                <w:lang w:bidi="ru-RU"/>
              </w:rPr>
              <w:t>социальную эффективность</w:t>
            </w:r>
            <w:r w:rsidR="00D85025" w:rsidRPr="00205730">
              <w:t>.</w:t>
            </w:r>
          </w:p>
          <w:p w:rsidR="00D85025" w:rsidRPr="00205730" w:rsidRDefault="002F4452" w:rsidP="001C4BCA">
            <w:pPr>
              <w:pStyle w:val="enumlev1"/>
              <w:rPr>
                <w:lang w:bidi="ru-RU"/>
              </w:rPr>
            </w:pPr>
            <w:r w:rsidRPr="00205730">
              <w:rPr>
                <w:lang w:bidi="ru-RU"/>
              </w:rPr>
              <w:t>5</w:t>
            </w:r>
            <w:r w:rsidR="003B0BCB">
              <w:rPr>
                <w:lang w:bidi="ru-RU"/>
              </w:rPr>
              <w:t>)</w:t>
            </w:r>
            <w:r w:rsidRPr="00205730">
              <w:rPr>
                <w:lang w:bidi="ru-RU"/>
              </w:rPr>
              <w:tab/>
            </w:r>
            <w:r w:rsidR="00613C79" w:rsidRPr="00205730">
              <w:rPr>
                <w:lang w:bidi="ru-RU"/>
              </w:rPr>
              <w:t>Создание нов</w:t>
            </w:r>
            <w:r w:rsidR="001C4BCA" w:rsidRPr="00205730">
              <w:rPr>
                <w:lang w:bidi="ru-RU"/>
              </w:rPr>
              <w:t>ых</w:t>
            </w:r>
            <w:r w:rsidR="00613C79" w:rsidRPr="00205730">
              <w:rPr>
                <w:lang w:bidi="ru-RU"/>
              </w:rPr>
              <w:t xml:space="preserve"> вид</w:t>
            </w:r>
            <w:r w:rsidR="001C4BCA" w:rsidRPr="00205730">
              <w:rPr>
                <w:lang w:bidi="ru-RU"/>
              </w:rPr>
              <w:t>ов</w:t>
            </w:r>
            <w:r w:rsidR="00613C79" w:rsidRPr="00205730">
              <w:rPr>
                <w:lang w:bidi="ru-RU"/>
              </w:rPr>
              <w:t xml:space="preserve"> хозяйственной деятельности путем полномерного исп</w:t>
            </w:r>
            <w:r w:rsidR="001C4BCA" w:rsidRPr="00205730">
              <w:rPr>
                <w:lang w:bidi="ru-RU"/>
              </w:rPr>
              <w:t>ользования новых информационно-</w:t>
            </w:r>
            <w:r w:rsidR="00613C79" w:rsidRPr="00205730">
              <w:rPr>
                <w:lang w:bidi="ru-RU"/>
              </w:rPr>
              <w:t>коммуникационных технологий, таких как глубинное обучение ИИ и большие</w:t>
            </w:r>
            <w:r w:rsidR="0020253E" w:rsidRPr="00205730">
              <w:rPr>
                <w:lang w:bidi="ru-RU"/>
              </w:rPr>
              <w:t xml:space="preserve"> медицинские </w:t>
            </w:r>
            <w:r w:rsidR="00613C79" w:rsidRPr="00205730">
              <w:rPr>
                <w:lang w:bidi="ru-RU"/>
              </w:rPr>
              <w:t>данные.</w:t>
            </w:r>
          </w:p>
          <w:p w:rsidR="00CF65CA" w:rsidRPr="00205730" w:rsidRDefault="00D16206" w:rsidP="00A37E56">
            <w:pPr>
              <w:rPr>
                <w:b/>
                <w:bCs/>
                <w:lang w:bidi="ru-RU"/>
              </w:rPr>
            </w:pPr>
            <w:r w:rsidRPr="00205730">
              <w:rPr>
                <w:b/>
                <w:bCs/>
                <w:lang w:bidi="ru-RU"/>
              </w:rPr>
              <w:t>Справочные документы</w:t>
            </w:r>
          </w:p>
          <w:p w:rsidR="00CF65CA" w:rsidRPr="00205730" w:rsidRDefault="00613C79" w:rsidP="00D82FEB">
            <w:pPr>
              <w:spacing w:after="120"/>
            </w:pPr>
            <w:r w:rsidRPr="00205730">
              <w:t>Документ</w:t>
            </w:r>
            <w:r w:rsidR="00D85025" w:rsidRPr="00205730">
              <w:t xml:space="preserve"> </w:t>
            </w:r>
            <w:bookmarkStart w:id="10" w:name="DocRef1"/>
            <w:bookmarkEnd w:id="10"/>
            <w:proofErr w:type="spellStart"/>
            <w:r w:rsidR="003B0BCB" w:rsidRPr="00205730">
              <w:t>SG2RGQ</w:t>
            </w:r>
            <w:proofErr w:type="spellEnd"/>
            <w:r w:rsidR="003B0BCB" w:rsidRPr="00205730">
              <w:t>/217</w:t>
            </w:r>
            <w:r w:rsidR="003B0BCB">
              <w:t xml:space="preserve"> ИК2 </w:t>
            </w:r>
            <w:r w:rsidR="0034494E" w:rsidRPr="00205730">
              <w:t>МСЭ</w:t>
            </w:r>
            <w:r w:rsidR="00D85025" w:rsidRPr="00205730">
              <w:t>-D</w:t>
            </w:r>
            <w:r w:rsidR="00D82FEB">
              <w:t>;</w:t>
            </w:r>
            <w:r w:rsidRPr="00205730">
              <w:t xml:space="preserve"> Рекомендации</w:t>
            </w:r>
            <w:r w:rsidR="00D85025" w:rsidRPr="00205730">
              <w:t xml:space="preserve"> </w:t>
            </w:r>
            <w:r w:rsidR="0034494E" w:rsidRPr="00205730">
              <w:t>МСЭ</w:t>
            </w:r>
            <w:r w:rsidR="00D85025" w:rsidRPr="00205730">
              <w:t xml:space="preserve">-T </w:t>
            </w:r>
            <w:proofErr w:type="spellStart"/>
            <w:r w:rsidR="00D85025" w:rsidRPr="00205730">
              <w:t>H.810</w:t>
            </w:r>
            <w:proofErr w:type="spellEnd"/>
            <w:r w:rsidR="00D85025" w:rsidRPr="00205730">
              <w:t xml:space="preserve">, </w:t>
            </w:r>
            <w:proofErr w:type="spellStart"/>
            <w:r w:rsidR="00D85025" w:rsidRPr="00205730">
              <w:t>H.812</w:t>
            </w:r>
            <w:proofErr w:type="spellEnd"/>
            <w:r w:rsidR="00D85025" w:rsidRPr="00205730">
              <w:t xml:space="preserve">, </w:t>
            </w:r>
            <w:proofErr w:type="spellStart"/>
            <w:r w:rsidR="00D85025" w:rsidRPr="00205730">
              <w:t>H.860</w:t>
            </w:r>
            <w:proofErr w:type="spellEnd"/>
            <w:r w:rsidR="00D82FEB">
              <w:t>;</w:t>
            </w:r>
            <w:r w:rsidRPr="00205730">
              <w:t xml:space="preserve"> Резолюция 183 </w:t>
            </w:r>
            <w:r w:rsidR="003B0BCB">
              <w:t xml:space="preserve">(Пересм. Пусан, 2014 г.) </w:t>
            </w:r>
            <w:r w:rsidRPr="00205730">
              <w:t>Полномочной конференции</w:t>
            </w:r>
            <w:r w:rsidR="00D82FEB">
              <w:t>;</w:t>
            </w:r>
            <w:r w:rsidR="00D85025" w:rsidRPr="00205730">
              <w:t xml:space="preserve"> </w:t>
            </w:r>
            <w:r w:rsidRPr="00205730">
              <w:t>Резолюция 54</w:t>
            </w:r>
            <w:r w:rsidR="003B0BCB">
              <w:t xml:space="preserve"> (Пересм. Дубай, 2014 г.)</w:t>
            </w:r>
            <w:r w:rsidRPr="00205730">
              <w:t xml:space="preserve"> </w:t>
            </w:r>
            <w:r w:rsidR="0034494E" w:rsidRPr="00205730">
              <w:rPr>
                <w:rFonts w:eastAsia="SimSun"/>
              </w:rPr>
              <w:t>ВКРЭ</w:t>
            </w:r>
          </w:p>
        </w:tc>
      </w:tr>
    </w:tbl>
    <w:p w:rsidR="0060302A" w:rsidRPr="00205730" w:rsidRDefault="0060302A" w:rsidP="002B1244">
      <w:bookmarkStart w:id="11" w:name="dbreak"/>
      <w:bookmarkEnd w:id="6"/>
      <w:bookmarkEnd w:id="7"/>
      <w:bookmarkEnd w:id="11"/>
      <w:r w:rsidRPr="00205730">
        <w:lastRenderedPageBreak/>
        <w:br w:type="page"/>
      </w:r>
    </w:p>
    <w:p w:rsidR="00CF65CA" w:rsidRPr="00205730" w:rsidRDefault="00D16206">
      <w:pPr>
        <w:pStyle w:val="Proposal"/>
        <w:rPr>
          <w:lang w:val="ru-RU"/>
        </w:rPr>
      </w:pPr>
      <w:proofErr w:type="spellStart"/>
      <w:r w:rsidRPr="00205730">
        <w:rPr>
          <w:b/>
          <w:lang w:val="ru-RU"/>
        </w:rPr>
        <w:lastRenderedPageBreak/>
        <w:t>ADD</w:t>
      </w:r>
      <w:proofErr w:type="spellEnd"/>
      <w:r w:rsidRPr="00205730">
        <w:rPr>
          <w:lang w:val="ru-RU"/>
        </w:rPr>
        <w:tab/>
      </w:r>
      <w:proofErr w:type="spellStart"/>
      <w:r w:rsidRPr="00205730">
        <w:rPr>
          <w:lang w:val="ru-RU"/>
        </w:rPr>
        <w:t>ACP</w:t>
      </w:r>
      <w:proofErr w:type="spellEnd"/>
      <w:r w:rsidRPr="00205730">
        <w:rPr>
          <w:lang w:val="ru-RU"/>
        </w:rPr>
        <w:t>/</w:t>
      </w:r>
      <w:proofErr w:type="spellStart"/>
      <w:r w:rsidRPr="00205730">
        <w:rPr>
          <w:lang w:val="ru-RU"/>
        </w:rPr>
        <w:t>22A6</w:t>
      </w:r>
      <w:proofErr w:type="spellEnd"/>
      <w:r w:rsidRPr="00205730">
        <w:rPr>
          <w:lang w:val="ru-RU"/>
        </w:rPr>
        <w:t>/1</w:t>
      </w:r>
    </w:p>
    <w:p w:rsidR="00CF65CA" w:rsidRPr="00205730" w:rsidRDefault="00D16206" w:rsidP="00231FF3">
      <w:pPr>
        <w:pStyle w:val="ResNo"/>
      </w:pPr>
      <w:r w:rsidRPr="00205730">
        <w:t>ПРОЕКТ НОВОЙ РЕЗОЛЮЦИИ [</w:t>
      </w:r>
      <w:proofErr w:type="spellStart"/>
      <w:r w:rsidRPr="00205730">
        <w:t>ACP</w:t>
      </w:r>
      <w:proofErr w:type="spellEnd"/>
      <w:r w:rsidRPr="00205730">
        <w:t>-</w:t>
      </w:r>
      <w:r w:rsidR="002B6E4D" w:rsidRPr="00205730">
        <w:t>1</w:t>
      </w:r>
      <w:r w:rsidRPr="00205730">
        <w:t>]</w:t>
      </w:r>
    </w:p>
    <w:p w:rsidR="009B4028" w:rsidRPr="00205730" w:rsidRDefault="009B4028" w:rsidP="009B4028">
      <w:pPr>
        <w:pStyle w:val="Restitle"/>
      </w:pPr>
      <w:bookmarkStart w:id="12" w:name="lt_pId044"/>
      <w:r w:rsidRPr="00205730">
        <w:rPr>
          <w:rFonts w:ascii="Calibri" w:eastAsia="Calibri" w:hAnsi="Calibri" w:cs="Calibri"/>
          <w:lang w:bidi="ru-RU"/>
        </w:rPr>
        <w:t>Электронное здравоохранение</w:t>
      </w:r>
    </w:p>
    <w:p w:rsidR="00D85025" w:rsidRPr="00205730" w:rsidRDefault="0019558A" w:rsidP="0019558A">
      <w:pPr>
        <w:pStyle w:val="Normalaftertitle"/>
      </w:pPr>
      <w:r w:rsidRPr="00205730">
        <w:t xml:space="preserve">Всемирная конференция по развитию электросвязи </w:t>
      </w:r>
      <w:r w:rsidR="00D85025" w:rsidRPr="00205730">
        <w:t>(</w:t>
      </w:r>
      <w:r w:rsidRPr="00205730">
        <w:t>Буэнос-Айрес</w:t>
      </w:r>
      <w:r w:rsidR="00D85025" w:rsidRPr="00205730">
        <w:t>, 2017</w:t>
      </w:r>
      <w:r w:rsidRPr="00205730">
        <w:t xml:space="preserve"> г</w:t>
      </w:r>
      <w:r w:rsidR="00AC4466">
        <w:t>.</w:t>
      </w:r>
      <w:r w:rsidR="00D85025" w:rsidRPr="00205730">
        <w:t>),</w:t>
      </w:r>
      <w:bookmarkEnd w:id="12"/>
    </w:p>
    <w:p w:rsidR="00D85025" w:rsidRPr="00205730" w:rsidRDefault="00000D9D" w:rsidP="00D85025">
      <w:pPr>
        <w:pStyle w:val="Call"/>
      </w:pPr>
      <w:proofErr w:type="gramStart"/>
      <w:r w:rsidRPr="00205730">
        <w:t>учитывая</w:t>
      </w:r>
      <w:proofErr w:type="gramEnd"/>
      <w:r w:rsidR="000B7F29" w:rsidRPr="00205730">
        <w:rPr>
          <w:i w:val="0"/>
          <w:iCs/>
        </w:rPr>
        <w:t>,</w:t>
      </w:r>
    </w:p>
    <w:p w:rsidR="00D85025" w:rsidRPr="00205730" w:rsidRDefault="00D85025" w:rsidP="00C5141E">
      <w:pPr>
        <w:rPr>
          <w:rFonts w:eastAsia="MS Mincho"/>
          <w:szCs w:val="24"/>
        </w:rPr>
      </w:pPr>
      <w:bookmarkStart w:id="13" w:name="lt_pId046"/>
      <w:r w:rsidRPr="00205730">
        <w:rPr>
          <w:i/>
        </w:rPr>
        <w:t>a)</w:t>
      </w:r>
      <w:bookmarkEnd w:id="13"/>
      <w:r w:rsidRPr="00205730">
        <w:tab/>
      </w:r>
      <w:bookmarkStart w:id="14" w:name="lt_pId047"/>
      <w:r w:rsidR="009B4028" w:rsidRPr="00205730">
        <w:t>что</w:t>
      </w:r>
      <w:r w:rsidRPr="00205730">
        <w:t xml:space="preserve"> </w:t>
      </w:r>
      <w:bookmarkStart w:id="15" w:name="lt_pId048"/>
      <w:bookmarkEnd w:id="14"/>
      <w:r w:rsidR="009B4028" w:rsidRPr="00205730">
        <w:rPr>
          <w:lang w:bidi="ru-RU"/>
        </w:rPr>
        <w:t>работа МСЭ-D в области электронного здравоохранения насчитывает двадцатилетнюю историю. С момента принятия Резолюции 41</w:t>
      </w:r>
      <w:r w:rsidR="00C5141E">
        <w:rPr>
          <w:lang w:bidi="ru-RU"/>
        </w:rPr>
        <w:t xml:space="preserve"> (Стамбул, 2002 г.) </w:t>
      </w:r>
      <w:r w:rsidR="00C5141E">
        <w:rPr>
          <w:lang w:bidi="ru-RU"/>
        </w:rPr>
        <w:t>Всемирной конференции по развитию электросвязи</w:t>
      </w:r>
      <w:r w:rsidR="009B4028" w:rsidRPr="00205730">
        <w:rPr>
          <w:lang w:bidi="ru-RU"/>
        </w:rPr>
        <w:t xml:space="preserve"> МСЭ-D последовательно выступал в качестве мирового лидера в области электронного здравоохранения</w:t>
      </w:r>
      <w:r w:rsidRPr="00205730">
        <w:t>;</w:t>
      </w:r>
      <w:bookmarkEnd w:id="15"/>
    </w:p>
    <w:p w:rsidR="00D85025" w:rsidRPr="00205730" w:rsidRDefault="00D85025" w:rsidP="00C5141E">
      <w:bookmarkStart w:id="16" w:name="lt_pId049"/>
      <w:r w:rsidRPr="00205730">
        <w:rPr>
          <w:i/>
        </w:rPr>
        <w:t>b)</w:t>
      </w:r>
      <w:bookmarkEnd w:id="16"/>
      <w:r w:rsidRPr="00205730">
        <w:tab/>
      </w:r>
      <w:bookmarkStart w:id="17" w:name="lt_pId050"/>
      <w:r w:rsidR="009B4028" w:rsidRPr="00205730">
        <w:rPr>
          <w:lang w:bidi="ru-RU"/>
        </w:rPr>
        <w:t>Резолюцию 183 (</w:t>
      </w:r>
      <w:r w:rsidR="00C5141E">
        <w:rPr>
          <w:lang w:bidi="ru-RU"/>
        </w:rPr>
        <w:t xml:space="preserve">Пересм. </w:t>
      </w:r>
      <w:r w:rsidR="009B4028" w:rsidRPr="00205730">
        <w:rPr>
          <w:lang w:bidi="ru-RU"/>
        </w:rPr>
        <w:t>Пусан</w:t>
      </w:r>
      <w:r w:rsidR="00205730">
        <w:rPr>
          <w:lang w:bidi="ru-RU"/>
        </w:rPr>
        <w:t>, 2014 г.</w:t>
      </w:r>
      <w:r w:rsidR="009B4028" w:rsidRPr="00205730">
        <w:rPr>
          <w:lang w:bidi="ru-RU"/>
        </w:rPr>
        <w:t>)</w:t>
      </w:r>
      <w:r w:rsidR="00205730">
        <w:rPr>
          <w:lang w:bidi="ru-RU"/>
        </w:rPr>
        <w:t xml:space="preserve"> Полномочной конференции</w:t>
      </w:r>
      <w:r w:rsidR="009B4028" w:rsidRPr="00205730">
        <w:rPr>
          <w:lang w:bidi="ru-RU"/>
        </w:rPr>
        <w:t xml:space="preserve"> и Резолюцию 54 (</w:t>
      </w:r>
      <w:r w:rsidR="00205730">
        <w:rPr>
          <w:lang w:bidi="ru-RU"/>
        </w:rPr>
        <w:t xml:space="preserve">Пересм. </w:t>
      </w:r>
      <w:r w:rsidR="009B4028" w:rsidRPr="00205730">
        <w:rPr>
          <w:lang w:bidi="ru-RU"/>
        </w:rPr>
        <w:t>Дубай</w:t>
      </w:r>
      <w:r w:rsidR="00205730">
        <w:rPr>
          <w:lang w:bidi="ru-RU"/>
        </w:rPr>
        <w:t>, 2014 г.</w:t>
      </w:r>
      <w:r w:rsidR="00370578" w:rsidRPr="00205730">
        <w:rPr>
          <w:lang w:bidi="ru-RU"/>
        </w:rPr>
        <w:t>)</w:t>
      </w:r>
      <w:r w:rsidR="00FD0C97">
        <w:rPr>
          <w:lang w:bidi="ru-RU"/>
        </w:rPr>
        <w:t xml:space="preserve"> ВКРЭ</w:t>
      </w:r>
      <w:r w:rsidR="009B4028" w:rsidRPr="00205730">
        <w:rPr>
          <w:lang w:bidi="ru-RU"/>
        </w:rPr>
        <w:t>;</w:t>
      </w:r>
      <w:bookmarkEnd w:id="17"/>
    </w:p>
    <w:p w:rsidR="00D85025" w:rsidRPr="00205730" w:rsidRDefault="00D85025" w:rsidP="009B4028">
      <w:bookmarkStart w:id="18" w:name="lt_pId051"/>
      <w:r w:rsidRPr="00205730">
        <w:rPr>
          <w:i/>
        </w:rPr>
        <w:t>c)</w:t>
      </w:r>
      <w:bookmarkEnd w:id="18"/>
      <w:r w:rsidRPr="00205730">
        <w:tab/>
      </w:r>
      <w:bookmarkStart w:id="19" w:name="lt_pId052"/>
      <w:r w:rsidR="009B4028" w:rsidRPr="00205730">
        <w:rPr>
          <w:lang w:bidi="ru-RU"/>
        </w:rPr>
        <w:t xml:space="preserve">что МСЭ-T выпустил </w:t>
      </w:r>
      <w:r w:rsidR="003D6E5D" w:rsidRPr="00205730">
        <w:rPr>
          <w:lang w:bidi="ru-RU"/>
        </w:rPr>
        <w:t xml:space="preserve">Рекомендации </w:t>
      </w:r>
      <w:r w:rsidR="009B4028" w:rsidRPr="00205730">
        <w:rPr>
          <w:lang w:bidi="ru-RU"/>
        </w:rPr>
        <w:t xml:space="preserve">по стандартизации электронного здравоохранения (Рекомендации МСЭ-T </w:t>
      </w:r>
      <w:proofErr w:type="spellStart"/>
      <w:r w:rsidR="009B4028" w:rsidRPr="00205730">
        <w:rPr>
          <w:lang w:bidi="ru-RU"/>
        </w:rPr>
        <w:t>H.810</w:t>
      </w:r>
      <w:proofErr w:type="spellEnd"/>
      <w:r w:rsidR="009B4028" w:rsidRPr="00205730">
        <w:rPr>
          <w:lang w:bidi="ru-RU"/>
        </w:rPr>
        <w:t xml:space="preserve">, </w:t>
      </w:r>
      <w:proofErr w:type="spellStart"/>
      <w:r w:rsidR="009B4028" w:rsidRPr="00205730">
        <w:rPr>
          <w:lang w:bidi="ru-RU"/>
        </w:rPr>
        <w:t>H.812</w:t>
      </w:r>
      <w:proofErr w:type="spellEnd"/>
      <w:r w:rsidR="009B4028" w:rsidRPr="00205730">
        <w:rPr>
          <w:lang w:bidi="ru-RU"/>
        </w:rPr>
        <w:t xml:space="preserve"> и </w:t>
      </w:r>
      <w:proofErr w:type="spellStart"/>
      <w:r w:rsidR="009B4028" w:rsidRPr="00205730">
        <w:rPr>
          <w:lang w:bidi="ru-RU"/>
        </w:rPr>
        <w:t>H.860</w:t>
      </w:r>
      <w:proofErr w:type="spellEnd"/>
      <w:r w:rsidR="009B4028" w:rsidRPr="00205730">
        <w:rPr>
          <w:lang w:bidi="ru-RU"/>
        </w:rPr>
        <w:t>)</w:t>
      </w:r>
      <w:r w:rsidRPr="00205730">
        <w:t>;</w:t>
      </w:r>
      <w:bookmarkEnd w:id="19"/>
    </w:p>
    <w:p w:rsidR="00D85025" w:rsidRPr="00205730" w:rsidRDefault="00D85025" w:rsidP="00266F13">
      <w:bookmarkStart w:id="20" w:name="lt_pId053"/>
      <w:r w:rsidRPr="00205730">
        <w:rPr>
          <w:i/>
        </w:rPr>
        <w:t>d)</w:t>
      </w:r>
      <w:bookmarkEnd w:id="20"/>
      <w:r w:rsidRPr="00205730">
        <w:tab/>
      </w:r>
      <w:bookmarkStart w:id="21" w:name="lt_pId054"/>
      <w:r w:rsidR="009B4028" w:rsidRPr="00205730">
        <w:rPr>
          <w:lang w:bidi="ru-RU"/>
        </w:rPr>
        <w:t xml:space="preserve">что электронное здравоохранение в значительной степени </w:t>
      </w:r>
      <w:r w:rsidR="00266F13" w:rsidRPr="00205730">
        <w:rPr>
          <w:lang w:bidi="ru-RU"/>
        </w:rPr>
        <w:t>облегчает</w:t>
      </w:r>
      <w:r w:rsidR="009B4028" w:rsidRPr="00205730">
        <w:rPr>
          <w:lang w:bidi="ru-RU"/>
        </w:rPr>
        <w:t xml:space="preserve"> жизн</w:t>
      </w:r>
      <w:r w:rsidR="00266F13" w:rsidRPr="00205730">
        <w:rPr>
          <w:lang w:bidi="ru-RU"/>
        </w:rPr>
        <w:t>ь</w:t>
      </w:r>
      <w:r w:rsidR="009B4028" w:rsidRPr="00205730">
        <w:rPr>
          <w:lang w:bidi="ru-RU"/>
        </w:rPr>
        <w:t xml:space="preserve"> людей, что является результатом длительных усилий МСЭ</w:t>
      </w:r>
      <w:r w:rsidRPr="00205730">
        <w:t>,</w:t>
      </w:r>
      <w:bookmarkEnd w:id="21"/>
    </w:p>
    <w:p w:rsidR="00D85025" w:rsidRPr="00205730" w:rsidRDefault="00000D9D" w:rsidP="00000D9D">
      <w:pPr>
        <w:pStyle w:val="Call"/>
      </w:pPr>
      <w:proofErr w:type="gramStart"/>
      <w:r w:rsidRPr="00205730">
        <w:t>признавая</w:t>
      </w:r>
      <w:proofErr w:type="gramEnd"/>
      <w:r w:rsidR="000B7F29" w:rsidRPr="00205730">
        <w:rPr>
          <w:i w:val="0"/>
          <w:iCs/>
        </w:rPr>
        <w:t>,</w:t>
      </w:r>
    </w:p>
    <w:p w:rsidR="00D85025" w:rsidRPr="00205730" w:rsidRDefault="00D85025" w:rsidP="00370578">
      <w:pPr>
        <w:rPr>
          <w:rFonts w:eastAsia="MS Mincho"/>
          <w:szCs w:val="24"/>
        </w:rPr>
      </w:pPr>
      <w:bookmarkStart w:id="22" w:name="lt_pId056"/>
      <w:r w:rsidRPr="00205730">
        <w:rPr>
          <w:i/>
        </w:rPr>
        <w:t>a)</w:t>
      </w:r>
      <w:bookmarkEnd w:id="22"/>
      <w:r w:rsidRPr="00205730">
        <w:tab/>
      </w:r>
      <w:bookmarkStart w:id="23" w:name="lt_pId058"/>
      <w:r w:rsidR="009B4028" w:rsidRPr="00205730">
        <w:rPr>
          <w:lang w:bidi="ru-RU"/>
        </w:rPr>
        <w:t xml:space="preserve">что ИКТ очевидно обеспечили значительные удобства (повсеместную доступность) для людей, живущих в отдаленных районах, которые в настоящее время не имеют доступа к медицинской помощи и услугам здравоохранения, а также для людей, </w:t>
      </w:r>
      <w:r w:rsidR="00266F13" w:rsidRPr="00205730">
        <w:rPr>
          <w:lang w:bidi="ru-RU"/>
        </w:rPr>
        <w:t>которые получают эти услуги на повседневной основе</w:t>
      </w:r>
      <w:r w:rsidR="009B4028" w:rsidRPr="00205730">
        <w:rPr>
          <w:lang w:bidi="ru-RU"/>
        </w:rPr>
        <w:t xml:space="preserve">. </w:t>
      </w:r>
      <w:r w:rsidR="00266F13" w:rsidRPr="00205730">
        <w:rPr>
          <w:lang w:bidi="ru-RU"/>
        </w:rPr>
        <w:t>Д</w:t>
      </w:r>
      <w:r w:rsidR="009B4028" w:rsidRPr="00205730">
        <w:rPr>
          <w:lang w:bidi="ru-RU"/>
        </w:rPr>
        <w:t xml:space="preserve">ля </w:t>
      </w:r>
      <w:r w:rsidR="00370578" w:rsidRPr="00205730">
        <w:rPr>
          <w:lang w:bidi="ru-RU"/>
        </w:rPr>
        <w:t>обеспечения</w:t>
      </w:r>
      <w:r w:rsidR="009B4028" w:rsidRPr="00205730">
        <w:rPr>
          <w:lang w:bidi="ru-RU"/>
        </w:rPr>
        <w:t xml:space="preserve"> реального внедрения электронного здравоохранения в развивающихся странах на основе матрицы ВВУИО-ЦУР (матр</w:t>
      </w:r>
      <w:r w:rsidR="00266F13" w:rsidRPr="00205730">
        <w:rPr>
          <w:lang w:bidi="ru-RU"/>
        </w:rPr>
        <w:t>ицы целей</w:t>
      </w:r>
      <w:r w:rsidR="00370578" w:rsidRPr="00205730">
        <w:rPr>
          <w:lang w:bidi="ru-RU"/>
        </w:rPr>
        <w:t xml:space="preserve"> в области</w:t>
      </w:r>
      <w:r w:rsidR="00266F13" w:rsidRPr="00205730">
        <w:rPr>
          <w:lang w:bidi="ru-RU"/>
        </w:rPr>
        <w:t xml:space="preserve"> устойчивого развития)</w:t>
      </w:r>
      <w:r w:rsidR="009B4028" w:rsidRPr="00205730">
        <w:rPr>
          <w:lang w:bidi="ru-RU"/>
        </w:rPr>
        <w:t xml:space="preserve"> соответствующие услуги должны быть ориентированными на п</w:t>
      </w:r>
      <w:r w:rsidR="00266F13" w:rsidRPr="00205730">
        <w:rPr>
          <w:lang w:bidi="ru-RU"/>
        </w:rPr>
        <w:t>ользователя и внедряться для</w:t>
      </w:r>
      <w:r w:rsidR="009B4028" w:rsidRPr="00205730">
        <w:rPr>
          <w:lang w:bidi="ru-RU"/>
        </w:rPr>
        <w:t xml:space="preserve"> достижения универсальности вне независимости от условий</w:t>
      </w:r>
      <w:r w:rsidRPr="00205730">
        <w:t>;</w:t>
      </w:r>
      <w:bookmarkEnd w:id="23"/>
    </w:p>
    <w:p w:rsidR="00D85025" w:rsidRPr="00205730" w:rsidRDefault="00D85025" w:rsidP="003D6E5D">
      <w:bookmarkStart w:id="24" w:name="lt_pId059"/>
      <w:r w:rsidRPr="00205730">
        <w:rPr>
          <w:i/>
        </w:rPr>
        <w:t>b)</w:t>
      </w:r>
      <w:bookmarkEnd w:id="24"/>
      <w:r w:rsidRPr="00205730">
        <w:tab/>
      </w:r>
      <w:bookmarkStart w:id="25" w:name="lt_pId061"/>
      <w:r w:rsidR="009B4028" w:rsidRPr="00205730">
        <w:rPr>
          <w:lang w:bidi="ru-RU"/>
        </w:rPr>
        <w:t>что</w:t>
      </w:r>
      <w:r w:rsidR="003D6E5D">
        <w:rPr>
          <w:lang w:bidi="ru-RU"/>
        </w:rPr>
        <w:t>,</w:t>
      </w:r>
      <w:r w:rsidR="009B4028" w:rsidRPr="00205730">
        <w:rPr>
          <w:lang w:bidi="ru-RU"/>
        </w:rPr>
        <w:t xml:space="preserve"> для того чтобы электронное здравоохранение внедрялось автономным и устойчивым образом, новый Генеральный план должен быть сформулирован национальным комитетом, включающим представителей медицинской отрасли. Кроме того, целевой группе при комитете следует предоставить подробные руководящие указания</w:t>
      </w:r>
      <w:r w:rsidRPr="00205730">
        <w:t>;</w:t>
      </w:r>
      <w:bookmarkEnd w:id="25"/>
    </w:p>
    <w:p w:rsidR="009B4028" w:rsidRPr="00205730" w:rsidRDefault="00D85025" w:rsidP="00266F13">
      <w:bookmarkStart w:id="26" w:name="lt_pId062"/>
      <w:r w:rsidRPr="00205730">
        <w:rPr>
          <w:i/>
        </w:rPr>
        <w:t>c)</w:t>
      </w:r>
      <w:bookmarkEnd w:id="26"/>
      <w:r w:rsidRPr="00205730">
        <w:tab/>
      </w:r>
      <w:bookmarkStart w:id="27" w:name="lt_pId063"/>
      <w:r w:rsidR="009B4028" w:rsidRPr="00205730">
        <w:rPr>
          <w:lang w:bidi="ru-RU"/>
        </w:rPr>
        <w:t>что при сотрудничестве с представителями медицинской отрасли необходимо принимать во внимание следующие моменты:</w:t>
      </w:r>
    </w:p>
    <w:p w:rsidR="009B4028" w:rsidRPr="00205730" w:rsidRDefault="009B4028" w:rsidP="003D6E5D">
      <w:pPr>
        <w:pStyle w:val="enumlev1"/>
      </w:pPr>
      <w:r w:rsidRPr="00205730">
        <w:rPr>
          <w:lang w:bidi="ru-RU"/>
        </w:rPr>
        <w:t>i)</w:t>
      </w:r>
      <w:r w:rsidRPr="00205730">
        <w:rPr>
          <w:i/>
          <w:lang w:bidi="ru-RU"/>
        </w:rPr>
        <w:tab/>
      </w:r>
      <w:r w:rsidRPr="00205730">
        <w:rPr>
          <w:lang w:bidi="ru-RU"/>
        </w:rPr>
        <w:t>состояни</w:t>
      </w:r>
      <w:r w:rsidR="003D6E5D">
        <w:rPr>
          <w:lang w:bidi="ru-RU"/>
        </w:rPr>
        <w:t>е</w:t>
      </w:r>
      <w:r w:rsidRPr="00205730">
        <w:rPr>
          <w:lang w:bidi="ru-RU"/>
        </w:rPr>
        <w:t xml:space="preserve"> медицинского обслуживания в развивающихся странах, особенно в отдаленных райо</w:t>
      </w:r>
      <w:r w:rsidR="00266F13" w:rsidRPr="00205730">
        <w:rPr>
          <w:lang w:bidi="ru-RU"/>
        </w:rPr>
        <w:t xml:space="preserve">нах, не может быть улучшено до </w:t>
      </w:r>
      <w:r w:rsidRPr="00205730">
        <w:rPr>
          <w:lang w:bidi="ru-RU"/>
        </w:rPr>
        <w:t>уровня медицинско</w:t>
      </w:r>
      <w:r w:rsidR="00266F13" w:rsidRPr="00205730">
        <w:rPr>
          <w:lang w:bidi="ru-RU"/>
        </w:rPr>
        <w:t>го</w:t>
      </w:r>
      <w:r w:rsidRPr="00205730">
        <w:rPr>
          <w:lang w:bidi="ru-RU"/>
        </w:rPr>
        <w:t xml:space="preserve"> обслуживани</w:t>
      </w:r>
      <w:r w:rsidR="00266F13" w:rsidRPr="00205730">
        <w:rPr>
          <w:lang w:bidi="ru-RU"/>
        </w:rPr>
        <w:t>я</w:t>
      </w:r>
      <w:r w:rsidRPr="00205730">
        <w:rPr>
          <w:lang w:bidi="ru-RU"/>
        </w:rPr>
        <w:t xml:space="preserve"> в развитых странах;</w:t>
      </w:r>
    </w:p>
    <w:p w:rsidR="009B4028" w:rsidRPr="00205730" w:rsidRDefault="00370578" w:rsidP="00370578">
      <w:pPr>
        <w:pStyle w:val="enumlev1"/>
      </w:pPr>
      <w:proofErr w:type="spellStart"/>
      <w:r w:rsidRPr="00205730">
        <w:rPr>
          <w:iCs/>
          <w:lang w:bidi="ru-RU"/>
        </w:rPr>
        <w:t>ii</w:t>
      </w:r>
      <w:proofErr w:type="spellEnd"/>
      <w:r w:rsidRPr="00205730">
        <w:rPr>
          <w:iCs/>
          <w:lang w:bidi="ru-RU"/>
        </w:rPr>
        <w:t>)</w:t>
      </w:r>
      <w:r w:rsidR="009B4028" w:rsidRPr="00205730">
        <w:rPr>
          <w:i/>
          <w:lang w:bidi="ru-RU"/>
        </w:rPr>
        <w:tab/>
      </w:r>
      <w:r w:rsidR="009B4028" w:rsidRPr="00205730">
        <w:rPr>
          <w:lang w:bidi="ru-RU"/>
        </w:rPr>
        <w:t>правовые рамк</w:t>
      </w:r>
      <w:r w:rsidR="00266F13" w:rsidRPr="00205730">
        <w:rPr>
          <w:lang w:bidi="ru-RU"/>
        </w:rPr>
        <w:t>и, которыми предписывается проведение</w:t>
      </w:r>
      <w:r w:rsidR="009B4028" w:rsidRPr="00205730">
        <w:rPr>
          <w:lang w:bidi="ru-RU"/>
        </w:rPr>
        <w:t xml:space="preserve"> медицинских обследований с ведением письменной записи на бумаге или очно, должны соблюдаться в максимально возможной степени. Однако необходимо учитывать следующие исключения:</w:t>
      </w:r>
    </w:p>
    <w:p w:rsidR="009B4028" w:rsidRPr="00205730" w:rsidRDefault="00370578" w:rsidP="00370578">
      <w:pPr>
        <w:pStyle w:val="enumlev2"/>
      </w:pPr>
      <w:r w:rsidRPr="00205730">
        <w:rPr>
          <w:lang w:bidi="ru-RU"/>
        </w:rPr>
        <w:t>−</w:t>
      </w:r>
      <w:r w:rsidRPr="00205730">
        <w:rPr>
          <w:lang w:bidi="ru-RU"/>
        </w:rPr>
        <w:tab/>
      </w:r>
      <w:r w:rsidR="00266F13" w:rsidRPr="00205730">
        <w:rPr>
          <w:lang w:bidi="ru-RU"/>
        </w:rPr>
        <w:t>ис</w:t>
      </w:r>
      <w:r w:rsidR="009B4028" w:rsidRPr="00205730">
        <w:rPr>
          <w:lang w:bidi="ru-RU"/>
        </w:rPr>
        <w:t>пользование ИКТ в экстренных ситуациях вследствие бедствий или в случае инфекционных болезней, затрагивающих обширные районы;</w:t>
      </w:r>
    </w:p>
    <w:p w:rsidR="009B4028" w:rsidRPr="00205730" w:rsidRDefault="00370578" w:rsidP="00370578">
      <w:pPr>
        <w:pStyle w:val="enumlev2"/>
      </w:pPr>
      <w:r w:rsidRPr="00205730">
        <w:rPr>
          <w:lang w:bidi="ru-RU"/>
        </w:rPr>
        <w:t>−</w:t>
      </w:r>
      <w:r w:rsidRPr="00205730">
        <w:rPr>
          <w:lang w:bidi="ru-RU"/>
        </w:rPr>
        <w:tab/>
      </w:r>
      <w:r w:rsidR="00266F13" w:rsidRPr="00205730">
        <w:rPr>
          <w:lang w:bidi="ru-RU"/>
        </w:rPr>
        <w:t>и</w:t>
      </w:r>
      <w:r w:rsidR="009B4028" w:rsidRPr="00205730">
        <w:rPr>
          <w:lang w:bidi="ru-RU"/>
        </w:rPr>
        <w:t>спользование ИКТ в географически удаленных районах или на островах;</w:t>
      </w:r>
    </w:p>
    <w:p w:rsidR="009B4028" w:rsidRPr="00205730" w:rsidRDefault="00370578" w:rsidP="003D6E5D">
      <w:pPr>
        <w:pStyle w:val="enumlev2"/>
      </w:pPr>
      <w:r w:rsidRPr="00205730">
        <w:rPr>
          <w:lang w:bidi="ru-RU"/>
        </w:rPr>
        <w:t>−</w:t>
      </w:r>
      <w:r w:rsidRPr="00205730">
        <w:rPr>
          <w:lang w:bidi="ru-RU"/>
        </w:rPr>
        <w:tab/>
      </w:r>
      <w:r w:rsidR="00266F13" w:rsidRPr="00205730">
        <w:rPr>
          <w:lang w:bidi="ru-RU"/>
        </w:rPr>
        <w:t>и</w:t>
      </w:r>
      <w:r w:rsidR="009B4028" w:rsidRPr="00205730">
        <w:rPr>
          <w:lang w:bidi="ru-RU"/>
        </w:rPr>
        <w:t xml:space="preserve">спользование ИКТ в ситуациях, когда медицинские услуги желательно оказывать на дому, </w:t>
      </w:r>
      <w:r w:rsidR="00266F13" w:rsidRPr="00205730">
        <w:rPr>
          <w:lang w:bidi="ru-RU"/>
        </w:rPr>
        <w:t>например на поздних стадиях онкологических заболеваний</w:t>
      </w:r>
      <w:r w:rsidR="009B4028" w:rsidRPr="00205730">
        <w:rPr>
          <w:lang w:bidi="ru-RU"/>
        </w:rPr>
        <w:t>;</w:t>
      </w:r>
    </w:p>
    <w:p w:rsidR="009B4028" w:rsidRPr="00205730" w:rsidRDefault="00370578" w:rsidP="00B47BBC">
      <w:pPr>
        <w:pStyle w:val="enumlev2"/>
      </w:pPr>
      <w:r w:rsidRPr="00205730">
        <w:rPr>
          <w:lang w:bidi="ru-RU"/>
        </w:rPr>
        <w:lastRenderedPageBreak/>
        <w:t>−</w:t>
      </w:r>
      <w:r w:rsidRPr="00205730">
        <w:rPr>
          <w:lang w:bidi="ru-RU"/>
        </w:rPr>
        <w:tab/>
      </w:r>
      <w:r w:rsidR="00266F13" w:rsidRPr="00205730">
        <w:rPr>
          <w:lang w:bidi="ru-RU"/>
        </w:rPr>
        <w:t>и</w:t>
      </w:r>
      <w:r w:rsidR="009B4028" w:rsidRPr="00205730">
        <w:rPr>
          <w:lang w:bidi="ru-RU"/>
        </w:rPr>
        <w:t>спользование ИКТ в случае беременных женщин, новорожденных, младенцев, а также</w:t>
      </w:r>
      <w:r w:rsidR="00266F13" w:rsidRPr="00205730">
        <w:rPr>
          <w:lang w:bidi="ru-RU"/>
        </w:rPr>
        <w:t xml:space="preserve"> в случае </w:t>
      </w:r>
      <w:r w:rsidR="00B47BBC" w:rsidRPr="00205730">
        <w:rPr>
          <w:lang w:bidi="ru-RU"/>
        </w:rPr>
        <w:t>психических</w:t>
      </w:r>
      <w:r w:rsidR="009B4028" w:rsidRPr="00205730">
        <w:rPr>
          <w:lang w:bidi="ru-RU"/>
        </w:rPr>
        <w:t xml:space="preserve"> расстройств;</w:t>
      </w:r>
    </w:p>
    <w:p w:rsidR="009B4028" w:rsidRPr="00205730" w:rsidRDefault="00370578" w:rsidP="00370578">
      <w:pPr>
        <w:pStyle w:val="enumlev2"/>
      </w:pPr>
      <w:r w:rsidRPr="00205730">
        <w:rPr>
          <w:lang w:bidi="ru-RU"/>
        </w:rPr>
        <w:t>−</w:t>
      </w:r>
      <w:r w:rsidRPr="00205730">
        <w:rPr>
          <w:lang w:bidi="ru-RU"/>
        </w:rPr>
        <w:tab/>
      </w:r>
      <w:r w:rsidR="00266F13" w:rsidRPr="00205730">
        <w:rPr>
          <w:lang w:bidi="ru-RU"/>
        </w:rPr>
        <w:t>п</w:t>
      </w:r>
      <w:r w:rsidR="009B4028" w:rsidRPr="00205730">
        <w:rPr>
          <w:lang w:bidi="ru-RU"/>
        </w:rPr>
        <w:t xml:space="preserve">остановка медицинских диагнозов в случае проведения медицинского обследования </w:t>
      </w:r>
      <w:r w:rsidR="00266F13" w:rsidRPr="00205730">
        <w:rPr>
          <w:lang w:bidi="ru-RU"/>
        </w:rPr>
        <w:t xml:space="preserve">заочно, </w:t>
      </w:r>
      <w:r w:rsidR="009B4028" w:rsidRPr="00205730">
        <w:rPr>
          <w:lang w:bidi="ru-RU"/>
        </w:rPr>
        <w:t>на основе искусственного интеллекта, подключенного к сети;</w:t>
      </w:r>
    </w:p>
    <w:p w:rsidR="009B4028" w:rsidRPr="00205730" w:rsidRDefault="00370578" w:rsidP="003D6E5D">
      <w:pPr>
        <w:pStyle w:val="enumlev1"/>
      </w:pPr>
      <w:proofErr w:type="spellStart"/>
      <w:r w:rsidRPr="00205730">
        <w:rPr>
          <w:iCs/>
          <w:lang w:bidi="ru-RU"/>
        </w:rPr>
        <w:t>iii</w:t>
      </w:r>
      <w:proofErr w:type="spellEnd"/>
      <w:r w:rsidRPr="00205730">
        <w:rPr>
          <w:iCs/>
          <w:lang w:bidi="ru-RU"/>
        </w:rPr>
        <w:t>)</w:t>
      </w:r>
      <w:r w:rsidR="009B4028" w:rsidRPr="00205730">
        <w:rPr>
          <w:i/>
          <w:lang w:bidi="ru-RU"/>
        </w:rPr>
        <w:tab/>
      </w:r>
      <w:r w:rsidR="009B4028" w:rsidRPr="00205730">
        <w:rPr>
          <w:lang w:bidi="ru-RU"/>
        </w:rPr>
        <w:t>уровень осведомленности, распространение и использование ИКТ в случае медицинского ухода за пожилыми людьми внутри отдельных групп сообщества, например в семье или среди соседей;</w:t>
      </w:r>
    </w:p>
    <w:p w:rsidR="009B4028" w:rsidRPr="00205730" w:rsidRDefault="00370578" w:rsidP="00370578">
      <w:pPr>
        <w:pStyle w:val="enumlev1"/>
      </w:pPr>
      <w:proofErr w:type="spellStart"/>
      <w:r w:rsidRPr="00205730">
        <w:rPr>
          <w:iCs/>
          <w:lang w:bidi="ru-RU"/>
        </w:rPr>
        <w:t>iv</w:t>
      </w:r>
      <w:proofErr w:type="spellEnd"/>
      <w:r w:rsidRPr="00205730">
        <w:rPr>
          <w:iCs/>
          <w:lang w:bidi="ru-RU"/>
        </w:rPr>
        <w:t>)</w:t>
      </w:r>
      <w:r w:rsidR="009B4028" w:rsidRPr="00205730">
        <w:rPr>
          <w:i/>
          <w:lang w:bidi="ru-RU"/>
        </w:rPr>
        <w:tab/>
      </w:r>
      <w:r w:rsidR="00266F13" w:rsidRPr="00205730">
        <w:rPr>
          <w:lang w:bidi="ru-RU"/>
        </w:rPr>
        <w:t>о</w:t>
      </w:r>
      <w:r w:rsidR="009B4028" w:rsidRPr="00205730">
        <w:rPr>
          <w:lang w:bidi="ru-RU"/>
        </w:rPr>
        <w:t xml:space="preserve">бмен информацией и </w:t>
      </w:r>
      <w:r w:rsidR="00266F13" w:rsidRPr="00205730">
        <w:rPr>
          <w:lang w:bidi="ru-RU"/>
        </w:rPr>
        <w:t>использование</w:t>
      </w:r>
      <w:r w:rsidR="009B4028" w:rsidRPr="00205730">
        <w:rPr>
          <w:lang w:bidi="ru-RU"/>
        </w:rPr>
        <w:t xml:space="preserve"> больших данных в отношении вопросов, касающихся рисков для здоровья, вызываемых пищевыми продуктами или предметами роскоши, а также вопросов, связанных с побочными эффектами лекарственных средств;</w:t>
      </w:r>
    </w:p>
    <w:p w:rsidR="009B4028" w:rsidRPr="00205730" w:rsidRDefault="00370578" w:rsidP="00370578">
      <w:pPr>
        <w:pStyle w:val="enumlev1"/>
      </w:pPr>
      <w:r w:rsidRPr="00205730">
        <w:rPr>
          <w:iCs/>
          <w:lang w:bidi="ru-RU"/>
        </w:rPr>
        <w:t>v)</w:t>
      </w:r>
      <w:r w:rsidR="009B4028" w:rsidRPr="00205730">
        <w:rPr>
          <w:i/>
          <w:lang w:bidi="ru-RU"/>
        </w:rPr>
        <w:tab/>
      </w:r>
      <w:r w:rsidR="009B4028" w:rsidRPr="00205730">
        <w:rPr>
          <w:lang w:bidi="ru-RU"/>
        </w:rPr>
        <w:t>финансовая поддержка для автономного</w:t>
      </w:r>
      <w:r w:rsidR="00266F13" w:rsidRPr="00205730">
        <w:rPr>
          <w:lang w:bidi="ru-RU"/>
        </w:rPr>
        <w:t xml:space="preserve"> и</w:t>
      </w:r>
      <w:r w:rsidR="009B4028" w:rsidRPr="00205730">
        <w:rPr>
          <w:lang w:bidi="ru-RU"/>
        </w:rPr>
        <w:t xml:space="preserve"> устойчивого внедрения электронного здравоохранения (включая операционные расходы) и соответствующие механизмы;</w:t>
      </w:r>
    </w:p>
    <w:p w:rsidR="009B4028" w:rsidRPr="00205730" w:rsidRDefault="00370578" w:rsidP="00370578">
      <w:pPr>
        <w:pStyle w:val="enumlev1"/>
      </w:pPr>
      <w:proofErr w:type="spellStart"/>
      <w:r w:rsidRPr="00205730">
        <w:rPr>
          <w:iCs/>
          <w:lang w:bidi="ru-RU"/>
        </w:rPr>
        <w:t>vi</w:t>
      </w:r>
      <w:proofErr w:type="spellEnd"/>
      <w:r w:rsidRPr="00205730">
        <w:rPr>
          <w:iCs/>
          <w:lang w:bidi="ru-RU"/>
        </w:rPr>
        <w:t>)</w:t>
      </w:r>
      <w:r w:rsidR="009B4028" w:rsidRPr="00205730">
        <w:rPr>
          <w:i/>
          <w:lang w:bidi="ru-RU"/>
        </w:rPr>
        <w:tab/>
      </w:r>
      <w:r w:rsidR="009B4028" w:rsidRPr="00205730">
        <w:rPr>
          <w:lang w:bidi="ru-RU"/>
        </w:rPr>
        <w:t xml:space="preserve">программы подготовки </w:t>
      </w:r>
      <w:r w:rsidR="00266F13" w:rsidRPr="00205730">
        <w:rPr>
          <w:lang w:bidi="ru-RU"/>
        </w:rPr>
        <w:t xml:space="preserve">в развивающихся странах </w:t>
      </w:r>
      <w:r w:rsidR="009B4028" w:rsidRPr="00205730">
        <w:rPr>
          <w:lang w:bidi="ru-RU"/>
        </w:rPr>
        <w:t>кадров</w:t>
      </w:r>
      <w:r w:rsidR="00266F13" w:rsidRPr="00205730">
        <w:rPr>
          <w:lang w:bidi="ru-RU"/>
        </w:rPr>
        <w:t>, в том числе</w:t>
      </w:r>
      <w:r w:rsidR="009B4028" w:rsidRPr="00205730">
        <w:rPr>
          <w:lang w:bidi="ru-RU"/>
        </w:rPr>
        <w:t xml:space="preserve"> </w:t>
      </w:r>
      <w:r w:rsidR="00266F13" w:rsidRPr="00205730">
        <w:rPr>
          <w:lang w:bidi="ru-RU"/>
        </w:rPr>
        <w:t>персонала</w:t>
      </w:r>
      <w:r w:rsidR="009B4028" w:rsidRPr="00205730">
        <w:rPr>
          <w:lang w:bidi="ru-RU"/>
        </w:rPr>
        <w:t xml:space="preserve"> и экспертов, а также повышение</w:t>
      </w:r>
      <w:r w:rsidR="00266F13" w:rsidRPr="00205730">
        <w:rPr>
          <w:lang w:bidi="ru-RU"/>
        </w:rPr>
        <w:t xml:space="preserve"> </w:t>
      </w:r>
      <w:r w:rsidR="009B4028" w:rsidRPr="00205730">
        <w:rPr>
          <w:lang w:bidi="ru-RU"/>
        </w:rPr>
        <w:t xml:space="preserve">уровня грамотности </w:t>
      </w:r>
      <w:r w:rsidR="00266F13" w:rsidRPr="00205730">
        <w:rPr>
          <w:lang w:bidi="ru-RU"/>
        </w:rPr>
        <w:t>в области ИКТ среди пользователей,</w:t>
      </w:r>
    </w:p>
    <w:bookmarkEnd w:id="27"/>
    <w:p w:rsidR="00D85025" w:rsidRPr="00205730" w:rsidRDefault="0019558A" w:rsidP="00D85025">
      <w:pPr>
        <w:pStyle w:val="Call"/>
      </w:pPr>
      <w:proofErr w:type="gramStart"/>
      <w:r w:rsidRPr="00205730">
        <w:t>решает</w:t>
      </w:r>
      <w:proofErr w:type="gramEnd"/>
      <w:r w:rsidRPr="00205730">
        <w:t xml:space="preserve"> поручить БРЭ</w:t>
      </w:r>
    </w:p>
    <w:p w:rsidR="00D85025" w:rsidRPr="00205730" w:rsidRDefault="00D85025" w:rsidP="00266F13">
      <w:pPr>
        <w:rPr>
          <w:szCs w:val="24"/>
        </w:rPr>
      </w:pPr>
      <w:r w:rsidRPr="00205730">
        <w:t>1</w:t>
      </w:r>
      <w:r w:rsidRPr="00205730">
        <w:tab/>
      </w:r>
      <w:r w:rsidR="00266F13" w:rsidRPr="00205730">
        <w:rPr>
          <w:lang w:bidi="ru-RU"/>
        </w:rPr>
        <w:t>осуществлят</w:t>
      </w:r>
      <w:r w:rsidR="009B4028" w:rsidRPr="00205730">
        <w:rPr>
          <w:lang w:bidi="ru-RU"/>
        </w:rPr>
        <w:t xml:space="preserve">ь </w:t>
      </w:r>
      <w:r w:rsidR="00266F13" w:rsidRPr="00205730">
        <w:rPr>
          <w:lang w:bidi="ru-RU"/>
        </w:rPr>
        <w:t xml:space="preserve">деятельность </w:t>
      </w:r>
      <w:r w:rsidR="009B4028" w:rsidRPr="00205730">
        <w:rPr>
          <w:lang w:bidi="ru-RU"/>
        </w:rPr>
        <w:t>совместно с Всемирной организацией здравоохранения (ВОЗ), Государствами-Членами и участниками сектора здравоохранения и участвовать на постоянной основе в реализации устойчивых автономных проектов по следующим направлениям деятельности</w:t>
      </w:r>
      <w:r w:rsidRPr="00205730">
        <w:t>:</w:t>
      </w:r>
    </w:p>
    <w:p w:rsidR="00D85025" w:rsidRPr="00205730" w:rsidRDefault="00B47BBC" w:rsidP="0019558A">
      <w:pPr>
        <w:pStyle w:val="enumlev1"/>
      </w:pPr>
      <w:r w:rsidRPr="00205730">
        <w:t>−</w:t>
      </w:r>
      <w:r w:rsidR="00D85025" w:rsidRPr="00205730">
        <w:tab/>
      </w:r>
      <w:r w:rsidR="00266F13" w:rsidRPr="00205730">
        <w:t>п</w:t>
      </w:r>
      <w:r w:rsidR="0019558A" w:rsidRPr="00205730">
        <w:t>рограммы отказа от курения с использованием мобильных терминалов;</w:t>
      </w:r>
    </w:p>
    <w:p w:rsidR="0019558A" w:rsidRPr="00205730" w:rsidRDefault="00B47BBC" w:rsidP="00037EDA">
      <w:pPr>
        <w:pStyle w:val="enumlev1"/>
      </w:pPr>
      <w:r w:rsidRPr="00205730">
        <w:t>−</w:t>
      </w:r>
      <w:r w:rsidR="00D85025" w:rsidRPr="00205730">
        <w:tab/>
      </w:r>
      <w:r w:rsidR="00266F13" w:rsidRPr="00205730">
        <w:t>б</w:t>
      </w:r>
      <w:r w:rsidR="0019558A" w:rsidRPr="00205730">
        <w:t>орьба с неинфекционными заболеваниями с использованием мобильных терминалов;</w:t>
      </w:r>
    </w:p>
    <w:p w:rsidR="0019558A" w:rsidRPr="00205730" w:rsidRDefault="00B47BBC" w:rsidP="00037EDA">
      <w:pPr>
        <w:pStyle w:val="enumlev1"/>
      </w:pPr>
      <w:r w:rsidRPr="00205730">
        <w:t>−</w:t>
      </w:r>
      <w:r w:rsidR="00D85025" w:rsidRPr="00205730">
        <w:tab/>
      </w:r>
      <w:r w:rsidR="00266F13" w:rsidRPr="00205730">
        <w:t>о</w:t>
      </w:r>
      <w:r w:rsidR="0019558A" w:rsidRPr="00205730">
        <w:t>казание поддержки женщинам и детям с использованием ИКТ;</w:t>
      </w:r>
    </w:p>
    <w:p w:rsidR="00D85025" w:rsidRPr="00205730" w:rsidRDefault="00B47BBC" w:rsidP="0019558A">
      <w:pPr>
        <w:pStyle w:val="enumlev1"/>
      </w:pPr>
      <w:r w:rsidRPr="00205730">
        <w:t>−</w:t>
      </w:r>
      <w:r w:rsidR="00D85025" w:rsidRPr="00205730">
        <w:tab/>
      </w:r>
      <w:r w:rsidR="00266F13" w:rsidRPr="00205730">
        <w:t>л</w:t>
      </w:r>
      <w:r w:rsidR="0019558A" w:rsidRPr="00205730">
        <w:t>ечение инфекционных болезней и предотвращение пандемий с использованием ИКТ;</w:t>
      </w:r>
    </w:p>
    <w:p w:rsidR="009B4028" w:rsidRPr="00205730" w:rsidRDefault="00D85025" w:rsidP="00E3614D">
      <w:r w:rsidRPr="00205730">
        <w:t>2</w:t>
      </w:r>
      <w:r w:rsidRPr="00205730">
        <w:tab/>
      </w:r>
      <w:r w:rsidR="009B4028" w:rsidRPr="00205730">
        <w:rPr>
          <w:lang w:bidi="ru-RU"/>
        </w:rPr>
        <w:t xml:space="preserve">осуществлять деятельность </w:t>
      </w:r>
      <w:r w:rsidR="00E3614D" w:rsidRPr="00205730">
        <w:t xml:space="preserve">совместно с ВОЗ </w:t>
      </w:r>
      <w:r w:rsidR="00266F13" w:rsidRPr="00205730">
        <w:rPr>
          <w:lang w:bidi="ru-RU"/>
        </w:rPr>
        <w:t>в целях</w:t>
      </w:r>
      <w:r w:rsidR="009B4028" w:rsidRPr="00205730">
        <w:rPr>
          <w:lang w:bidi="ru-RU"/>
        </w:rPr>
        <w:t xml:space="preserve"> помощи Государствам-Членам в разработке политики и руководящих указаний в области электронного здравоохранения, направленных на повышение социальной приемлемости электронного здравоохранения, </w:t>
      </w:r>
      <w:r w:rsidR="00266F13" w:rsidRPr="00205730">
        <w:rPr>
          <w:lang w:bidi="ru-RU"/>
        </w:rPr>
        <w:t>для</w:t>
      </w:r>
      <w:r w:rsidR="009B4028" w:rsidRPr="00205730">
        <w:rPr>
          <w:lang w:bidi="ru-RU"/>
        </w:rPr>
        <w:t xml:space="preserve"> достижения автономного и устойчивого внедрения электронного здравоохранения;</w:t>
      </w:r>
    </w:p>
    <w:p w:rsidR="009B4028" w:rsidRPr="00205730" w:rsidRDefault="009B4028" w:rsidP="00E3614D">
      <w:r w:rsidRPr="00205730">
        <w:rPr>
          <w:lang w:bidi="ru-RU"/>
        </w:rPr>
        <w:t>3</w:t>
      </w:r>
      <w:r w:rsidRPr="00205730">
        <w:rPr>
          <w:lang w:bidi="ru-RU"/>
        </w:rPr>
        <w:tab/>
      </w:r>
      <w:r w:rsidR="00266F13" w:rsidRPr="00205730">
        <w:rPr>
          <w:lang w:bidi="ru-RU"/>
        </w:rPr>
        <w:t>осуществлять деятельность</w:t>
      </w:r>
      <w:r w:rsidR="00E3614D" w:rsidRPr="00205730">
        <w:t xml:space="preserve"> совместно с ВОЗ</w:t>
      </w:r>
      <w:r w:rsidR="00266F13" w:rsidRPr="00205730">
        <w:rPr>
          <w:lang w:bidi="ru-RU"/>
        </w:rPr>
        <w:t>, направленную на</w:t>
      </w:r>
      <w:r w:rsidRPr="00205730">
        <w:rPr>
          <w:lang w:bidi="ru-RU"/>
        </w:rPr>
        <w:t xml:space="preserve"> содействи</w:t>
      </w:r>
      <w:r w:rsidR="00266F13" w:rsidRPr="00205730">
        <w:rPr>
          <w:lang w:bidi="ru-RU"/>
        </w:rPr>
        <w:t>е</w:t>
      </w:r>
      <w:r w:rsidRPr="00205730">
        <w:rPr>
          <w:lang w:bidi="ru-RU"/>
        </w:rPr>
        <w:t xml:space="preserve"> стандартизации электронного здравоохранения в развивающихся странах;</w:t>
      </w:r>
    </w:p>
    <w:p w:rsidR="009B4028" w:rsidRPr="00205730" w:rsidRDefault="009B4028" w:rsidP="00E3614D">
      <w:r w:rsidRPr="00205730">
        <w:rPr>
          <w:lang w:bidi="ru-RU"/>
        </w:rPr>
        <w:t>4</w:t>
      </w:r>
      <w:r w:rsidRPr="00205730">
        <w:rPr>
          <w:lang w:bidi="ru-RU"/>
        </w:rPr>
        <w:tab/>
        <w:t>осуществлять деятельность с</w:t>
      </w:r>
      <w:r w:rsidR="00266F13" w:rsidRPr="00205730">
        <w:rPr>
          <w:lang w:bidi="ru-RU"/>
        </w:rPr>
        <w:t>овместно</w:t>
      </w:r>
      <w:r w:rsidRPr="00205730">
        <w:rPr>
          <w:lang w:bidi="ru-RU"/>
        </w:rPr>
        <w:t xml:space="preserve"> </w:t>
      </w:r>
      <w:r w:rsidR="00266F13" w:rsidRPr="00205730">
        <w:rPr>
          <w:lang w:bidi="ru-RU"/>
        </w:rPr>
        <w:t xml:space="preserve">с </w:t>
      </w:r>
      <w:r w:rsidRPr="00205730">
        <w:rPr>
          <w:lang w:bidi="ru-RU"/>
        </w:rPr>
        <w:t>ВОЗ и прилагать усилия для оказания финансовой и технической поддержки для осуществления пилотных проектов в области электронного здравоохранения</w:t>
      </w:r>
      <w:r w:rsidR="00E3614D" w:rsidRPr="00205730">
        <w:rPr>
          <w:lang w:bidi="ru-RU"/>
        </w:rPr>
        <w:t xml:space="preserve"> в развивающихся странах</w:t>
      </w:r>
      <w:r w:rsidRPr="00205730">
        <w:rPr>
          <w:lang w:bidi="ru-RU"/>
        </w:rPr>
        <w:t>;</w:t>
      </w:r>
    </w:p>
    <w:p w:rsidR="00D85025" w:rsidRPr="00205730" w:rsidRDefault="009B4028" w:rsidP="00E3614D">
      <w:r w:rsidRPr="00205730">
        <w:rPr>
          <w:lang w:bidi="ru-RU"/>
        </w:rPr>
        <w:t>5</w:t>
      </w:r>
      <w:r w:rsidRPr="00205730">
        <w:rPr>
          <w:lang w:bidi="ru-RU"/>
        </w:rPr>
        <w:tab/>
      </w:r>
      <w:r w:rsidR="00266F13" w:rsidRPr="00205730">
        <w:rPr>
          <w:lang w:bidi="ru-RU"/>
        </w:rPr>
        <w:t>осуществлять деятельность</w:t>
      </w:r>
      <w:r w:rsidR="00E3614D" w:rsidRPr="00205730">
        <w:t xml:space="preserve"> совместно с ВОЗ</w:t>
      </w:r>
      <w:r w:rsidR="00266F13" w:rsidRPr="00205730">
        <w:rPr>
          <w:lang w:bidi="ru-RU"/>
        </w:rPr>
        <w:t xml:space="preserve">, направленную на </w:t>
      </w:r>
      <w:r w:rsidR="00E3614D" w:rsidRPr="00205730">
        <w:rPr>
          <w:lang w:bidi="ru-RU"/>
        </w:rPr>
        <w:t>обобщение</w:t>
      </w:r>
      <w:r w:rsidRPr="00205730">
        <w:rPr>
          <w:lang w:bidi="ru-RU"/>
        </w:rPr>
        <w:t xml:space="preserve"> на регулярной основе результатов проектов в области электронного здравоохранения и </w:t>
      </w:r>
      <w:r w:rsidR="00E3614D" w:rsidRPr="00205730">
        <w:rPr>
          <w:lang w:bidi="ru-RU"/>
        </w:rPr>
        <w:t xml:space="preserve">составление </w:t>
      </w:r>
      <w:r w:rsidRPr="00205730">
        <w:rPr>
          <w:lang w:bidi="ru-RU"/>
        </w:rPr>
        <w:t>отчетов об извлеченных уроках;</w:t>
      </w:r>
    </w:p>
    <w:p w:rsidR="00D85025" w:rsidRPr="00205730" w:rsidRDefault="00D85025" w:rsidP="00E3614D">
      <w:r w:rsidRPr="00205730">
        <w:t>6</w:t>
      </w:r>
      <w:r w:rsidRPr="00205730">
        <w:tab/>
      </w:r>
      <w:r w:rsidR="009B4028" w:rsidRPr="00205730">
        <w:rPr>
          <w:lang w:bidi="ru-RU"/>
        </w:rPr>
        <w:t xml:space="preserve">осуществлять </w:t>
      </w:r>
      <w:r w:rsidR="00266F13" w:rsidRPr="00205730">
        <w:rPr>
          <w:lang w:bidi="ru-RU"/>
        </w:rPr>
        <w:t>деятельность</w:t>
      </w:r>
      <w:r w:rsidR="00E3614D" w:rsidRPr="00205730">
        <w:rPr>
          <w:lang w:bidi="ru-RU"/>
        </w:rPr>
        <w:t xml:space="preserve"> с МСЭ-T и МСЭ-R</w:t>
      </w:r>
      <w:r w:rsidR="00266F13" w:rsidRPr="00205730">
        <w:rPr>
          <w:lang w:bidi="ru-RU"/>
        </w:rPr>
        <w:t>, направленную на</w:t>
      </w:r>
      <w:r w:rsidR="009B4028" w:rsidRPr="00205730">
        <w:rPr>
          <w:lang w:bidi="ru-RU"/>
        </w:rPr>
        <w:t xml:space="preserve"> развити</w:t>
      </w:r>
      <w:r w:rsidR="00266F13" w:rsidRPr="00205730">
        <w:rPr>
          <w:lang w:bidi="ru-RU"/>
        </w:rPr>
        <w:t>е</w:t>
      </w:r>
      <w:r w:rsidR="009B4028" w:rsidRPr="00205730">
        <w:rPr>
          <w:lang w:bidi="ru-RU"/>
        </w:rPr>
        <w:t xml:space="preserve"> электронного здравоохранения в развивающихся странах</w:t>
      </w:r>
      <w:r w:rsidR="00266F13" w:rsidRPr="00205730">
        <w:rPr>
          <w:lang w:bidi="ru-RU"/>
        </w:rPr>
        <w:t>,</w:t>
      </w:r>
      <w:r w:rsidR="009B4028" w:rsidRPr="00205730">
        <w:rPr>
          <w:lang w:bidi="ru-RU"/>
        </w:rPr>
        <w:t xml:space="preserve"> с упором на стандартизацию электронного здравоохранения и смежные технические вопросы</w:t>
      </w:r>
      <w:r w:rsidRPr="00205730">
        <w:t>,</w:t>
      </w:r>
    </w:p>
    <w:p w:rsidR="00D85025" w:rsidRPr="00205730" w:rsidRDefault="00000D9D" w:rsidP="00D85025">
      <w:pPr>
        <w:pStyle w:val="Call"/>
      </w:pPr>
      <w:proofErr w:type="gramStart"/>
      <w:r w:rsidRPr="00205730">
        <w:t>предлагает</w:t>
      </w:r>
      <w:proofErr w:type="gramEnd"/>
    </w:p>
    <w:p w:rsidR="009B4028" w:rsidRPr="00205730" w:rsidRDefault="00D85025" w:rsidP="009B4028">
      <w:pPr>
        <w:rPr>
          <w:lang w:bidi="ru-RU"/>
        </w:rPr>
      </w:pPr>
      <w:r w:rsidRPr="00205730">
        <w:t>1</w:t>
      </w:r>
      <w:r w:rsidRPr="00205730">
        <w:tab/>
      </w:r>
      <w:r w:rsidR="009B4028" w:rsidRPr="00205730">
        <w:rPr>
          <w:lang w:bidi="ru-RU"/>
        </w:rPr>
        <w:t>Государствам-Членам сотрудничать с сектором здравоохранения по вопросам механизмов финансовой поддержки, необходимой для устойчивого оказания услуг электронного здравоохранения;</w:t>
      </w:r>
    </w:p>
    <w:p w:rsidR="00D85025" w:rsidRPr="00205730" w:rsidRDefault="009B4028" w:rsidP="009B4028">
      <w:pPr>
        <w:rPr>
          <w:lang w:bidi="ru-RU"/>
        </w:rPr>
      </w:pPr>
      <w:r w:rsidRPr="00205730">
        <w:rPr>
          <w:lang w:bidi="ru-RU"/>
        </w:rPr>
        <w:t>2</w:t>
      </w:r>
      <w:r w:rsidRPr="00205730">
        <w:rPr>
          <w:lang w:bidi="ru-RU"/>
        </w:rPr>
        <w:tab/>
        <w:t>международным финансовым институтам и учреждениям-донорам оказ</w:t>
      </w:r>
      <w:r w:rsidR="00E3614D" w:rsidRPr="00205730">
        <w:rPr>
          <w:lang w:bidi="ru-RU"/>
        </w:rPr>
        <w:t>ыв</w:t>
      </w:r>
      <w:r w:rsidRPr="00205730">
        <w:rPr>
          <w:lang w:bidi="ru-RU"/>
        </w:rPr>
        <w:t>ать помощь развивающимся странам в разработке приложений и проектов в области электронного здравоохранения</w:t>
      </w:r>
      <w:r w:rsidR="00D85025" w:rsidRPr="00205730">
        <w:rPr>
          <w:lang w:bidi="ru-RU"/>
        </w:rPr>
        <w:t>.</w:t>
      </w:r>
    </w:p>
    <w:p w:rsidR="009B4028" w:rsidRPr="00205730" w:rsidRDefault="00000D9D" w:rsidP="004B732B">
      <w:pPr>
        <w:pStyle w:val="Reasons"/>
      </w:pPr>
      <w:proofErr w:type="gramStart"/>
      <w:r w:rsidRPr="00205730">
        <w:rPr>
          <w:b/>
        </w:rPr>
        <w:lastRenderedPageBreak/>
        <w:t>Основания</w:t>
      </w:r>
      <w:r w:rsidRPr="00205730">
        <w:rPr>
          <w:bCs/>
        </w:rPr>
        <w:t>:</w:t>
      </w:r>
      <w:r w:rsidR="00D85025" w:rsidRPr="00205730">
        <w:tab/>
      </w:r>
      <w:proofErr w:type="gramEnd"/>
      <w:r w:rsidR="009B4028" w:rsidRPr="00205730">
        <w:rPr>
          <w:lang w:bidi="ru-RU"/>
        </w:rPr>
        <w:t xml:space="preserve">Целью этой новой </w:t>
      </w:r>
      <w:r w:rsidR="00266F13" w:rsidRPr="00205730">
        <w:rPr>
          <w:lang w:bidi="ru-RU"/>
        </w:rPr>
        <w:t>Р</w:t>
      </w:r>
      <w:r w:rsidR="009B4028" w:rsidRPr="00205730">
        <w:rPr>
          <w:lang w:bidi="ru-RU"/>
        </w:rPr>
        <w:t>езолюции является призыв к</w:t>
      </w:r>
      <w:r w:rsidR="00266F13" w:rsidRPr="00205730">
        <w:rPr>
          <w:lang w:bidi="ru-RU"/>
        </w:rPr>
        <w:t xml:space="preserve"> БРЭ о</w:t>
      </w:r>
      <w:r w:rsidR="009B4028" w:rsidRPr="00205730">
        <w:rPr>
          <w:lang w:bidi="ru-RU"/>
        </w:rPr>
        <w:t xml:space="preserve"> сотрудничеств</w:t>
      </w:r>
      <w:r w:rsidR="00266F13" w:rsidRPr="00205730">
        <w:rPr>
          <w:lang w:bidi="ru-RU"/>
        </w:rPr>
        <w:t>е</w:t>
      </w:r>
      <w:r w:rsidR="009B4028" w:rsidRPr="00205730">
        <w:rPr>
          <w:lang w:bidi="ru-RU"/>
        </w:rPr>
        <w:t xml:space="preserve"> с ВОЗ в о</w:t>
      </w:r>
      <w:r w:rsidR="00266F13" w:rsidRPr="00205730">
        <w:rPr>
          <w:lang w:bidi="ru-RU"/>
        </w:rPr>
        <w:t>бласти</w:t>
      </w:r>
      <w:r w:rsidR="009B4028" w:rsidRPr="00205730">
        <w:rPr>
          <w:lang w:bidi="ru-RU"/>
        </w:rPr>
        <w:t xml:space="preserve"> электронного здравоохранения, </w:t>
      </w:r>
      <w:r w:rsidR="004B732B" w:rsidRPr="00205730">
        <w:rPr>
          <w:lang w:bidi="ru-RU"/>
        </w:rPr>
        <w:t>в частности</w:t>
      </w:r>
      <w:r w:rsidR="003D6E5D">
        <w:rPr>
          <w:lang w:bidi="ru-RU"/>
        </w:rPr>
        <w:t>,</w:t>
      </w:r>
      <w:r w:rsidR="009B4028" w:rsidRPr="00205730">
        <w:rPr>
          <w:lang w:bidi="ru-RU"/>
        </w:rPr>
        <w:t xml:space="preserve"> </w:t>
      </w:r>
      <w:r w:rsidR="007054D5" w:rsidRPr="00205730">
        <w:rPr>
          <w:lang w:bidi="ru-RU"/>
        </w:rPr>
        <w:t>по таким направлениям деятельности</w:t>
      </w:r>
      <w:r w:rsidR="009B4028" w:rsidRPr="00205730">
        <w:rPr>
          <w:lang w:bidi="ru-RU"/>
        </w:rPr>
        <w:t xml:space="preserve">, как: </w:t>
      </w:r>
    </w:p>
    <w:p w:rsidR="009B4028" w:rsidRPr="00205730" w:rsidRDefault="007054D5" w:rsidP="001B4BF9">
      <w:pPr>
        <w:pStyle w:val="Reasons"/>
        <w:spacing w:before="80"/>
        <w:ind w:left="794" w:hanging="794"/>
      </w:pPr>
      <w:r w:rsidRPr="00205730">
        <w:rPr>
          <w:lang w:bidi="ru-RU"/>
        </w:rPr>
        <w:t>•</w:t>
      </w:r>
      <w:r w:rsidRPr="00205730">
        <w:rPr>
          <w:lang w:bidi="ru-RU"/>
        </w:rPr>
        <w:tab/>
        <w:t>п</w:t>
      </w:r>
      <w:r w:rsidR="009B4028" w:rsidRPr="00205730">
        <w:rPr>
          <w:lang w:bidi="ru-RU"/>
        </w:rPr>
        <w:t>рограммы отказа от курения с использованием мобильных терминалов;</w:t>
      </w:r>
    </w:p>
    <w:p w:rsidR="009B4028" w:rsidRPr="00205730" w:rsidRDefault="007054D5" w:rsidP="001B4BF9">
      <w:pPr>
        <w:pStyle w:val="Reasons"/>
        <w:spacing w:before="80"/>
        <w:ind w:left="794" w:hanging="794"/>
      </w:pPr>
      <w:r w:rsidRPr="00205730">
        <w:rPr>
          <w:lang w:bidi="ru-RU"/>
        </w:rPr>
        <w:t>•</w:t>
      </w:r>
      <w:r w:rsidRPr="00205730">
        <w:rPr>
          <w:lang w:bidi="ru-RU"/>
        </w:rPr>
        <w:tab/>
        <w:t>б</w:t>
      </w:r>
      <w:r w:rsidR="009B4028" w:rsidRPr="00205730">
        <w:rPr>
          <w:lang w:bidi="ru-RU"/>
        </w:rPr>
        <w:t>орьба с неинфекционными заболеваниями с использованием мобильных терминалов;</w:t>
      </w:r>
    </w:p>
    <w:p w:rsidR="009B4028" w:rsidRPr="00205730" w:rsidRDefault="007054D5" w:rsidP="001B4BF9">
      <w:pPr>
        <w:pStyle w:val="Reasons"/>
        <w:spacing w:before="80"/>
        <w:ind w:left="794" w:hanging="794"/>
      </w:pPr>
      <w:r w:rsidRPr="00205730">
        <w:rPr>
          <w:lang w:bidi="ru-RU"/>
        </w:rPr>
        <w:t>•</w:t>
      </w:r>
      <w:r w:rsidRPr="00205730">
        <w:rPr>
          <w:lang w:bidi="ru-RU"/>
        </w:rPr>
        <w:tab/>
        <w:t>о</w:t>
      </w:r>
      <w:r w:rsidR="009B4028" w:rsidRPr="00205730">
        <w:rPr>
          <w:lang w:bidi="ru-RU"/>
        </w:rPr>
        <w:t>казание поддержки женщинам и детям с использованием ИКТ;</w:t>
      </w:r>
    </w:p>
    <w:p w:rsidR="009B4028" w:rsidRPr="000D4E2C" w:rsidRDefault="007054D5" w:rsidP="001B4BF9">
      <w:pPr>
        <w:pStyle w:val="Reasons"/>
        <w:spacing w:before="80"/>
        <w:ind w:left="794" w:hanging="794"/>
      </w:pPr>
      <w:r w:rsidRPr="00205730">
        <w:rPr>
          <w:lang w:bidi="ru-RU"/>
        </w:rPr>
        <w:t>•</w:t>
      </w:r>
      <w:r w:rsidRPr="00205730">
        <w:rPr>
          <w:lang w:bidi="ru-RU"/>
        </w:rPr>
        <w:tab/>
        <w:t>л</w:t>
      </w:r>
      <w:r w:rsidR="009B4028" w:rsidRPr="00205730">
        <w:rPr>
          <w:lang w:bidi="ru-RU"/>
        </w:rPr>
        <w:t>ечение инфекционных болезней и предотвращени</w:t>
      </w:r>
      <w:r w:rsidR="000D4E2C">
        <w:rPr>
          <w:lang w:bidi="ru-RU"/>
        </w:rPr>
        <w:t>е пандемий с использованием ИКТ.</w:t>
      </w:r>
    </w:p>
    <w:p w:rsidR="009B4028" w:rsidRPr="00205730" w:rsidRDefault="009B4028" w:rsidP="009B4028">
      <w:pPr>
        <w:pStyle w:val="Reasons"/>
      </w:pPr>
      <w:r w:rsidRPr="00205730">
        <w:rPr>
          <w:lang w:bidi="ru-RU"/>
        </w:rPr>
        <w:t xml:space="preserve">Кроме того, в </w:t>
      </w:r>
      <w:r w:rsidR="0061493F" w:rsidRPr="00205730">
        <w:rPr>
          <w:lang w:bidi="ru-RU"/>
        </w:rPr>
        <w:t xml:space="preserve">Резолюции </w:t>
      </w:r>
      <w:r w:rsidRPr="00205730">
        <w:rPr>
          <w:lang w:bidi="ru-RU"/>
        </w:rPr>
        <w:t xml:space="preserve">содержится призыв к БРЭ: </w:t>
      </w:r>
    </w:p>
    <w:p w:rsidR="009B4028" w:rsidRPr="00205730" w:rsidRDefault="009B4028" w:rsidP="001B4BF9">
      <w:pPr>
        <w:pStyle w:val="Reasons"/>
        <w:spacing w:before="80"/>
        <w:ind w:left="794" w:hanging="794"/>
        <w:rPr>
          <w:lang w:bidi="ru-RU"/>
        </w:rPr>
      </w:pPr>
      <w:r w:rsidRPr="00205730">
        <w:rPr>
          <w:lang w:bidi="ru-RU"/>
        </w:rPr>
        <w:t>•</w:t>
      </w:r>
      <w:r w:rsidRPr="00205730">
        <w:rPr>
          <w:lang w:bidi="ru-RU"/>
        </w:rPr>
        <w:tab/>
        <w:t>оказ</w:t>
      </w:r>
      <w:r w:rsidR="0020253E" w:rsidRPr="00205730">
        <w:rPr>
          <w:lang w:bidi="ru-RU"/>
        </w:rPr>
        <w:t>ыв</w:t>
      </w:r>
      <w:r w:rsidRPr="00205730">
        <w:rPr>
          <w:lang w:bidi="ru-RU"/>
        </w:rPr>
        <w:t xml:space="preserve">ать </w:t>
      </w:r>
      <w:r w:rsidR="0020253E" w:rsidRPr="00205730">
        <w:rPr>
          <w:lang w:bidi="ru-RU"/>
        </w:rPr>
        <w:t>содействие</w:t>
      </w:r>
      <w:r w:rsidRPr="00205730">
        <w:rPr>
          <w:lang w:bidi="ru-RU"/>
        </w:rPr>
        <w:t xml:space="preserve"> развитию электронного здравоохранения, особенно в развивающихся странах, в целях достижения ЦУР;</w:t>
      </w:r>
    </w:p>
    <w:p w:rsidR="009B4028" w:rsidRPr="00205730" w:rsidRDefault="009B4028" w:rsidP="001B4BF9">
      <w:pPr>
        <w:pStyle w:val="Reasons"/>
        <w:spacing w:before="80"/>
        <w:ind w:left="794" w:hanging="794"/>
        <w:rPr>
          <w:lang w:bidi="ru-RU"/>
        </w:rPr>
      </w:pPr>
      <w:r w:rsidRPr="00205730">
        <w:rPr>
          <w:lang w:bidi="ru-RU"/>
        </w:rPr>
        <w:t>•</w:t>
      </w:r>
      <w:r w:rsidRPr="00205730">
        <w:rPr>
          <w:lang w:bidi="ru-RU"/>
        </w:rPr>
        <w:tab/>
        <w:t>оказ</w:t>
      </w:r>
      <w:r w:rsidR="0020253E" w:rsidRPr="00205730">
        <w:rPr>
          <w:lang w:bidi="ru-RU"/>
        </w:rPr>
        <w:t>ыв</w:t>
      </w:r>
      <w:r w:rsidRPr="00205730">
        <w:rPr>
          <w:lang w:bidi="ru-RU"/>
        </w:rPr>
        <w:t>ать помощь развивающимся странам в разработке законодательных рамок и экономических решений в области электронного здравоохранения;</w:t>
      </w:r>
    </w:p>
    <w:p w:rsidR="009B4028" w:rsidRPr="00205730" w:rsidRDefault="009B4028" w:rsidP="001B4BF9">
      <w:pPr>
        <w:pStyle w:val="Reasons"/>
        <w:spacing w:before="80"/>
        <w:ind w:left="794" w:hanging="794"/>
        <w:rPr>
          <w:lang w:bidi="ru-RU"/>
        </w:rPr>
      </w:pPr>
      <w:r w:rsidRPr="00205730">
        <w:rPr>
          <w:lang w:bidi="ru-RU"/>
        </w:rPr>
        <w:t>•</w:t>
      </w:r>
      <w:r w:rsidRPr="00205730">
        <w:rPr>
          <w:lang w:bidi="ru-RU"/>
        </w:rPr>
        <w:tab/>
        <w:t>оказ</w:t>
      </w:r>
      <w:r w:rsidR="0020253E" w:rsidRPr="00205730">
        <w:rPr>
          <w:lang w:bidi="ru-RU"/>
        </w:rPr>
        <w:t>ыв</w:t>
      </w:r>
      <w:r w:rsidRPr="00205730">
        <w:rPr>
          <w:lang w:bidi="ru-RU"/>
        </w:rPr>
        <w:t>ать техническую и финансовую поддержку реализации пилотных проектов в области электронного здравоохранения</w:t>
      </w:r>
      <w:r w:rsidR="0020253E" w:rsidRPr="00205730">
        <w:rPr>
          <w:lang w:bidi="ru-RU"/>
        </w:rPr>
        <w:t>, осуществляемых развитыми странами для развивающихся стран, с целью</w:t>
      </w:r>
      <w:r w:rsidRPr="00205730">
        <w:rPr>
          <w:lang w:bidi="ru-RU"/>
        </w:rPr>
        <w:t xml:space="preserve"> продемонстрировать их социальную эффективность;</w:t>
      </w:r>
    </w:p>
    <w:p w:rsidR="00D85025" w:rsidRPr="00205730" w:rsidRDefault="009B4028" w:rsidP="001B4BF9">
      <w:pPr>
        <w:pStyle w:val="Reasons"/>
        <w:spacing w:before="80"/>
        <w:ind w:left="794" w:hanging="794"/>
      </w:pPr>
      <w:r w:rsidRPr="00205730">
        <w:rPr>
          <w:lang w:bidi="ru-RU"/>
        </w:rPr>
        <w:t>•</w:t>
      </w:r>
      <w:r w:rsidRPr="00205730">
        <w:rPr>
          <w:lang w:bidi="ru-RU"/>
        </w:rPr>
        <w:tab/>
      </w:r>
      <w:r w:rsidR="0020253E" w:rsidRPr="00205730">
        <w:rPr>
          <w:lang w:bidi="ru-RU"/>
        </w:rPr>
        <w:t>п</w:t>
      </w:r>
      <w:r w:rsidRPr="00205730">
        <w:rPr>
          <w:lang w:bidi="ru-RU"/>
        </w:rPr>
        <w:t>оддерж</w:t>
      </w:r>
      <w:r w:rsidR="004B732B" w:rsidRPr="00205730">
        <w:rPr>
          <w:lang w:bidi="ru-RU"/>
        </w:rPr>
        <w:t>ив</w:t>
      </w:r>
      <w:r w:rsidRPr="00205730">
        <w:rPr>
          <w:lang w:bidi="ru-RU"/>
        </w:rPr>
        <w:t>ать развити</w:t>
      </w:r>
      <w:r w:rsidR="0020253E" w:rsidRPr="00205730">
        <w:rPr>
          <w:lang w:bidi="ru-RU"/>
        </w:rPr>
        <w:t>е</w:t>
      </w:r>
      <w:r w:rsidR="004B732B" w:rsidRPr="00205730">
        <w:rPr>
          <w:lang w:bidi="ru-RU"/>
        </w:rPr>
        <w:t xml:space="preserve"> новых</w:t>
      </w:r>
      <w:r w:rsidRPr="00205730">
        <w:rPr>
          <w:lang w:bidi="ru-RU"/>
        </w:rPr>
        <w:t xml:space="preserve"> вид</w:t>
      </w:r>
      <w:r w:rsidR="004B732B" w:rsidRPr="00205730">
        <w:rPr>
          <w:lang w:bidi="ru-RU"/>
        </w:rPr>
        <w:t>ов</w:t>
      </w:r>
      <w:r w:rsidRPr="00205730">
        <w:rPr>
          <w:lang w:bidi="ru-RU"/>
        </w:rPr>
        <w:t xml:space="preserve"> хозяйственной деятельности</w:t>
      </w:r>
      <w:r w:rsidR="00C5141E">
        <w:rPr>
          <w:lang w:bidi="ru-RU"/>
        </w:rPr>
        <w:t>,</w:t>
      </w:r>
      <w:r w:rsidRPr="00205730">
        <w:rPr>
          <w:lang w:bidi="ru-RU"/>
        </w:rPr>
        <w:t xml:space="preserve"> </w:t>
      </w:r>
      <w:r w:rsidR="004B732B" w:rsidRPr="00205730">
        <w:rPr>
          <w:lang w:bidi="ru-RU"/>
        </w:rPr>
        <w:t>в полной мере</w:t>
      </w:r>
      <w:r w:rsidRPr="00205730">
        <w:rPr>
          <w:lang w:bidi="ru-RU"/>
        </w:rPr>
        <w:t xml:space="preserve"> и</w:t>
      </w:r>
      <w:r w:rsidR="004B732B" w:rsidRPr="00205730">
        <w:rPr>
          <w:lang w:bidi="ru-RU"/>
        </w:rPr>
        <w:t>спользу</w:t>
      </w:r>
      <w:r w:rsidRPr="00205730">
        <w:rPr>
          <w:lang w:bidi="ru-RU"/>
        </w:rPr>
        <w:t>я новы</w:t>
      </w:r>
      <w:r w:rsidR="004B732B" w:rsidRPr="00205730">
        <w:rPr>
          <w:lang w:bidi="ru-RU"/>
        </w:rPr>
        <w:t>е</w:t>
      </w:r>
      <w:r w:rsidRPr="00205730">
        <w:rPr>
          <w:lang w:bidi="ru-RU"/>
        </w:rPr>
        <w:t xml:space="preserve"> информационн</w:t>
      </w:r>
      <w:r w:rsidR="004B732B" w:rsidRPr="00205730">
        <w:rPr>
          <w:lang w:bidi="ru-RU"/>
        </w:rPr>
        <w:t>о-</w:t>
      </w:r>
      <w:r w:rsidRPr="00205730">
        <w:rPr>
          <w:lang w:bidi="ru-RU"/>
        </w:rPr>
        <w:t>коммуникационны</w:t>
      </w:r>
      <w:r w:rsidR="004B732B" w:rsidRPr="00205730">
        <w:rPr>
          <w:lang w:bidi="ru-RU"/>
        </w:rPr>
        <w:t>е</w:t>
      </w:r>
      <w:r w:rsidRPr="00205730">
        <w:rPr>
          <w:lang w:bidi="ru-RU"/>
        </w:rPr>
        <w:t xml:space="preserve"> технологи</w:t>
      </w:r>
      <w:r w:rsidR="004B732B" w:rsidRPr="00205730">
        <w:rPr>
          <w:lang w:bidi="ru-RU"/>
        </w:rPr>
        <w:t>и, такие</w:t>
      </w:r>
      <w:r w:rsidRPr="00205730">
        <w:rPr>
          <w:lang w:bidi="ru-RU"/>
        </w:rPr>
        <w:t xml:space="preserve"> как глуб</w:t>
      </w:r>
      <w:r w:rsidR="0020253E" w:rsidRPr="00205730">
        <w:rPr>
          <w:lang w:bidi="ru-RU"/>
        </w:rPr>
        <w:t>инное обучение ИИ и большие медицинские данные</w:t>
      </w:r>
      <w:r w:rsidR="004B732B" w:rsidRPr="00205730">
        <w:rPr>
          <w:lang w:bidi="ru-RU"/>
        </w:rPr>
        <w:t xml:space="preserve"> применительно к</w:t>
      </w:r>
      <w:r w:rsidR="0020253E" w:rsidRPr="00205730">
        <w:rPr>
          <w:lang w:bidi="ru-RU"/>
        </w:rPr>
        <w:t xml:space="preserve"> электронн</w:t>
      </w:r>
      <w:r w:rsidR="004B732B" w:rsidRPr="00205730">
        <w:rPr>
          <w:lang w:bidi="ru-RU"/>
        </w:rPr>
        <w:t>ому здравоохранению</w:t>
      </w:r>
      <w:r w:rsidRPr="00205730">
        <w:rPr>
          <w:lang w:bidi="ru-RU"/>
        </w:rPr>
        <w:t>.</w:t>
      </w:r>
    </w:p>
    <w:p w:rsidR="00D85025" w:rsidRPr="00205730" w:rsidRDefault="00D85025" w:rsidP="00D85025">
      <w:pPr>
        <w:spacing w:before="720"/>
        <w:jc w:val="center"/>
      </w:pPr>
      <w:r w:rsidRPr="00205730">
        <w:t>______________</w:t>
      </w:r>
    </w:p>
    <w:sectPr w:rsidR="00D85025" w:rsidRPr="00205730" w:rsidSect="001B4BF9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8C" w:rsidRDefault="0011048C" w:rsidP="0079159C">
      <w:r>
        <w:separator/>
      </w:r>
    </w:p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4B3A6C"/>
    <w:p w:rsidR="0011048C" w:rsidRDefault="0011048C" w:rsidP="004B3A6C"/>
  </w:endnote>
  <w:endnote w:type="continuationSeparator" w:id="0">
    <w:p w:rsidR="0011048C" w:rsidRDefault="0011048C" w:rsidP="0079159C">
      <w:r>
        <w:continuationSeparator/>
      </w:r>
    </w:p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4B3A6C"/>
    <w:p w:rsidR="0011048C" w:rsidRDefault="0011048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2B124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1B4BF9">
      <w:rPr>
        <w:lang w:val="en-US"/>
      </w:rPr>
      <w:t>P:\RUS\ITU-D\CONF-D\WTDC17\000\022ADD06R.docx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2B1244" w:rsidRPr="000B7F29">
      <w:rPr>
        <w:lang w:val="en-US"/>
      </w:rPr>
      <w:t>423546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FE241A" w:rsidRPr="00E007A6" w:rsidTr="00324EEF">
      <w:tc>
        <w:tcPr>
          <w:tcW w:w="1526" w:type="dxa"/>
          <w:tcBorders>
            <w:top w:val="single" w:sz="4" w:space="0" w:color="000000" w:themeColor="text1"/>
          </w:tcBorders>
        </w:tcPr>
        <w:p w:rsidR="00FE241A" w:rsidRPr="00E007A6" w:rsidRDefault="00FE241A" w:rsidP="00FE241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007A6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FE241A" w:rsidRPr="00E007A6" w:rsidRDefault="00FE241A" w:rsidP="00FE241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FE241A" w:rsidRPr="00F14191" w:rsidRDefault="00FE241A" w:rsidP="00FE241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Йосиаки Нагая (</w:t>
          </w:r>
          <w:r>
            <w:rPr>
              <w:sz w:val="18"/>
              <w:szCs w:val="18"/>
              <w:lang w:val="en-US"/>
            </w:rPr>
            <w:t>Mr</w:t>
          </w:r>
          <w:r w:rsidRPr="0054450E">
            <w:rPr>
              <w:sz w:val="18"/>
              <w:szCs w:val="18"/>
              <w:lang w:val="en-US"/>
            </w:rPr>
            <w:t xml:space="preserve"> Yoshiaki Nagaya</w:t>
          </w:r>
          <w:r>
            <w:rPr>
              <w:sz w:val="18"/>
              <w:szCs w:val="18"/>
            </w:rPr>
            <w:t>)</w:t>
          </w:r>
          <w:r w:rsidRPr="0054450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</w:rPr>
            <w:t xml:space="preserve">проф. Исао Накадзима </w:t>
          </w:r>
          <w:r>
            <w:rPr>
              <w:sz w:val="18"/>
              <w:szCs w:val="18"/>
              <w:lang w:val="en-GB"/>
            </w:rPr>
            <w:t xml:space="preserve">(Prof. </w:t>
          </w:r>
          <w:r w:rsidRPr="005E1A85">
            <w:rPr>
              <w:sz w:val="18"/>
              <w:szCs w:val="18"/>
              <w:lang w:val="en-US"/>
            </w:rPr>
            <w:t>Isao Nakajima</w:t>
          </w:r>
          <w:r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Япония</w:t>
          </w:r>
        </w:p>
      </w:tc>
    </w:tr>
    <w:tr w:rsidR="00FE241A" w:rsidRPr="00E007A6" w:rsidTr="00324EEF">
      <w:tc>
        <w:tcPr>
          <w:tcW w:w="1526" w:type="dxa"/>
        </w:tcPr>
        <w:p w:rsidR="00FE241A" w:rsidRPr="00E007A6" w:rsidRDefault="00FE241A" w:rsidP="00FE241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FE241A" w:rsidRPr="00E007A6" w:rsidRDefault="00FE241A" w:rsidP="00FE241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Эл.</w:t>
          </w:r>
          <w:r w:rsidRPr="00E007A6">
            <w:rPr>
              <w:sz w:val="18"/>
              <w:szCs w:val="18"/>
              <w:lang w:val="en-US"/>
            </w:rPr>
            <w:t> </w:t>
          </w:r>
          <w:r w:rsidRPr="00E007A6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FE241A" w:rsidRPr="00FE241A" w:rsidRDefault="00FE241A" w:rsidP="00FE241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hyperlink r:id="rId1" w:history="1">
            <w:r w:rsidRPr="0054450E">
              <w:rPr>
                <w:rStyle w:val="Hyperlink"/>
                <w:sz w:val="18"/>
                <w:szCs w:val="18"/>
                <w:lang w:val="en-US"/>
              </w:rPr>
              <w:t>y.nagaya@soumu.go.jp</w:t>
            </w:r>
          </w:hyperlink>
          <w:r w:rsidRPr="00FE241A">
            <w:rPr>
              <w:lang w:val="en-US"/>
            </w:rPr>
            <w:t xml:space="preserve">; </w:t>
          </w:r>
          <w:hyperlink r:id="rId2" w:history="1">
            <w:r w:rsidRPr="005E1A85">
              <w:rPr>
                <w:rStyle w:val="Hyperlink"/>
                <w:sz w:val="18"/>
                <w:szCs w:val="18"/>
                <w:lang w:val="en-US"/>
              </w:rPr>
              <w:t>jh1rnz@aol.com</w:t>
            </w:r>
          </w:hyperlink>
        </w:p>
      </w:tc>
    </w:tr>
  </w:tbl>
  <w:p w:rsidR="002827DC" w:rsidRPr="00CB110F" w:rsidRDefault="000D4E2C" w:rsidP="00FE241A">
    <w:pPr>
      <w:pStyle w:val="FirstFooter"/>
      <w:tabs>
        <w:tab w:val="left" w:pos="1559"/>
        <w:tab w:val="left" w:pos="3828"/>
      </w:tabs>
      <w:spacing w:before="120"/>
      <w:jc w:val="center"/>
      <w:rPr>
        <w:sz w:val="18"/>
        <w:szCs w:val="18"/>
        <w:lang w:val="en-US"/>
      </w:rPr>
    </w:pPr>
    <w:hyperlink r:id="rId3" w:history="1">
      <w:r w:rsidR="00806274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8C" w:rsidRDefault="0011048C" w:rsidP="0079159C">
      <w:r>
        <w:t>____________________</w:t>
      </w:r>
    </w:p>
  </w:footnote>
  <w:footnote w:type="continuationSeparator" w:id="0">
    <w:p w:rsidR="0011048C" w:rsidRDefault="0011048C" w:rsidP="0079159C">
      <w:r>
        <w:continuationSeparator/>
      </w:r>
    </w:p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79159C"/>
    <w:p w:rsidR="0011048C" w:rsidRDefault="0011048C" w:rsidP="004B3A6C"/>
    <w:p w:rsidR="0011048C" w:rsidRDefault="0011048C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1B4BF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8" w:name="OLE_LINK3"/>
    <w:bookmarkStart w:id="29" w:name="OLE_LINK2"/>
    <w:bookmarkStart w:id="30" w:name="OLE_LINK1"/>
    <w:r w:rsidR="00F955EF" w:rsidRPr="00A74B99">
      <w:rPr>
        <w:szCs w:val="22"/>
      </w:rPr>
      <w:t>22(Add.6)</w:t>
    </w:r>
    <w:bookmarkEnd w:id="28"/>
    <w:bookmarkEnd w:id="29"/>
    <w:bookmarkEnd w:id="3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D4E2C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4C93"/>
    <w:multiLevelType w:val="hybridMultilevel"/>
    <w:tmpl w:val="CBF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7292"/>
    <w:multiLevelType w:val="hybridMultilevel"/>
    <w:tmpl w:val="5B7CFDB4"/>
    <w:lvl w:ilvl="0" w:tplc="642E9D8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A7D5509"/>
    <w:multiLevelType w:val="hybridMultilevel"/>
    <w:tmpl w:val="195414A8"/>
    <w:lvl w:ilvl="0" w:tplc="C464CE16">
      <w:start w:val="1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  <w:b/>
      </w:rPr>
    </w:lvl>
    <w:lvl w:ilvl="1" w:tplc="DF58F442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B769C82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C8C6F12A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98C41136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8C26069C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C7F830E6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6E0E7BAC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21CB6C4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0D9D"/>
    <w:rsid w:val="000071E9"/>
    <w:rsid w:val="00014808"/>
    <w:rsid w:val="00016EB5"/>
    <w:rsid w:val="0002041E"/>
    <w:rsid w:val="0002174D"/>
    <w:rsid w:val="00024CE2"/>
    <w:rsid w:val="0003029E"/>
    <w:rsid w:val="00035F2F"/>
    <w:rsid w:val="00037EDA"/>
    <w:rsid w:val="000626B1"/>
    <w:rsid w:val="00070DB5"/>
    <w:rsid w:val="00071D10"/>
    <w:rsid w:val="0007269D"/>
    <w:rsid w:val="00075F24"/>
    <w:rsid w:val="000A1B9E"/>
    <w:rsid w:val="000B062A"/>
    <w:rsid w:val="000B3566"/>
    <w:rsid w:val="000B7F29"/>
    <w:rsid w:val="000C0D3E"/>
    <w:rsid w:val="000C4701"/>
    <w:rsid w:val="000D11E9"/>
    <w:rsid w:val="000D4E2C"/>
    <w:rsid w:val="000E006C"/>
    <w:rsid w:val="000E3AAE"/>
    <w:rsid w:val="000E4C7A"/>
    <w:rsid w:val="000E63E8"/>
    <w:rsid w:val="0011048C"/>
    <w:rsid w:val="00120697"/>
    <w:rsid w:val="0012184A"/>
    <w:rsid w:val="00123D56"/>
    <w:rsid w:val="00142ED7"/>
    <w:rsid w:val="00146CF8"/>
    <w:rsid w:val="001636BD"/>
    <w:rsid w:val="00171990"/>
    <w:rsid w:val="0019214C"/>
    <w:rsid w:val="0019558A"/>
    <w:rsid w:val="001A0EEB"/>
    <w:rsid w:val="001B1867"/>
    <w:rsid w:val="001B4BF9"/>
    <w:rsid w:val="001C4BCA"/>
    <w:rsid w:val="00200992"/>
    <w:rsid w:val="0020253E"/>
    <w:rsid w:val="00202880"/>
    <w:rsid w:val="0020313F"/>
    <w:rsid w:val="00205730"/>
    <w:rsid w:val="0021650B"/>
    <w:rsid w:val="002246B1"/>
    <w:rsid w:val="00231FF3"/>
    <w:rsid w:val="00232D57"/>
    <w:rsid w:val="002356E7"/>
    <w:rsid w:val="00243D37"/>
    <w:rsid w:val="002578B4"/>
    <w:rsid w:val="00266F13"/>
    <w:rsid w:val="002827DC"/>
    <w:rsid w:val="0028377F"/>
    <w:rsid w:val="002A5402"/>
    <w:rsid w:val="002B033B"/>
    <w:rsid w:val="002B0A3F"/>
    <w:rsid w:val="002B1244"/>
    <w:rsid w:val="002B6E4D"/>
    <w:rsid w:val="002C50DC"/>
    <w:rsid w:val="002C5477"/>
    <w:rsid w:val="002C5904"/>
    <w:rsid w:val="002C6C25"/>
    <w:rsid w:val="002C78FF"/>
    <w:rsid w:val="002D0055"/>
    <w:rsid w:val="002D1A5F"/>
    <w:rsid w:val="002E2487"/>
    <w:rsid w:val="002F4452"/>
    <w:rsid w:val="00307FCB"/>
    <w:rsid w:val="00310694"/>
    <w:rsid w:val="0033434F"/>
    <w:rsid w:val="00343867"/>
    <w:rsid w:val="0034494E"/>
    <w:rsid w:val="003704F2"/>
    <w:rsid w:val="00370578"/>
    <w:rsid w:val="00375BBA"/>
    <w:rsid w:val="00386DA3"/>
    <w:rsid w:val="00390091"/>
    <w:rsid w:val="00395CE4"/>
    <w:rsid w:val="003A23E5"/>
    <w:rsid w:val="003A27C4"/>
    <w:rsid w:val="003B0BCB"/>
    <w:rsid w:val="003B2FB2"/>
    <w:rsid w:val="003B523A"/>
    <w:rsid w:val="003D6E5D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B732B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E7E71"/>
    <w:rsid w:val="005F2685"/>
    <w:rsid w:val="005F526C"/>
    <w:rsid w:val="0060302A"/>
    <w:rsid w:val="00613C79"/>
    <w:rsid w:val="0061434A"/>
    <w:rsid w:val="0061493F"/>
    <w:rsid w:val="00617BE4"/>
    <w:rsid w:val="00643738"/>
    <w:rsid w:val="006B7F84"/>
    <w:rsid w:val="006C1A71"/>
    <w:rsid w:val="006E57C8"/>
    <w:rsid w:val="006E64DD"/>
    <w:rsid w:val="007054D5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06274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42FF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4028"/>
    <w:rsid w:val="009D741B"/>
    <w:rsid w:val="009F102A"/>
    <w:rsid w:val="00A155B9"/>
    <w:rsid w:val="00A3200E"/>
    <w:rsid w:val="00A37E56"/>
    <w:rsid w:val="00A54F56"/>
    <w:rsid w:val="00A62D06"/>
    <w:rsid w:val="00A66762"/>
    <w:rsid w:val="00A9382E"/>
    <w:rsid w:val="00AC20C0"/>
    <w:rsid w:val="00AC4466"/>
    <w:rsid w:val="00AF29F0"/>
    <w:rsid w:val="00B10B08"/>
    <w:rsid w:val="00B15C02"/>
    <w:rsid w:val="00B15FE0"/>
    <w:rsid w:val="00B1733E"/>
    <w:rsid w:val="00B27E80"/>
    <w:rsid w:val="00B46FFE"/>
    <w:rsid w:val="00B47BBC"/>
    <w:rsid w:val="00B62568"/>
    <w:rsid w:val="00B67073"/>
    <w:rsid w:val="00B75D2E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5141E"/>
    <w:rsid w:val="00C62242"/>
    <w:rsid w:val="00C6326D"/>
    <w:rsid w:val="00C67AD3"/>
    <w:rsid w:val="00C857D8"/>
    <w:rsid w:val="00C859FD"/>
    <w:rsid w:val="00CA38C9"/>
    <w:rsid w:val="00CA503B"/>
    <w:rsid w:val="00CC6362"/>
    <w:rsid w:val="00CC680C"/>
    <w:rsid w:val="00CD2165"/>
    <w:rsid w:val="00CE1C01"/>
    <w:rsid w:val="00CE40BB"/>
    <w:rsid w:val="00CE539E"/>
    <w:rsid w:val="00CE6713"/>
    <w:rsid w:val="00CF65CA"/>
    <w:rsid w:val="00D16206"/>
    <w:rsid w:val="00D50E12"/>
    <w:rsid w:val="00D5649D"/>
    <w:rsid w:val="00D82FEB"/>
    <w:rsid w:val="00D85025"/>
    <w:rsid w:val="00D93405"/>
    <w:rsid w:val="00DB5F9F"/>
    <w:rsid w:val="00DC0754"/>
    <w:rsid w:val="00DC1F78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3614D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EF3C1B"/>
    <w:rsid w:val="00F076D9"/>
    <w:rsid w:val="00F10E21"/>
    <w:rsid w:val="00F20BC2"/>
    <w:rsid w:val="00F321C1"/>
    <w:rsid w:val="00F342E4"/>
    <w:rsid w:val="00F3681B"/>
    <w:rsid w:val="00F44625"/>
    <w:rsid w:val="00F55FF4"/>
    <w:rsid w:val="00F60AEF"/>
    <w:rsid w:val="00F649D6"/>
    <w:rsid w:val="00F654DD"/>
    <w:rsid w:val="00F955EF"/>
    <w:rsid w:val="00FD0C97"/>
    <w:rsid w:val="00FD7B1D"/>
    <w:rsid w:val="00FE241A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1650B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1650B"/>
    <w:pPr>
      <w:tabs>
        <w:tab w:val="clear" w:pos="794"/>
        <w:tab w:val="left" w:pos="1361"/>
      </w:tabs>
      <w:ind w:left="1361" w:hanging="56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37E56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85025"/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5025"/>
    <w:rPr>
      <w:rFonts w:asciiTheme="minorHAnsi" w:hAnsiTheme="minorHAnsi"/>
      <w:sz w:val="22"/>
      <w:lang w:val="ru-RU" w:eastAsia="en-US"/>
    </w:rPr>
  </w:style>
  <w:style w:type="paragraph" w:customStyle="1" w:styleId="Nromal">
    <w:name w:val="Nromal"/>
    <w:basedOn w:val="Normal"/>
    <w:rsid w:val="00D85025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jh1rnz@aol.com" TargetMode="External"/><Relationship Id="rId1" Type="http://schemas.openxmlformats.org/officeDocument/2006/relationships/hyperlink" Target="mailto:y.nagaya@soumu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77b37a5-94b4-47c4-ab7c-a9e3ee243db9">DPM</DPM_x0020_Author>
    <DPM_x0020_File_x0020_name xmlns="277b37a5-94b4-47c4-ab7c-a9e3ee243db9">D14-WTDC17-C-0022!A6!MSW-R</DPM_x0020_File_x0020_name>
    <DPM_x0020_Version xmlns="277b37a5-94b4-47c4-ab7c-a9e3ee243db9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77b37a5-94b4-47c4-ab7c-a9e3ee243db9" targetNamespace="http://schemas.microsoft.com/office/2006/metadata/properties" ma:root="true" ma:fieldsID="d41af5c836d734370eb92e7ee5f83852" ns2:_="" ns3:_="">
    <xsd:import namespace="996b2e75-67fd-4955-a3b0-5ab9934cb50b"/>
    <xsd:import namespace="277b37a5-94b4-47c4-ab7c-a9e3ee243db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37a5-94b4-47c4-ab7c-a9e3ee243db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277b37a5-94b4-47c4-ab7c-a9e3ee243db9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77b37a5-94b4-47c4-ab7c-a9e3ee243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138B5-DC97-4A06-BB9D-7F0854EF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1120</Words>
  <Characters>8342</Characters>
  <Application>Microsoft Office Word</Application>
  <DocSecurity>0</DocSecurity>
  <Lines>141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D14-WTDC17-C-0022!A6!MSW-R</vt:lpstr>
    </vt:vector>
  </TitlesOfParts>
  <Manager>General Secretariat - Pool</Manager>
  <Company>International Telecommunication Union (ITU)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D14-WTDC17-C-0022!A6!MSW-R</dc:title>
  <dc:creator>Documents Proposals Manager (DPM)</dc:creator>
  <cp:keywords>DPM_v2017.8.29.1_prod</cp:keywords>
  <dc:description/>
  <cp:lastModifiedBy>Komissarova, Olga</cp:lastModifiedBy>
  <cp:revision>45</cp:revision>
  <cp:lastPrinted>2017-09-29T12:00:00Z</cp:lastPrinted>
  <dcterms:created xsi:type="dcterms:W3CDTF">2017-09-11T13:48:00Z</dcterms:created>
  <dcterms:modified xsi:type="dcterms:W3CDTF">2017-10-05T09:34:00Z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