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79"/>
        <w:gridCol w:w="3510"/>
      </w:tblGrid>
      <w:tr w:rsidR="00AB205E" w:rsidTr="001700C9">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3A9401F0" wp14:editId="5B1B2316">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7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1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3B1DE719" wp14:editId="05377756">
                  <wp:simplePos x="0" y="0"/>
                  <wp:positionH relativeFrom="column">
                    <wp:posOffset>425450</wp:posOffset>
                  </wp:positionH>
                  <wp:positionV relativeFrom="paragraph">
                    <wp:posOffset>9525</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1700C9">
        <w:trPr>
          <w:cantSplit/>
        </w:trPr>
        <w:tc>
          <w:tcPr>
            <w:tcW w:w="652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10" w:type="dxa"/>
            <w:tcBorders>
              <w:top w:val="single" w:sz="12" w:space="0" w:color="auto"/>
            </w:tcBorders>
          </w:tcPr>
          <w:p w:rsidR="00AB205E" w:rsidRPr="00C55401" w:rsidRDefault="00AB205E">
            <w:pPr>
              <w:spacing w:before="0" w:line="240" w:lineRule="atLeast"/>
              <w:rPr>
                <w:szCs w:val="24"/>
                <w:lang w:eastAsia="zh-CN"/>
              </w:rPr>
            </w:pPr>
          </w:p>
        </w:tc>
      </w:tr>
      <w:tr w:rsidR="00AB205E" w:rsidTr="001700C9">
        <w:trPr>
          <w:cantSplit/>
          <w:trHeight w:val="23"/>
        </w:trPr>
        <w:tc>
          <w:tcPr>
            <w:tcW w:w="6521"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510"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WTDC-17/22 (Add.5)</w:t>
            </w:r>
            <w:r w:rsidR="00DD0D8D">
              <w:rPr>
                <w:rFonts w:ascii="Verdana" w:hAnsi="Verdana"/>
                <w:b/>
                <w:sz w:val="20"/>
              </w:rPr>
              <w:t>-</w:t>
            </w:r>
            <w:r w:rsidRPr="00841216">
              <w:rPr>
                <w:rFonts w:ascii="Verdana" w:hAnsi="Verdana"/>
                <w:b/>
                <w:sz w:val="20"/>
              </w:rPr>
              <w:t>C</w:t>
            </w:r>
          </w:p>
        </w:tc>
      </w:tr>
      <w:tr w:rsidR="00AB205E" w:rsidTr="001700C9">
        <w:trPr>
          <w:cantSplit/>
          <w:trHeight w:val="23"/>
        </w:trPr>
        <w:tc>
          <w:tcPr>
            <w:tcW w:w="652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10"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29</w:t>
            </w:r>
            <w:r w:rsidRPr="00841216">
              <w:rPr>
                <w:rFonts w:ascii="Verdana" w:hAnsi="Verdana"/>
                <w:b/>
                <w:sz w:val="20"/>
              </w:rPr>
              <w:t>日</w:t>
            </w:r>
          </w:p>
        </w:tc>
      </w:tr>
      <w:tr w:rsidR="00A252AD" w:rsidTr="001700C9">
        <w:trPr>
          <w:cantSplit/>
          <w:trHeight w:val="23"/>
        </w:trPr>
        <w:tc>
          <w:tcPr>
            <w:tcW w:w="652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10"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亚太电信组织各</w:t>
            </w:r>
            <w:r w:rsidR="00E65B14">
              <w:rPr>
                <w:rFonts w:hint="eastAsia"/>
                <w:lang w:eastAsia="zh-CN"/>
              </w:rPr>
              <w:t>成员</w:t>
            </w:r>
            <w:r w:rsidRPr="00F70D39">
              <w:rPr>
                <w:lang w:eastAsia="zh-CN"/>
              </w:rPr>
              <w:t>国主管部门</w:t>
            </w:r>
          </w:p>
        </w:tc>
      </w:tr>
      <w:bookmarkEnd w:id="5"/>
      <w:tr w:rsidR="00A252AD" w:rsidRPr="002D5C21" w:rsidTr="00963A4D">
        <w:trPr>
          <w:cantSplit/>
        </w:trPr>
        <w:tc>
          <w:tcPr>
            <w:tcW w:w="10031" w:type="dxa"/>
            <w:gridSpan w:val="3"/>
          </w:tcPr>
          <w:p w:rsidR="00A252AD" w:rsidRPr="001700C9" w:rsidRDefault="00151CD6" w:rsidP="00151CD6">
            <w:pPr>
              <w:pStyle w:val="Title1"/>
              <w:tabs>
                <w:tab w:val="clear" w:pos="794"/>
                <w:tab w:val="clear" w:pos="1191"/>
                <w:tab w:val="clear" w:pos="1588"/>
                <w:tab w:val="clear" w:pos="1985"/>
                <w:tab w:val="left" w:pos="1134"/>
                <w:tab w:val="left" w:pos="1871"/>
                <w:tab w:val="left" w:pos="2268"/>
              </w:tabs>
              <w:rPr>
                <w:rFonts w:eastAsia="SimSun"/>
                <w:lang w:eastAsia="zh-CN"/>
              </w:rPr>
            </w:pPr>
            <w:r>
              <w:rPr>
                <w:rFonts w:hint="eastAsia"/>
                <w:lang w:eastAsia="zh-CN"/>
              </w:rPr>
              <w:t>世界电信发展大会</w:t>
            </w:r>
            <w:r w:rsidR="00E77CEB" w:rsidRPr="004F0D73">
              <w:rPr>
                <w:rFonts w:cstheme="minorHAnsi"/>
                <w:lang w:eastAsia="zh-CN"/>
              </w:rPr>
              <w:t>第</w:t>
            </w:r>
            <w:r w:rsidR="00E77CEB" w:rsidRPr="004F0D73">
              <w:rPr>
                <w:rFonts w:cstheme="minorHAnsi"/>
                <w:lang w:eastAsia="zh-CN"/>
              </w:rPr>
              <w:t>47</w:t>
            </w:r>
            <w:r w:rsidR="00E77CEB" w:rsidRPr="004F0D73">
              <w:rPr>
                <w:rFonts w:cstheme="minorHAnsi"/>
                <w:lang w:eastAsia="zh-CN"/>
              </w:rPr>
              <w:t>号决议</w:t>
            </w:r>
            <w:r>
              <w:rPr>
                <w:rFonts w:cstheme="minorHAnsi" w:hint="eastAsia"/>
                <w:lang w:eastAsia="zh-CN"/>
              </w:rPr>
              <w:t>“</w:t>
            </w:r>
            <w:r w:rsidR="00E950EB" w:rsidRPr="004F0D73">
              <w:rPr>
                <w:rFonts w:cstheme="minorHAnsi"/>
                <w:lang w:eastAsia="zh-CN"/>
              </w:rPr>
              <w:t>在发展中国家普及有关国际电联建议书的</w:t>
            </w:r>
            <w:r w:rsidR="00BF0262">
              <w:rPr>
                <w:rFonts w:cstheme="minorHAnsi"/>
                <w:lang w:eastAsia="zh-CN"/>
              </w:rPr>
              <w:br/>
            </w:r>
            <w:r w:rsidR="00E950EB" w:rsidRPr="004F0D73">
              <w:rPr>
                <w:rFonts w:cstheme="minorHAnsi"/>
                <w:lang w:eastAsia="zh-CN"/>
              </w:rPr>
              <w:t>知识和有效使用建议书，包括对按照国际电联建议书生产的系统</w:t>
            </w:r>
            <w:r w:rsidR="00BF0262">
              <w:rPr>
                <w:rFonts w:cstheme="minorHAnsi"/>
                <w:lang w:eastAsia="zh-CN"/>
              </w:rPr>
              <w:br/>
            </w:r>
            <w:r w:rsidR="00E950EB" w:rsidRPr="004F0D73">
              <w:rPr>
                <w:rFonts w:cstheme="minorHAnsi"/>
                <w:lang w:eastAsia="zh-CN"/>
              </w:rPr>
              <w:t>进行一致性和互操作性测试</w:t>
            </w:r>
            <w:r>
              <w:rPr>
                <w:rFonts w:cstheme="minorHAnsi" w:hint="eastAsia"/>
                <w:lang w:eastAsia="zh-CN"/>
              </w:rPr>
              <w:t>”的修订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C00CC9">
        <w:tc>
          <w:tcPr>
            <w:tcW w:w="10031" w:type="dxa"/>
            <w:gridSpan w:val="3"/>
            <w:tcBorders>
              <w:top w:val="single" w:sz="4" w:space="0" w:color="auto"/>
              <w:left w:val="single" w:sz="4" w:space="0" w:color="auto"/>
              <w:bottom w:val="single" w:sz="4" w:space="0" w:color="auto"/>
              <w:right w:val="single" w:sz="4" w:space="0" w:color="auto"/>
            </w:tcBorders>
          </w:tcPr>
          <w:p w:rsidR="00C00CC9" w:rsidRPr="002C639F" w:rsidRDefault="00B700EF" w:rsidP="002C639F">
            <w:pPr>
              <w:rPr>
                <w:lang w:eastAsia="zh-CN"/>
              </w:rPr>
            </w:pPr>
            <w:r>
              <w:rPr>
                <w:rFonts w:ascii="Calibri" w:eastAsia="SimSun" w:hAnsi="Calibri" w:cs="Traditional Arabic"/>
                <w:b/>
                <w:bCs/>
                <w:szCs w:val="24"/>
                <w:lang w:eastAsia="zh-CN"/>
              </w:rPr>
              <w:t>重点领域</w:t>
            </w:r>
            <w:r w:rsidR="00B22B95">
              <w:rPr>
                <w:rFonts w:ascii="Calibri" w:eastAsia="SimSun" w:hAnsi="Calibri" w:cs="Traditional Arabic" w:hint="eastAsia"/>
                <w:b/>
                <w:bCs/>
                <w:szCs w:val="24"/>
                <w:lang w:eastAsia="zh-CN"/>
              </w:rPr>
              <w:t>：</w:t>
            </w:r>
            <w:r w:rsidR="00B22B95" w:rsidRPr="00B22B95">
              <w:rPr>
                <w:rFonts w:ascii="Calibri" w:eastAsia="SimSun" w:hAnsi="Calibri" w:cs="Traditional Arabic" w:hint="eastAsia"/>
                <w:szCs w:val="24"/>
                <w:lang w:eastAsia="zh-CN"/>
              </w:rPr>
              <w:t>决议</w:t>
            </w:r>
            <w:r w:rsidR="00B22B95" w:rsidRPr="00B22B95">
              <w:rPr>
                <w:rFonts w:ascii="Calibri" w:eastAsia="SimSun" w:hAnsi="Calibri" w:cs="Traditional Arabic"/>
                <w:szCs w:val="24"/>
                <w:lang w:eastAsia="zh-CN"/>
              </w:rPr>
              <w:t>和建议</w:t>
            </w:r>
          </w:p>
          <w:p w:rsidR="00C00CC9" w:rsidRDefault="00B700EF">
            <w:pPr>
              <w:rPr>
                <w:lang w:eastAsia="zh-CN"/>
              </w:rPr>
            </w:pPr>
            <w:r>
              <w:rPr>
                <w:rFonts w:ascii="Calibri" w:eastAsia="SimSun" w:hAnsi="Calibri" w:cs="Traditional Arabic"/>
                <w:b/>
                <w:bCs/>
                <w:szCs w:val="24"/>
                <w:lang w:eastAsia="zh-CN"/>
              </w:rPr>
              <w:t>概要</w:t>
            </w:r>
            <w:r w:rsidR="00B22B95">
              <w:rPr>
                <w:rFonts w:ascii="Calibri" w:eastAsia="SimSun" w:hAnsi="Calibri" w:cs="Traditional Arabic" w:hint="eastAsia"/>
                <w:b/>
                <w:bCs/>
                <w:szCs w:val="24"/>
                <w:lang w:eastAsia="zh-CN"/>
              </w:rPr>
              <w:t>：</w:t>
            </w:r>
          </w:p>
          <w:p w:rsidR="00C27B2E" w:rsidRDefault="00B50C5D" w:rsidP="00A56F92">
            <w:pPr>
              <w:ind w:left="22" w:firstLineChars="200" w:firstLine="480"/>
              <w:jc w:val="both"/>
              <w:rPr>
                <w:rFonts w:ascii="Times New Roman" w:hAnsi="Times New Roman"/>
                <w:lang w:val="en-US" w:eastAsia="zh-CN"/>
              </w:rPr>
            </w:pPr>
            <w:r>
              <w:rPr>
                <w:lang w:eastAsia="zh-CN"/>
              </w:rPr>
              <w:t>ITU-D</w:t>
            </w:r>
            <w:r>
              <w:rPr>
                <w:rFonts w:hint="eastAsia"/>
                <w:lang w:eastAsia="zh-CN"/>
              </w:rPr>
              <w:t>的其中一项重要</w:t>
            </w:r>
            <w:r w:rsidR="00E65B14">
              <w:rPr>
                <w:rFonts w:hint="eastAsia"/>
                <w:lang w:eastAsia="zh-CN"/>
              </w:rPr>
              <w:t>职责</w:t>
            </w:r>
            <w:r w:rsidR="00671325">
              <w:rPr>
                <w:rFonts w:hint="eastAsia"/>
                <w:lang w:eastAsia="zh-CN"/>
              </w:rPr>
              <w:t>是</w:t>
            </w:r>
            <w:r w:rsidR="00151CD6">
              <w:rPr>
                <w:rFonts w:hint="eastAsia"/>
                <w:lang w:eastAsia="zh-CN"/>
              </w:rPr>
              <w:t>联系</w:t>
            </w:r>
            <w:r>
              <w:rPr>
                <w:rFonts w:hint="eastAsia"/>
                <w:lang w:eastAsia="zh-CN"/>
              </w:rPr>
              <w:t>并帮助发展中国家</w:t>
            </w:r>
            <w:r w:rsidR="00671325">
              <w:rPr>
                <w:rFonts w:hint="eastAsia"/>
                <w:lang w:eastAsia="zh-CN"/>
              </w:rPr>
              <w:t>参与</w:t>
            </w:r>
            <w:r w:rsidR="00671325">
              <w:rPr>
                <w:lang w:eastAsia="zh-CN"/>
              </w:rPr>
              <w:t>ITU-T</w:t>
            </w:r>
            <w:r w:rsidR="00671325">
              <w:rPr>
                <w:rFonts w:hint="eastAsia"/>
                <w:lang w:eastAsia="zh-CN"/>
              </w:rPr>
              <w:t>和</w:t>
            </w:r>
            <w:r w:rsidR="00671325">
              <w:rPr>
                <w:lang w:eastAsia="zh-CN"/>
              </w:rPr>
              <w:t>ITU-R</w:t>
            </w:r>
            <w:r w:rsidR="00671325">
              <w:rPr>
                <w:rFonts w:hint="eastAsia"/>
                <w:lang w:eastAsia="zh-CN"/>
              </w:rPr>
              <w:t>的活动。世界电信标准化全会（</w:t>
            </w:r>
            <w:r w:rsidR="00671325">
              <w:rPr>
                <w:lang w:eastAsia="zh-CN"/>
              </w:rPr>
              <w:t>WTSA</w:t>
            </w:r>
            <w:r w:rsidR="00671325">
              <w:rPr>
                <w:rFonts w:hint="eastAsia"/>
                <w:lang w:eastAsia="zh-CN"/>
              </w:rPr>
              <w:t>）、世界无线电通信大会（</w:t>
            </w:r>
            <w:r w:rsidR="00671325">
              <w:rPr>
                <w:lang w:eastAsia="zh-CN"/>
              </w:rPr>
              <w:t>WRC</w:t>
            </w:r>
            <w:r w:rsidR="00671325">
              <w:rPr>
                <w:rFonts w:hint="eastAsia"/>
                <w:lang w:eastAsia="zh-CN"/>
              </w:rPr>
              <w:t>）和全权代表大会（</w:t>
            </w:r>
            <w:r w:rsidR="00671325">
              <w:rPr>
                <w:lang w:eastAsia="zh-CN"/>
              </w:rPr>
              <w:t>PP</w:t>
            </w:r>
            <w:r w:rsidR="00671325">
              <w:rPr>
                <w:rFonts w:hint="eastAsia"/>
                <w:lang w:eastAsia="zh-CN"/>
              </w:rPr>
              <w:t>）的若干决议</w:t>
            </w:r>
            <w:r w:rsidR="00E65B14">
              <w:rPr>
                <w:rFonts w:hint="eastAsia"/>
                <w:lang w:eastAsia="zh-CN"/>
              </w:rPr>
              <w:t>均</w:t>
            </w:r>
            <w:r w:rsidR="00151CD6">
              <w:rPr>
                <w:rFonts w:hint="eastAsia"/>
                <w:lang w:eastAsia="zh-CN"/>
              </w:rPr>
              <w:t>指示</w:t>
            </w:r>
            <w:r w:rsidR="00671325">
              <w:rPr>
                <w:rFonts w:hint="eastAsia"/>
                <w:lang w:eastAsia="zh-CN"/>
              </w:rPr>
              <w:t>电信发</w:t>
            </w:r>
            <w:r w:rsidR="00E65B14">
              <w:rPr>
                <w:rFonts w:hint="eastAsia"/>
                <w:lang w:eastAsia="zh-CN"/>
              </w:rPr>
              <w:t>展局主任与电信标准化局和无线电通信局主任密切协作，落实这些决议</w:t>
            </w:r>
            <w:r w:rsidR="00671325">
              <w:rPr>
                <w:rFonts w:hint="eastAsia"/>
                <w:lang w:eastAsia="zh-CN"/>
              </w:rPr>
              <w:t>要求采取的行动。这是因为</w:t>
            </w:r>
            <w:r w:rsidR="00671325">
              <w:rPr>
                <w:lang w:eastAsia="zh-CN"/>
              </w:rPr>
              <w:t>ITU-D</w:t>
            </w:r>
            <w:r w:rsidR="0064071C">
              <w:rPr>
                <w:rFonts w:hint="eastAsia"/>
                <w:lang w:eastAsia="zh-CN"/>
              </w:rPr>
              <w:t>以缩小发达国家和发展中国家</w:t>
            </w:r>
            <w:r w:rsidR="00E65B14">
              <w:rPr>
                <w:rFonts w:hint="eastAsia"/>
                <w:lang w:eastAsia="zh-CN"/>
              </w:rPr>
              <w:t>之间</w:t>
            </w:r>
            <w:r w:rsidR="0064071C">
              <w:rPr>
                <w:rFonts w:hint="eastAsia"/>
                <w:lang w:eastAsia="zh-CN"/>
              </w:rPr>
              <w:t>的差距、实现可持续发展目标为己任，对发展中国家而言是非常好的平台。</w:t>
            </w:r>
          </w:p>
          <w:p w:rsidR="00C00CC9" w:rsidRDefault="00B3003C" w:rsidP="00A56F92">
            <w:pPr>
              <w:ind w:firstLineChars="200" w:firstLine="480"/>
              <w:rPr>
                <w:szCs w:val="24"/>
                <w:lang w:eastAsia="zh-CN"/>
              </w:rPr>
            </w:pPr>
            <w:r>
              <w:rPr>
                <w:lang w:eastAsia="zh-CN"/>
              </w:rPr>
              <w:t>ITU-T</w:t>
            </w:r>
            <w:r>
              <w:rPr>
                <w:rFonts w:hint="eastAsia"/>
                <w:lang w:eastAsia="zh-CN"/>
              </w:rPr>
              <w:t>和</w:t>
            </w:r>
            <w:r>
              <w:rPr>
                <w:lang w:eastAsia="zh-CN"/>
              </w:rPr>
              <w:t>ITU-R</w:t>
            </w:r>
            <w:r>
              <w:rPr>
                <w:rFonts w:hint="eastAsia"/>
                <w:lang w:eastAsia="zh-CN"/>
              </w:rPr>
              <w:t>的核心和基本产品是建议书</w:t>
            </w:r>
            <w:r>
              <w:rPr>
                <w:rFonts w:hint="eastAsia"/>
                <w:lang w:eastAsia="zh-CN"/>
              </w:rPr>
              <w:t>/</w:t>
            </w:r>
            <w:r>
              <w:rPr>
                <w:rFonts w:hint="eastAsia"/>
                <w:lang w:eastAsia="zh-CN"/>
              </w:rPr>
              <w:t>标准。国际标准</w:t>
            </w:r>
            <w:r w:rsidR="00E65B14">
              <w:rPr>
                <w:rFonts w:hint="eastAsia"/>
                <w:lang w:eastAsia="zh-CN"/>
              </w:rPr>
              <w:t>在实现</w:t>
            </w:r>
            <w:r>
              <w:rPr>
                <w:rFonts w:hint="eastAsia"/>
                <w:lang w:eastAsia="zh-CN"/>
              </w:rPr>
              <w:t>互操作性和利益</w:t>
            </w:r>
            <w:r w:rsidR="00E65B14">
              <w:rPr>
                <w:rFonts w:hint="eastAsia"/>
                <w:lang w:eastAsia="zh-CN"/>
              </w:rPr>
              <w:t>协调方面发挥着</w:t>
            </w:r>
            <w:r>
              <w:rPr>
                <w:rFonts w:hint="eastAsia"/>
                <w:lang w:eastAsia="zh-CN"/>
              </w:rPr>
              <w:t>非常重要的作用。</w:t>
            </w:r>
            <w:r w:rsidR="00E65B14">
              <w:rPr>
                <w:rFonts w:hint="eastAsia"/>
                <w:lang w:eastAsia="zh-CN"/>
              </w:rPr>
              <w:t>对所有国际电联成员而言，数以千计的</w:t>
            </w:r>
            <w:r>
              <w:rPr>
                <w:lang w:eastAsia="zh-CN"/>
              </w:rPr>
              <w:t>ITU-T</w:t>
            </w:r>
            <w:r>
              <w:rPr>
                <w:rFonts w:hint="eastAsia"/>
                <w:lang w:eastAsia="zh-CN"/>
              </w:rPr>
              <w:t>和</w:t>
            </w:r>
            <w:r>
              <w:rPr>
                <w:lang w:eastAsia="zh-CN"/>
              </w:rPr>
              <w:t>ITU-R</w:t>
            </w:r>
            <w:r>
              <w:rPr>
                <w:rFonts w:hint="eastAsia"/>
                <w:lang w:eastAsia="zh-CN"/>
              </w:rPr>
              <w:t>标准</w:t>
            </w:r>
            <w:r w:rsidR="00E65B14">
              <w:rPr>
                <w:rFonts w:hint="eastAsia"/>
                <w:lang w:eastAsia="zh-CN"/>
              </w:rPr>
              <w:t>是</w:t>
            </w:r>
            <w:r>
              <w:rPr>
                <w:rFonts w:hint="eastAsia"/>
                <w:lang w:eastAsia="zh-CN"/>
              </w:rPr>
              <w:t>非常珍贵的资源。</w:t>
            </w:r>
            <w:r w:rsidR="00151CD6">
              <w:rPr>
                <w:rFonts w:hint="eastAsia"/>
                <w:lang w:eastAsia="zh-CN"/>
              </w:rPr>
              <w:t>人们希望</w:t>
            </w:r>
            <w:r>
              <w:rPr>
                <w:lang w:eastAsia="zh-CN"/>
              </w:rPr>
              <w:t>ITU-D</w:t>
            </w:r>
            <w:r>
              <w:rPr>
                <w:rFonts w:hint="eastAsia"/>
                <w:lang w:eastAsia="zh-CN"/>
              </w:rPr>
              <w:t>在联系发展中国家</w:t>
            </w:r>
            <w:r w:rsidR="00E65B14">
              <w:rPr>
                <w:rFonts w:hint="eastAsia"/>
                <w:lang w:eastAsia="zh-CN"/>
              </w:rPr>
              <w:t>以</w:t>
            </w:r>
            <w:r w:rsidR="00157932">
              <w:rPr>
                <w:rFonts w:hint="eastAsia"/>
                <w:lang w:eastAsia="zh-CN"/>
              </w:rPr>
              <w:t>获取</w:t>
            </w:r>
            <w:r>
              <w:rPr>
                <w:rFonts w:hint="eastAsia"/>
                <w:lang w:eastAsia="zh-CN"/>
              </w:rPr>
              <w:t>、了解和有效利用这一资源方面</w:t>
            </w:r>
            <w:r w:rsidR="00151CD6">
              <w:rPr>
                <w:rFonts w:hint="eastAsia"/>
                <w:lang w:eastAsia="zh-CN"/>
              </w:rPr>
              <w:t>提供帮助</w:t>
            </w:r>
            <w:r>
              <w:rPr>
                <w:rFonts w:hint="eastAsia"/>
                <w:lang w:eastAsia="zh-CN"/>
              </w:rPr>
              <w:t>。因此，应进一步增强</w:t>
            </w:r>
            <w:r>
              <w:rPr>
                <w:lang w:eastAsia="zh-CN"/>
              </w:rPr>
              <w:t>ITU-D</w:t>
            </w:r>
            <w:r>
              <w:rPr>
                <w:rFonts w:hint="eastAsia"/>
                <w:lang w:eastAsia="zh-CN"/>
              </w:rPr>
              <w:t>在提高发展中国家对国际电联建议书的了解和有效应用方面的作用。为此，国际电联成员，特别是发展中国家成员</w:t>
            </w:r>
            <w:r w:rsidR="00E65B14">
              <w:rPr>
                <w:rFonts w:hint="eastAsia"/>
                <w:lang w:eastAsia="zh-CN"/>
              </w:rPr>
              <w:t>，</w:t>
            </w:r>
            <w:bookmarkStart w:id="6" w:name="_GoBack"/>
            <w:bookmarkEnd w:id="6"/>
            <w:r>
              <w:rPr>
                <w:rFonts w:hint="eastAsia"/>
                <w:lang w:eastAsia="zh-CN"/>
              </w:rPr>
              <w:t>有必要分享应用国际电联建议书的经验，说明遇到的困难和挑战，并讨论利用这一资源的方案。</w:t>
            </w:r>
          </w:p>
          <w:p w:rsidR="00C00CC9" w:rsidRDefault="00B700EF">
            <w:pPr>
              <w:rPr>
                <w:lang w:eastAsia="zh-CN"/>
              </w:rPr>
            </w:pPr>
            <w:r>
              <w:rPr>
                <w:rFonts w:ascii="Calibri" w:eastAsia="SimSun" w:hAnsi="Calibri" w:cs="Traditional Arabic"/>
                <w:b/>
                <w:bCs/>
                <w:szCs w:val="24"/>
                <w:lang w:eastAsia="zh-CN"/>
              </w:rPr>
              <w:t>预期结果</w:t>
            </w:r>
            <w:r w:rsidR="00B22B95">
              <w:rPr>
                <w:rFonts w:ascii="Calibri" w:eastAsia="SimSun" w:hAnsi="Calibri" w:cs="Traditional Arabic" w:hint="eastAsia"/>
                <w:b/>
                <w:bCs/>
                <w:szCs w:val="24"/>
                <w:lang w:eastAsia="zh-CN"/>
              </w:rPr>
              <w:t>：</w:t>
            </w:r>
          </w:p>
          <w:p w:rsidR="00C00CC9" w:rsidRDefault="00B3003C" w:rsidP="00A56F92">
            <w:pPr>
              <w:ind w:firstLineChars="200" w:firstLine="480"/>
              <w:rPr>
                <w:szCs w:val="24"/>
                <w:lang w:eastAsia="zh-CN"/>
              </w:rPr>
            </w:pPr>
            <w:r>
              <w:rPr>
                <w:rFonts w:ascii="Calibri" w:eastAsia="SimSun" w:hAnsi="Calibri" w:cs="Traditional Arabic" w:hint="eastAsia"/>
                <w:bCs/>
                <w:szCs w:val="24"/>
                <w:lang w:eastAsia="zh-CN"/>
              </w:rPr>
              <w:t>修订世界电信发展大会（</w:t>
            </w:r>
            <w:r w:rsidRPr="00991343">
              <w:rPr>
                <w:rFonts w:ascii="Calibri" w:eastAsia="SimSun" w:hAnsi="Calibri" w:cs="Traditional Arabic"/>
                <w:bCs/>
                <w:szCs w:val="24"/>
                <w:lang w:eastAsia="zh-CN"/>
              </w:rPr>
              <w:t>WTDC</w:t>
            </w:r>
            <w:r>
              <w:rPr>
                <w:rFonts w:ascii="Calibri" w:eastAsia="SimSun" w:hAnsi="Calibri" w:cs="Traditional Arabic" w:hint="eastAsia"/>
                <w:bCs/>
                <w:szCs w:val="24"/>
                <w:lang w:eastAsia="zh-CN"/>
              </w:rPr>
              <w:t>）第</w:t>
            </w:r>
            <w:r w:rsidRPr="00991343">
              <w:rPr>
                <w:rFonts w:ascii="Calibri" w:eastAsia="SimSun" w:hAnsi="Calibri" w:cs="Traditional Arabic"/>
                <w:bCs/>
                <w:szCs w:val="24"/>
                <w:lang w:eastAsia="zh-CN"/>
              </w:rPr>
              <w:t>47</w:t>
            </w:r>
            <w:r>
              <w:rPr>
                <w:rFonts w:ascii="Calibri" w:eastAsia="SimSun" w:hAnsi="Calibri" w:cs="Traditional Arabic" w:hint="eastAsia"/>
                <w:bCs/>
                <w:szCs w:val="24"/>
                <w:lang w:eastAsia="zh-CN"/>
              </w:rPr>
              <w:t>号决议</w:t>
            </w:r>
            <w:r w:rsidR="00151CD6">
              <w:rPr>
                <w:rFonts w:ascii="Calibri" w:eastAsia="SimSun" w:hAnsi="Calibri" w:cs="Traditional Arabic" w:hint="eastAsia"/>
                <w:bCs/>
                <w:szCs w:val="24"/>
                <w:lang w:eastAsia="zh-CN"/>
              </w:rPr>
              <w:t>。</w:t>
            </w:r>
          </w:p>
          <w:p w:rsidR="00C00CC9" w:rsidRDefault="00B700EF">
            <w:pPr>
              <w:rPr>
                <w:rFonts w:ascii="Calibri" w:eastAsia="SimSun" w:hAnsi="Calibri" w:cs="Traditional Arabic"/>
                <w:b/>
                <w:bCs/>
                <w:szCs w:val="24"/>
                <w:lang w:eastAsia="zh-CN"/>
              </w:rPr>
            </w:pPr>
            <w:r>
              <w:rPr>
                <w:rFonts w:ascii="Calibri" w:eastAsia="SimSun" w:hAnsi="Calibri" w:cs="Traditional Arabic"/>
                <w:b/>
                <w:bCs/>
                <w:szCs w:val="24"/>
                <w:lang w:eastAsia="zh-CN"/>
              </w:rPr>
              <w:t>参考文件</w:t>
            </w:r>
            <w:r w:rsidR="00B22B95">
              <w:rPr>
                <w:rFonts w:ascii="Calibri" w:eastAsia="SimSun" w:hAnsi="Calibri" w:cs="Traditional Arabic" w:hint="eastAsia"/>
                <w:b/>
                <w:bCs/>
                <w:szCs w:val="24"/>
                <w:lang w:eastAsia="zh-CN"/>
              </w:rPr>
              <w:t>：</w:t>
            </w:r>
          </w:p>
          <w:p w:rsidR="00C00CC9" w:rsidRPr="002C639F" w:rsidRDefault="00655F36" w:rsidP="00A56F92">
            <w:pPr>
              <w:ind w:firstLineChars="200" w:firstLine="480"/>
              <w:rPr>
                <w:lang w:eastAsia="zh-CN"/>
              </w:rPr>
            </w:pPr>
            <w:r>
              <w:rPr>
                <w:rFonts w:eastAsia="SimSun"/>
                <w:bCs/>
                <w:lang w:eastAsia="zh-CN"/>
              </w:rPr>
              <w:t>WTDC</w:t>
            </w:r>
            <w:r w:rsidR="00B3003C">
              <w:rPr>
                <w:rFonts w:eastAsia="SimSun" w:hint="eastAsia"/>
                <w:bCs/>
                <w:lang w:eastAsia="zh-CN"/>
              </w:rPr>
              <w:t>第</w:t>
            </w:r>
            <w:r w:rsidR="00B3003C">
              <w:rPr>
                <w:rFonts w:eastAsia="SimSun"/>
                <w:bCs/>
                <w:lang w:eastAsia="zh-CN"/>
              </w:rPr>
              <w:t>47</w:t>
            </w:r>
            <w:r w:rsidR="00B3003C">
              <w:rPr>
                <w:rFonts w:eastAsia="SimSun" w:hint="eastAsia"/>
                <w:bCs/>
                <w:lang w:eastAsia="zh-CN"/>
              </w:rPr>
              <w:t>号决议；</w:t>
            </w:r>
            <w:r>
              <w:rPr>
                <w:rFonts w:eastAsia="SimSun"/>
                <w:bCs/>
                <w:lang w:eastAsia="zh-CN"/>
              </w:rPr>
              <w:t>WTSA</w:t>
            </w:r>
            <w:r w:rsidR="00B3003C">
              <w:rPr>
                <w:rFonts w:eastAsia="SimSun" w:hint="eastAsia"/>
                <w:bCs/>
                <w:lang w:eastAsia="zh-CN"/>
              </w:rPr>
              <w:t>第</w:t>
            </w:r>
            <w:r w:rsidR="00B3003C">
              <w:rPr>
                <w:rFonts w:eastAsia="SimSun"/>
                <w:bCs/>
                <w:lang w:eastAsia="zh-CN"/>
              </w:rPr>
              <w:t>44</w:t>
            </w:r>
            <w:r w:rsidR="00B3003C">
              <w:rPr>
                <w:rFonts w:eastAsia="SimSun" w:hint="eastAsia"/>
                <w:bCs/>
                <w:lang w:eastAsia="zh-CN"/>
              </w:rPr>
              <w:t>号决议、第</w:t>
            </w:r>
            <w:r w:rsidR="00B3003C">
              <w:rPr>
                <w:rFonts w:eastAsia="SimSun"/>
                <w:bCs/>
                <w:lang w:eastAsia="zh-CN"/>
              </w:rPr>
              <w:t>76</w:t>
            </w:r>
            <w:r w:rsidR="00B3003C">
              <w:rPr>
                <w:rFonts w:eastAsia="SimSun" w:hint="eastAsia"/>
                <w:bCs/>
                <w:lang w:eastAsia="zh-CN"/>
              </w:rPr>
              <w:t>号决议；</w:t>
            </w:r>
            <w:r>
              <w:rPr>
                <w:rFonts w:eastAsia="SimSun"/>
                <w:bCs/>
                <w:lang w:eastAsia="zh-CN"/>
              </w:rPr>
              <w:t>PP</w:t>
            </w:r>
            <w:r w:rsidR="00B3003C">
              <w:rPr>
                <w:rFonts w:eastAsia="SimSun" w:hint="eastAsia"/>
                <w:bCs/>
                <w:lang w:eastAsia="zh-CN"/>
              </w:rPr>
              <w:t>第</w:t>
            </w:r>
            <w:r w:rsidR="00B3003C">
              <w:rPr>
                <w:rFonts w:eastAsia="SimSun"/>
                <w:bCs/>
                <w:lang w:eastAsia="zh-CN"/>
              </w:rPr>
              <w:t>177</w:t>
            </w:r>
            <w:r w:rsidR="00B3003C">
              <w:rPr>
                <w:rFonts w:eastAsia="SimSun" w:hint="eastAsia"/>
                <w:bCs/>
                <w:lang w:eastAsia="zh-CN"/>
              </w:rPr>
              <w:t>号决议。</w:t>
            </w:r>
          </w:p>
        </w:tc>
      </w:tr>
    </w:tbl>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bookmarkStart w:id="7" w:name="dbreak"/>
      <w:bookmarkEnd w:id="7"/>
      <w:r>
        <w:rPr>
          <w:lang w:eastAsia="zh-CN"/>
        </w:rPr>
        <w:br w:type="page"/>
      </w:r>
    </w:p>
    <w:p w:rsidR="00C00CC9" w:rsidRDefault="00B700EF">
      <w:pPr>
        <w:pStyle w:val="Proposal"/>
        <w:rPr>
          <w:lang w:eastAsia="zh-CN"/>
        </w:rPr>
      </w:pPr>
      <w:r>
        <w:rPr>
          <w:b/>
          <w:lang w:eastAsia="zh-CN"/>
        </w:rPr>
        <w:lastRenderedPageBreak/>
        <w:t>MOD</w:t>
      </w:r>
      <w:r>
        <w:rPr>
          <w:lang w:eastAsia="zh-CN"/>
        </w:rPr>
        <w:tab/>
        <w:t>ACP/22A5/1</w:t>
      </w:r>
    </w:p>
    <w:p w:rsidR="00947C7E" w:rsidRPr="004F0D73" w:rsidRDefault="00B700EF" w:rsidP="00990AAB">
      <w:pPr>
        <w:pStyle w:val="ResNo"/>
        <w:rPr>
          <w:lang w:eastAsia="zh-CN"/>
        </w:rPr>
      </w:pPr>
      <w:bookmarkStart w:id="8" w:name="_Toc403138199"/>
      <w:r w:rsidRPr="004F0D73">
        <w:rPr>
          <w:lang w:eastAsia="zh-CN"/>
        </w:rPr>
        <w:t>第</w:t>
      </w:r>
      <w:r w:rsidRPr="004F0D73">
        <w:rPr>
          <w:lang w:eastAsia="zh-CN"/>
        </w:rPr>
        <w:t>47</w:t>
      </w:r>
      <w:r w:rsidRPr="00375A62">
        <w:rPr>
          <w:lang w:eastAsia="zh-CN"/>
        </w:rPr>
        <w:t>号决议</w:t>
      </w:r>
      <w:r w:rsidRPr="004F0D73">
        <w:rPr>
          <w:lang w:eastAsia="zh-CN"/>
        </w:rPr>
        <w:t>（</w:t>
      </w:r>
      <w:del w:id="9" w:author="Xu, Hui" w:date="2017-09-08T14:17:00Z">
        <w:r w:rsidRPr="004F0D73" w:rsidDel="00990AAB">
          <w:rPr>
            <w:lang w:eastAsia="zh-CN"/>
          </w:rPr>
          <w:delText>2014</w:delText>
        </w:r>
        <w:r w:rsidRPr="004F0D73" w:rsidDel="00990AAB">
          <w:rPr>
            <w:lang w:eastAsia="zh-CN"/>
          </w:rPr>
          <w:delText>年，迪拜</w:delText>
        </w:r>
      </w:del>
      <w:ins w:id="10" w:author="Xu, Hui" w:date="2017-09-08T14:17:00Z">
        <w:r w:rsidR="00990AAB">
          <w:rPr>
            <w:rFonts w:hint="eastAsia"/>
            <w:lang w:eastAsia="zh-CN"/>
          </w:rPr>
          <w:t>2017</w:t>
        </w:r>
        <w:r w:rsidR="00990AAB">
          <w:rPr>
            <w:rFonts w:hint="eastAsia"/>
            <w:lang w:eastAsia="zh-CN"/>
          </w:rPr>
          <w:t>年，</w:t>
        </w:r>
        <w:r w:rsidR="00990AAB">
          <w:rPr>
            <w:lang w:eastAsia="zh-CN"/>
          </w:rPr>
          <w:t>布宜诺斯艾利斯</w:t>
        </w:r>
      </w:ins>
      <w:r w:rsidRPr="004F0D73">
        <w:rPr>
          <w:lang w:eastAsia="zh-CN"/>
        </w:rPr>
        <w:t>，修订版）</w:t>
      </w:r>
      <w:bookmarkEnd w:id="8"/>
    </w:p>
    <w:p w:rsidR="00947C7E" w:rsidRPr="004F0D73" w:rsidRDefault="00B700EF" w:rsidP="00375A62">
      <w:pPr>
        <w:pStyle w:val="Restitle"/>
        <w:rPr>
          <w:lang w:eastAsia="zh-CN"/>
        </w:rPr>
      </w:pPr>
      <w:bookmarkStart w:id="11" w:name="_Toc403138200"/>
      <w:r w:rsidRPr="004F0D73">
        <w:rPr>
          <w:lang w:eastAsia="zh-CN"/>
        </w:rPr>
        <w:t>在发展中国家</w:t>
      </w:r>
      <w:r w:rsidRPr="00365264">
        <w:rPr>
          <w:rStyle w:val="FootnoteReference"/>
          <w:rFonts w:eastAsia="MS Gothic"/>
          <w:sz w:val="18"/>
          <w:lang w:eastAsia="zh-CN"/>
        </w:rPr>
        <w:footnoteReference w:customMarkFollows="1" w:id="1"/>
        <w:t>1</w:t>
      </w:r>
      <w:r w:rsidRPr="00375A62">
        <w:rPr>
          <w:lang w:eastAsia="zh-CN"/>
        </w:rPr>
        <w:t>普及有关国际电联建议书的知识和有效使用</w:t>
      </w:r>
      <w:r>
        <w:rPr>
          <w:lang w:val="en-US" w:eastAsia="zh-CN"/>
        </w:rPr>
        <w:br/>
      </w:r>
      <w:r w:rsidRPr="004F0D73">
        <w:rPr>
          <w:lang w:eastAsia="zh-CN"/>
        </w:rPr>
        <w:t>建议书，包括对按照国际电联建议书生产的系统</w:t>
      </w:r>
      <w:r w:rsidRPr="004F0D73">
        <w:rPr>
          <w:lang w:eastAsia="zh-CN"/>
        </w:rPr>
        <w:br/>
      </w:r>
      <w:r w:rsidRPr="004F0D73">
        <w:rPr>
          <w:lang w:eastAsia="zh-CN"/>
        </w:rPr>
        <w:t>进行一致性和互操作性测试</w:t>
      </w:r>
      <w:bookmarkEnd w:id="11"/>
    </w:p>
    <w:p w:rsidR="00947C7E" w:rsidRPr="004F0D73" w:rsidRDefault="00B700EF">
      <w:pPr>
        <w:pStyle w:val="Normalaftertitle"/>
        <w:rPr>
          <w:rFonts w:cstheme="minorHAnsi"/>
          <w:lang w:eastAsia="zh-CN"/>
        </w:rPr>
      </w:pPr>
      <w:r w:rsidRPr="004F0D73">
        <w:rPr>
          <w:rFonts w:cstheme="minorHAnsi"/>
          <w:lang w:eastAsia="zh-CN"/>
        </w:rPr>
        <w:t>世界电信发展大会（</w:t>
      </w:r>
      <w:del w:id="12" w:author="Xu, Hui" w:date="2017-09-08T14:18:00Z">
        <w:r w:rsidRPr="004F0D73" w:rsidDel="00990AAB">
          <w:rPr>
            <w:rFonts w:cstheme="minorHAnsi"/>
            <w:lang w:eastAsia="zh-CN"/>
          </w:rPr>
          <w:delText>2014</w:delText>
        </w:r>
        <w:r w:rsidRPr="004F0D73" w:rsidDel="00990AAB">
          <w:rPr>
            <w:rFonts w:cstheme="minorHAnsi"/>
            <w:lang w:eastAsia="zh-CN"/>
          </w:rPr>
          <w:delText>年，迪拜</w:delText>
        </w:r>
      </w:del>
      <w:ins w:id="13" w:author="Xu, Hui" w:date="2017-09-08T14:18:00Z">
        <w:r w:rsidR="00990AAB">
          <w:rPr>
            <w:rFonts w:hint="eastAsia"/>
            <w:lang w:eastAsia="zh-CN"/>
          </w:rPr>
          <w:t>2017</w:t>
        </w:r>
        <w:r w:rsidR="00990AAB">
          <w:rPr>
            <w:rFonts w:hint="eastAsia"/>
            <w:lang w:eastAsia="zh-CN"/>
          </w:rPr>
          <w:t>年，</w:t>
        </w:r>
        <w:r w:rsidR="00990AAB">
          <w:rPr>
            <w:lang w:eastAsia="zh-CN"/>
          </w:rPr>
          <w:t>布宜诺斯艾利斯</w:t>
        </w:r>
      </w:ins>
      <w:r w:rsidRPr="004F0D73">
        <w:rPr>
          <w:rFonts w:cstheme="minorHAnsi"/>
          <w:lang w:eastAsia="zh-CN"/>
        </w:rPr>
        <w:t>），</w:t>
      </w:r>
    </w:p>
    <w:p w:rsidR="00947C7E" w:rsidRPr="004F0D73" w:rsidRDefault="00B700EF" w:rsidP="00947C7E">
      <w:pPr>
        <w:pStyle w:val="Call"/>
        <w:rPr>
          <w:rFonts w:cstheme="minorHAnsi"/>
          <w:lang w:eastAsia="zh-CN"/>
        </w:rPr>
      </w:pPr>
      <w:r w:rsidRPr="004F0D73">
        <w:rPr>
          <w:rFonts w:cstheme="minorHAnsi"/>
          <w:lang w:eastAsia="zh-CN"/>
        </w:rPr>
        <w:t>忆及</w:t>
      </w:r>
    </w:p>
    <w:p w:rsidR="00947C7E" w:rsidRPr="004F0D73" w:rsidRDefault="00B700EF" w:rsidP="00947C7E">
      <w:pPr>
        <w:pStyle w:val="NormalCH"/>
        <w:ind w:firstLine="480"/>
        <w:rPr>
          <w:rFonts w:cstheme="minorHAnsi"/>
          <w:lang w:eastAsia="zh-CN"/>
        </w:rPr>
      </w:pPr>
      <w:r w:rsidRPr="004F0D73">
        <w:rPr>
          <w:rFonts w:cstheme="minorHAnsi"/>
          <w:lang w:eastAsia="zh-CN"/>
        </w:rPr>
        <w:t>世界电信发展大会（</w:t>
      </w:r>
      <w:r w:rsidRPr="004F0D73">
        <w:rPr>
          <w:rFonts w:cstheme="minorHAnsi"/>
          <w:lang w:eastAsia="zh-CN"/>
        </w:rPr>
        <w:t>WTDC</w:t>
      </w:r>
      <w:r w:rsidRPr="004F0D73">
        <w:rPr>
          <w:rFonts w:cstheme="minorHAnsi"/>
          <w:lang w:eastAsia="zh-CN"/>
        </w:rPr>
        <w:t>）有关在发展中国家普及有关国际电联建议书的知识和有效使用建议书的第</w:t>
      </w:r>
      <w:r w:rsidRPr="004F0D73">
        <w:rPr>
          <w:rFonts w:cstheme="minorHAnsi"/>
          <w:lang w:eastAsia="zh-CN"/>
        </w:rPr>
        <w:t>47</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p>
    <w:p w:rsidR="00947C7E" w:rsidRPr="004F0D73" w:rsidRDefault="00B700EF" w:rsidP="00947C7E">
      <w:pPr>
        <w:pStyle w:val="Call"/>
        <w:rPr>
          <w:rFonts w:cstheme="minorHAnsi"/>
          <w:lang w:eastAsia="zh-CN"/>
        </w:rPr>
      </w:pPr>
      <w:r w:rsidRPr="004F0D73">
        <w:rPr>
          <w:rFonts w:cstheme="minorHAnsi"/>
          <w:lang w:eastAsia="zh-CN"/>
        </w:rPr>
        <w:t>考虑到</w:t>
      </w:r>
    </w:p>
    <w:p w:rsidR="00947C7E" w:rsidRPr="004F0D73" w:rsidRDefault="00B700EF">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全权代表大会第</w:t>
      </w:r>
      <w:r w:rsidRPr="004F0D73">
        <w:rPr>
          <w:rFonts w:cstheme="minorHAnsi"/>
          <w:lang w:eastAsia="zh-CN"/>
        </w:rPr>
        <w:t>123</w:t>
      </w:r>
      <w:r w:rsidRPr="004F0D73">
        <w:rPr>
          <w:rFonts w:cstheme="minorHAnsi"/>
          <w:lang w:eastAsia="zh-CN"/>
        </w:rPr>
        <w:t>号决议（</w:t>
      </w:r>
      <w:del w:id="14" w:author="Xu, Hui" w:date="2017-09-08T14:18:00Z">
        <w:r w:rsidRPr="004F0D73" w:rsidDel="007605E9">
          <w:rPr>
            <w:rFonts w:cstheme="minorHAnsi"/>
            <w:lang w:eastAsia="zh-CN"/>
          </w:rPr>
          <w:delText>2010</w:delText>
        </w:r>
        <w:r w:rsidRPr="004F0D73" w:rsidDel="007605E9">
          <w:rPr>
            <w:rFonts w:cstheme="minorHAnsi"/>
            <w:lang w:eastAsia="zh-CN"/>
          </w:rPr>
          <w:delText>年，瓜达拉哈拉</w:delText>
        </w:r>
      </w:del>
      <w:ins w:id="15" w:author="Xu, Hui" w:date="2017-09-08T14:18:00Z">
        <w:r w:rsidR="007605E9">
          <w:rPr>
            <w:rFonts w:cstheme="minorHAnsi" w:hint="eastAsia"/>
            <w:lang w:eastAsia="zh-CN"/>
          </w:rPr>
          <w:t>2014</w:t>
        </w:r>
        <w:r w:rsidR="007605E9">
          <w:rPr>
            <w:rFonts w:cstheme="minorHAnsi" w:hint="eastAsia"/>
            <w:lang w:eastAsia="zh-CN"/>
          </w:rPr>
          <w:t>年</w:t>
        </w:r>
        <w:r w:rsidR="007605E9">
          <w:rPr>
            <w:rFonts w:cstheme="minorHAnsi"/>
            <w:lang w:eastAsia="zh-CN"/>
          </w:rPr>
          <w:t>，釜山</w:t>
        </w:r>
      </w:ins>
      <w:r w:rsidRPr="004F0D73">
        <w:rPr>
          <w:rFonts w:cstheme="minorHAnsi"/>
          <w:lang w:eastAsia="zh-CN"/>
        </w:rPr>
        <w:t>，修订版）责成秘书长和各局主任彼此密切合作，致力于缩小发展中国家和发达国家之间在标准化方面的差距；</w:t>
      </w:r>
    </w:p>
    <w:p w:rsidR="00947C7E" w:rsidRPr="004F0D73" w:rsidRDefault="00B700EF">
      <w:pPr>
        <w:rPr>
          <w:rFonts w:cstheme="minorHAnsi"/>
          <w:lang w:eastAsia="zh-CN"/>
        </w:rPr>
      </w:pPr>
      <w:r w:rsidRPr="004F0D73">
        <w:rPr>
          <w:rFonts w:cstheme="minorHAnsi"/>
          <w:i/>
          <w:iCs/>
          <w:lang w:eastAsia="zh-CN"/>
        </w:rPr>
        <w:t>b)</w:t>
      </w:r>
      <w:r w:rsidRPr="004F0D73">
        <w:rPr>
          <w:rFonts w:cstheme="minorHAnsi"/>
          <w:i/>
          <w:iCs/>
          <w:lang w:eastAsia="zh-CN"/>
        </w:rPr>
        <w:tab/>
      </w:r>
      <w:r w:rsidRPr="004F0D73">
        <w:rPr>
          <w:rFonts w:cstheme="minorHAnsi"/>
          <w:lang w:eastAsia="zh-CN"/>
        </w:rPr>
        <w:t>全权代表大会关于一致性和互操作性（</w:t>
      </w:r>
      <w:r w:rsidRPr="004F0D73">
        <w:rPr>
          <w:rFonts w:cstheme="minorHAnsi"/>
          <w:lang w:eastAsia="zh-CN"/>
        </w:rPr>
        <w:t>C&amp;I</w:t>
      </w:r>
      <w:r w:rsidRPr="004F0D73">
        <w:rPr>
          <w:rFonts w:cstheme="minorHAnsi"/>
          <w:lang w:eastAsia="zh-CN"/>
        </w:rPr>
        <w:t>）的</w:t>
      </w:r>
      <w:r w:rsidRPr="004F0D73">
        <w:rPr>
          <w:rStyle w:val="href"/>
          <w:rFonts w:cstheme="minorHAnsi"/>
          <w:lang w:eastAsia="zh-CN"/>
        </w:rPr>
        <w:t>第</w:t>
      </w:r>
      <w:r w:rsidRPr="004F0D73">
        <w:rPr>
          <w:rStyle w:val="href"/>
          <w:rFonts w:cstheme="minorHAnsi"/>
          <w:lang w:eastAsia="zh-CN"/>
        </w:rPr>
        <w:t>177</w:t>
      </w:r>
      <w:r w:rsidRPr="004F0D73">
        <w:rPr>
          <w:rStyle w:val="href"/>
          <w:rFonts w:cstheme="minorHAnsi"/>
          <w:lang w:eastAsia="zh-CN"/>
        </w:rPr>
        <w:t>号决议</w:t>
      </w:r>
      <w:r w:rsidRPr="004F0D73">
        <w:rPr>
          <w:rFonts w:cstheme="minorHAnsi"/>
          <w:lang w:eastAsia="zh-CN"/>
        </w:rPr>
        <w:t>（</w:t>
      </w:r>
      <w:del w:id="16" w:author="Xu, Hui" w:date="2017-09-08T14:19:00Z">
        <w:r w:rsidRPr="004F0D73" w:rsidDel="00F711A4">
          <w:rPr>
            <w:rFonts w:cstheme="minorHAnsi"/>
            <w:lang w:eastAsia="zh-CN"/>
          </w:rPr>
          <w:delText>2010</w:delText>
        </w:r>
        <w:r w:rsidRPr="004F0D73" w:rsidDel="00F711A4">
          <w:rPr>
            <w:rFonts w:cstheme="minorHAnsi"/>
            <w:lang w:eastAsia="zh-CN"/>
          </w:rPr>
          <w:delText>年，瓜达拉哈拉</w:delText>
        </w:r>
      </w:del>
      <w:ins w:id="17" w:author="Xu, Hui" w:date="2017-09-08T14:19:00Z">
        <w:r w:rsidR="00F711A4">
          <w:rPr>
            <w:rFonts w:cstheme="minorHAnsi" w:hint="eastAsia"/>
            <w:lang w:eastAsia="zh-CN"/>
          </w:rPr>
          <w:t>2014</w:t>
        </w:r>
        <w:r w:rsidR="00F711A4">
          <w:rPr>
            <w:rFonts w:cstheme="minorHAnsi" w:hint="eastAsia"/>
            <w:lang w:eastAsia="zh-CN"/>
          </w:rPr>
          <w:t>年</w:t>
        </w:r>
        <w:r w:rsidR="00F711A4">
          <w:rPr>
            <w:rFonts w:cstheme="minorHAnsi"/>
            <w:lang w:eastAsia="zh-CN"/>
          </w:rPr>
          <w:t>，釜山</w:t>
        </w:r>
      </w:ins>
      <w:r w:rsidRPr="004F0D73">
        <w:rPr>
          <w:rFonts w:cstheme="minorHAnsi"/>
          <w:lang w:eastAsia="zh-CN"/>
        </w:rPr>
        <w:t>）呼叫帮助发展中国家建立区域或次区域一致性和互操作性中心；</w:t>
      </w:r>
    </w:p>
    <w:p w:rsidR="00947C7E" w:rsidRPr="00365264" w:rsidRDefault="00B700EF" w:rsidP="00365264">
      <w:pPr>
        <w:rPr>
          <w:rFonts w:cstheme="minorHAnsi"/>
          <w:lang w:eastAsia="zh-CN"/>
        </w:rPr>
      </w:pPr>
      <w:r w:rsidRPr="004F0D73">
        <w:rPr>
          <w:rFonts w:cstheme="minorHAnsi"/>
          <w:bCs/>
          <w:i/>
          <w:iCs/>
          <w:lang w:eastAsia="zh-CN"/>
        </w:rPr>
        <w:t>c)</w:t>
      </w:r>
      <w:r w:rsidRPr="004F0D73">
        <w:rPr>
          <w:rFonts w:cstheme="minorHAnsi"/>
          <w:bCs/>
          <w:lang w:eastAsia="zh-CN"/>
        </w:rPr>
        <w:tab/>
      </w:r>
      <w:r w:rsidRPr="004F0D73">
        <w:rPr>
          <w:rFonts w:cstheme="minorHAnsi"/>
          <w:bCs/>
          <w:lang w:eastAsia="zh-CN"/>
        </w:rPr>
        <w:t>国际电联</w:t>
      </w:r>
      <w:r w:rsidRPr="004F0D73">
        <w:rPr>
          <w:rFonts w:cstheme="minorHAnsi"/>
          <w:lang w:eastAsia="zh-CN"/>
        </w:rPr>
        <w:t>理事会</w:t>
      </w:r>
      <w:r w:rsidRPr="004F0D73">
        <w:rPr>
          <w:rFonts w:cstheme="minorHAnsi"/>
          <w:lang w:eastAsia="zh-CN"/>
        </w:rPr>
        <w:t>2012</w:t>
      </w:r>
      <w:r w:rsidRPr="004F0D73">
        <w:rPr>
          <w:rFonts w:cstheme="minorHAnsi"/>
          <w:lang w:eastAsia="zh-CN"/>
        </w:rPr>
        <w:t>年会议在审议国际电联长期落实一致性和互操作性（</w:t>
      </w:r>
      <w:r w:rsidRPr="004F0D73">
        <w:rPr>
          <w:rFonts w:cstheme="minorHAnsi"/>
          <w:lang w:eastAsia="zh-CN"/>
        </w:rPr>
        <w:t>C&amp;I</w:t>
      </w:r>
      <w:r w:rsidRPr="004F0D73">
        <w:rPr>
          <w:rFonts w:cstheme="minorHAnsi"/>
          <w:lang w:eastAsia="zh-CN"/>
        </w:rPr>
        <w:t>）项目的业务规划时就一项行动计划达成一致。在此计划中，电信发展局（</w:t>
      </w:r>
      <w:r w:rsidRPr="004F0D73">
        <w:rPr>
          <w:rFonts w:cstheme="minorHAnsi"/>
          <w:lang w:eastAsia="zh-CN"/>
        </w:rPr>
        <w:t>BDT</w:t>
      </w:r>
      <w:r w:rsidRPr="004F0D73">
        <w:rPr>
          <w:rFonts w:cstheme="minorHAnsi"/>
          <w:lang w:eastAsia="zh-CN"/>
        </w:rPr>
        <w:t>）和电信标准化局（</w:t>
      </w:r>
      <w:r w:rsidRPr="004F0D73">
        <w:rPr>
          <w:rFonts w:cstheme="minorHAnsi"/>
          <w:lang w:eastAsia="zh-CN"/>
        </w:rPr>
        <w:t>TSB</w:t>
      </w:r>
      <w:r w:rsidRPr="004F0D73">
        <w:rPr>
          <w:rFonts w:cstheme="minorHAnsi"/>
          <w:lang w:eastAsia="zh-CN"/>
        </w:rPr>
        <w:t>）将在国际电</w:t>
      </w:r>
      <w:proofErr w:type="gramStart"/>
      <w:r w:rsidRPr="004F0D73">
        <w:rPr>
          <w:rFonts w:cstheme="minorHAnsi"/>
          <w:lang w:eastAsia="zh-CN"/>
        </w:rPr>
        <w:t>联区域</w:t>
      </w:r>
      <w:proofErr w:type="gramEnd"/>
      <w:r w:rsidRPr="004F0D73">
        <w:rPr>
          <w:rFonts w:cstheme="minorHAnsi"/>
          <w:lang w:eastAsia="zh-CN"/>
        </w:rPr>
        <w:t>代表处的积极参与下继续提供有关</w:t>
      </w:r>
      <w:r w:rsidRPr="004F0D73">
        <w:rPr>
          <w:rFonts w:cstheme="minorHAnsi"/>
          <w:lang w:eastAsia="zh-CN"/>
        </w:rPr>
        <w:t>C&amp;I</w:t>
      </w:r>
      <w:r w:rsidRPr="004F0D73">
        <w:rPr>
          <w:rFonts w:cstheme="minorHAnsi"/>
          <w:lang w:eastAsia="zh-CN"/>
        </w:rPr>
        <w:t>的培训课程；</w:t>
      </w:r>
    </w:p>
    <w:p w:rsidR="00947C7E" w:rsidRPr="004F0D73" w:rsidRDefault="00B700EF" w:rsidP="00947C7E">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国际电联成员国在制定发展中国家的国家标准时可考虑到国际电联建议书的条款，</w:t>
      </w:r>
    </w:p>
    <w:p w:rsidR="00947C7E" w:rsidRPr="004F0D73" w:rsidRDefault="00B700EF" w:rsidP="00947C7E">
      <w:pPr>
        <w:pStyle w:val="Call"/>
        <w:rPr>
          <w:rFonts w:cstheme="minorHAnsi"/>
          <w:lang w:eastAsia="zh-CN"/>
        </w:rPr>
      </w:pPr>
      <w:r w:rsidRPr="004F0D73">
        <w:rPr>
          <w:rFonts w:cstheme="minorHAnsi"/>
          <w:lang w:eastAsia="zh-CN"/>
        </w:rPr>
        <w:t>认识到</w:t>
      </w:r>
    </w:p>
    <w:p w:rsidR="00947C7E" w:rsidRPr="004F0D73" w:rsidRDefault="00B700EF" w:rsidP="00E65B14">
      <w:pPr>
        <w:rPr>
          <w:rFonts w:cstheme="minorHAnsi"/>
          <w:lang w:eastAsia="zh-CN"/>
        </w:rPr>
      </w:pPr>
      <w:r w:rsidRPr="004F0D73">
        <w:rPr>
          <w:rFonts w:cstheme="minorHAnsi"/>
          <w:i/>
          <w:iCs/>
          <w:lang w:eastAsia="zh-CN"/>
        </w:rPr>
        <w:t>a)</w:t>
      </w:r>
      <w:r w:rsidRPr="004F0D73">
        <w:rPr>
          <w:rFonts w:cstheme="minorHAnsi"/>
          <w:i/>
          <w:iCs/>
          <w:lang w:eastAsia="zh-CN"/>
        </w:rPr>
        <w:tab/>
      </w:r>
      <w:r w:rsidRPr="004F0D73">
        <w:rPr>
          <w:rFonts w:cstheme="minorHAnsi"/>
          <w:lang w:eastAsia="zh-CN"/>
        </w:rPr>
        <w:t>世界电信标准化全会（</w:t>
      </w:r>
      <w:r w:rsidRPr="004F0D73">
        <w:rPr>
          <w:rFonts w:cstheme="minorHAnsi"/>
          <w:lang w:eastAsia="zh-CN"/>
        </w:rPr>
        <w:t>WTSA</w:t>
      </w:r>
      <w:r w:rsidRPr="004F0D73">
        <w:rPr>
          <w:rFonts w:cstheme="minorHAnsi"/>
          <w:lang w:eastAsia="zh-CN"/>
        </w:rPr>
        <w:t>）第</w:t>
      </w:r>
      <w:r w:rsidRPr="004F0D73">
        <w:rPr>
          <w:rFonts w:cstheme="minorHAnsi"/>
          <w:lang w:eastAsia="zh-CN"/>
        </w:rPr>
        <w:t>44</w:t>
      </w:r>
      <w:r w:rsidRPr="004F0D73">
        <w:rPr>
          <w:rFonts w:cstheme="minorHAnsi"/>
          <w:lang w:eastAsia="zh-CN"/>
        </w:rPr>
        <w:t>号决议（</w:t>
      </w:r>
      <w:del w:id="18" w:author="Xu, Hui" w:date="2017-09-08T14:19:00Z">
        <w:r w:rsidRPr="004F0D73" w:rsidDel="008D11BE">
          <w:rPr>
            <w:rFonts w:cstheme="minorHAnsi"/>
            <w:lang w:eastAsia="zh-CN"/>
          </w:rPr>
          <w:delText>2012</w:delText>
        </w:r>
        <w:r w:rsidRPr="004F0D73" w:rsidDel="008D11BE">
          <w:rPr>
            <w:rFonts w:cstheme="minorHAnsi"/>
            <w:lang w:eastAsia="zh-CN"/>
          </w:rPr>
          <w:delText>年，迪拜</w:delText>
        </w:r>
      </w:del>
      <w:ins w:id="19" w:author="Xu, Hui" w:date="2017-09-08T14:19:00Z">
        <w:r w:rsidR="008D11BE">
          <w:rPr>
            <w:rFonts w:cstheme="minorHAnsi" w:hint="eastAsia"/>
            <w:lang w:eastAsia="zh-CN"/>
          </w:rPr>
          <w:t>2016</w:t>
        </w:r>
        <w:r w:rsidR="008D11BE">
          <w:rPr>
            <w:rFonts w:cstheme="minorHAnsi" w:hint="eastAsia"/>
            <w:lang w:eastAsia="zh-CN"/>
          </w:rPr>
          <w:t>年，</w:t>
        </w:r>
        <w:r w:rsidR="008D11BE">
          <w:rPr>
            <w:rFonts w:cstheme="minorHAnsi"/>
            <w:lang w:eastAsia="zh-CN"/>
          </w:rPr>
          <w:t>哈马马特</w:t>
        </w:r>
      </w:ins>
      <w:r w:rsidRPr="004F0D73">
        <w:rPr>
          <w:rFonts w:cstheme="minorHAnsi"/>
          <w:lang w:eastAsia="zh-CN"/>
        </w:rPr>
        <w:t>，修订版）</w:t>
      </w:r>
      <w:ins w:id="20" w:author="Xu, Hui" w:date="2017-09-08T14:41:00Z">
        <w:r w:rsidR="003D281C">
          <w:rPr>
            <w:rFonts w:hint="eastAsia"/>
            <w:lang w:eastAsia="zh-CN"/>
          </w:rPr>
          <w:t>责成电信标准化局主任与</w:t>
        </w:r>
        <w:r w:rsidR="00E65B14">
          <w:rPr>
            <w:rFonts w:hint="eastAsia"/>
            <w:lang w:eastAsia="zh-CN"/>
          </w:rPr>
          <w:t>无线电通信局</w:t>
        </w:r>
        <w:r w:rsidR="00E65B14" w:rsidRPr="006E784A">
          <w:rPr>
            <w:rFonts w:hint="eastAsia"/>
            <w:lang w:eastAsia="zh-CN"/>
          </w:rPr>
          <w:t>主任</w:t>
        </w:r>
        <w:r w:rsidR="003D281C">
          <w:rPr>
            <w:rFonts w:hint="eastAsia"/>
            <w:lang w:eastAsia="zh-CN"/>
          </w:rPr>
          <w:t>和</w:t>
        </w:r>
        <w:r w:rsidR="00E65B14">
          <w:rPr>
            <w:rFonts w:hint="eastAsia"/>
            <w:lang w:eastAsia="zh-CN"/>
          </w:rPr>
          <w:t>电信发展局主任</w:t>
        </w:r>
        <w:r w:rsidR="003D281C" w:rsidRPr="006E784A">
          <w:rPr>
            <w:rFonts w:hint="eastAsia"/>
            <w:lang w:eastAsia="zh-CN"/>
          </w:rPr>
          <w:t>协作</w:t>
        </w:r>
      </w:ins>
      <w:ins w:id="21" w:author="Xu, Hui" w:date="2017-09-08T14:42:00Z">
        <w:r w:rsidR="003D281C">
          <w:rPr>
            <w:rFonts w:hint="eastAsia"/>
            <w:lang w:eastAsia="zh-CN"/>
          </w:rPr>
          <w:t>，</w:t>
        </w:r>
        <w:r w:rsidR="003D281C">
          <w:rPr>
            <w:rFonts w:asciiTheme="minorEastAsia" w:hAnsiTheme="minorEastAsia" w:hint="eastAsia"/>
            <w:lang w:eastAsia="zh-CN"/>
          </w:rPr>
          <w:t>应要求向发展中国家提供支持和帮助，</w:t>
        </w:r>
        <w:r w:rsidR="003D281C">
          <w:rPr>
            <w:rFonts w:asciiTheme="majorBidi" w:hAnsiTheme="majorBidi" w:cstheme="majorBidi" w:hint="eastAsia"/>
            <w:lang w:eastAsia="zh-CN"/>
          </w:rPr>
          <w:t>以起草</w:t>
        </w:r>
        <w:r w:rsidR="003D281C">
          <w:rPr>
            <w:rFonts w:asciiTheme="majorBidi" w:hAnsiTheme="majorBidi" w:cstheme="majorBidi"/>
            <w:lang w:eastAsia="zh-CN"/>
          </w:rPr>
          <w:t>/</w:t>
        </w:r>
        <w:r w:rsidR="003D281C">
          <w:rPr>
            <w:rFonts w:asciiTheme="majorBidi" w:hAnsiTheme="majorBidi" w:cstheme="majorBidi" w:hint="eastAsia"/>
            <w:lang w:eastAsia="zh-CN"/>
          </w:rPr>
          <w:t>制定</w:t>
        </w:r>
        <w:r w:rsidR="003D281C">
          <w:rPr>
            <w:rFonts w:hint="eastAsia"/>
            <w:lang w:val="en-US" w:eastAsia="zh-CN"/>
          </w:rPr>
          <w:t>在国家层面应用</w:t>
        </w:r>
        <w:r w:rsidR="003D281C">
          <w:rPr>
            <w:rFonts w:hint="eastAsia"/>
            <w:lang w:val="en-US" w:eastAsia="zh-CN"/>
          </w:rPr>
          <w:t>ITU-T</w:t>
        </w:r>
        <w:r w:rsidR="003D281C">
          <w:rPr>
            <w:rFonts w:hint="eastAsia"/>
            <w:lang w:val="en-US" w:eastAsia="zh-CN"/>
          </w:rPr>
          <w:t>建议书的一套</w:t>
        </w:r>
        <w:r w:rsidR="003D281C">
          <w:rPr>
            <w:rFonts w:asciiTheme="majorBidi" w:hAnsiTheme="majorBidi" w:cstheme="majorBidi" w:hint="eastAsia"/>
            <w:lang w:eastAsia="zh-CN"/>
          </w:rPr>
          <w:t>导则，以便在国际电联区域代表处的协助下，加强这些国家对</w:t>
        </w:r>
        <w:r w:rsidR="003D281C">
          <w:rPr>
            <w:rFonts w:asciiTheme="majorBidi" w:hAnsiTheme="majorBidi" w:cstheme="majorBidi"/>
            <w:lang w:eastAsia="zh-CN"/>
          </w:rPr>
          <w:t>ITU-T</w:t>
        </w:r>
        <w:r w:rsidR="003D281C">
          <w:rPr>
            <w:rFonts w:asciiTheme="majorBidi" w:hAnsiTheme="majorBidi" w:cstheme="majorBidi" w:hint="eastAsia"/>
            <w:lang w:eastAsia="zh-CN"/>
          </w:rPr>
          <w:t>研究组工作的参与</w:t>
        </w:r>
        <w:r w:rsidR="003D281C">
          <w:rPr>
            <w:rFonts w:asciiTheme="minorEastAsia" w:hAnsiTheme="minorEastAsia" w:hint="eastAsia"/>
            <w:lang w:eastAsia="zh-CN"/>
          </w:rPr>
          <w:t>，从而缩小标准化工作差距</w:t>
        </w:r>
      </w:ins>
      <w:del w:id="22" w:author="Xu, Hui" w:date="2017-09-08T14:20:00Z">
        <w:r w:rsidRPr="004F0D73" w:rsidDel="00450B12">
          <w:rPr>
            <w:rFonts w:cstheme="minorHAnsi"/>
            <w:lang w:eastAsia="zh-CN"/>
          </w:rPr>
          <w:delText>做出决议，实施该决议附件中的旨在缩小发展中国家与发达国家之间的标准化工作差距的行动计划，该计划包括四项内容（提高标准制定能力、协助发展中国家的标准应用方面的工作、人力资源开发、和为缩小标准化工作差距筹措资金）</w:delText>
        </w:r>
      </w:del>
      <w:r w:rsidRPr="004F0D73">
        <w:rPr>
          <w:rFonts w:cstheme="minorHAnsi"/>
          <w:lang w:eastAsia="zh-CN"/>
        </w:rPr>
        <w:t>；</w:t>
      </w:r>
    </w:p>
    <w:p w:rsidR="00947C7E" w:rsidRPr="004F0D73" w:rsidRDefault="00B700EF">
      <w:pPr>
        <w:rPr>
          <w:rFonts w:cstheme="minorHAnsi"/>
          <w:lang w:eastAsia="zh-CN"/>
        </w:rPr>
      </w:pPr>
      <w:r w:rsidRPr="004F0D73">
        <w:rPr>
          <w:rFonts w:cstheme="minorHAnsi"/>
          <w:i/>
          <w:iCs/>
          <w:lang w:eastAsia="zh-CN"/>
        </w:rPr>
        <w:t>b)</w:t>
      </w:r>
      <w:r w:rsidRPr="004F0D73">
        <w:rPr>
          <w:rFonts w:cstheme="minorHAnsi"/>
          <w:lang w:eastAsia="zh-CN"/>
        </w:rPr>
        <w:tab/>
        <w:t>WTSA</w:t>
      </w:r>
      <w:r w:rsidRPr="004F0D73">
        <w:rPr>
          <w:rFonts w:cstheme="minorHAnsi"/>
          <w:lang w:eastAsia="zh-CN"/>
        </w:rPr>
        <w:t>第</w:t>
      </w:r>
      <w:r w:rsidRPr="004F0D73">
        <w:rPr>
          <w:rFonts w:cstheme="minorHAnsi"/>
          <w:lang w:eastAsia="zh-CN"/>
        </w:rPr>
        <w:t>76</w:t>
      </w:r>
      <w:r w:rsidRPr="004F0D73">
        <w:rPr>
          <w:rFonts w:cstheme="minorHAnsi"/>
          <w:lang w:eastAsia="zh-CN"/>
        </w:rPr>
        <w:t>号决议（</w:t>
      </w:r>
      <w:del w:id="23" w:author="Xu, Hui" w:date="2017-09-08T14:21:00Z">
        <w:r w:rsidRPr="004F0D73" w:rsidDel="00B6376A">
          <w:rPr>
            <w:rFonts w:cstheme="minorHAnsi"/>
            <w:lang w:eastAsia="zh-CN"/>
          </w:rPr>
          <w:delText>2012</w:delText>
        </w:r>
        <w:r w:rsidRPr="004F0D73" w:rsidDel="00B6376A">
          <w:rPr>
            <w:rFonts w:cstheme="minorHAnsi"/>
            <w:lang w:eastAsia="zh-CN"/>
          </w:rPr>
          <w:delText>年，迪拜</w:delText>
        </w:r>
      </w:del>
      <w:ins w:id="24" w:author="Xu, Hui" w:date="2017-09-08T14:21:00Z">
        <w:r w:rsidR="00B6376A">
          <w:rPr>
            <w:rFonts w:cstheme="minorHAnsi" w:hint="eastAsia"/>
            <w:lang w:eastAsia="zh-CN"/>
          </w:rPr>
          <w:t>2016</w:t>
        </w:r>
        <w:r w:rsidR="00B6376A">
          <w:rPr>
            <w:rFonts w:cstheme="minorHAnsi" w:hint="eastAsia"/>
            <w:lang w:eastAsia="zh-CN"/>
          </w:rPr>
          <w:t>年</w:t>
        </w:r>
        <w:r w:rsidR="00B6376A">
          <w:rPr>
            <w:rFonts w:cstheme="minorHAnsi"/>
            <w:lang w:eastAsia="zh-CN"/>
          </w:rPr>
          <w:t>，哈马马特</w:t>
        </w:r>
      </w:ins>
      <w:r w:rsidRPr="004F0D73">
        <w:rPr>
          <w:rFonts w:cstheme="minorHAnsi"/>
          <w:lang w:eastAsia="zh-CN"/>
        </w:rPr>
        <w:t>，修订版）呼吁国际电联电信标准化部门（</w:t>
      </w:r>
      <w:r w:rsidRPr="004F0D73">
        <w:rPr>
          <w:rFonts w:cstheme="minorHAnsi"/>
          <w:lang w:eastAsia="zh-CN"/>
        </w:rPr>
        <w:t>ITU-T</w:t>
      </w:r>
      <w:r w:rsidRPr="004F0D73">
        <w:rPr>
          <w:rFonts w:cstheme="minorHAnsi"/>
          <w:lang w:eastAsia="zh-CN"/>
        </w:rPr>
        <w:t>）酌情与其它部门协作帮助发展中国家就</w:t>
      </w:r>
      <w:r w:rsidRPr="004F0D73">
        <w:rPr>
          <w:rFonts w:cstheme="minorHAnsi"/>
          <w:lang w:eastAsia="zh-CN"/>
        </w:rPr>
        <w:t>C&amp;I</w:t>
      </w:r>
      <w:r w:rsidRPr="004F0D73">
        <w:rPr>
          <w:rFonts w:cstheme="minorHAnsi"/>
          <w:lang w:eastAsia="zh-CN"/>
        </w:rPr>
        <w:t>测试工作确定人员和机构能力建设和培训的机会；酌情建设能够进行</w:t>
      </w:r>
      <w:r w:rsidRPr="004F0D73">
        <w:rPr>
          <w:rFonts w:cstheme="minorHAnsi"/>
          <w:lang w:eastAsia="zh-CN"/>
        </w:rPr>
        <w:t>C&amp;I</w:t>
      </w:r>
      <w:r w:rsidRPr="004F0D73">
        <w:rPr>
          <w:rFonts w:cstheme="minorHAnsi"/>
          <w:lang w:eastAsia="zh-CN"/>
        </w:rPr>
        <w:t>测试的区域或次区域</w:t>
      </w:r>
      <w:r w:rsidRPr="004F0D73">
        <w:rPr>
          <w:rFonts w:cstheme="minorHAnsi"/>
          <w:lang w:eastAsia="zh-CN"/>
        </w:rPr>
        <w:t>C&amp;I</w:t>
      </w:r>
      <w:r w:rsidRPr="004F0D73">
        <w:rPr>
          <w:rFonts w:cstheme="minorHAnsi"/>
          <w:lang w:eastAsia="zh-CN"/>
        </w:rPr>
        <w:t>中心，鼓励与政府和非政府、各国和区域组织以及国际认可和认证机构开展合作；</w:t>
      </w:r>
    </w:p>
    <w:p w:rsidR="00947C7E" w:rsidRPr="00365264" w:rsidRDefault="00B700EF" w:rsidP="00151CD6">
      <w:pPr>
        <w:rPr>
          <w:rFonts w:cstheme="minorHAnsi"/>
          <w:lang w:eastAsia="zh-CN"/>
        </w:rPr>
      </w:pPr>
      <w:r w:rsidRPr="004F0D73">
        <w:rPr>
          <w:rFonts w:cstheme="minorHAnsi"/>
          <w:i/>
          <w:lang w:eastAsia="zh-CN"/>
        </w:rPr>
        <w:t>c)</w:t>
      </w:r>
      <w:r w:rsidRPr="004F0D73">
        <w:rPr>
          <w:rFonts w:cstheme="minorHAnsi"/>
          <w:i/>
          <w:lang w:eastAsia="zh-CN"/>
        </w:rPr>
        <w:tab/>
      </w:r>
      <w:r w:rsidRPr="004F0D73">
        <w:rPr>
          <w:rFonts w:cstheme="minorHAnsi"/>
          <w:lang w:eastAsia="zh-CN"/>
        </w:rPr>
        <w:t>理事会</w:t>
      </w:r>
      <w:r w:rsidRPr="004F0D73">
        <w:rPr>
          <w:rFonts w:cstheme="minorHAnsi"/>
          <w:lang w:eastAsia="zh-CN"/>
        </w:rPr>
        <w:t>2013</w:t>
      </w:r>
      <w:r w:rsidRPr="004F0D73">
        <w:rPr>
          <w:rFonts w:cstheme="minorHAnsi"/>
          <w:lang w:eastAsia="zh-CN"/>
        </w:rPr>
        <w:t>年会议</w:t>
      </w:r>
      <w:del w:id="25" w:author="Zhong, Wen" w:date="2017-09-08T18:50:00Z">
        <w:r w:rsidRPr="004F0D73" w:rsidDel="00A9413D">
          <w:rPr>
            <w:rFonts w:cstheme="minorHAnsi"/>
            <w:lang w:eastAsia="zh-CN"/>
          </w:rPr>
          <w:delText>更新</w:delText>
        </w:r>
      </w:del>
      <w:ins w:id="26" w:author="Zhong, Wen" w:date="2017-09-08T18:50:00Z">
        <w:r w:rsidR="00A9413D">
          <w:rPr>
            <w:rFonts w:cstheme="minorHAnsi" w:hint="eastAsia"/>
            <w:lang w:eastAsia="zh-CN"/>
          </w:rPr>
          <w:t>批准</w:t>
        </w:r>
      </w:ins>
      <w:ins w:id="27" w:author="Zhong, Wen" w:date="2017-09-08T18:51:00Z">
        <w:r w:rsidR="00A9413D">
          <w:rPr>
            <w:rFonts w:cstheme="minorHAnsi" w:hint="eastAsia"/>
            <w:lang w:eastAsia="zh-CN"/>
          </w:rPr>
          <w:t>并于</w:t>
        </w:r>
        <w:r w:rsidR="00A9413D">
          <w:rPr>
            <w:rFonts w:ascii="Calibri" w:eastAsia="Batang" w:hAnsi="Calibri"/>
            <w:lang w:eastAsia="zh-CN"/>
          </w:rPr>
          <w:t>2014</w:t>
        </w:r>
        <w:r w:rsidR="00A9413D">
          <w:rPr>
            <w:rFonts w:asciiTheme="minorEastAsia" w:hAnsiTheme="minorEastAsia" w:hint="eastAsia"/>
            <w:lang w:eastAsia="zh-CN"/>
          </w:rPr>
          <w:t>、</w:t>
        </w:r>
        <w:r w:rsidR="00A9413D">
          <w:rPr>
            <w:rFonts w:ascii="Calibri" w:eastAsia="Batang" w:hAnsi="Calibri"/>
            <w:lang w:eastAsia="zh-CN"/>
          </w:rPr>
          <w:t>2015</w:t>
        </w:r>
        <w:r w:rsidR="00A9413D">
          <w:rPr>
            <w:rFonts w:asciiTheme="minorEastAsia" w:hAnsiTheme="minorEastAsia" w:hint="eastAsia"/>
            <w:lang w:eastAsia="zh-CN"/>
          </w:rPr>
          <w:t>、</w:t>
        </w:r>
        <w:r w:rsidR="00A9413D">
          <w:rPr>
            <w:rFonts w:ascii="Calibri" w:eastAsia="Batang" w:hAnsi="Calibri"/>
            <w:lang w:eastAsia="zh-CN"/>
          </w:rPr>
          <w:t>2016</w:t>
        </w:r>
        <w:r w:rsidR="00A9413D">
          <w:rPr>
            <w:rFonts w:asciiTheme="minorEastAsia" w:hAnsiTheme="minorEastAsia" w:hint="eastAsia"/>
            <w:lang w:eastAsia="zh-CN"/>
          </w:rPr>
          <w:t>和</w:t>
        </w:r>
        <w:r w:rsidR="00A9413D">
          <w:rPr>
            <w:rFonts w:ascii="Calibri" w:eastAsia="Batang" w:hAnsi="Calibri"/>
            <w:lang w:eastAsia="zh-CN"/>
          </w:rPr>
          <w:t>2017</w:t>
        </w:r>
        <w:r w:rsidR="00A9413D">
          <w:rPr>
            <w:rFonts w:asciiTheme="minorEastAsia" w:hAnsiTheme="minorEastAsia" w:hint="eastAsia"/>
            <w:lang w:eastAsia="zh-CN"/>
          </w:rPr>
          <w:t>年会议更新</w:t>
        </w:r>
      </w:ins>
      <w:r w:rsidRPr="004F0D73">
        <w:rPr>
          <w:rFonts w:cstheme="minorHAnsi"/>
          <w:lang w:eastAsia="zh-CN"/>
        </w:rPr>
        <w:t>了《</w:t>
      </w:r>
      <w:r w:rsidRPr="004F0D73">
        <w:rPr>
          <w:rFonts w:cstheme="minorHAnsi"/>
          <w:lang w:eastAsia="zh-CN"/>
        </w:rPr>
        <w:t>C&amp;I</w:t>
      </w:r>
      <w:r w:rsidRPr="004F0D73">
        <w:rPr>
          <w:rFonts w:cstheme="minorHAnsi"/>
          <w:lang w:eastAsia="zh-CN"/>
        </w:rPr>
        <w:t>项目行动计划》，并通过</w:t>
      </w:r>
      <w:r w:rsidRPr="004F0D73">
        <w:rPr>
          <w:rFonts w:cstheme="minorHAnsi"/>
          <w:lang w:eastAsia="zh-CN"/>
        </w:rPr>
        <w:t>C13/24 Rev.1</w:t>
      </w:r>
      <w:r w:rsidRPr="004F0D73">
        <w:rPr>
          <w:rFonts w:cstheme="minorHAnsi"/>
          <w:lang w:eastAsia="zh-CN"/>
        </w:rPr>
        <w:t>号文件予以反映；</w:t>
      </w:r>
    </w:p>
    <w:p w:rsidR="00947C7E" w:rsidRPr="004F0D73" w:rsidRDefault="00B700EF" w:rsidP="00947C7E">
      <w:pPr>
        <w:rPr>
          <w:rFonts w:cstheme="minorHAnsi"/>
          <w:lang w:eastAsia="zh-CN"/>
        </w:rPr>
      </w:pPr>
      <w:r w:rsidRPr="004F0D73">
        <w:rPr>
          <w:rFonts w:cstheme="minorHAnsi"/>
          <w:i/>
          <w:iCs/>
          <w:lang w:eastAsia="zh-CN"/>
        </w:rPr>
        <w:t>d)</w:t>
      </w:r>
      <w:r w:rsidRPr="004F0D73">
        <w:rPr>
          <w:rFonts w:cstheme="minorHAnsi"/>
          <w:i/>
          <w:iCs/>
          <w:lang w:eastAsia="zh-CN"/>
        </w:rPr>
        <w:tab/>
      </w:r>
      <w:r w:rsidRPr="004F0D73">
        <w:rPr>
          <w:rFonts w:cstheme="minorHAnsi"/>
          <w:lang w:eastAsia="zh-CN"/>
        </w:rPr>
        <w:t>发展中国家宜拥有符合</w:t>
      </w:r>
      <w:r w:rsidRPr="004F0D73">
        <w:rPr>
          <w:rFonts w:cstheme="minorHAnsi"/>
          <w:lang w:eastAsia="zh-CN"/>
        </w:rPr>
        <w:t>ITU-T</w:t>
      </w:r>
      <w:r w:rsidRPr="004F0D73">
        <w:rPr>
          <w:rFonts w:cstheme="minorHAnsi"/>
          <w:lang w:eastAsia="zh-CN"/>
        </w:rPr>
        <w:t>和</w:t>
      </w:r>
      <w:r w:rsidRPr="004F0D73">
        <w:rPr>
          <w:rFonts w:cstheme="minorHAnsi"/>
          <w:lang w:eastAsia="zh-CN"/>
        </w:rPr>
        <w:t>/</w:t>
      </w:r>
      <w:r w:rsidRPr="004F0D73">
        <w:rPr>
          <w:rFonts w:cstheme="minorHAnsi"/>
          <w:lang w:eastAsia="zh-CN"/>
        </w:rPr>
        <w:t>或其他国际组织和国际公认的组织的建议书和标准的基础设施应用，而不是那些基于专有技术和设备的基础设施</w:t>
      </w:r>
      <w:r w:rsidRPr="004F0D73">
        <w:rPr>
          <w:rFonts w:cstheme="minorHAnsi"/>
          <w:lang w:eastAsia="zh-CN"/>
        </w:rPr>
        <w:lastRenderedPageBreak/>
        <w:t>应用，以便为降低成本、增强实现互操作性可能性并确保令人满意的服务质量和体验质量保持具有竞争力的环境，</w:t>
      </w:r>
    </w:p>
    <w:p w:rsidR="00947C7E" w:rsidRPr="004F0D73" w:rsidRDefault="00B700EF" w:rsidP="00947C7E">
      <w:pPr>
        <w:pStyle w:val="Call"/>
        <w:rPr>
          <w:rFonts w:cstheme="minorHAnsi"/>
          <w:lang w:eastAsia="zh-CN"/>
        </w:rPr>
      </w:pPr>
      <w:r w:rsidRPr="004F0D73">
        <w:rPr>
          <w:rFonts w:cstheme="minorHAnsi"/>
          <w:lang w:eastAsia="zh-CN"/>
        </w:rPr>
        <w:t>注意到</w:t>
      </w:r>
    </w:p>
    <w:p w:rsidR="00947C7E" w:rsidRPr="004F0D73" w:rsidRDefault="00B700EF">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理解</w:t>
      </w:r>
      <w:r w:rsidRPr="004F0D73">
        <w:rPr>
          <w:rFonts w:cstheme="minorHAnsi"/>
          <w:lang w:eastAsia="zh-CN"/>
        </w:rPr>
        <w:t>ITU-T</w:t>
      </w:r>
      <w:r w:rsidRPr="004F0D73">
        <w:rPr>
          <w:rFonts w:cstheme="minorHAnsi"/>
          <w:lang w:eastAsia="zh-CN"/>
        </w:rPr>
        <w:t>建议书和相关国际标准以便将新技术稳妥有效地应用于网络，这对于落实第</w:t>
      </w:r>
      <w:r w:rsidRPr="004F0D73">
        <w:rPr>
          <w:rFonts w:cstheme="minorHAnsi"/>
          <w:lang w:eastAsia="zh-CN"/>
        </w:rPr>
        <w:t>76</w:t>
      </w:r>
      <w:r w:rsidRPr="004F0D73">
        <w:rPr>
          <w:rFonts w:cstheme="minorHAnsi"/>
          <w:lang w:eastAsia="zh-CN"/>
        </w:rPr>
        <w:t>号决议（</w:t>
      </w:r>
      <w:del w:id="28" w:author="Xu, Hui" w:date="2017-09-08T14:22:00Z">
        <w:r w:rsidRPr="004F0D73" w:rsidDel="009B2CB3">
          <w:rPr>
            <w:rFonts w:cstheme="minorHAnsi"/>
            <w:lang w:eastAsia="zh-CN"/>
          </w:rPr>
          <w:delText>2012</w:delText>
        </w:r>
        <w:r w:rsidRPr="004F0D73" w:rsidDel="009B2CB3">
          <w:rPr>
            <w:rFonts w:cstheme="minorHAnsi"/>
            <w:lang w:eastAsia="zh-CN"/>
          </w:rPr>
          <w:delText>年，迪拜</w:delText>
        </w:r>
      </w:del>
      <w:ins w:id="29" w:author="Xu, Hui" w:date="2017-09-08T14:22:00Z">
        <w:r w:rsidR="009B2CB3">
          <w:rPr>
            <w:rFonts w:cstheme="minorHAnsi" w:hint="eastAsia"/>
            <w:lang w:eastAsia="zh-CN"/>
          </w:rPr>
          <w:t>2016</w:t>
        </w:r>
        <w:r w:rsidR="009B2CB3">
          <w:rPr>
            <w:rFonts w:cstheme="minorHAnsi" w:hint="eastAsia"/>
            <w:lang w:eastAsia="zh-CN"/>
          </w:rPr>
          <w:t>年</w:t>
        </w:r>
        <w:r w:rsidR="009B2CB3">
          <w:rPr>
            <w:rFonts w:cstheme="minorHAnsi"/>
            <w:lang w:eastAsia="zh-CN"/>
          </w:rPr>
          <w:t>，哈马马特</w:t>
        </w:r>
      </w:ins>
      <w:r w:rsidRPr="004F0D73">
        <w:rPr>
          <w:rFonts w:cstheme="minorHAnsi"/>
          <w:lang w:eastAsia="zh-CN"/>
        </w:rPr>
        <w:t>，修订版）必不可少，该决议关系到有关</w:t>
      </w:r>
      <w:r w:rsidRPr="004F0D73">
        <w:rPr>
          <w:rFonts w:cstheme="minorHAnsi"/>
          <w:lang w:eastAsia="zh-CN"/>
        </w:rPr>
        <w:t>C&amp;I</w:t>
      </w:r>
      <w:r w:rsidRPr="004F0D73">
        <w:rPr>
          <w:rFonts w:cstheme="minorHAnsi"/>
          <w:lang w:eastAsia="zh-CN"/>
        </w:rPr>
        <w:t>测试、向发展中国家提供援助以及今后可能推出的国际电联品牌项目；</w:t>
      </w:r>
    </w:p>
    <w:p w:rsidR="00947C7E" w:rsidRPr="004F0D73" w:rsidRDefault="00B700EF"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有关使用国际电联建议书如何开展并酌情利用</w:t>
      </w:r>
      <w:r w:rsidRPr="004F0D73">
        <w:rPr>
          <w:rFonts w:cstheme="minorHAnsi"/>
          <w:lang w:eastAsia="zh-CN"/>
        </w:rPr>
        <w:t>C&amp;I</w:t>
      </w:r>
      <w:r w:rsidRPr="004F0D73">
        <w:rPr>
          <w:rFonts w:cstheme="minorHAnsi"/>
          <w:lang w:eastAsia="zh-CN"/>
        </w:rPr>
        <w:t>测试的实施指导原则日益增多，而有关如何使用这些技术文件的指导原则的匮乏，</w:t>
      </w:r>
    </w:p>
    <w:p w:rsidR="00947C7E" w:rsidRPr="004F0D73" w:rsidRDefault="00B700EF" w:rsidP="00947C7E">
      <w:pPr>
        <w:pStyle w:val="Call"/>
        <w:rPr>
          <w:rFonts w:cstheme="minorHAnsi"/>
          <w:lang w:eastAsia="zh-CN"/>
        </w:rPr>
      </w:pPr>
      <w:r w:rsidRPr="004F0D73">
        <w:rPr>
          <w:rFonts w:cstheme="minorHAnsi"/>
          <w:lang w:eastAsia="zh-CN"/>
        </w:rPr>
        <w:t>做出决议，请成员国和部门成员</w:t>
      </w:r>
    </w:p>
    <w:p w:rsidR="00947C7E" w:rsidRPr="004F0D73" w:rsidRDefault="00B700EF" w:rsidP="00947C7E">
      <w:pPr>
        <w:rPr>
          <w:rFonts w:cstheme="minorHAnsi"/>
          <w:lang w:eastAsia="zh-CN"/>
        </w:rPr>
      </w:pPr>
      <w:proofErr w:type="gramStart"/>
      <w:r w:rsidRPr="004F0D73">
        <w:rPr>
          <w:rFonts w:cstheme="minorHAnsi"/>
          <w:lang w:eastAsia="zh-CN"/>
        </w:rPr>
        <w:t>1</w:t>
      </w:r>
      <w:proofErr w:type="gramEnd"/>
      <w:r w:rsidRPr="004F0D73">
        <w:rPr>
          <w:rFonts w:cstheme="minorHAnsi"/>
          <w:lang w:eastAsia="zh-CN"/>
        </w:rPr>
        <w:tab/>
      </w:r>
      <w:r w:rsidRPr="004F0D73">
        <w:rPr>
          <w:rFonts w:cstheme="minorHAnsi"/>
          <w:lang w:eastAsia="zh-CN"/>
        </w:rPr>
        <w:t>在发展中国家继续开展普及知识和有效使用</w:t>
      </w:r>
      <w:r w:rsidRPr="004F0D73">
        <w:rPr>
          <w:rFonts w:cstheme="minorHAnsi"/>
          <w:lang w:eastAsia="zh-CN"/>
        </w:rPr>
        <w:t>ITU-R</w:t>
      </w:r>
      <w:r w:rsidRPr="004F0D73">
        <w:rPr>
          <w:rFonts w:cstheme="minorHAnsi"/>
          <w:lang w:eastAsia="zh-CN"/>
        </w:rPr>
        <w:t>和</w:t>
      </w:r>
      <w:r w:rsidRPr="004F0D73">
        <w:rPr>
          <w:rFonts w:cstheme="minorHAnsi"/>
          <w:lang w:eastAsia="zh-CN"/>
        </w:rPr>
        <w:t>ITU-T</w:t>
      </w:r>
      <w:r w:rsidRPr="004F0D73">
        <w:rPr>
          <w:rFonts w:cstheme="minorHAnsi"/>
          <w:lang w:eastAsia="zh-CN"/>
        </w:rPr>
        <w:t>建议书的活动；</w:t>
      </w:r>
    </w:p>
    <w:p w:rsidR="00947C7E" w:rsidRPr="00365264" w:rsidRDefault="00B700EF" w:rsidP="00E65B14">
      <w:pPr>
        <w:rPr>
          <w:rFonts w:cstheme="minorHAnsi"/>
          <w:lang w:eastAsia="zh-CN"/>
        </w:rPr>
      </w:pPr>
      <w:proofErr w:type="gramStart"/>
      <w:r w:rsidRPr="004F0D73">
        <w:rPr>
          <w:rFonts w:cstheme="minorHAnsi"/>
          <w:lang w:eastAsia="zh-CN"/>
        </w:rPr>
        <w:t>2</w:t>
      </w:r>
      <w:proofErr w:type="gramEnd"/>
      <w:r w:rsidRPr="004F0D73">
        <w:rPr>
          <w:rFonts w:cstheme="minorHAnsi"/>
          <w:lang w:eastAsia="zh-CN"/>
        </w:rPr>
        <w:tab/>
      </w:r>
      <w:r w:rsidRPr="004F0D73">
        <w:rPr>
          <w:rFonts w:cstheme="minorHAnsi"/>
          <w:lang w:eastAsia="zh-CN"/>
        </w:rPr>
        <w:t>加强相关工作，通过专为发展中国家组织的培训课程和讲习班，介绍在光纤传输技术、宽带网络技术、下一代网络</w:t>
      </w:r>
      <w:ins w:id="30" w:author="Zhong, Wen" w:date="2017-09-08T18:53:00Z">
        <w:r w:rsidR="00A9413D">
          <w:rPr>
            <w:rFonts w:cstheme="minorHAnsi" w:hint="eastAsia"/>
            <w:lang w:eastAsia="zh-CN"/>
          </w:rPr>
          <w:t>、包括物联网（</w:t>
        </w:r>
        <w:r w:rsidR="00A9413D">
          <w:rPr>
            <w:rFonts w:ascii="Calibri" w:eastAsia="Batang" w:hAnsi="Calibri"/>
            <w:lang w:eastAsia="zh-CN"/>
          </w:rPr>
          <w:t>IoT</w:t>
        </w:r>
        <w:r w:rsidR="00A9413D">
          <w:rPr>
            <w:rFonts w:cstheme="minorHAnsi" w:hint="eastAsia"/>
            <w:lang w:eastAsia="zh-CN"/>
          </w:rPr>
          <w:t>）和智慧城市在内的新兴技术</w:t>
        </w:r>
      </w:ins>
      <w:r w:rsidRPr="004F0D73">
        <w:rPr>
          <w:rFonts w:cstheme="minorHAnsi"/>
          <w:lang w:eastAsia="zh-CN"/>
        </w:rPr>
        <w:t>和树立使用</w:t>
      </w:r>
      <w:r w:rsidRPr="004F0D73">
        <w:rPr>
          <w:rFonts w:cstheme="minorHAnsi"/>
          <w:lang w:eastAsia="zh-CN"/>
        </w:rPr>
        <w:t>ICT</w:t>
      </w:r>
      <w:r w:rsidR="00E65B14">
        <w:rPr>
          <w:rFonts w:cstheme="minorHAnsi"/>
          <w:lang w:eastAsia="zh-CN"/>
        </w:rPr>
        <w:t>的信</w:t>
      </w:r>
      <w:r w:rsidR="00E65B14">
        <w:rPr>
          <w:rFonts w:cstheme="minorHAnsi" w:hint="eastAsia"/>
          <w:lang w:eastAsia="zh-CN"/>
        </w:rPr>
        <w:t>心并提高</w:t>
      </w:r>
      <w:r w:rsidRPr="004F0D73">
        <w:rPr>
          <w:rFonts w:cstheme="minorHAnsi"/>
          <w:lang w:eastAsia="zh-CN"/>
        </w:rPr>
        <w:t>安全</w:t>
      </w:r>
      <w:r w:rsidR="00E65B14">
        <w:rPr>
          <w:rFonts w:cstheme="minorHAnsi" w:hint="eastAsia"/>
          <w:lang w:eastAsia="zh-CN"/>
        </w:rPr>
        <w:t>性</w:t>
      </w:r>
      <w:r w:rsidRPr="004F0D73">
        <w:rPr>
          <w:rFonts w:cstheme="minorHAnsi"/>
          <w:lang w:eastAsia="zh-CN"/>
        </w:rPr>
        <w:t>等方面（但不仅限于此）使用</w:t>
      </w:r>
      <w:r w:rsidRPr="004F0D73">
        <w:rPr>
          <w:rFonts w:cstheme="minorHAnsi"/>
          <w:lang w:eastAsia="zh-CN"/>
        </w:rPr>
        <w:t>ITU-R</w:t>
      </w:r>
      <w:r w:rsidRPr="004F0D73">
        <w:rPr>
          <w:rFonts w:cstheme="minorHAnsi"/>
          <w:lang w:eastAsia="zh-CN"/>
        </w:rPr>
        <w:t>和</w:t>
      </w:r>
      <w:r w:rsidRPr="004F0D73">
        <w:rPr>
          <w:rFonts w:cstheme="minorHAnsi"/>
          <w:lang w:eastAsia="zh-CN"/>
        </w:rPr>
        <w:t>ITU-T</w:t>
      </w:r>
      <w:r w:rsidRPr="004F0D73">
        <w:rPr>
          <w:rFonts w:cstheme="minorHAnsi"/>
          <w:lang w:eastAsia="zh-CN"/>
        </w:rPr>
        <w:t>建议书的最佳做法</w:t>
      </w:r>
      <w:ins w:id="31" w:author="Zhong, Wen" w:date="2017-09-08T18:53:00Z">
        <w:r w:rsidR="00A9413D">
          <w:rPr>
            <w:rFonts w:cstheme="minorHAnsi" w:hint="eastAsia"/>
            <w:lang w:eastAsia="zh-CN"/>
          </w:rPr>
          <w:t>并</w:t>
        </w:r>
      </w:ins>
      <w:ins w:id="32" w:author="Zhong, Wen" w:date="2017-09-11T14:07:00Z">
        <w:r w:rsidR="00E65B14">
          <w:rPr>
            <w:rFonts w:cstheme="minorHAnsi" w:hint="eastAsia"/>
            <w:lang w:eastAsia="zh-CN"/>
          </w:rPr>
          <w:t>分享</w:t>
        </w:r>
      </w:ins>
      <w:ins w:id="33" w:author="Zhong, Wen" w:date="2017-09-08T18:53:00Z">
        <w:r w:rsidR="00A9413D">
          <w:rPr>
            <w:rFonts w:cstheme="minorHAnsi" w:hint="eastAsia"/>
            <w:lang w:eastAsia="zh-CN"/>
          </w:rPr>
          <w:t>相关经验</w:t>
        </w:r>
      </w:ins>
      <w:r w:rsidRPr="004F0D73">
        <w:rPr>
          <w:rFonts w:cstheme="minorHAnsi"/>
          <w:lang w:eastAsia="zh-CN"/>
        </w:rPr>
        <w:t>，并欢迎学术机构的参与，</w:t>
      </w:r>
    </w:p>
    <w:p w:rsidR="00947C7E" w:rsidRPr="004F0D73" w:rsidRDefault="00B700EF" w:rsidP="00947C7E">
      <w:pPr>
        <w:pStyle w:val="Call"/>
        <w:rPr>
          <w:rFonts w:cstheme="minorHAnsi"/>
          <w:lang w:eastAsia="zh-CN"/>
        </w:rPr>
      </w:pPr>
      <w:r w:rsidRPr="004F0D73">
        <w:rPr>
          <w:rFonts w:cstheme="minorHAnsi"/>
          <w:lang w:eastAsia="zh-CN"/>
        </w:rPr>
        <w:t>责成电信发展局主任与电信标准化局主任和无线电通信局主任密切协作</w:t>
      </w:r>
    </w:p>
    <w:p w:rsidR="00947C7E" w:rsidRPr="00151CD6" w:rsidRDefault="00B700EF" w:rsidP="000628C3">
      <w:pPr>
        <w:rPr>
          <w:rFonts w:cstheme="minorHAnsi"/>
          <w:lang w:eastAsia="zh-CN"/>
        </w:rPr>
      </w:pPr>
      <w:proofErr w:type="gramStart"/>
      <w:r w:rsidRPr="004F0D73">
        <w:rPr>
          <w:rFonts w:cstheme="minorHAnsi"/>
          <w:lang w:eastAsia="zh-CN"/>
        </w:rPr>
        <w:t>1</w:t>
      </w:r>
      <w:proofErr w:type="gramEnd"/>
      <w:r w:rsidRPr="004F0D73">
        <w:rPr>
          <w:rFonts w:cstheme="minorHAnsi"/>
          <w:lang w:eastAsia="zh-CN"/>
        </w:rPr>
        <w:tab/>
      </w:r>
      <w:r w:rsidRPr="004F0D73">
        <w:rPr>
          <w:rFonts w:cstheme="minorHAnsi"/>
          <w:lang w:eastAsia="zh-CN"/>
        </w:rPr>
        <w:t>通过发放与会补贴等手段，继续鼓励发展中国家参加国际电联电信发展部门（</w:t>
      </w:r>
      <w:r w:rsidRPr="004F0D73">
        <w:rPr>
          <w:rFonts w:cstheme="minorHAnsi"/>
          <w:lang w:eastAsia="zh-CN"/>
        </w:rPr>
        <w:t>ITU-D</w:t>
      </w:r>
      <w:r w:rsidRPr="004F0D73">
        <w:rPr>
          <w:rFonts w:cstheme="minorHAnsi"/>
          <w:lang w:eastAsia="zh-CN"/>
        </w:rPr>
        <w:t>）举办的、介绍应用</w:t>
      </w:r>
      <w:r w:rsidRPr="004F0D73">
        <w:rPr>
          <w:rFonts w:cstheme="minorHAnsi"/>
          <w:lang w:eastAsia="zh-CN"/>
        </w:rPr>
        <w:t>ITU-R</w:t>
      </w:r>
      <w:r w:rsidRPr="004F0D73">
        <w:rPr>
          <w:rFonts w:cstheme="minorHAnsi"/>
          <w:lang w:eastAsia="zh-CN"/>
        </w:rPr>
        <w:t>和</w:t>
      </w:r>
      <w:r w:rsidRPr="004F0D73">
        <w:rPr>
          <w:rFonts w:cstheme="minorHAnsi"/>
          <w:lang w:eastAsia="zh-CN"/>
        </w:rPr>
        <w:t>ITU-T</w:t>
      </w:r>
      <w:r w:rsidRPr="004F0D73">
        <w:rPr>
          <w:rFonts w:cstheme="minorHAnsi"/>
          <w:lang w:eastAsia="zh-CN"/>
        </w:rPr>
        <w:t>建议书最佳做法</w:t>
      </w:r>
      <w:ins w:id="34" w:author="Zhong, Wen" w:date="2017-09-08T18:54:00Z">
        <w:r w:rsidR="00A9413D">
          <w:rPr>
            <w:rFonts w:cstheme="minorHAnsi" w:hint="eastAsia"/>
            <w:lang w:eastAsia="zh-CN"/>
          </w:rPr>
          <w:t>并</w:t>
        </w:r>
      </w:ins>
      <w:ins w:id="35" w:author="Zhong, Wen" w:date="2017-09-11T11:57:00Z">
        <w:r w:rsidR="00151CD6">
          <w:rPr>
            <w:rFonts w:cstheme="minorHAnsi" w:hint="eastAsia"/>
            <w:lang w:eastAsia="zh-CN"/>
          </w:rPr>
          <w:t>分享</w:t>
        </w:r>
      </w:ins>
      <w:ins w:id="36" w:author="Zhong, Wen" w:date="2017-09-08T18:54:00Z">
        <w:r w:rsidR="00A9413D">
          <w:rPr>
            <w:rFonts w:cstheme="minorHAnsi" w:hint="eastAsia"/>
            <w:lang w:eastAsia="zh-CN"/>
          </w:rPr>
          <w:t>经验</w:t>
        </w:r>
      </w:ins>
      <w:r w:rsidRPr="004F0D73">
        <w:rPr>
          <w:rFonts w:cstheme="minorHAnsi"/>
          <w:lang w:eastAsia="zh-CN"/>
        </w:rPr>
        <w:t>的培训课程和讲习班；</w:t>
      </w:r>
    </w:p>
    <w:p w:rsidR="00947C7E" w:rsidRPr="00151CD6" w:rsidRDefault="00B700EF">
      <w:pPr>
        <w:rPr>
          <w:rFonts w:cstheme="minorHAnsi"/>
          <w:lang w:eastAsia="zh-CN"/>
        </w:rPr>
      </w:pPr>
      <w:proofErr w:type="gramStart"/>
      <w:r w:rsidRPr="004F0D73">
        <w:rPr>
          <w:rFonts w:cstheme="minorHAnsi"/>
          <w:lang w:eastAsia="zh-CN"/>
        </w:rPr>
        <w:t>2</w:t>
      </w:r>
      <w:r w:rsidRPr="004F0D73">
        <w:rPr>
          <w:rFonts w:cstheme="minorHAnsi"/>
          <w:lang w:eastAsia="zh-CN"/>
        </w:rPr>
        <w:tab/>
      </w:r>
      <w:r w:rsidRPr="004F0D73">
        <w:rPr>
          <w:rFonts w:cstheme="minorHAnsi"/>
          <w:lang w:eastAsia="zh-CN"/>
        </w:rPr>
        <w:t>按照</w:t>
      </w:r>
      <w:r w:rsidRPr="004F0D73">
        <w:rPr>
          <w:rFonts w:cstheme="minorHAnsi"/>
          <w:lang w:eastAsia="zh-CN"/>
        </w:rPr>
        <w:t>WTSA</w:t>
      </w:r>
      <w:r w:rsidRPr="004F0D73">
        <w:rPr>
          <w:rFonts w:cstheme="minorHAnsi"/>
          <w:lang w:eastAsia="zh-CN"/>
        </w:rPr>
        <w:t>第</w:t>
      </w:r>
      <w:r w:rsidRPr="004F0D73">
        <w:rPr>
          <w:rFonts w:cstheme="minorHAnsi"/>
          <w:lang w:eastAsia="zh-CN"/>
        </w:rPr>
        <w:t>44</w:t>
      </w:r>
      <w:r w:rsidRPr="004F0D73">
        <w:rPr>
          <w:rFonts w:cstheme="minorHAnsi"/>
          <w:lang w:eastAsia="zh-CN"/>
        </w:rPr>
        <w:t>号决议</w:t>
      </w:r>
      <w:proofErr w:type="gramEnd"/>
      <w:r w:rsidRPr="004F0D73">
        <w:rPr>
          <w:rFonts w:cstheme="minorHAnsi"/>
          <w:lang w:eastAsia="zh-CN"/>
        </w:rPr>
        <w:t>（</w:t>
      </w:r>
      <w:del w:id="37" w:author="Xu, Hui" w:date="2017-09-08T14:22:00Z">
        <w:r w:rsidR="002F2BC6" w:rsidRPr="004F0D73" w:rsidDel="009B2CB3">
          <w:rPr>
            <w:rFonts w:cstheme="minorHAnsi"/>
            <w:lang w:eastAsia="zh-CN"/>
          </w:rPr>
          <w:delText>2012</w:delText>
        </w:r>
        <w:r w:rsidR="002F2BC6" w:rsidRPr="004F0D73" w:rsidDel="009B2CB3">
          <w:rPr>
            <w:rFonts w:cstheme="minorHAnsi"/>
            <w:lang w:eastAsia="zh-CN"/>
          </w:rPr>
          <w:delText>年，迪拜</w:delText>
        </w:r>
      </w:del>
      <w:ins w:id="38" w:author="Xu, Hui" w:date="2017-09-08T14:22:00Z">
        <w:r w:rsidR="002F2BC6">
          <w:rPr>
            <w:rFonts w:cstheme="minorHAnsi" w:hint="eastAsia"/>
            <w:lang w:eastAsia="zh-CN"/>
          </w:rPr>
          <w:t>2016</w:t>
        </w:r>
        <w:r w:rsidR="002F2BC6">
          <w:rPr>
            <w:rFonts w:cstheme="minorHAnsi" w:hint="eastAsia"/>
            <w:lang w:eastAsia="zh-CN"/>
          </w:rPr>
          <w:t>年</w:t>
        </w:r>
        <w:r w:rsidR="002F2BC6">
          <w:rPr>
            <w:rFonts w:cstheme="minorHAnsi"/>
            <w:lang w:eastAsia="zh-CN"/>
          </w:rPr>
          <w:t>，哈马马特</w:t>
        </w:r>
      </w:ins>
      <w:r w:rsidRPr="004F0D73">
        <w:rPr>
          <w:rFonts w:cstheme="minorHAnsi"/>
          <w:lang w:eastAsia="zh-CN"/>
        </w:rPr>
        <w:t>，修订版）项目</w:t>
      </w:r>
      <w:r w:rsidRPr="004F0D73">
        <w:rPr>
          <w:rFonts w:cstheme="minorHAnsi"/>
          <w:lang w:eastAsia="zh-CN"/>
        </w:rPr>
        <w:t>2</w:t>
      </w:r>
      <w:r w:rsidRPr="004F0D73">
        <w:rPr>
          <w:rFonts w:cstheme="minorHAnsi"/>
          <w:lang w:eastAsia="zh-CN"/>
        </w:rPr>
        <w:t>与</w:t>
      </w:r>
      <w:r w:rsidRPr="004F0D73">
        <w:rPr>
          <w:rFonts w:cstheme="minorHAnsi"/>
          <w:lang w:eastAsia="zh-CN"/>
        </w:rPr>
        <w:t>TSB</w:t>
      </w:r>
      <w:r w:rsidRPr="004F0D73">
        <w:rPr>
          <w:rFonts w:cstheme="minorHAnsi"/>
          <w:lang w:eastAsia="zh-CN"/>
        </w:rPr>
        <w:t>主任合作，</w:t>
      </w:r>
      <w:del w:id="39" w:author="Zhong, Wen" w:date="2017-09-08T18:56:00Z">
        <w:r w:rsidRPr="004F0D73" w:rsidDel="00A9413D">
          <w:rPr>
            <w:rFonts w:cstheme="minorHAnsi"/>
            <w:lang w:eastAsia="zh-CN"/>
          </w:rPr>
          <w:delText>帮助发展中国家</w:delText>
        </w:r>
      </w:del>
      <w:ins w:id="40" w:author="Zhong, Wen" w:date="2017-09-08T18:56:00Z">
        <w:r w:rsidR="00A9413D">
          <w:rPr>
            <w:rFonts w:cstheme="minorHAnsi" w:hint="eastAsia"/>
            <w:lang w:eastAsia="zh-CN"/>
          </w:rPr>
          <w:t>在</w:t>
        </w:r>
      </w:ins>
      <w:r w:rsidRPr="004F0D73">
        <w:rPr>
          <w:rFonts w:cstheme="minorHAnsi"/>
          <w:lang w:eastAsia="zh-CN"/>
        </w:rPr>
        <w:t>利用</w:t>
      </w:r>
      <w:r w:rsidRPr="004F0D73">
        <w:rPr>
          <w:rFonts w:cstheme="minorHAnsi"/>
          <w:lang w:eastAsia="zh-CN"/>
        </w:rPr>
        <w:t>ITU-T</w:t>
      </w:r>
      <w:r w:rsidRPr="004F0D73">
        <w:rPr>
          <w:rFonts w:cstheme="minorHAnsi"/>
          <w:lang w:eastAsia="zh-CN"/>
        </w:rPr>
        <w:t>制定和编写的有关应用</w:t>
      </w:r>
      <w:r w:rsidRPr="004F0D73">
        <w:rPr>
          <w:rFonts w:cstheme="minorHAnsi"/>
          <w:lang w:eastAsia="zh-CN"/>
        </w:rPr>
        <w:t>ITU-T</w:t>
      </w:r>
      <w:r w:rsidRPr="004F0D73">
        <w:rPr>
          <w:rFonts w:cstheme="minorHAnsi"/>
          <w:lang w:eastAsia="zh-CN"/>
        </w:rPr>
        <w:t>建议书（特别是有关制造产品和互连互通的建议书）的指导原则</w:t>
      </w:r>
      <w:ins w:id="41" w:author="Zhong, Wen" w:date="2017-09-08T18:56:00Z">
        <w:r w:rsidR="00A9413D">
          <w:rPr>
            <w:rFonts w:cstheme="minorHAnsi" w:hint="eastAsia"/>
            <w:lang w:eastAsia="zh-CN"/>
          </w:rPr>
          <w:t>方面加强对发展中国家的帮助</w:t>
        </w:r>
      </w:ins>
      <w:r w:rsidRPr="004F0D73">
        <w:rPr>
          <w:rFonts w:cstheme="minorHAnsi"/>
          <w:lang w:eastAsia="zh-CN"/>
        </w:rPr>
        <w:t>，尤其注重具有监管和政策影响的建议书；</w:t>
      </w:r>
    </w:p>
    <w:p w:rsidR="00947C7E" w:rsidRPr="004F0D73" w:rsidRDefault="00B700EF" w:rsidP="00947C7E">
      <w:pPr>
        <w:rPr>
          <w:rFonts w:cstheme="minorHAnsi"/>
          <w:lang w:eastAsia="zh-CN"/>
        </w:rPr>
      </w:pPr>
      <w:proofErr w:type="gramStart"/>
      <w:r w:rsidRPr="004F0D73">
        <w:rPr>
          <w:rFonts w:cstheme="minorHAnsi"/>
          <w:lang w:eastAsia="zh-CN"/>
        </w:rPr>
        <w:t>3</w:t>
      </w:r>
      <w:proofErr w:type="gramEnd"/>
      <w:r w:rsidRPr="004F0D73">
        <w:rPr>
          <w:rFonts w:cstheme="minorHAnsi"/>
          <w:lang w:eastAsia="zh-CN"/>
        </w:rPr>
        <w:tab/>
      </w:r>
      <w:r w:rsidRPr="004F0D73">
        <w:rPr>
          <w:rFonts w:cstheme="minorHAnsi"/>
          <w:lang w:eastAsia="zh-CN"/>
        </w:rPr>
        <w:t>为实施国际电联建议书制定方法指南（手册）提供帮助；</w:t>
      </w:r>
    </w:p>
    <w:p w:rsidR="00947C7E" w:rsidRDefault="00B700EF" w:rsidP="00365264">
      <w:pPr>
        <w:rPr>
          <w:rFonts w:cstheme="minorHAnsi"/>
          <w:lang w:eastAsia="zh-CN"/>
        </w:rPr>
      </w:pPr>
      <w:proofErr w:type="gramStart"/>
      <w:r w:rsidRPr="004F0D73">
        <w:rPr>
          <w:rFonts w:cstheme="minorHAnsi"/>
          <w:lang w:eastAsia="zh-CN"/>
        </w:rPr>
        <w:t>4</w:t>
      </w:r>
      <w:proofErr w:type="gramEnd"/>
      <w:r w:rsidRPr="004F0D73">
        <w:rPr>
          <w:rFonts w:cstheme="minorHAnsi"/>
          <w:lang w:eastAsia="zh-CN"/>
        </w:rPr>
        <w:tab/>
      </w:r>
      <w:r w:rsidRPr="004F0D73">
        <w:rPr>
          <w:rFonts w:cstheme="minorHAnsi"/>
          <w:lang w:eastAsia="zh-CN"/>
        </w:rPr>
        <w:t>与其它各局协作，帮助发展中国家开展能力建设，以便根据相关建议书对与它们的需求相关的设备和系统进行一致性和互操作性测试，包括酌情发展或认可一致性评估机构；</w:t>
      </w:r>
    </w:p>
    <w:p w:rsidR="00947C7E" w:rsidRPr="004F0D73" w:rsidRDefault="00B700EF" w:rsidP="00947C7E">
      <w:pPr>
        <w:rPr>
          <w:rFonts w:cstheme="minorHAnsi"/>
          <w:lang w:eastAsia="zh-CN"/>
        </w:rPr>
      </w:pPr>
      <w:proofErr w:type="gramStart"/>
      <w:r w:rsidRPr="004F0D73">
        <w:rPr>
          <w:rFonts w:cstheme="minorHAnsi"/>
          <w:lang w:eastAsia="zh-CN"/>
        </w:rPr>
        <w:t>5</w:t>
      </w:r>
      <w:proofErr w:type="gramEnd"/>
      <w:r w:rsidRPr="004F0D73">
        <w:rPr>
          <w:rFonts w:cstheme="minorHAnsi"/>
          <w:lang w:eastAsia="zh-CN"/>
        </w:rPr>
        <w:tab/>
      </w:r>
      <w:r w:rsidRPr="004F0D73">
        <w:rPr>
          <w:rFonts w:cstheme="minorHAnsi"/>
          <w:lang w:eastAsia="zh-CN"/>
        </w:rPr>
        <w:t>与无线电通信局（</w:t>
      </w:r>
      <w:r w:rsidRPr="004F0D73">
        <w:rPr>
          <w:rFonts w:cstheme="minorHAnsi"/>
          <w:lang w:eastAsia="zh-CN"/>
        </w:rPr>
        <w:t>BR</w:t>
      </w:r>
      <w:r w:rsidRPr="004F0D73">
        <w:rPr>
          <w:rFonts w:cstheme="minorHAnsi"/>
          <w:lang w:eastAsia="zh-CN"/>
        </w:rPr>
        <w:t>）主任，并酌情与设备和系统制造商和得到国际和区域认可的标准制定机构协作，协助</w:t>
      </w:r>
      <w:r w:rsidRPr="004F0D73">
        <w:rPr>
          <w:rFonts w:cstheme="minorHAnsi"/>
          <w:lang w:eastAsia="zh-CN"/>
        </w:rPr>
        <w:t>TSB</w:t>
      </w:r>
      <w:r w:rsidRPr="004F0D73">
        <w:rPr>
          <w:rFonts w:cstheme="minorHAnsi"/>
          <w:lang w:eastAsia="zh-CN"/>
        </w:rPr>
        <w:t>主任首选在发展中国家开展一致性评估和互操作性测试活动，鼓励发展中国家参加这类活动，并与电信标准化局主任协作，开展使发展中国家能够有效参与和介入这些活动的能力建设，同时在相关</w:t>
      </w:r>
      <w:r w:rsidRPr="004F0D73">
        <w:rPr>
          <w:rFonts w:cstheme="minorHAnsi"/>
          <w:lang w:eastAsia="zh-CN"/>
        </w:rPr>
        <w:t>BDT</w:t>
      </w:r>
      <w:r w:rsidRPr="004F0D73">
        <w:rPr>
          <w:rFonts w:cstheme="minorHAnsi"/>
          <w:lang w:eastAsia="zh-CN"/>
        </w:rPr>
        <w:t>项目向国际电联成员发出一份问卷调查表后，提供发展中国家对此问题的观点；</w:t>
      </w:r>
    </w:p>
    <w:p w:rsidR="00947C7E" w:rsidRPr="004F0D73" w:rsidRDefault="00B700EF" w:rsidP="00947C7E">
      <w:pPr>
        <w:rPr>
          <w:rFonts w:cstheme="minorHAnsi"/>
          <w:lang w:eastAsia="zh-CN"/>
        </w:rPr>
      </w:pPr>
      <w:proofErr w:type="gramStart"/>
      <w:r w:rsidRPr="004F0D73">
        <w:rPr>
          <w:rFonts w:cstheme="minorHAnsi"/>
          <w:lang w:eastAsia="zh-CN"/>
        </w:rPr>
        <w:t>6</w:t>
      </w:r>
      <w:proofErr w:type="gramEnd"/>
      <w:r w:rsidRPr="004F0D73">
        <w:rPr>
          <w:rFonts w:cstheme="minorHAnsi"/>
          <w:lang w:eastAsia="zh-CN"/>
        </w:rPr>
        <w:tab/>
      </w:r>
      <w:r w:rsidRPr="004F0D73">
        <w:rPr>
          <w:rFonts w:cstheme="minorHAnsi"/>
          <w:lang w:eastAsia="zh-CN"/>
        </w:rPr>
        <w:t>协调和促进发展中国家参与专门从事一致性测试和互操作性测试的机构和实体设立的国际或区域性测试实验室的工作，以便使其获得实战经验；</w:t>
      </w:r>
    </w:p>
    <w:p w:rsidR="00947C7E" w:rsidRPr="004F0D73" w:rsidRDefault="00B700EF" w:rsidP="00CB2F31">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与</w:t>
      </w:r>
      <w:r w:rsidRPr="004F0D73">
        <w:rPr>
          <w:rFonts w:cstheme="minorHAnsi"/>
          <w:lang w:eastAsia="zh-CN"/>
        </w:rPr>
        <w:t>TSB</w:t>
      </w:r>
      <w:r w:rsidRPr="004F0D73">
        <w:rPr>
          <w:rFonts w:cstheme="minorHAnsi"/>
          <w:lang w:eastAsia="zh-CN"/>
        </w:rPr>
        <w:t>主任协作，以实施国际电联理事会</w:t>
      </w:r>
      <w:r w:rsidRPr="004F0D73">
        <w:rPr>
          <w:rFonts w:cstheme="minorHAnsi"/>
          <w:lang w:eastAsia="zh-CN"/>
        </w:rPr>
        <w:t>2013</w:t>
      </w:r>
      <w:r w:rsidRPr="004F0D73">
        <w:rPr>
          <w:rFonts w:cstheme="minorHAnsi"/>
          <w:lang w:eastAsia="zh-CN"/>
        </w:rPr>
        <w:t>年会议赞同的有关</w:t>
      </w:r>
      <w:r w:rsidRPr="004F0D73">
        <w:rPr>
          <w:rFonts w:cstheme="minorHAnsi"/>
          <w:lang w:eastAsia="zh-CN"/>
        </w:rPr>
        <w:t>C&amp;I</w:t>
      </w:r>
      <w:r w:rsidRPr="004F0D73">
        <w:rPr>
          <w:rFonts w:cstheme="minorHAnsi"/>
          <w:lang w:eastAsia="zh-CN"/>
        </w:rPr>
        <w:t>项目行动计划（</w:t>
      </w:r>
      <w:r w:rsidR="005A3395">
        <w:rPr>
          <w:rFonts w:cstheme="minorHAnsi"/>
          <w:lang w:eastAsia="zh-CN"/>
        </w:rPr>
        <w:t>C13/</w:t>
      </w:r>
      <w:r w:rsidRPr="004F0D73">
        <w:rPr>
          <w:rFonts w:cstheme="minorHAnsi"/>
          <w:lang w:eastAsia="zh-CN"/>
        </w:rPr>
        <w:t>24(Rev.1</w:t>
      </w:r>
      <w:proofErr w:type="gramStart"/>
      <w:r w:rsidRPr="004F0D73">
        <w:rPr>
          <w:rFonts w:cstheme="minorHAnsi"/>
          <w:lang w:eastAsia="zh-CN"/>
        </w:rPr>
        <w:t>)</w:t>
      </w:r>
      <w:r w:rsidRPr="004F0D73">
        <w:rPr>
          <w:rFonts w:cstheme="minorHAnsi"/>
          <w:lang w:eastAsia="zh-CN"/>
        </w:rPr>
        <w:t>号文件</w:t>
      </w:r>
      <w:proofErr w:type="gramEnd"/>
      <w:r w:rsidRPr="004F0D73">
        <w:rPr>
          <w:rFonts w:cstheme="minorHAnsi"/>
          <w:lang w:eastAsia="zh-CN"/>
        </w:rPr>
        <w:t>）就第</w:t>
      </w:r>
      <w:r w:rsidRPr="004F0D73">
        <w:rPr>
          <w:rFonts w:cstheme="minorHAnsi"/>
          <w:lang w:eastAsia="zh-CN"/>
        </w:rPr>
        <w:t>76</w:t>
      </w:r>
      <w:r w:rsidRPr="004F0D73">
        <w:rPr>
          <w:rFonts w:cstheme="minorHAnsi"/>
          <w:lang w:eastAsia="zh-CN"/>
        </w:rPr>
        <w:t>号决议（</w:t>
      </w:r>
      <w:del w:id="42" w:author="Xu, Hui" w:date="2017-09-08T14:22:00Z">
        <w:r w:rsidR="00CB2F31" w:rsidRPr="004F0D73" w:rsidDel="009B2CB3">
          <w:rPr>
            <w:rFonts w:cstheme="minorHAnsi"/>
            <w:lang w:eastAsia="zh-CN"/>
          </w:rPr>
          <w:delText>2012</w:delText>
        </w:r>
        <w:r w:rsidR="00CB2F31" w:rsidRPr="004F0D73" w:rsidDel="009B2CB3">
          <w:rPr>
            <w:rFonts w:cstheme="minorHAnsi"/>
            <w:lang w:eastAsia="zh-CN"/>
          </w:rPr>
          <w:delText>年，迪拜</w:delText>
        </w:r>
      </w:del>
      <w:ins w:id="43" w:author="Xu, Hui" w:date="2017-09-08T14:22:00Z">
        <w:r w:rsidR="00CB2F31">
          <w:rPr>
            <w:rFonts w:cstheme="minorHAnsi" w:hint="eastAsia"/>
            <w:lang w:eastAsia="zh-CN"/>
          </w:rPr>
          <w:t>2016</w:t>
        </w:r>
        <w:r w:rsidR="00CB2F31">
          <w:rPr>
            <w:rFonts w:cstheme="minorHAnsi" w:hint="eastAsia"/>
            <w:lang w:eastAsia="zh-CN"/>
          </w:rPr>
          <w:t>年</w:t>
        </w:r>
        <w:r w:rsidR="00CB2F31">
          <w:rPr>
            <w:rFonts w:cstheme="minorHAnsi"/>
            <w:lang w:eastAsia="zh-CN"/>
          </w:rPr>
          <w:t>，哈马马特</w:t>
        </w:r>
      </w:ins>
      <w:r w:rsidRPr="004F0D73">
        <w:rPr>
          <w:rFonts w:cstheme="minorHAnsi"/>
          <w:lang w:eastAsia="zh-CN"/>
        </w:rPr>
        <w:t>，修订版）所建议的行动；</w:t>
      </w:r>
    </w:p>
    <w:p w:rsidR="00947C7E" w:rsidRPr="004F0D73" w:rsidRDefault="00B700EF" w:rsidP="00947C7E">
      <w:pPr>
        <w:rPr>
          <w:rFonts w:cstheme="minorHAnsi"/>
          <w:lang w:eastAsia="zh-CN"/>
        </w:rPr>
      </w:pPr>
      <w:proofErr w:type="gramStart"/>
      <w:r w:rsidRPr="004F0D73">
        <w:rPr>
          <w:rFonts w:cstheme="minorHAnsi"/>
          <w:lang w:eastAsia="zh-CN"/>
        </w:rPr>
        <w:t>8</w:t>
      </w:r>
      <w:proofErr w:type="gramEnd"/>
      <w:r w:rsidRPr="004F0D73">
        <w:rPr>
          <w:rFonts w:cstheme="minorHAnsi"/>
          <w:lang w:eastAsia="zh-CN"/>
        </w:rPr>
        <w:tab/>
      </w:r>
      <w:r w:rsidRPr="004F0D73">
        <w:rPr>
          <w:rFonts w:cstheme="minorHAnsi"/>
          <w:lang w:eastAsia="zh-CN"/>
        </w:rPr>
        <w:t>指定相关</w:t>
      </w:r>
      <w:r w:rsidRPr="004F0D73">
        <w:rPr>
          <w:rFonts w:cstheme="minorHAnsi"/>
          <w:lang w:eastAsia="zh-CN"/>
        </w:rPr>
        <w:t>BDT</w:t>
      </w:r>
      <w:r w:rsidRPr="004F0D73">
        <w:rPr>
          <w:rFonts w:cstheme="minorHAnsi"/>
          <w:lang w:eastAsia="zh-CN"/>
        </w:rPr>
        <w:t>项目负责跟踪本决议的实施；</w:t>
      </w:r>
    </w:p>
    <w:p w:rsidR="00947C7E" w:rsidRDefault="00B700EF">
      <w:pPr>
        <w:rPr>
          <w:rFonts w:cstheme="minorHAnsi"/>
          <w:lang w:eastAsia="zh-CN"/>
        </w:rPr>
      </w:pPr>
      <w:r w:rsidRPr="004F0D73">
        <w:rPr>
          <w:rFonts w:cstheme="minorHAnsi"/>
          <w:lang w:eastAsia="zh-CN"/>
        </w:rPr>
        <w:lastRenderedPageBreak/>
        <w:t>9</w:t>
      </w:r>
      <w:r w:rsidRPr="004F0D73">
        <w:rPr>
          <w:rFonts w:cstheme="minorHAnsi"/>
          <w:lang w:eastAsia="zh-CN"/>
        </w:rPr>
        <w:tab/>
      </w:r>
      <w:r w:rsidRPr="004F0D73">
        <w:rPr>
          <w:rFonts w:cstheme="minorHAnsi"/>
          <w:lang w:eastAsia="zh-CN"/>
        </w:rPr>
        <w:t>就本决议的实施情况向电信发展顾问组提交一份阶段性报告，并向</w:t>
      </w:r>
      <w:del w:id="44" w:author="Xu, Hui" w:date="2017-09-08T14:25:00Z">
        <w:r w:rsidRPr="004F0D73" w:rsidDel="00076CBB">
          <w:rPr>
            <w:rFonts w:cstheme="minorHAnsi"/>
            <w:lang w:eastAsia="zh-CN"/>
          </w:rPr>
          <w:delText>2018</w:delText>
        </w:r>
        <w:r w:rsidRPr="004F0D73" w:rsidDel="00076CBB">
          <w:rPr>
            <w:rFonts w:cstheme="minorHAnsi"/>
            <w:lang w:eastAsia="zh-CN"/>
          </w:rPr>
          <w:delText>年</w:delText>
        </w:r>
      </w:del>
      <w:r w:rsidRPr="004F0D73">
        <w:rPr>
          <w:rFonts w:cstheme="minorHAnsi"/>
          <w:lang w:eastAsia="zh-CN"/>
        </w:rPr>
        <w:t>召开的下届</w:t>
      </w:r>
      <w:r w:rsidRPr="004F0D73">
        <w:rPr>
          <w:rFonts w:cstheme="minorHAnsi"/>
          <w:lang w:eastAsia="zh-CN"/>
        </w:rPr>
        <w:t>WTDC</w:t>
      </w:r>
      <w:r w:rsidRPr="004F0D73">
        <w:rPr>
          <w:rFonts w:cstheme="minorHAnsi"/>
          <w:lang w:eastAsia="zh-CN"/>
        </w:rPr>
        <w:t>提交一份有关本决议实施情况的报告，该报告中须包括所汲取的教训，以便在</w:t>
      </w:r>
      <w:del w:id="45" w:author="Xu, Hui" w:date="2017-09-08T14:25:00Z">
        <w:r w:rsidRPr="004F0D73" w:rsidDel="00076CBB">
          <w:rPr>
            <w:rFonts w:cstheme="minorHAnsi"/>
            <w:lang w:eastAsia="zh-CN"/>
          </w:rPr>
          <w:delText>2018</w:delText>
        </w:r>
      </w:del>
      <w:ins w:id="46" w:author="Xu, Hui" w:date="2017-09-08T14:25:00Z">
        <w:r w:rsidR="00076CBB">
          <w:rPr>
            <w:rFonts w:cstheme="minorHAnsi"/>
            <w:lang w:eastAsia="zh-CN"/>
          </w:rPr>
          <w:t>2020</w:t>
        </w:r>
      </w:ins>
      <w:r w:rsidRPr="004F0D73">
        <w:rPr>
          <w:rFonts w:cstheme="minorHAnsi"/>
          <w:lang w:eastAsia="zh-CN"/>
        </w:rPr>
        <w:t>年之后的阶段更新本决议；</w:t>
      </w:r>
    </w:p>
    <w:p w:rsidR="00947C7E" w:rsidRPr="004F0D73" w:rsidRDefault="00B700EF" w:rsidP="00947C7E">
      <w:pPr>
        <w:rPr>
          <w:rFonts w:cstheme="minorHAnsi"/>
          <w:lang w:eastAsia="zh-CN"/>
        </w:rPr>
      </w:pPr>
      <w:proofErr w:type="gramStart"/>
      <w:r w:rsidRPr="004F0D73">
        <w:rPr>
          <w:rFonts w:cstheme="minorHAnsi"/>
          <w:lang w:eastAsia="zh-CN"/>
        </w:rPr>
        <w:t>10</w:t>
      </w:r>
      <w:proofErr w:type="gramEnd"/>
      <w:r w:rsidRPr="004F0D73">
        <w:rPr>
          <w:rFonts w:cstheme="minorHAnsi"/>
          <w:lang w:eastAsia="zh-CN"/>
        </w:rPr>
        <w:tab/>
      </w:r>
      <w:r w:rsidRPr="004F0D73">
        <w:rPr>
          <w:rFonts w:cstheme="minorHAnsi"/>
          <w:lang w:eastAsia="zh-CN"/>
        </w:rPr>
        <w:t>通过国际电联区域代表处，为区域和次区域层面的专家会议提供便利，以便提高发展中国家对在其国内设立适当</w:t>
      </w:r>
      <w:r w:rsidRPr="004F0D73">
        <w:rPr>
          <w:rFonts w:cstheme="minorHAnsi"/>
          <w:lang w:eastAsia="zh-CN"/>
        </w:rPr>
        <w:t>C&amp;I</w:t>
      </w:r>
      <w:r w:rsidRPr="004F0D73">
        <w:rPr>
          <w:rFonts w:cstheme="minorHAnsi"/>
          <w:lang w:eastAsia="zh-CN"/>
        </w:rPr>
        <w:t>项目这一问题的认识，</w:t>
      </w:r>
    </w:p>
    <w:p w:rsidR="00947C7E" w:rsidRPr="004F0D73" w:rsidRDefault="00B700EF" w:rsidP="00947C7E">
      <w:pPr>
        <w:pStyle w:val="Call"/>
        <w:rPr>
          <w:rFonts w:cstheme="minorHAnsi"/>
          <w:lang w:eastAsia="zh-CN"/>
        </w:rPr>
      </w:pPr>
      <w:proofErr w:type="gramStart"/>
      <w:r w:rsidRPr="004F0D73">
        <w:rPr>
          <w:rFonts w:cstheme="minorHAnsi"/>
          <w:lang w:eastAsia="zh-CN"/>
        </w:rPr>
        <w:t>请符合</w:t>
      </w:r>
      <w:proofErr w:type="gramEnd"/>
      <w:r w:rsidRPr="00265C04">
        <w:rPr>
          <w:rFonts w:asciiTheme="minorHAnsi" w:eastAsia="SimSun" w:hAnsiTheme="minorHAnsi"/>
          <w:lang w:val="en-US" w:eastAsia="zh-CN"/>
        </w:rPr>
        <w:t>ITU-T A.5</w:t>
      </w:r>
      <w:r w:rsidRPr="004F0D73">
        <w:rPr>
          <w:rFonts w:cstheme="minorHAnsi"/>
          <w:lang w:eastAsia="zh-CN"/>
        </w:rPr>
        <w:t>建议书条件的各组织</w:t>
      </w:r>
    </w:p>
    <w:p w:rsidR="00947C7E" w:rsidRPr="00365264" w:rsidRDefault="00B700EF">
      <w:pPr>
        <w:pStyle w:val="NormalCH"/>
        <w:ind w:firstLine="480"/>
        <w:rPr>
          <w:lang w:eastAsia="zh-CN"/>
        </w:rPr>
      </w:pPr>
      <w:r w:rsidRPr="004F0D73">
        <w:rPr>
          <w:lang w:eastAsia="zh-CN"/>
        </w:rPr>
        <w:t>依据第</w:t>
      </w:r>
      <w:r w:rsidRPr="004F0D73">
        <w:rPr>
          <w:lang w:eastAsia="zh-CN"/>
        </w:rPr>
        <w:t>177</w:t>
      </w:r>
      <w:r w:rsidRPr="004F0D73">
        <w:rPr>
          <w:lang w:eastAsia="zh-CN"/>
        </w:rPr>
        <w:t>号决议（</w:t>
      </w:r>
      <w:del w:id="47" w:author="Xu, Hui" w:date="2017-09-08T14:26:00Z">
        <w:r w:rsidRPr="004F0D73" w:rsidDel="00076CBB">
          <w:rPr>
            <w:lang w:eastAsia="zh-CN"/>
          </w:rPr>
          <w:delText>2010</w:delText>
        </w:r>
        <w:r w:rsidDel="00076CBB">
          <w:rPr>
            <w:lang w:eastAsia="zh-CN"/>
          </w:rPr>
          <w:delText>年，瓜达拉哈拉</w:delText>
        </w:r>
      </w:del>
      <w:ins w:id="48" w:author="Xu, Hui" w:date="2017-09-08T14:26:00Z">
        <w:r w:rsidR="00076CBB">
          <w:rPr>
            <w:rFonts w:hint="eastAsia"/>
            <w:lang w:eastAsia="zh-CN"/>
          </w:rPr>
          <w:t>2014</w:t>
        </w:r>
        <w:r w:rsidR="00076CBB">
          <w:rPr>
            <w:rFonts w:hint="eastAsia"/>
            <w:lang w:eastAsia="zh-CN"/>
          </w:rPr>
          <w:t>年</w:t>
        </w:r>
        <w:r w:rsidR="00076CBB">
          <w:rPr>
            <w:lang w:eastAsia="zh-CN"/>
          </w:rPr>
          <w:t>，釜山</w:t>
        </w:r>
      </w:ins>
      <w:r w:rsidRPr="004F0D73">
        <w:rPr>
          <w:lang w:eastAsia="zh-CN"/>
        </w:rPr>
        <w:t>）与</w:t>
      </w:r>
      <w:r w:rsidRPr="004F0D73">
        <w:rPr>
          <w:lang w:eastAsia="zh-CN"/>
        </w:rPr>
        <w:t>BDT</w:t>
      </w:r>
      <w:r w:rsidRPr="004F0D73">
        <w:rPr>
          <w:lang w:eastAsia="zh-CN"/>
        </w:rPr>
        <w:t>和</w:t>
      </w:r>
      <w:r w:rsidRPr="004F0D73">
        <w:rPr>
          <w:lang w:eastAsia="zh-CN"/>
        </w:rPr>
        <w:t>TSB</w:t>
      </w:r>
      <w:r w:rsidRPr="004F0D73">
        <w:rPr>
          <w:lang w:eastAsia="zh-CN"/>
        </w:rPr>
        <w:t>主任协作，为加强发展中国家在</w:t>
      </w:r>
      <w:r w:rsidRPr="004F0D73">
        <w:rPr>
          <w:lang w:eastAsia="zh-CN"/>
        </w:rPr>
        <w:t>C&amp;I</w:t>
      </w:r>
      <w:r w:rsidRPr="004F0D73">
        <w:rPr>
          <w:lang w:eastAsia="zh-CN"/>
        </w:rPr>
        <w:t>测试领域的能力建设付出努力，包括开展相关培训。</w:t>
      </w:r>
    </w:p>
    <w:p w:rsidR="00B700EF" w:rsidRDefault="00B700EF" w:rsidP="00AA25E3">
      <w:pPr>
        <w:pStyle w:val="Reasons"/>
        <w:spacing w:before="80"/>
        <w:rPr>
          <w:lang w:eastAsia="zh-CN"/>
        </w:rPr>
      </w:pPr>
      <w:r>
        <w:rPr>
          <w:b/>
          <w:lang w:eastAsia="zh-CN"/>
        </w:rPr>
        <w:t>理由：</w:t>
      </w:r>
      <w:r w:rsidR="00157932">
        <w:rPr>
          <w:rFonts w:hint="eastAsia"/>
          <w:lang w:eastAsia="zh-CN"/>
        </w:rPr>
        <w:t>国际电联的基本成果是</w:t>
      </w:r>
      <w:r w:rsidR="00157932">
        <w:rPr>
          <w:lang w:eastAsia="zh-CN"/>
        </w:rPr>
        <w:t>ITU-R</w:t>
      </w:r>
      <w:r w:rsidR="00157932">
        <w:rPr>
          <w:rFonts w:hint="eastAsia"/>
          <w:lang w:eastAsia="zh-CN"/>
        </w:rPr>
        <w:t>和</w:t>
      </w:r>
      <w:r w:rsidR="00157932">
        <w:rPr>
          <w:lang w:eastAsia="zh-CN"/>
        </w:rPr>
        <w:t>ITU-T</w:t>
      </w:r>
      <w:r w:rsidR="00157932">
        <w:rPr>
          <w:rFonts w:hint="eastAsia"/>
          <w:lang w:eastAsia="zh-CN"/>
        </w:rPr>
        <w:t>制定的建议书。国际标准对于实现互操作性和协调各利益攸关方之间的不同利益发挥</w:t>
      </w:r>
      <w:r w:rsidR="00E65B14">
        <w:rPr>
          <w:rFonts w:hint="eastAsia"/>
          <w:lang w:eastAsia="zh-CN"/>
        </w:rPr>
        <w:t>着</w:t>
      </w:r>
      <w:r w:rsidR="00157932">
        <w:rPr>
          <w:rFonts w:hint="eastAsia"/>
          <w:lang w:eastAsia="zh-CN"/>
        </w:rPr>
        <w:t>关键作用。在此方面，一些</w:t>
      </w:r>
      <w:r w:rsidR="00157932">
        <w:rPr>
          <w:lang w:eastAsia="zh-CN"/>
        </w:rPr>
        <w:t>ITU-T</w:t>
      </w:r>
      <w:r w:rsidR="00157932">
        <w:rPr>
          <w:rFonts w:hint="eastAsia"/>
          <w:lang w:eastAsia="zh-CN"/>
        </w:rPr>
        <w:t>和</w:t>
      </w:r>
      <w:r w:rsidR="00157932">
        <w:rPr>
          <w:lang w:eastAsia="zh-CN"/>
        </w:rPr>
        <w:t>ITU-R</w:t>
      </w:r>
      <w:r w:rsidR="00157932">
        <w:rPr>
          <w:rFonts w:hint="eastAsia"/>
          <w:lang w:eastAsia="zh-CN"/>
        </w:rPr>
        <w:t>建议书</w:t>
      </w:r>
      <w:r w:rsidR="00E65B14">
        <w:rPr>
          <w:rFonts w:hint="eastAsia"/>
          <w:lang w:eastAsia="zh-CN"/>
        </w:rPr>
        <w:t>是</w:t>
      </w:r>
      <w:r w:rsidR="00157932">
        <w:rPr>
          <w:rFonts w:hint="eastAsia"/>
          <w:lang w:eastAsia="zh-CN"/>
        </w:rPr>
        <w:t>所有国际电联成员</w:t>
      </w:r>
      <w:r w:rsidR="00E65B14">
        <w:rPr>
          <w:rFonts w:hint="eastAsia"/>
          <w:lang w:eastAsia="zh-CN"/>
        </w:rPr>
        <w:t>的宝贵资源。为此，人们</w:t>
      </w:r>
      <w:r w:rsidR="00157932">
        <w:rPr>
          <w:rFonts w:hint="eastAsia"/>
          <w:lang w:eastAsia="zh-CN"/>
        </w:rPr>
        <w:t>希望</w:t>
      </w:r>
      <w:r w:rsidR="00157932">
        <w:rPr>
          <w:lang w:eastAsia="zh-CN"/>
        </w:rPr>
        <w:t>ITU-D</w:t>
      </w:r>
      <w:r w:rsidR="00157932">
        <w:rPr>
          <w:rFonts w:hint="eastAsia"/>
          <w:lang w:eastAsia="zh-CN"/>
        </w:rPr>
        <w:t>帮助其成</w:t>
      </w:r>
      <w:r w:rsidR="00E65B14">
        <w:rPr>
          <w:rFonts w:hint="eastAsia"/>
          <w:lang w:eastAsia="zh-CN"/>
        </w:rPr>
        <w:t>员，特别是来自发展中国家的成员，获取、了解和有效地利用这一资源</w:t>
      </w:r>
      <w:r w:rsidR="00157932">
        <w:rPr>
          <w:rFonts w:hint="eastAsia"/>
          <w:lang w:eastAsia="zh-CN"/>
        </w:rPr>
        <w:t>。因此，应进一步增强</w:t>
      </w:r>
      <w:r w:rsidR="00157932">
        <w:rPr>
          <w:lang w:eastAsia="zh-CN"/>
        </w:rPr>
        <w:t>ITU-D</w:t>
      </w:r>
      <w:r w:rsidR="00157932">
        <w:rPr>
          <w:rFonts w:hint="eastAsia"/>
          <w:lang w:eastAsia="zh-CN"/>
        </w:rPr>
        <w:t>在提高发展中国家对国际电联建议书的了解和有效应用方面的作用。</w:t>
      </w:r>
    </w:p>
    <w:p w:rsidR="00B700EF" w:rsidRDefault="00B700EF" w:rsidP="0032202E">
      <w:pPr>
        <w:pStyle w:val="Reasons"/>
        <w:rPr>
          <w:lang w:eastAsia="zh-CN"/>
        </w:rPr>
      </w:pPr>
    </w:p>
    <w:p w:rsidR="00B700EF" w:rsidRDefault="00B700EF" w:rsidP="00B700EF">
      <w:pPr>
        <w:jc w:val="center"/>
      </w:pPr>
      <w:r>
        <w:t>______________</w:t>
      </w:r>
    </w:p>
    <w:sectPr w:rsidR="00B700EF">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5A3395" w:rsidP="00911FD3">
    <w:pPr>
      <w:pStyle w:val="Footer"/>
      <w:rPr>
        <w:lang w:val="en-US"/>
      </w:rPr>
    </w:pPr>
    <w:fldSimple w:instr=" FILENAME \p  \* MERGEFORMAT ">
      <w:r w:rsidR="00AA25E3">
        <w:t>P:\TRAD\C\ITU-D\CONF-D\WTDC17\000\022ADD05C.docx</w:t>
      </w:r>
    </w:fldSimple>
    <w:r w:rsidR="00911FD3">
      <w:t xml:space="preserve"> (423544)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52" w:name="Email"/>
          <w:bookmarkEnd w:id="52"/>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C034A6" w:rsidP="00C034A6">
          <w:pPr>
            <w:pStyle w:val="FirstFooter"/>
            <w:tabs>
              <w:tab w:val="left" w:pos="2302"/>
            </w:tabs>
            <w:ind w:left="2302" w:hanging="2302"/>
            <w:rPr>
              <w:sz w:val="18"/>
              <w:szCs w:val="18"/>
              <w:highlight w:val="yellow"/>
              <w:lang w:val="en-US"/>
            </w:rPr>
          </w:pPr>
          <w:r w:rsidRPr="00C034A6">
            <w:rPr>
              <w:sz w:val="18"/>
              <w:szCs w:val="18"/>
              <w:lang w:val="en-US"/>
            </w:rPr>
            <w:t>Nguyen Khanh Thuan</w:t>
          </w:r>
          <w:r w:rsidRPr="00C034A6">
            <w:rPr>
              <w:rFonts w:hint="eastAsia"/>
              <w:sz w:val="18"/>
              <w:szCs w:val="18"/>
              <w:lang w:val="en-US"/>
            </w:rPr>
            <w:t>女士</w:t>
          </w:r>
          <w:r w:rsidRPr="00C238E9">
            <w:rPr>
              <w:rFonts w:hint="eastAsia"/>
              <w:sz w:val="18"/>
              <w:szCs w:val="18"/>
              <w:lang w:eastAsia="zh-CN"/>
            </w:rPr>
            <w:t>，</w:t>
          </w:r>
          <w:r w:rsidRPr="00C238E9">
            <w:rPr>
              <w:rFonts w:hint="eastAsia"/>
              <w:sz w:val="18"/>
              <w:szCs w:val="18"/>
              <w:lang w:eastAsia="zh-CN"/>
            </w:rPr>
            <w:t>越南</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C034A6" w:rsidP="00C034A6">
          <w:pPr>
            <w:pStyle w:val="FirstFooter"/>
            <w:tabs>
              <w:tab w:val="left" w:pos="2302"/>
            </w:tabs>
            <w:rPr>
              <w:sz w:val="18"/>
              <w:szCs w:val="18"/>
              <w:highlight w:val="yellow"/>
              <w:lang w:val="en-US"/>
            </w:rPr>
          </w:pPr>
          <w:hyperlink r:id="rId1" w:history="1">
            <w:r w:rsidRPr="00C034A6">
              <w:rPr>
                <w:rStyle w:val="Hyperlink"/>
                <w:sz w:val="18"/>
                <w:szCs w:val="18"/>
                <w:lang w:val="es-ES"/>
              </w:rPr>
              <w:t>ntkthuan@mic.gov.vn</w:t>
            </w:r>
          </w:hyperlink>
        </w:p>
      </w:tc>
    </w:tr>
  </w:tbl>
  <w:p w:rsidR="00A252AD" w:rsidRPr="00784E03" w:rsidRDefault="00C238E9"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 w:id="1">
    <w:p w:rsidR="00D56DF6" w:rsidRDefault="00B700EF" w:rsidP="00947C7E">
      <w:pPr>
        <w:pStyle w:val="FootnoteText"/>
        <w:rPr>
          <w:lang w:eastAsia="zh-CN"/>
        </w:rPr>
      </w:pPr>
      <w:r>
        <w:rPr>
          <w:rStyle w:val="FootnoteReference"/>
          <w:lang w:eastAsia="zh-CN"/>
        </w:rPr>
        <w:t>1</w:t>
      </w:r>
      <w:r>
        <w:rPr>
          <w:szCs w:val="22"/>
          <w:lang w:eastAsia="zh-CN"/>
        </w:rPr>
        <w:tab/>
      </w:r>
      <w:r>
        <w:rPr>
          <w:rFonts w:ascii="SimSun" w:hAnsi="SimSun" w:cs="SimSun" w:hint="eastAsia"/>
          <w:szCs w:val="22"/>
          <w:lang w:eastAsia="zh-CN"/>
        </w:rPr>
        <w:t>这些国家包括最不发达国家</w:t>
      </w:r>
      <w:r w:rsidRPr="003D4C70">
        <w:rPr>
          <w:rFonts w:ascii="SimSun" w:hAnsi="SimSun" w:cs="SimSun" w:hint="eastAsia"/>
          <w:szCs w:val="22"/>
          <w:lang w:eastAsia="zh-CN"/>
        </w:rPr>
        <w:t>、小岛屿发展中国家、内陆发展中国家和经济转型国家。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49" w:name="OLE_LINK3"/>
    <w:bookmarkStart w:id="50" w:name="OLE_LINK2"/>
    <w:bookmarkStart w:id="51" w:name="OLE_LINK1"/>
    <w:r w:rsidR="00963A4D" w:rsidRPr="00A74B99">
      <w:rPr>
        <w:sz w:val="22"/>
        <w:szCs w:val="22"/>
      </w:rPr>
      <w:t>22(Add.5)</w:t>
    </w:r>
    <w:bookmarkEnd w:id="49"/>
    <w:bookmarkEnd w:id="50"/>
    <w:bookmarkEnd w:id="51"/>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C238E9">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628C3"/>
    <w:rsid w:val="00071228"/>
    <w:rsid w:val="00076CBB"/>
    <w:rsid w:val="00085D87"/>
    <w:rsid w:val="00085DF8"/>
    <w:rsid w:val="0009080B"/>
    <w:rsid w:val="000A67B9"/>
    <w:rsid w:val="000B548D"/>
    <w:rsid w:val="000C4701"/>
    <w:rsid w:val="000E3CF6"/>
    <w:rsid w:val="000E4C7A"/>
    <w:rsid w:val="000F68C6"/>
    <w:rsid w:val="00124C8F"/>
    <w:rsid w:val="00125484"/>
    <w:rsid w:val="00126FE1"/>
    <w:rsid w:val="0013327E"/>
    <w:rsid w:val="00151CD6"/>
    <w:rsid w:val="001551CA"/>
    <w:rsid w:val="00157932"/>
    <w:rsid w:val="00167FD3"/>
    <w:rsid w:val="001700C9"/>
    <w:rsid w:val="00171990"/>
    <w:rsid w:val="00185BE0"/>
    <w:rsid w:val="001A0EEB"/>
    <w:rsid w:val="001B25D1"/>
    <w:rsid w:val="001D7580"/>
    <w:rsid w:val="00201341"/>
    <w:rsid w:val="002146E4"/>
    <w:rsid w:val="002155B0"/>
    <w:rsid w:val="00220316"/>
    <w:rsid w:val="00241DDB"/>
    <w:rsid w:val="00241FD2"/>
    <w:rsid w:val="002452DF"/>
    <w:rsid w:val="002571ED"/>
    <w:rsid w:val="002578B4"/>
    <w:rsid w:val="00265C04"/>
    <w:rsid w:val="00272F31"/>
    <w:rsid w:val="0029690F"/>
    <w:rsid w:val="002A0F5C"/>
    <w:rsid w:val="002A4B42"/>
    <w:rsid w:val="002A799B"/>
    <w:rsid w:val="002B39F5"/>
    <w:rsid w:val="002B7F9C"/>
    <w:rsid w:val="002C639F"/>
    <w:rsid w:val="002D0BFB"/>
    <w:rsid w:val="002D23C4"/>
    <w:rsid w:val="002D5C21"/>
    <w:rsid w:val="002D6712"/>
    <w:rsid w:val="002E37AF"/>
    <w:rsid w:val="002E582E"/>
    <w:rsid w:val="002F23E2"/>
    <w:rsid w:val="002F2BC6"/>
    <w:rsid w:val="00323A41"/>
    <w:rsid w:val="00337DCE"/>
    <w:rsid w:val="00341C6C"/>
    <w:rsid w:val="0035584B"/>
    <w:rsid w:val="00375A62"/>
    <w:rsid w:val="00375BBA"/>
    <w:rsid w:val="003760D8"/>
    <w:rsid w:val="003821CD"/>
    <w:rsid w:val="00383A29"/>
    <w:rsid w:val="0038484C"/>
    <w:rsid w:val="0038682E"/>
    <w:rsid w:val="00387EA2"/>
    <w:rsid w:val="0039340B"/>
    <w:rsid w:val="00395CE4"/>
    <w:rsid w:val="003A683D"/>
    <w:rsid w:val="003D281C"/>
    <w:rsid w:val="003D4C4A"/>
    <w:rsid w:val="003E0364"/>
    <w:rsid w:val="003E7400"/>
    <w:rsid w:val="004014B0"/>
    <w:rsid w:val="004131E6"/>
    <w:rsid w:val="00414872"/>
    <w:rsid w:val="00426AC1"/>
    <w:rsid w:val="0043276F"/>
    <w:rsid w:val="004368F5"/>
    <w:rsid w:val="0045019C"/>
    <w:rsid w:val="00450B12"/>
    <w:rsid w:val="0045617A"/>
    <w:rsid w:val="004676C0"/>
    <w:rsid w:val="00476CAF"/>
    <w:rsid w:val="00491D8C"/>
    <w:rsid w:val="00491E25"/>
    <w:rsid w:val="004B585C"/>
    <w:rsid w:val="004D3182"/>
    <w:rsid w:val="004E6AE5"/>
    <w:rsid w:val="0050367B"/>
    <w:rsid w:val="005061F9"/>
    <w:rsid w:val="00522BEA"/>
    <w:rsid w:val="005356FD"/>
    <w:rsid w:val="00542073"/>
    <w:rsid w:val="00545A32"/>
    <w:rsid w:val="00554E24"/>
    <w:rsid w:val="00555337"/>
    <w:rsid w:val="00555B69"/>
    <w:rsid w:val="00564B8D"/>
    <w:rsid w:val="00567130"/>
    <w:rsid w:val="005755B5"/>
    <w:rsid w:val="00596A53"/>
    <w:rsid w:val="005A3395"/>
    <w:rsid w:val="005B094E"/>
    <w:rsid w:val="005B232A"/>
    <w:rsid w:val="005B6C8E"/>
    <w:rsid w:val="005C7026"/>
    <w:rsid w:val="005D057A"/>
    <w:rsid w:val="005E1BA7"/>
    <w:rsid w:val="005E4794"/>
    <w:rsid w:val="005F49ED"/>
    <w:rsid w:val="00607EDF"/>
    <w:rsid w:val="00613E55"/>
    <w:rsid w:val="00617BE4"/>
    <w:rsid w:val="00622189"/>
    <w:rsid w:val="00622A1C"/>
    <w:rsid w:val="00624EEB"/>
    <w:rsid w:val="0064071C"/>
    <w:rsid w:val="00642A01"/>
    <w:rsid w:val="00650CBC"/>
    <w:rsid w:val="00655F36"/>
    <w:rsid w:val="00660E6F"/>
    <w:rsid w:val="00671325"/>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05E9"/>
    <w:rsid w:val="00764D28"/>
    <w:rsid w:val="00782DBD"/>
    <w:rsid w:val="00787A58"/>
    <w:rsid w:val="007917DE"/>
    <w:rsid w:val="007A06F3"/>
    <w:rsid w:val="007A5E79"/>
    <w:rsid w:val="007B316B"/>
    <w:rsid w:val="007C4DC3"/>
    <w:rsid w:val="00814482"/>
    <w:rsid w:val="00833825"/>
    <w:rsid w:val="008347A1"/>
    <w:rsid w:val="0083753E"/>
    <w:rsid w:val="00850AEF"/>
    <w:rsid w:val="008726C7"/>
    <w:rsid w:val="008822F4"/>
    <w:rsid w:val="00882B6A"/>
    <w:rsid w:val="008869BB"/>
    <w:rsid w:val="008A0CC9"/>
    <w:rsid w:val="008B44F5"/>
    <w:rsid w:val="008C14E4"/>
    <w:rsid w:val="008D11BE"/>
    <w:rsid w:val="008D3BE2"/>
    <w:rsid w:val="008E45D4"/>
    <w:rsid w:val="008E6AE7"/>
    <w:rsid w:val="008E6BC6"/>
    <w:rsid w:val="00905699"/>
    <w:rsid w:val="00911FD3"/>
    <w:rsid w:val="00916639"/>
    <w:rsid w:val="00920A9C"/>
    <w:rsid w:val="00926F20"/>
    <w:rsid w:val="00950E0F"/>
    <w:rsid w:val="00952839"/>
    <w:rsid w:val="00963A4D"/>
    <w:rsid w:val="00990AAB"/>
    <w:rsid w:val="0099173A"/>
    <w:rsid w:val="00997663"/>
    <w:rsid w:val="009A47A2"/>
    <w:rsid w:val="009B2CB3"/>
    <w:rsid w:val="009B5A9D"/>
    <w:rsid w:val="009C4B97"/>
    <w:rsid w:val="009C50A9"/>
    <w:rsid w:val="009D10B2"/>
    <w:rsid w:val="009D1E93"/>
    <w:rsid w:val="009E5FD3"/>
    <w:rsid w:val="009E6545"/>
    <w:rsid w:val="009F1FEE"/>
    <w:rsid w:val="00A03693"/>
    <w:rsid w:val="00A12DB1"/>
    <w:rsid w:val="00A152F3"/>
    <w:rsid w:val="00A23536"/>
    <w:rsid w:val="00A252AD"/>
    <w:rsid w:val="00A30D24"/>
    <w:rsid w:val="00A52BFB"/>
    <w:rsid w:val="00A56F92"/>
    <w:rsid w:val="00A57140"/>
    <w:rsid w:val="00A6085C"/>
    <w:rsid w:val="00A62DA7"/>
    <w:rsid w:val="00A83EDE"/>
    <w:rsid w:val="00A9413D"/>
    <w:rsid w:val="00AA25E3"/>
    <w:rsid w:val="00AA3E2B"/>
    <w:rsid w:val="00AA7C4A"/>
    <w:rsid w:val="00AB205E"/>
    <w:rsid w:val="00AC6963"/>
    <w:rsid w:val="00AD2C62"/>
    <w:rsid w:val="00AE49B9"/>
    <w:rsid w:val="00B01597"/>
    <w:rsid w:val="00B05785"/>
    <w:rsid w:val="00B10D96"/>
    <w:rsid w:val="00B11373"/>
    <w:rsid w:val="00B14F6D"/>
    <w:rsid w:val="00B15AF8"/>
    <w:rsid w:val="00B1733E"/>
    <w:rsid w:val="00B22B95"/>
    <w:rsid w:val="00B3003C"/>
    <w:rsid w:val="00B50C5D"/>
    <w:rsid w:val="00B56B53"/>
    <w:rsid w:val="00B60A63"/>
    <w:rsid w:val="00B6376A"/>
    <w:rsid w:val="00B650EC"/>
    <w:rsid w:val="00B700EF"/>
    <w:rsid w:val="00B73EB5"/>
    <w:rsid w:val="00B91631"/>
    <w:rsid w:val="00B96F78"/>
    <w:rsid w:val="00BA154E"/>
    <w:rsid w:val="00BA20B6"/>
    <w:rsid w:val="00BA61D6"/>
    <w:rsid w:val="00BC133C"/>
    <w:rsid w:val="00BC5527"/>
    <w:rsid w:val="00BC7A8E"/>
    <w:rsid w:val="00BE72E0"/>
    <w:rsid w:val="00BF0262"/>
    <w:rsid w:val="00BF720B"/>
    <w:rsid w:val="00C00CC9"/>
    <w:rsid w:val="00C01B25"/>
    <w:rsid w:val="00C034A6"/>
    <w:rsid w:val="00C04511"/>
    <w:rsid w:val="00C16846"/>
    <w:rsid w:val="00C16AC0"/>
    <w:rsid w:val="00C238E9"/>
    <w:rsid w:val="00C27129"/>
    <w:rsid w:val="00C27B2E"/>
    <w:rsid w:val="00C30334"/>
    <w:rsid w:val="00C34749"/>
    <w:rsid w:val="00C55401"/>
    <w:rsid w:val="00C561F1"/>
    <w:rsid w:val="00C73FA3"/>
    <w:rsid w:val="00C925D8"/>
    <w:rsid w:val="00CA2C79"/>
    <w:rsid w:val="00CA38C9"/>
    <w:rsid w:val="00CA401B"/>
    <w:rsid w:val="00CB13B4"/>
    <w:rsid w:val="00CB2F31"/>
    <w:rsid w:val="00CC692D"/>
    <w:rsid w:val="00CD4003"/>
    <w:rsid w:val="00CE40BB"/>
    <w:rsid w:val="00D05178"/>
    <w:rsid w:val="00D215E8"/>
    <w:rsid w:val="00D22213"/>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65B14"/>
    <w:rsid w:val="00E7782D"/>
    <w:rsid w:val="00E77CEB"/>
    <w:rsid w:val="00E950EB"/>
    <w:rsid w:val="00ED164D"/>
    <w:rsid w:val="00EF2642"/>
    <w:rsid w:val="00EF3681"/>
    <w:rsid w:val="00EF5523"/>
    <w:rsid w:val="00EF606B"/>
    <w:rsid w:val="00F00FD0"/>
    <w:rsid w:val="00F02A26"/>
    <w:rsid w:val="00F06183"/>
    <w:rsid w:val="00F20BC2"/>
    <w:rsid w:val="00F24F0A"/>
    <w:rsid w:val="00F342E4"/>
    <w:rsid w:val="00F41E6F"/>
    <w:rsid w:val="00F65CAE"/>
    <w:rsid w:val="00F70D39"/>
    <w:rsid w:val="00F711A4"/>
    <w:rsid w:val="00FB7232"/>
    <w:rsid w:val="00FC63DE"/>
    <w:rsid w:val="00FD26B9"/>
    <w:rsid w:val="00FD7B1D"/>
    <w:rsid w:val="00FE1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E6E76E5-9A5F-471D-BA87-3FE22255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qForma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href">
    <w:name w:val="href"/>
    <w:basedOn w:val="DefaultParagraphFont"/>
    <w:rsid w:val="00B05328"/>
    <w:rPr>
      <w:color w:val="auto"/>
    </w:rPr>
  </w:style>
  <w:style w:type="paragraph" w:customStyle="1" w:styleId="Subsection1">
    <w:name w:val="Subsection_1"/>
    <w:basedOn w:val="Normal"/>
    <w:next w:val="Normalaftertitle"/>
    <w:qFormat/>
    <w:rsid w:val="00622A1C"/>
    <w:pPr>
      <w:tabs>
        <w:tab w:val="center" w:pos="4820"/>
      </w:tabs>
      <w:spacing w:before="360"/>
      <w:jc w:val="center"/>
    </w:pPr>
    <w:rPr>
      <w:rFonts w:eastAsia="Times New Roman"/>
      <w:b/>
    </w:rPr>
  </w:style>
  <w:style w:type="character" w:customStyle="1" w:styleId="FootnoteTextChar">
    <w:name w:val="Footnote Text Char"/>
    <w:basedOn w:val="DefaultParagraphFont"/>
    <w:link w:val="FootnoteText"/>
    <w:rsid w:val="00E950EB"/>
    <w:rPr>
      <w:rFonts w:asciiTheme="minorHAnsi" w:eastAsia="SimSun" w:hAnsiTheme="minorHAnsi"/>
      <w:sz w:val="24"/>
      <w:lang w:val="en-GB" w:eastAsia="en-US"/>
    </w:rPr>
  </w:style>
  <w:style w:type="paragraph" w:styleId="BalloonText">
    <w:name w:val="Balloon Text"/>
    <w:basedOn w:val="Normal"/>
    <w:link w:val="BalloonTextChar"/>
    <w:semiHidden/>
    <w:unhideWhenUsed/>
    <w:rsid w:val="00151CD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51CD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ntkthuan@mi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0463218-5c56-4b43-9e94-5060d49f1fe1">DPM</DPM_x0020_Author>
    <DPM_x0020_File_x0020_name xmlns="10463218-5c56-4b43-9e94-5060d49f1fe1">D14-WTDC17-C-0022!A5!MSW-C</DPM_x0020_File_x0020_name>
    <DPM_x0020_Version xmlns="10463218-5c56-4b43-9e94-5060d49f1fe1">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0463218-5c56-4b43-9e94-5060d49f1fe1" targetNamespace="http://schemas.microsoft.com/office/2006/metadata/properties" ma:root="true" ma:fieldsID="d41af5c836d734370eb92e7ee5f83852" ns2:_="" ns3:_="">
    <xsd:import namespace="996b2e75-67fd-4955-a3b0-5ab9934cb50b"/>
    <xsd:import namespace="10463218-5c56-4b43-9e94-5060d49f1fe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0463218-5c56-4b43-9e94-5060d49f1fe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10463218-5c56-4b43-9e94-5060d49f1fe1"/>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http://purl.org/dc/term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0463218-5c56-4b43-9e94-5060d49f1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2828</Words>
  <Characters>692</Characters>
  <Application>Microsoft Office Word</Application>
  <DocSecurity>0</DocSecurity>
  <Lines>5</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D14-WTDC17-C-0022!A5!MSW-C</vt:lpstr>
    </vt:vector>
  </TitlesOfParts>
  <Manager>General Secretariat - Pool</Manager>
  <Company>International Telecommunication Union (ITU)</Company>
  <LinksUpToDate>false</LinksUpToDate>
  <CharactersWithSpaces>3513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D14-WTDC17-C-0022!A5!MSW-C</dc:title>
  <dc:creator>Documents Proposals Manager (DPM)</dc:creator>
  <cp:keywords>DPM_v2017.8.29.1_prod</cp:keywords>
  <dc:description/>
  <cp:lastModifiedBy>Jones, Jacqueline</cp:lastModifiedBy>
  <cp:revision>3</cp:revision>
  <cp:lastPrinted>2017-09-11T12:10:00Z</cp:lastPrinted>
  <dcterms:created xsi:type="dcterms:W3CDTF">2017-10-02T14:16:00Z</dcterms:created>
  <dcterms:modified xsi:type="dcterms:W3CDTF">2017-10-02T15:20:00Z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