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BB0C92" w:rsidTr="00B951D0">
        <w:trPr>
          <w:cantSplit/>
          <w:trHeight w:val="1134"/>
        </w:trPr>
        <w:tc>
          <w:tcPr>
            <w:tcW w:w="1276" w:type="dxa"/>
          </w:tcPr>
          <w:p w:rsidR="00B951D0" w:rsidRPr="00BB0C92" w:rsidRDefault="00B951D0" w:rsidP="008F0352">
            <w:pPr>
              <w:spacing w:before="180"/>
              <w:ind w:left="1168"/>
              <w:rPr>
                <w:b/>
                <w:bCs/>
                <w:sz w:val="28"/>
                <w:szCs w:val="28"/>
                <w:lang w:val="fr-FR"/>
              </w:rPr>
            </w:pPr>
            <w:r w:rsidRPr="00BB0C92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0C92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528" w:type="dxa"/>
          </w:tcPr>
          <w:p w:rsidR="00A7502E" w:rsidRPr="00BB0C92" w:rsidRDefault="00A7502E" w:rsidP="00F33B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 w:line="240" w:lineRule="atLeast"/>
              <w:ind w:left="34"/>
              <w:rPr>
                <w:b/>
                <w:sz w:val="28"/>
                <w:szCs w:val="28"/>
                <w:lang w:val="fr-FR"/>
              </w:rPr>
            </w:pPr>
            <w:r w:rsidRPr="00BB0C92">
              <w:rPr>
                <w:b/>
                <w:bCs/>
                <w:sz w:val="28"/>
                <w:szCs w:val="28"/>
                <w:lang w:val="fr-FR"/>
              </w:rPr>
              <w:t>Conférence</w:t>
            </w:r>
            <w:r w:rsidRPr="00BB0C92">
              <w:rPr>
                <w:b/>
                <w:sz w:val="28"/>
                <w:szCs w:val="28"/>
                <w:lang w:val="fr-FR"/>
              </w:rPr>
              <w:t xml:space="preserve"> mondiale de développement des télécommunications (</w:t>
            </w:r>
            <w:r w:rsidR="00F33B1A">
              <w:rPr>
                <w:b/>
                <w:sz w:val="28"/>
                <w:szCs w:val="28"/>
                <w:lang w:val="fr-FR"/>
              </w:rPr>
              <w:t>CMDT</w:t>
            </w:r>
            <w:r w:rsidRPr="00BB0C92">
              <w:rPr>
                <w:b/>
                <w:sz w:val="28"/>
                <w:szCs w:val="28"/>
                <w:lang w:val="fr-FR"/>
              </w:rPr>
              <w:t>-17)</w:t>
            </w:r>
          </w:p>
          <w:p w:rsidR="00BC0382" w:rsidRPr="00BB0C92" w:rsidRDefault="00A7502E" w:rsidP="00A7502E">
            <w:pPr>
              <w:spacing w:after="48"/>
              <w:ind w:left="34"/>
              <w:rPr>
                <w:b/>
                <w:bCs/>
                <w:sz w:val="28"/>
                <w:szCs w:val="28"/>
                <w:lang w:val="fr-FR"/>
              </w:rPr>
            </w:pPr>
            <w:r w:rsidRPr="00BB0C92">
              <w:rPr>
                <w:b/>
                <w:bCs/>
                <w:sz w:val="26"/>
                <w:szCs w:val="26"/>
                <w:lang w:val="fr-FR"/>
              </w:rPr>
              <w:t>Buenos Aires, Argentine, 9-20 octobre 2017</w:t>
            </w:r>
          </w:p>
        </w:tc>
        <w:tc>
          <w:tcPr>
            <w:tcW w:w="3227" w:type="dxa"/>
          </w:tcPr>
          <w:p w:rsidR="00B951D0" w:rsidRPr="00BB0C92" w:rsidRDefault="009B34FC" w:rsidP="008F0352">
            <w:pPr>
              <w:spacing w:before="0"/>
              <w:jc w:val="righ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BB0C92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BB0C92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BB0C92" w:rsidRDefault="00D83BF5" w:rsidP="008F0352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BB0C92" w:rsidRDefault="00D83BF5" w:rsidP="008F0352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A7502E" w:rsidRPr="002C7B6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A7502E" w:rsidRPr="00BB0C92" w:rsidRDefault="00A7502E" w:rsidP="00A7502E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B0C92">
              <w:rPr>
                <w:lang w:val="fr-FR"/>
              </w:rPr>
              <w:t>SÉANCE PLÉNIÈRE</w:t>
            </w:r>
          </w:p>
        </w:tc>
        <w:tc>
          <w:tcPr>
            <w:tcW w:w="3227" w:type="dxa"/>
          </w:tcPr>
          <w:p w:rsidR="00A7502E" w:rsidRPr="00BB0C92" w:rsidRDefault="00A7502E" w:rsidP="00A7502E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r w:rsidRPr="00BB0C92">
              <w:rPr>
                <w:b/>
                <w:szCs w:val="24"/>
                <w:lang w:val="fr-FR"/>
              </w:rPr>
              <w:t>Addendum 29 au</w:t>
            </w:r>
            <w:r w:rsidRPr="00BB0C92">
              <w:rPr>
                <w:b/>
                <w:szCs w:val="24"/>
                <w:lang w:val="fr-FR"/>
              </w:rPr>
              <w:br/>
              <w:t>Document WTDC-17/21-F</w:t>
            </w:r>
          </w:p>
        </w:tc>
      </w:tr>
      <w:tr w:rsidR="00A7502E" w:rsidRPr="00BB0C92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A7502E" w:rsidRPr="00BB0C92" w:rsidRDefault="00A7502E" w:rsidP="00A7502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A7502E" w:rsidRPr="00BB0C92" w:rsidRDefault="00A7502E" w:rsidP="00A7502E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BB0C92">
              <w:rPr>
                <w:b/>
                <w:szCs w:val="24"/>
                <w:lang w:val="fr-FR"/>
              </w:rPr>
              <w:t>10 septembre 2017</w:t>
            </w:r>
          </w:p>
        </w:tc>
      </w:tr>
      <w:bookmarkEnd w:id="4"/>
      <w:bookmarkEnd w:id="5"/>
      <w:tr w:rsidR="00A7502E" w:rsidRPr="00BB0C92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A7502E" w:rsidRPr="00BB0C92" w:rsidRDefault="00A7502E" w:rsidP="00A7502E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</w:p>
        </w:tc>
        <w:tc>
          <w:tcPr>
            <w:tcW w:w="3227" w:type="dxa"/>
          </w:tcPr>
          <w:p w:rsidR="00A7502E" w:rsidRPr="00BB0C92" w:rsidRDefault="00A7502E" w:rsidP="00A7502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BB0C92">
              <w:rPr>
                <w:b/>
                <w:szCs w:val="24"/>
                <w:lang w:val="fr-FR"/>
              </w:rPr>
              <w:t>Original: arabe</w:t>
            </w:r>
          </w:p>
        </w:tc>
      </w:tr>
      <w:tr w:rsidR="00D83BF5" w:rsidRPr="00BB0C92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B0C92" w:rsidRDefault="00A7502E" w:rsidP="008F0352">
            <w:pPr>
              <w:pStyle w:val="Source"/>
              <w:spacing w:before="240" w:after="240"/>
              <w:rPr>
                <w:lang w:val="fr-FR"/>
              </w:rPr>
            </w:pPr>
            <w:bookmarkStart w:id="6" w:name="dbluepink" w:colFirst="0" w:colLast="0"/>
            <w:bookmarkStart w:id="7" w:name="dorlang" w:colFirst="1" w:colLast="1"/>
            <w:r w:rsidRPr="00BB0C92">
              <w:rPr>
                <w:lang w:val="fr-FR"/>
              </w:rPr>
              <w:t>Etats arabes</w:t>
            </w:r>
          </w:p>
        </w:tc>
      </w:tr>
      <w:tr w:rsidR="00D83BF5" w:rsidRPr="00BB0C92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BB0C92" w:rsidRDefault="00A7502E" w:rsidP="00A7502E">
            <w:pPr>
              <w:pStyle w:val="Title1"/>
              <w:spacing w:before="120" w:after="120"/>
              <w:rPr>
                <w:highlight w:val="magenta"/>
                <w:lang w:val="fr-FR"/>
                <w:rPrChange w:id="8" w:author="BDT - mcb" w:date="2017-10-03T19:39:00Z">
                  <w:rPr/>
                </w:rPrChange>
              </w:rPr>
            </w:pPr>
            <w:r w:rsidRPr="00BB0C92">
              <w:rPr>
                <w:lang w:val="fr-FR"/>
              </w:rPr>
              <w:t>RÉ</w:t>
            </w:r>
            <w:r w:rsidR="000C2546" w:rsidRPr="00BB0C92">
              <w:rPr>
                <w:lang w:val="fr-FR"/>
              </w:rPr>
              <w:t xml:space="preserve">vision </w:t>
            </w:r>
            <w:r w:rsidRPr="00BB0C92">
              <w:rPr>
                <w:lang w:val="fr-FR"/>
              </w:rPr>
              <w:t>de la</w:t>
            </w:r>
            <w:r w:rsidR="000C2546" w:rsidRPr="00BB0C92">
              <w:rPr>
                <w:lang w:val="fr-FR"/>
              </w:rPr>
              <w:t xml:space="preserve"> Question 1/1</w:t>
            </w:r>
          </w:p>
        </w:tc>
      </w:tr>
      <w:tr w:rsidR="00D83BF5" w:rsidRPr="002C7B6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B0C92" w:rsidRDefault="00A7502E" w:rsidP="00A7502E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  <w:rPr>
                <w:highlight w:val="magenta"/>
                <w:lang w:val="fr-FR"/>
                <w:rPrChange w:id="9" w:author="BDT - mcb" w:date="2017-10-03T19:39:00Z">
                  <w:rPr/>
                </w:rPrChange>
              </w:rPr>
            </w:pPr>
            <w:r w:rsidRPr="00BB0C92">
              <w:rPr>
                <w:lang w:val="fr-FR"/>
              </w:rPr>
              <w:t xml:space="preserve">Aspects politiques, réglementaires et techniques liés au passage des réseaux existants aux réseaux large bande dans les pays en développement, y compris les réseaux de prochaine </w:t>
            </w:r>
            <w:r w:rsidR="00CE6754">
              <w:rPr>
                <w:lang w:val="fr-FR"/>
              </w:rPr>
              <w:br/>
            </w:r>
            <w:r w:rsidRPr="00BB0C92">
              <w:rPr>
                <w:lang w:val="fr-FR"/>
              </w:rPr>
              <w:t xml:space="preserve">génération, les services mobiles, les services </w:t>
            </w:r>
            <w:r w:rsidR="00CE6754">
              <w:rPr>
                <w:lang w:val="fr-FR"/>
              </w:rPr>
              <w:br/>
            </w:r>
            <w:r w:rsidRPr="00BB0C92">
              <w:rPr>
                <w:lang w:val="fr-FR"/>
              </w:rPr>
              <w:t xml:space="preserve">over-the-top (OTT) et la mise en oeuvre </w:t>
            </w:r>
            <w:r w:rsidR="00CE6754">
              <w:rPr>
                <w:lang w:val="fr-FR"/>
              </w:rPr>
              <w:br/>
            </w:r>
            <w:r w:rsidRPr="00BB0C92">
              <w:rPr>
                <w:lang w:val="fr-FR"/>
              </w:rPr>
              <w:t>du protocole IPv6</w:t>
            </w:r>
          </w:p>
        </w:tc>
      </w:tr>
      <w:tr w:rsidR="00FB3E24" w:rsidRPr="002C7B6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BB0C92" w:rsidRDefault="00FB3E24" w:rsidP="008F0352">
            <w:pPr>
              <w:jc w:val="center"/>
              <w:rPr>
                <w:lang w:val="fr-FR"/>
              </w:rPr>
            </w:pPr>
          </w:p>
        </w:tc>
      </w:tr>
      <w:bookmarkEnd w:id="6"/>
      <w:bookmarkEnd w:id="7"/>
      <w:tr w:rsidR="008D4475" w:rsidRPr="00BB0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5" w:rsidRDefault="00A7502E" w:rsidP="00C63295">
            <w:pPr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</w:pPr>
            <w:r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Domaine prioritaire</w:t>
            </w:r>
            <w:r w:rsidR="00230B21"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:</w:t>
            </w:r>
          </w:p>
          <w:p w:rsidR="008D4475" w:rsidRPr="00BB0C92" w:rsidRDefault="007946F1" w:rsidP="00C63295">
            <w:pPr>
              <w:rPr>
                <w:lang w:val="fr-FR"/>
              </w:rPr>
            </w:pPr>
            <w:r w:rsidRPr="007946F1">
              <w:rPr>
                <w:rFonts w:ascii="Calibri" w:eastAsia="SimSun" w:hAnsi="Calibri" w:cs="Traditional Arabic"/>
                <w:szCs w:val="24"/>
                <w:lang w:val="fr-FR"/>
              </w:rPr>
              <w:t>–</w:t>
            </w:r>
            <w:r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ab/>
            </w:r>
            <w:r w:rsidR="00A7502E" w:rsidRPr="00BB0C92">
              <w:rPr>
                <w:rFonts w:ascii="Calibri" w:eastAsia="SimSun" w:hAnsi="Calibri" w:cs="Traditional Arabic"/>
                <w:bCs/>
                <w:szCs w:val="24"/>
                <w:lang w:val="fr-FR"/>
              </w:rPr>
              <w:t>Questions confiées aux commissions d'études</w:t>
            </w:r>
          </w:p>
          <w:p w:rsidR="008D4475" w:rsidRPr="00BB0C92" w:rsidRDefault="00A7502E" w:rsidP="006D5049">
            <w:pPr>
              <w:rPr>
                <w:lang w:val="fr-FR"/>
              </w:rPr>
            </w:pPr>
            <w:r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Résumé</w:t>
            </w:r>
            <w:r w:rsidR="00230B21"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:</w:t>
            </w:r>
          </w:p>
          <w:p w:rsidR="008D4475" w:rsidRPr="00BB0C92" w:rsidRDefault="00A7502E" w:rsidP="006D5049">
            <w:pPr>
              <w:rPr>
                <w:szCs w:val="24"/>
                <w:lang w:val="fr-FR"/>
              </w:rPr>
            </w:pPr>
            <w:r w:rsidRPr="00BB0C92">
              <w:rPr>
                <w:szCs w:val="24"/>
                <w:lang w:val="fr-FR"/>
              </w:rPr>
              <w:t>Les Etats arabes</w:t>
            </w:r>
            <w:r w:rsidR="00135F03" w:rsidRPr="00BB0C92">
              <w:rPr>
                <w:szCs w:val="24"/>
                <w:lang w:val="fr-FR"/>
              </w:rPr>
              <w:t xml:space="preserve"> propose</w:t>
            </w:r>
            <w:r w:rsidRPr="00BB0C92">
              <w:rPr>
                <w:szCs w:val="24"/>
                <w:lang w:val="fr-FR"/>
              </w:rPr>
              <w:t xml:space="preserve">nt </w:t>
            </w:r>
            <w:r w:rsidR="00B021D5">
              <w:rPr>
                <w:szCs w:val="24"/>
                <w:lang w:val="fr-FR"/>
              </w:rPr>
              <w:t xml:space="preserve">de confier </w:t>
            </w:r>
            <w:r w:rsidR="00F33B1A">
              <w:rPr>
                <w:szCs w:val="24"/>
                <w:lang w:val="fr-FR"/>
              </w:rPr>
              <w:t>l'étude de</w:t>
            </w:r>
            <w:r w:rsidR="00135F03" w:rsidRPr="00BB0C92">
              <w:rPr>
                <w:szCs w:val="24"/>
                <w:lang w:val="fr-FR"/>
              </w:rPr>
              <w:t xml:space="preserve"> </w:t>
            </w:r>
            <w:r w:rsidRPr="00BB0C92">
              <w:rPr>
                <w:szCs w:val="24"/>
                <w:lang w:val="fr-FR"/>
              </w:rPr>
              <w:t xml:space="preserve">la virtualisation des fonctions de réseau </w:t>
            </w:r>
            <w:r w:rsidR="00135F03" w:rsidRPr="00BB0C92">
              <w:rPr>
                <w:szCs w:val="24"/>
                <w:lang w:val="fr-FR"/>
              </w:rPr>
              <w:t xml:space="preserve">(NFV) </w:t>
            </w:r>
            <w:r w:rsidR="00B021D5">
              <w:rPr>
                <w:szCs w:val="24"/>
                <w:lang w:val="fr-FR"/>
              </w:rPr>
              <w:t>à la Com</w:t>
            </w:r>
            <w:r w:rsidR="00C63295">
              <w:rPr>
                <w:szCs w:val="24"/>
                <w:lang w:val="fr-FR"/>
              </w:rPr>
              <w:t>m</w:t>
            </w:r>
            <w:r w:rsidR="00B021D5">
              <w:rPr>
                <w:szCs w:val="24"/>
                <w:lang w:val="fr-FR"/>
              </w:rPr>
              <w:t xml:space="preserve">ission d'études 1, </w:t>
            </w:r>
            <w:r w:rsidR="00F33B1A" w:rsidRPr="00F33B1A">
              <w:rPr>
                <w:szCs w:val="24"/>
                <w:lang w:val="fr-FR"/>
              </w:rPr>
              <w:t>au titre de la Question 1/1</w:t>
            </w:r>
            <w:r w:rsidR="002B6866" w:rsidRPr="00BB0C92">
              <w:rPr>
                <w:szCs w:val="24"/>
                <w:lang w:val="fr-FR"/>
              </w:rPr>
              <w:t>.</w:t>
            </w:r>
          </w:p>
          <w:p w:rsidR="008D4475" w:rsidRPr="00BB0C92" w:rsidRDefault="00A7502E" w:rsidP="006D5049">
            <w:pPr>
              <w:rPr>
                <w:lang w:val="fr-FR"/>
              </w:rPr>
            </w:pPr>
            <w:r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Résultats attendus</w:t>
            </w:r>
            <w:r w:rsidR="00230B21"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:</w:t>
            </w:r>
          </w:p>
          <w:p w:rsidR="008D4475" w:rsidRPr="00BB0C92" w:rsidRDefault="00310B99" w:rsidP="006D5049">
            <w:pPr>
              <w:rPr>
                <w:szCs w:val="24"/>
                <w:lang w:val="fr-FR"/>
              </w:rPr>
            </w:pPr>
            <w:r w:rsidRPr="00BB0C92">
              <w:rPr>
                <w:rFonts w:ascii="Calibri" w:eastAsia="SimSun" w:hAnsi="Calibri" w:cs="Traditional Arabic"/>
                <w:bCs/>
                <w:szCs w:val="24"/>
                <w:lang w:val="fr-FR"/>
              </w:rPr>
              <w:t>–</w:t>
            </w:r>
          </w:p>
          <w:p w:rsidR="008D4475" w:rsidRPr="00BB0C92" w:rsidRDefault="00A7502E" w:rsidP="006D5049">
            <w:pPr>
              <w:rPr>
                <w:lang w:val="fr-FR"/>
              </w:rPr>
            </w:pPr>
            <w:r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Réfé</w:t>
            </w:r>
            <w:r w:rsidR="00230B21" w:rsidRPr="00BB0C92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rences:</w:t>
            </w:r>
          </w:p>
          <w:p w:rsidR="00B07756" w:rsidRPr="00BB0C92" w:rsidRDefault="00B07756" w:rsidP="00251FAC">
            <w:pPr>
              <w:spacing w:after="120"/>
              <w:rPr>
                <w:rFonts w:ascii="Calibri" w:eastAsia="SimSun" w:hAnsi="Calibri" w:cs="Traditional Arabic"/>
                <w:bCs/>
                <w:szCs w:val="24"/>
                <w:lang w:val="fr-FR"/>
              </w:rPr>
            </w:pPr>
            <w:r w:rsidRPr="00BB0C92">
              <w:rPr>
                <w:rFonts w:ascii="Calibri" w:eastAsia="SimSun" w:hAnsi="Calibri" w:cs="Traditional Arabic"/>
                <w:bCs/>
                <w:szCs w:val="24"/>
                <w:lang w:val="fr-FR"/>
              </w:rPr>
              <w:t>–</w:t>
            </w:r>
          </w:p>
        </w:tc>
      </w:tr>
    </w:tbl>
    <w:p w:rsidR="001D7CE4" w:rsidRPr="00BB0C92" w:rsidRDefault="001D7CE4" w:rsidP="008F0352">
      <w:pPr>
        <w:rPr>
          <w:lang w:val="fr-FR"/>
        </w:rPr>
      </w:pPr>
    </w:p>
    <w:p w:rsidR="00C26DD5" w:rsidRPr="00BB0C92" w:rsidRDefault="00C26DD5" w:rsidP="008F0352">
      <w:pPr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BB0C92">
        <w:rPr>
          <w:szCs w:val="24"/>
          <w:lang w:val="fr-FR"/>
        </w:rPr>
        <w:br w:type="page"/>
      </w:r>
    </w:p>
    <w:p w:rsidR="00471237" w:rsidRPr="00BB0C92" w:rsidRDefault="00230B21" w:rsidP="00054C21">
      <w:pPr>
        <w:pStyle w:val="Proposal"/>
        <w:rPr>
          <w:lang w:val="fr-FR"/>
        </w:rPr>
      </w:pPr>
      <w:r w:rsidRPr="00BB0C92">
        <w:rPr>
          <w:lang w:val="fr-FR"/>
        </w:rPr>
        <w:lastRenderedPageBreak/>
        <w:tab/>
        <w:t>ARB/21A29/1</w:t>
      </w:r>
    </w:p>
    <w:p w:rsidR="008D4475" w:rsidRPr="00BB0C92" w:rsidRDefault="00A7502E" w:rsidP="00054C21">
      <w:pPr>
        <w:pStyle w:val="Headingb"/>
        <w:rPr>
          <w:lang w:val="fr-FR"/>
        </w:rPr>
      </w:pPr>
      <w:r w:rsidRPr="00BB0C92">
        <w:rPr>
          <w:lang w:val="fr-FR"/>
        </w:rPr>
        <w:t>Questions générales</w:t>
      </w:r>
    </w:p>
    <w:p w:rsidR="00471237" w:rsidRPr="00BB0C92" w:rsidRDefault="00015384" w:rsidP="00054C21">
      <w:pPr>
        <w:rPr>
          <w:lang w:val="fr-FR"/>
        </w:rPr>
      </w:pPr>
      <w:r>
        <w:rPr>
          <w:lang w:val="fr-FR"/>
        </w:rPr>
        <w:t>La mise à</w:t>
      </w:r>
      <w:r w:rsidR="00F33B1A">
        <w:rPr>
          <w:lang w:val="fr-FR"/>
        </w:rPr>
        <w:t xml:space="preserve"> l'</w:t>
      </w:r>
      <w:r w:rsidR="00A7502E" w:rsidRPr="00BB0C92">
        <w:rPr>
          <w:lang w:val="fr-FR"/>
        </w:rPr>
        <w:t xml:space="preserve">étude de la </w:t>
      </w:r>
      <w:r>
        <w:rPr>
          <w:lang w:val="fr-FR"/>
        </w:rPr>
        <w:t xml:space="preserve">question de la </w:t>
      </w:r>
      <w:r w:rsidR="00A7502E" w:rsidRPr="00BB0C92">
        <w:rPr>
          <w:lang w:val="fr-FR"/>
        </w:rPr>
        <w:t>virtualisation des fonctions de réseau</w:t>
      </w:r>
      <w:r w:rsidR="00471237" w:rsidRPr="00BB0C92">
        <w:rPr>
          <w:lang w:val="fr-FR"/>
        </w:rPr>
        <w:t xml:space="preserve"> (NFV) </w:t>
      </w:r>
      <w:r w:rsidR="00F33B1A">
        <w:rPr>
          <w:lang w:val="fr-FR"/>
        </w:rPr>
        <w:t>au</w:t>
      </w:r>
      <w:r w:rsidR="00FD2E11">
        <w:rPr>
          <w:lang w:val="fr-FR"/>
        </w:rPr>
        <w:t xml:space="preserve"> sein de</w:t>
      </w:r>
      <w:r w:rsidR="00A7502E" w:rsidRPr="00BB0C92">
        <w:rPr>
          <w:lang w:val="fr-FR"/>
        </w:rPr>
        <w:t xml:space="preserve"> la Commission d'études 1 vise à </w:t>
      </w:r>
      <w:r w:rsidR="00FD2E11">
        <w:rPr>
          <w:lang w:val="fr-FR"/>
        </w:rPr>
        <w:t>encourager</w:t>
      </w:r>
      <w:r w:rsidR="00760F6B" w:rsidRPr="00BB0C92">
        <w:rPr>
          <w:lang w:val="fr-FR"/>
        </w:rPr>
        <w:t xml:space="preserve"> les travaux </w:t>
      </w:r>
      <w:r w:rsidR="00FD2E11">
        <w:rPr>
          <w:lang w:val="fr-FR"/>
        </w:rPr>
        <w:t>menés par le</w:t>
      </w:r>
      <w:r w:rsidR="00760F6B" w:rsidRPr="00BB0C92">
        <w:rPr>
          <w:lang w:val="fr-FR"/>
        </w:rPr>
        <w:t xml:space="preserve"> Secteur du développement des télécommunications (UIT-D) en ce qui concerne l'adoption de nouvelles stratégies et </w:t>
      </w:r>
      <w:r w:rsidR="00FD2E11">
        <w:rPr>
          <w:lang w:val="fr-FR"/>
        </w:rPr>
        <w:t>approches en matière</w:t>
      </w:r>
      <w:r w:rsidR="00760F6B" w:rsidRPr="00BB0C92">
        <w:rPr>
          <w:lang w:val="fr-FR"/>
        </w:rPr>
        <w:t xml:space="preserve"> de télécommunications hertziennes et filaires</w:t>
      </w:r>
      <w:r w:rsidR="009707F0" w:rsidRPr="00BB0C92">
        <w:rPr>
          <w:lang w:val="fr-FR"/>
        </w:rPr>
        <w:t>,</w:t>
      </w:r>
      <w:r w:rsidR="00760F6B" w:rsidRPr="00BB0C92">
        <w:rPr>
          <w:lang w:val="fr-FR"/>
        </w:rPr>
        <w:t xml:space="preserve"> compte tenu des obstacles auxquels se heurtent les pays en développement,</w:t>
      </w:r>
      <w:r w:rsidR="00FD2E11">
        <w:rPr>
          <w:lang w:val="fr-FR"/>
        </w:rPr>
        <w:t xml:space="preserve"> et</w:t>
      </w:r>
      <w:r w:rsidR="00760F6B" w:rsidRPr="00BB0C92">
        <w:rPr>
          <w:lang w:val="fr-FR"/>
        </w:rPr>
        <w:t xml:space="preserve"> notamment </w:t>
      </w:r>
      <w:r w:rsidR="005E085C">
        <w:rPr>
          <w:lang w:val="fr-FR"/>
        </w:rPr>
        <w:t>du passage</w:t>
      </w:r>
      <w:r w:rsidR="00760F6B" w:rsidRPr="00BB0C92">
        <w:rPr>
          <w:lang w:val="fr-FR"/>
        </w:rPr>
        <w:t xml:space="preserve"> </w:t>
      </w:r>
      <w:r w:rsidR="00FD2E11">
        <w:rPr>
          <w:lang w:val="fr-FR"/>
        </w:rPr>
        <w:t>aux</w:t>
      </w:r>
      <w:r w:rsidR="00760F6B" w:rsidRPr="00BB0C92">
        <w:rPr>
          <w:lang w:val="fr-FR"/>
        </w:rPr>
        <w:t xml:space="preserve"> fonctions de réseau virtuelles</w:t>
      </w:r>
      <w:r w:rsidR="00966843">
        <w:rPr>
          <w:lang w:val="fr-FR"/>
        </w:rPr>
        <w:t xml:space="preserve"> et de la transition vers ces fonctions</w:t>
      </w:r>
      <w:r w:rsidR="009707F0" w:rsidRPr="00BB0C92">
        <w:rPr>
          <w:lang w:val="fr-FR"/>
        </w:rPr>
        <w:t>.</w:t>
      </w:r>
    </w:p>
    <w:p w:rsidR="009707F0" w:rsidRPr="00BB0C92" w:rsidRDefault="00760F6B" w:rsidP="00054C21">
      <w:pPr>
        <w:rPr>
          <w:lang w:val="fr-FR"/>
        </w:rPr>
      </w:pPr>
      <w:r w:rsidRPr="00BB0C92">
        <w:rPr>
          <w:lang w:val="fr-FR"/>
        </w:rPr>
        <w:t xml:space="preserve">Pour que les pays en développement puissent effectuer </w:t>
      </w:r>
      <w:r w:rsidR="00966843">
        <w:rPr>
          <w:lang w:val="fr-FR"/>
        </w:rPr>
        <w:t>la transition voulue</w:t>
      </w:r>
      <w:r w:rsidRPr="00BB0C92">
        <w:rPr>
          <w:lang w:val="fr-FR"/>
        </w:rPr>
        <w:t>, il est nécessaire, d'une part, d'adopter une vue d'ensemble des questions techniques, financières et politiques et, d'autre part, de tenir compte des questions liées aux ressources humaines</w:t>
      </w:r>
      <w:r w:rsidR="00966843">
        <w:rPr>
          <w:lang w:val="fr-FR"/>
        </w:rPr>
        <w:t xml:space="preserve"> et à</w:t>
      </w:r>
      <w:r w:rsidR="007A7F2D" w:rsidRPr="00BB0C92">
        <w:rPr>
          <w:lang w:val="fr-FR"/>
        </w:rPr>
        <w:t xml:space="preserve"> </w:t>
      </w:r>
      <w:r w:rsidR="00966843">
        <w:rPr>
          <w:lang w:val="fr-FR"/>
        </w:rPr>
        <w:t>l'</w:t>
      </w:r>
      <w:r w:rsidR="007A7F2D" w:rsidRPr="00BB0C92">
        <w:rPr>
          <w:lang w:val="fr-FR"/>
        </w:rPr>
        <w:t>organisa</w:t>
      </w:r>
      <w:r w:rsidR="00966843">
        <w:rPr>
          <w:lang w:val="fr-FR"/>
        </w:rPr>
        <w:t>tion</w:t>
      </w:r>
      <w:r w:rsidR="007A7F2D" w:rsidRPr="00BB0C92">
        <w:rPr>
          <w:lang w:val="fr-FR"/>
        </w:rPr>
        <w:t xml:space="preserve"> dans les entreprises</w:t>
      </w:r>
      <w:r w:rsidR="00BB0C92" w:rsidRPr="00BB0C92">
        <w:rPr>
          <w:lang w:val="fr-FR"/>
        </w:rPr>
        <w:t>.</w:t>
      </w:r>
    </w:p>
    <w:p w:rsidR="009707F0" w:rsidRPr="00BB0C92" w:rsidRDefault="007A7F2D" w:rsidP="00054C21">
      <w:pPr>
        <w:rPr>
          <w:lang w:val="fr-FR"/>
        </w:rPr>
      </w:pPr>
      <w:r w:rsidRPr="00BB0C92">
        <w:rPr>
          <w:lang w:val="fr-FR"/>
        </w:rPr>
        <w:t xml:space="preserve">La diversité des réseaux existants dans les entreprises de télécommunication et les caractéristiques techniques de chaque région vont </w:t>
      </w:r>
      <w:r w:rsidR="00EC686A">
        <w:rPr>
          <w:lang w:val="fr-FR"/>
        </w:rPr>
        <w:t>inciter</w:t>
      </w:r>
      <w:r w:rsidRPr="00BB0C92">
        <w:rPr>
          <w:lang w:val="fr-FR"/>
        </w:rPr>
        <w:t xml:space="preserve"> ces entreprises à prendre des mesures véritablement adaptées à chaque étape de la transition des réseaux</w:t>
      </w:r>
      <w:r w:rsidR="00EC686A">
        <w:rPr>
          <w:lang w:val="fr-FR"/>
        </w:rPr>
        <w:t>, ce qui exigera</w:t>
      </w:r>
      <w:r w:rsidRPr="00BB0C92">
        <w:rPr>
          <w:lang w:val="fr-FR"/>
        </w:rPr>
        <w:t xml:space="preserve"> une préparation à tous les niveaux. Cette technologie offre une nouvelle façon de concevoir, déployer et gérer des services de réseaux en </w:t>
      </w:r>
      <w:r w:rsidR="00EC686A">
        <w:rPr>
          <w:lang w:val="fr-FR"/>
        </w:rPr>
        <w:t>dissociant</w:t>
      </w:r>
      <w:r w:rsidRPr="00BB0C92">
        <w:rPr>
          <w:lang w:val="fr-FR"/>
        </w:rPr>
        <w:t xml:space="preserve"> les caractéristiques réseau</w:t>
      </w:r>
      <w:r w:rsidR="00AB4720" w:rsidRPr="00BB0C92">
        <w:rPr>
          <w:lang w:val="fr-FR"/>
        </w:rPr>
        <w:t xml:space="preserve">, </w:t>
      </w:r>
      <w:r w:rsidR="005726DC" w:rsidRPr="00BB0C92">
        <w:rPr>
          <w:lang w:val="fr-FR"/>
        </w:rPr>
        <w:t>par exemple la traduction d'adresse réseau</w:t>
      </w:r>
      <w:r w:rsidR="005E0DE7" w:rsidRPr="00BB0C92">
        <w:rPr>
          <w:lang w:val="fr-FR"/>
        </w:rPr>
        <w:t xml:space="preserve"> (NAT), </w:t>
      </w:r>
      <w:r w:rsidR="005726DC" w:rsidRPr="00BB0C92">
        <w:rPr>
          <w:lang w:val="fr-FR"/>
        </w:rPr>
        <w:t>les pare-feu</w:t>
      </w:r>
      <w:r w:rsidR="005E0DE7" w:rsidRPr="00BB0C92">
        <w:rPr>
          <w:lang w:val="fr-FR"/>
        </w:rPr>
        <w:t xml:space="preserve">, </w:t>
      </w:r>
      <w:r w:rsidR="005726DC" w:rsidRPr="00BB0C92">
        <w:rPr>
          <w:lang w:val="fr-FR"/>
        </w:rPr>
        <w:t>les dispositifs de détection</w:t>
      </w:r>
      <w:r w:rsidR="00EC686A">
        <w:rPr>
          <w:lang w:val="fr-FR"/>
        </w:rPr>
        <w:t xml:space="preserve"> des intrusions et le système des</w:t>
      </w:r>
      <w:r w:rsidR="005726DC" w:rsidRPr="00BB0C92">
        <w:rPr>
          <w:lang w:val="fr-FR"/>
        </w:rPr>
        <w:t xml:space="preserve"> nom</w:t>
      </w:r>
      <w:r w:rsidR="00EC686A">
        <w:rPr>
          <w:lang w:val="fr-FR"/>
        </w:rPr>
        <w:t>s</w:t>
      </w:r>
      <w:r w:rsidR="005726DC" w:rsidRPr="00BB0C92">
        <w:rPr>
          <w:lang w:val="fr-FR"/>
        </w:rPr>
        <w:t xml:space="preserve"> de domaine (DNS</w:t>
      </w:r>
      <w:r w:rsidR="005E0DE7" w:rsidRPr="00BB0C92">
        <w:rPr>
          <w:lang w:val="fr-FR"/>
        </w:rPr>
        <w:t>)</w:t>
      </w:r>
      <w:r w:rsidR="00EC686A">
        <w:rPr>
          <w:lang w:val="fr-FR"/>
        </w:rPr>
        <w:t>,</w:t>
      </w:r>
      <w:r w:rsidR="005726DC" w:rsidRPr="00BB0C92">
        <w:rPr>
          <w:lang w:val="fr-FR"/>
        </w:rPr>
        <w:t xml:space="preserve"> pour n'en citer que </w:t>
      </w:r>
      <w:r w:rsidR="00BB0C92" w:rsidRPr="00BB0C92">
        <w:rPr>
          <w:lang w:val="fr-FR"/>
        </w:rPr>
        <w:t>quelques-unes</w:t>
      </w:r>
      <w:r w:rsidR="005E0DE7" w:rsidRPr="00BB0C92">
        <w:rPr>
          <w:lang w:val="fr-FR"/>
        </w:rPr>
        <w:t xml:space="preserve">, </w:t>
      </w:r>
      <w:r w:rsidR="002F764E">
        <w:rPr>
          <w:lang w:val="fr-FR"/>
        </w:rPr>
        <w:t xml:space="preserve">qui se situeront </w:t>
      </w:r>
      <w:r w:rsidR="005726DC" w:rsidRPr="00BB0C92">
        <w:rPr>
          <w:lang w:val="fr-FR"/>
        </w:rPr>
        <w:t>non plus au niveau de</w:t>
      </w:r>
      <w:r w:rsidR="002F764E">
        <w:rPr>
          <w:lang w:val="fr-FR"/>
        </w:rPr>
        <w:t>s</w:t>
      </w:r>
      <w:r w:rsidR="005726DC" w:rsidRPr="00BB0C92">
        <w:rPr>
          <w:lang w:val="fr-FR"/>
        </w:rPr>
        <w:t xml:space="preserve"> équipement</w:t>
      </w:r>
      <w:r w:rsidR="002F764E">
        <w:rPr>
          <w:lang w:val="fr-FR"/>
        </w:rPr>
        <w:t>s</w:t>
      </w:r>
      <w:r w:rsidR="005726DC" w:rsidRPr="00BB0C92">
        <w:rPr>
          <w:lang w:val="fr-FR"/>
        </w:rPr>
        <w:t xml:space="preserve"> propriétaire</w:t>
      </w:r>
      <w:r w:rsidR="002F764E">
        <w:rPr>
          <w:lang w:val="fr-FR"/>
        </w:rPr>
        <w:t>s,</w:t>
      </w:r>
      <w:r w:rsidR="005726DC" w:rsidRPr="00BB0C92">
        <w:rPr>
          <w:lang w:val="fr-FR"/>
        </w:rPr>
        <w:t xml:space="preserve"> mais </w:t>
      </w:r>
      <w:r w:rsidR="00054C21">
        <w:rPr>
          <w:lang w:val="fr-FR"/>
        </w:rPr>
        <w:t xml:space="preserve">au </w:t>
      </w:r>
      <w:r w:rsidR="002F764E">
        <w:rPr>
          <w:lang w:val="fr-FR"/>
        </w:rPr>
        <w:t>niveau de la conception des</w:t>
      </w:r>
      <w:r w:rsidR="005726DC" w:rsidRPr="00BB0C92">
        <w:rPr>
          <w:lang w:val="fr-FR"/>
        </w:rPr>
        <w:t xml:space="preserve"> programme</w:t>
      </w:r>
      <w:r w:rsidR="002F764E">
        <w:rPr>
          <w:lang w:val="fr-FR"/>
        </w:rPr>
        <w:t>s</w:t>
      </w:r>
      <w:r w:rsidR="005726DC" w:rsidRPr="00BB0C92">
        <w:rPr>
          <w:lang w:val="fr-FR"/>
        </w:rPr>
        <w:t>.</w:t>
      </w:r>
    </w:p>
    <w:p w:rsidR="00AB4720" w:rsidRPr="00BB0C92" w:rsidRDefault="005726DC" w:rsidP="00C63295">
      <w:pPr>
        <w:rPr>
          <w:lang w:val="fr-FR"/>
        </w:rPr>
      </w:pPr>
      <w:r w:rsidRPr="00BB0C92">
        <w:rPr>
          <w:lang w:val="fr-FR"/>
        </w:rPr>
        <w:t xml:space="preserve">La plupart des entreprises de télécommunication des pays développés ont commencé à mettre en </w:t>
      </w:r>
      <w:r w:rsidR="00C63295">
        <w:rPr>
          <w:lang w:val="fr-FR"/>
        </w:rPr>
        <w:t>oe</w:t>
      </w:r>
      <w:r w:rsidR="00BB0C92" w:rsidRPr="00BB0C92">
        <w:rPr>
          <w:lang w:val="fr-FR"/>
        </w:rPr>
        <w:t>uvre</w:t>
      </w:r>
      <w:r w:rsidRPr="00BB0C92">
        <w:rPr>
          <w:lang w:val="fr-FR"/>
        </w:rPr>
        <w:t xml:space="preserve"> la virtualisation NFV</w:t>
      </w:r>
      <w:r w:rsidR="00AB4720" w:rsidRPr="00BB0C92">
        <w:rPr>
          <w:lang w:val="fr-FR"/>
        </w:rPr>
        <w:t xml:space="preserve">, </w:t>
      </w:r>
      <w:r w:rsidRPr="00BB0C92">
        <w:rPr>
          <w:lang w:val="fr-FR"/>
        </w:rPr>
        <w:t>signe qu</w:t>
      </w:r>
      <w:r w:rsidR="002F764E">
        <w:rPr>
          <w:lang w:val="fr-FR"/>
        </w:rPr>
        <w:t>e le secteur des télécommunications va s'orienter à terme vers cette technologie.</w:t>
      </w:r>
    </w:p>
    <w:p w:rsidR="00AB4720" w:rsidRPr="00BB0C92" w:rsidRDefault="005127E9" w:rsidP="00054C21">
      <w:pPr>
        <w:pStyle w:val="Headingb"/>
        <w:rPr>
          <w:lang w:val="fr-FR"/>
        </w:rPr>
      </w:pPr>
      <w:r w:rsidRPr="00BB0C92">
        <w:rPr>
          <w:lang w:val="fr-FR"/>
        </w:rPr>
        <w:t>Mesure</w:t>
      </w:r>
      <w:r w:rsidR="00CA11D5" w:rsidRPr="00BB0C92">
        <w:rPr>
          <w:lang w:val="fr-FR"/>
        </w:rPr>
        <w:t>s</w:t>
      </w:r>
      <w:r w:rsidRPr="00BB0C92">
        <w:rPr>
          <w:lang w:val="fr-FR"/>
        </w:rPr>
        <w:t xml:space="preserve"> à prendre</w:t>
      </w:r>
    </w:p>
    <w:p w:rsidR="000F7223" w:rsidRPr="00BB0C92" w:rsidRDefault="00881E12" w:rsidP="00F916A0">
      <w:pPr>
        <w:rPr>
          <w:lang w:val="fr-FR"/>
        </w:rPr>
      </w:pPr>
      <w:r>
        <w:rPr>
          <w:lang w:val="fr-FR"/>
        </w:rPr>
        <w:t xml:space="preserve">La Conférence mondiale de développement des télécommunications </w:t>
      </w:r>
      <w:r w:rsidRPr="00BB0C92">
        <w:rPr>
          <w:lang w:val="fr-FR"/>
        </w:rPr>
        <w:t>(CMDT-17)</w:t>
      </w:r>
      <w:r w:rsidR="00F916A0">
        <w:rPr>
          <w:lang w:val="fr-FR"/>
        </w:rPr>
        <w:t xml:space="preserve"> est invitée</w:t>
      </w:r>
      <w:r>
        <w:rPr>
          <w:lang w:val="fr-FR"/>
        </w:rPr>
        <w:t>,</w:t>
      </w:r>
      <w:r w:rsidRPr="00881E12">
        <w:rPr>
          <w:lang w:val="fr-FR"/>
        </w:rPr>
        <w:t xml:space="preserve"> </w:t>
      </w:r>
      <w:r>
        <w:rPr>
          <w:lang w:val="fr-FR"/>
        </w:rPr>
        <w:t>l</w:t>
      </w:r>
      <w:r w:rsidRPr="00BB0C92">
        <w:rPr>
          <w:lang w:val="fr-FR"/>
        </w:rPr>
        <w:t>ors</w:t>
      </w:r>
      <w:r>
        <w:rPr>
          <w:lang w:val="fr-FR"/>
        </w:rPr>
        <w:t>qu'elle examinera les tâches</w:t>
      </w:r>
      <w:r w:rsidRPr="00BB0C92">
        <w:rPr>
          <w:lang w:val="fr-FR"/>
        </w:rPr>
        <w:t xml:space="preserve"> </w:t>
      </w:r>
      <w:r>
        <w:rPr>
          <w:lang w:val="fr-FR"/>
        </w:rPr>
        <w:t xml:space="preserve">relevant de </w:t>
      </w:r>
      <w:r w:rsidRPr="00BB0C92">
        <w:rPr>
          <w:lang w:val="fr-FR"/>
        </w:rPr>
        <w:t>la Commission d'études 1 au titre de la Question 1/1</w:t>
      </w:r>
      <w:r>
        <w:rPr>
          <w:lang w:val="fr-FR"/>
        </w:rPr>
        <w:t>,</w:t>
      </w:r>
      <w:r w:rsidRPr="00BB0C92">
        <w:rPr>
          <w:lang w:val="fr-FR"/>
        </w:rPr>
        <w:t xml:space="preserve"> </w:t>
      </w:r>
      <w:r>
        <w:rPr>
          <w:lang w:val="fr-FR"/>
        </w:rPr>
        <w:t xml:space="preserve">à </w:t>
      </w:r>
      <w:r w:rsidR="00CA11D5" w:rsidRPr="00BB0C92">
        <w:rPr>
          <w:lang w:val="fr-FR"/>
        </w:rPr>
        <w:t>confier</w:t>
      </w:r>
      <w:r w:rsidR="005127E9" w:rsidRPr="00BB0C92">
        <w:rPr>
          <w:lang w:val="fr-FR"/>
        </w:rPr>
        <w:t xml:space="preserve"> </w:t>
      </w:r>
      <w:r w:rsidR="00CA11D5" w:rsidRPr="00BB0C92">
        <w:rPr>
          <w:lang w:val="fr-FR"/>
        </w:rPr>
        <w:t>l'étude</w:t>
      </w:r>
      <w:r w:rsidR="005127E9" w:rsidRPr="00BB0C92">
        <w:rPr>
          <w:lang w:val="fr-FR"/>
        </w:rPr>
        <w:t xml:space="preserve"> </w:t>
      </w:r>
      <w:r w:rsidR="005E085C">
        <w:rPr>
          <w:lang w:val="fr-FR"/>
        </w:rPr>
        <w:t xml:space="preserve">de la </w:t>
      </w:r>
      <w:r w:rsidR="005127E9" w:rsidRPr="00BB0C92">
        <w:rPr>
          <w:lang w:val="fr-FR"/>
        </w:rPr>
        <w:t>virtualisation</w:t>
      </w:r>
      <w:r w:rsidR="00AB4720" w:rsidRPr="00BB0C92">
        <w:rPr>
          <w:lang w:val="fr-FR"/>
        </w:rPr>
        <w:t xml:space="preserve"> NFV </w:t>
      </w:r>
      <w:r w:rsidR="00CA11D5" w:rsidRPr="00BB0C92">
        <w:rPr>
          <w:lang w:val="fr-FR"/>
        </w:rPr>
        <w:t>au Groupe de trav</w:t>
      </w:r>
      <w:r w:rsidR="00807B56">
        <w:rPr>
          <w:lang w:val="fr-FR"/>
        </w:rPr>
        <w:t xml:space="preserve">ail 1 de la Commission d'études </w:t>
      </w:r>
      <w:r w:rsidR="00CA11D5" w:rsidRPr="00BB0C92">
        <w:rPr>
          <w:lang w:val="fr-FR"/>
        </w:rPr>
        <w:t>1</w:t>
      </w:r>
      <w:r w:rsidR="005E085C">
        <w:rPr>
          <w:lang w:val="fr-FR"/>
        </w:rPr>
        <w:t>,</w:t>
      </w:r>
      <w:r w:rsidR="00CA11D5" w:rsidRPr="00BB0C92">
        <w:rPr>
          <w:lang w:val="fr-FR"/>
        </w:rPr>
        <w:t xml:space="preserve"> </w:t>
      </w:r>
      <w:r w:rsidR="005127E9" w:rsidRPr="00BB0C92">
        <w:rPr>
          <w:lang w:val="fr-FR"/>
        </w:rPr>
        <w:t>au titre de la Qu</w:t>
      </w:r>
      <w:bookmarkStart w:id="10" w:name="_GoBack"/>
      <w:bookmarkEnd w:id="10"/>
      <w:r w:rsidR="005127E9" w:rsidRPr="00BB0C92">
        <w:rPr>
          <w:lang w:val="fr-FR"/>
        </w:rPr>
        <w:t>estion</w:t>
      </w:r>
      <w:r w:rsidR="00AB4720" w:rsidRPr="00BB0C92">
        <w:rPr>
          <w:lang w:val="fr-FR"/>
        </w:rPr>
        <w:t xml:space="preserve"> 1</w:t>
      </w:r>
      <w:r w:rsidR="005127E9" w:rsidRPr="00BB0C92">
        <w:rPr>
          <w:lang w:val="fr-FR"/>
        </w:rPr>
        <w:t>/1.</w:t>
      </w:r>
    </w:p>
    <w:p w:rsidR="00477943" w:rsidRPr="00BB0C92" w:rsidRDefault="002F764E" w:rsidP="00054C21">
      <w:pPr>
        <w:pStyle w:val="Headingb"/>
        <w:rPr>
          <w:lang w:val="fr-FR"/>
        </w:rPr>
      </w:pPr>
      <w:r>
        <w:rPr>
          <w:lang w:val="fr-FR"/>
        </w:rPr>
        <w:t>Question à étudier</w:t>
      </w:r>
    </w:p>
    <w:p w:rsidR="00477943" w:rsidRPr="00BB0C92" w:rsidRDefault="002F764E" w:rsidP="00C63295">
      <w:pPr>
        <w:rPr>
          <w:lang w:val="fr-FR"/>
        </w:rPr>
      </w:pPr>
      <w:r>
        <w:rPr>
          <w:lang w:val="fr-FR"/>
        </w:rPr>
        <w:t>La présente contribution vise à mettre à</w:t>
      </w:r>
      <w:r w:rsidR="00A65DEA" w:rsidRPr="00BB0C92">
        <w:rPr>
          <w:lang w:val="fr-FR"/>
        </w:rPr>
        <w:t xml:space="preserve"> l'étude</w:t>
      </w:r>
      <w:r w:rsidR="000C7D2C">
        <w:rPr>
          <w:lang w:val="fr-FR"/>
        </w:rPr>
        <w:t>,</w:t>
      </w:r>
      <w:r>
        <w:rPr>
          <w:lang w:val="fr-FR"/>
        </w:rPr>
        <w:t xml:space="preserve"> </w:t>
      </w:r>
      <w:r w:rsidRPr="002F764E">
        <w:rPr>
          <w:lang w:val="fr-FR"/>
        </w:rPr>
        <w:t>au titre de la Question 1</w:t>
      </w:r>
      <w:r>
        <w:rPr>
          <w:lang w:val="fr-FR"/>
        </w:rPr>
        <w:t xml:space="preserve"> confiée à la Commission d'études 1,</w:t>
      </w:r>
      <w:r w:rsidR="000C7D2C" w:rsidRPr="000C7D2C">
        <w:rPr>
          <w:lang w:val="fr-FR"/>
        </w:rPr>
        <w:t xml:space="preserve"> </w:t>
      </w:r>
      <w:r w:rsidR="00A65DEA" w:rsidRPr="00BB0C92">
        <w:rPr>
          <w:lang w:val="fr-FR"/>
        </w:rPr>
        <w:t xml:space="preserve">la virtualisation NFV dans le secteur des télécommunications, </w:t>
      </w:r>
      <w:r w:rsidR="00ED2F15" w:rsidRPr="00BB0C92">
        <w:rPr>
          <w:lang w:val="fr-FR"/>
        </w:rPr>
        <w:t xml:space="preserve">notamment en ce qui concerne </w:t>
      </w:r>
      <w:r w:rsidR="00A65DEA" w:rsidRPr="00BB0C92">
        <w:rPr>
          <w:lang w:val="fr-FR"/>
        </w:rPr>
        <w:t>les aspects techniques, r</w:t>
      </w:r>
      <w:r w:rsidR="00ED2F15" w:rsidRPr="00BB0C92">
        <w:rPr>
          <w:lang w:val="fr-FR"/>
        </w:rPr>
        <w:t>é</w:t>
      </w:r>
      <w:r>
        <w:rPr>
          <w:lang w:val="fr-FR"/>
        </w:rPr>
        <w:t xml:space="preserve">glementaires et politiques de la transition </w:t>
      </w:r>
      <w:r w:rsidR="00A65DEA" w:rsidRPr="00BB0C92">
        <w:rPr>
          <w:lang w:val="fr-FR"/>
        </w:rPr>
        <w:t xml:space="preserve">des réseaux existants </w:t>
      </w:r>
      <w:r>
        <w:rPr>
          <w:lang w:val="fr-FR"/>
        </w:rPr>
        <w:t>vers les</w:t>
      </w:r>
      <w:r w:rsidR="00A65DEA" w:rsidRPr="00BB0C92">
        <w:rPr>
          <w:lang w:val="fr-FR"/>
        </w:rPr>
        <w:t xml:space="preserve"> réseaux large bande dans les pays en développement, y compris les réseaux de prochaine génération et les réseaux futurs, la virtualisation NFV, les services de télécommunication mobile</w:t>
      </w:r>
      <w:r w:rsidR="000C7D2C">
        <w:rPr>
          <w:lang w:val="fr-FR"/>
        </w:rPr>
        <w:t>s</w:t>
      </w:r>
      <w:r w:rsidR="00ED2F15" w:rsidRPr="00BB0C92">
        <w:rPr>
          <w:lang w:val="fr-FR"/>
        </w:rPr>
        <w:t xml:space="preserve">, les services non traditionnels fournis via l'Internet (OTT) et la mise en </w:t>
      </w:r>
      <w:r w:rsidR="00C63295">
        <w:rPr>
          <w:lang w:val="fr-FR"/>
        </w:rPr>
        <w:t>oe</w:t>
      </w:r>
      <w:r w:rsidR="00BB0C92" w:rsidRPr="00BB0C92">
        <w:rPr>
          <w:lang w:val="fr-FR"/>
        </w:rPr>
        <w:t>uvre</w:t>
      </w:r>
      <w:r w:rsidR="00ED2F15" w:rsidRPr="00BB0C92">
        <w:rPr>
          <w:lang w:val="fr-FR"/>
        </w:rPr>
        <w:t xml:space="preserve"> du protocole IPv6.</w:t>
      </w:r>
    </w:p>
    <w:p w:rsidR="005A25A7" w:rsidRPr="00BB0C92" w:rsidRDefault="00ED2F15" w:rsidP="00054C21">
      <w:pPr>
        <w:pStyle w:val="Headingb"/>
        <w:rPr>
          <w:lang w:val="fr-FR"/>
        </w:rPr>
      </w:pPr>
      <w:r w:rsidRPr="00BB0C92">
        <w:rPr>
          <w:lang w:val="fr-FR"/>
        </w:rPr>
        <w:t>Proposition</w:t>
      </w:r>
    </w:p>
    <w:p w:rsidR="005A25A7" w:rsidRPr="00BB0C92" w:rsidRDefault="00ED2F15" w:rsidP="00054C21">
      <w:pPr>
        <w:rPr>
          <w:lang w:val="fr-FR"/>
        </w:rPr>
      </w:pPr>
      <w:r w:rsidRPr="00BB0C92">
        <w:rPr>
          <w:lang w:val="fr-FR"/>
        </w:rPr>
        <w:t>Le Groupe des Etats arabes</w:t>
      </w:r>
      <w:r w:rsidR="005A25A7" w:rsidRPr="00BB0C92">
        <w:rPr>
          <w:lang w:val="fr-FR"/>
        </w:rPr>
        <w:t xml:space="preserve"> propose </w:t>
      </w:r>
      <w:r w:rsidR="002F764E">
        <w:rPr>
          <w:lang w:val="fr-FR"/>
        </w:rPr>
        <w:t>que les points ci-après soient étudiés</w:t>
      </w:r>
      <w:r w:rsidR="002A402F">
        <w:rPr>
          <w:lang w:val="fr-FR"/>
        </w:rPr>
        <w:t>,</w:t>
      </w:r>
      <w:r w:rsidRPr="00BB0C92">
        <w:rPr>
          <w:lang w:val="fr-FR"/>
        </w:rPr>
        <w:t xml:space="preserve"> </w:t>
      </w:r>
      <w:r w:rsidR="002A402F">
        <w:rPr>
          <w:lang w:val="fr-FR"/>
        </w:rPr>
        <w:t>au titre</w:t>
      </w:r>
      <w:r w:rsidR="00C63295">
        <w:rPr>
          <w:lang w:val="fr-FR"/>
        </w:rPr>
        <w:t xml:space="preserve"> de la Question </w:t>
      </w:r>
      <w:r w:rsidRPr="00BB0C92">
        <w:rPr>
          <w:lang w:val="fr-FR"/>
        </w:rPr>
        <w:t xml:space="preserve">1 </w:t>
      </w:r>
      <w:r w:rsidR="002F764E">
        <w:rPr>
          <w:lang w:val="fr-FR"/>
        </w:rPr>
        <w:t>relevant de</w:t>
      </w:r>
      <w:r w:rsidRPr="00BB0C92">
        <w:rPr>
          <w:lang w:val="fr-FR"/>
        </w:rPr>
        <w:t xml:space="preserve"> la Commission d'études 1</w:t>
      </w:r>
      <w:r w:rsidR="002A402F">
        <w:rPr>
          <w:lang w:val="fr-FR"/>
        </w:rPr>
        <w:t>,</w:t>
      </w:r>
      <w:r w:rsidRPr="00BB0C92">
        <w:rPr>
          <w:lang w:val="fr-FR"/>
        </w:rPr>
        <w:t xml:space="preserve"> </w:t>
      </w:r>
      <w:r w:rsidR="002F764E">
        <w:rPr>
          <w:lang w:val="fr-FR"/>
        </w:rPr>
        <w:t>l'accent étant mis</w:t>
      </w:r>
      <w:r w:rsidRPr="00BB0C92">
        <w:rPr>
          <w:lang w:val="fr-FR"/>
        </w:rPr>
        <w:t xml:space="preserve"> sur les besoins des pays en développement</w:t>
      </w:r>
      <w:r w:rsidR="005A25A7" w:rsidRPr="00BB0C92">
        <w:rPr>
          <w:lang w:val="fr-FR"/>
        </w:rPr>
        <w:t>:</w:t>
      </w:r>
    </w:p>
    <w:p w:rsidR="005A25A7" w:rsidRPr="00BB0C92" w:rsidRDefault="000858D1">
      <w:pPr>
        <w:pStyle w:val="enumlev1"/>
        <w:rPr>
          <w:lang w:val="fr-FR"/>
        </w:rPr>
        <w:pPrChange w:id="11" w:author="Jim Colville" w:date="2017-09-29T12:27:00Z">
          <w:pPr>
            <w:pStyle w:val="Reasons"/>
          </w:pPr>
        </w:pPrChange>
      </w:pPr>
      <w:r w:rsidRPr="00BB0C92">
        <w:rPr>
          <w:lang w:val="fr-FR"/>
        </w:rPr>
        <w:lastRenderedPageBreak/>
        <w:t>–</w:t>
      </w:r>
      <w:r w:rsidRPr="00BB0C92">
        <w:rPr>
          <w:lang w:val="fr-FR"/>
        </w:rPr>
        <w:tab/>
      </w:r>
      <w:r w:rsidR="00913710">
        <w:rPr>
          <w:lang w:val="fr-FR"/>
        </w:rPr>
        <w:t>E</w:t>
      </w:r>
      <w:r w:rsidR="002A402F">
        <w:rPr>
          <w:lang w:val="fr-FR"/>
        </w:rPr>
        <w:t xml:space="preserve">tude des </w:t>
      </w:r>
      <w:r w:rsidR="005A25A7" w:rsidRPr="00BB0C92">
        <w:rPr>
          <w:lang w:val="fr-FR"/>
        </w:rPr>
        <w:t>d</w:t>
      </w:r>
      <w:r w:rsidR="0005170F" w:rsidRPr="00BB0C92">
        <w:rPr>
          <w:lang w:val="fr-FR"/>
        </w:rPr>
        <w:t xml:space="preserve">éfinitions et </w:t>
      </w:r>
      <w:r w:rsidR="002A402F">
        <w:rPr>
          <w:lang w:val="fr-FR"/>
        </w:rPr>
        <w:t xml:space="preserve">des </w:t>
      </w:r>
      <w:r w:rsidR="00B21A9E">
        <w:rPr>
          <w:lang w:val="fr-FR"/>
        </w:rPr>
        <w:t>caractéristiques de</w:t>
      </w:r>
      <w:r w:rsidR="0005170F" w:rsidRPr="00BB0C92">
        <w:rPr>
          <w:lang w:val="fr-FR"/>
        </w:rPr>
        <w:t xml:space="preserve"> la virtualisation</w:t>
      </w:r>
      <w:r w:rsidR="005A25A7" w:rsidRPr="00BB0C92">
        <w:rPr>
          <w:lang w:val="fr-FR"/>
        </w:rPr>
        <w:t xml:space="preserve"> NFV </w:t>
      </w:r>
      <w:r w:rsidR="0005170F" w:rsidRPr="00BB0C92">
        <w:rPr>
          <w:lang w:val="fr-FR"/>
        </w:rPr>
        <w:t>et</w:t>
      </w:r>
      <w:r w:rsidR="00B21A9E">
        <w:rPr>
          <w:lang w:val="fr-FR"/>
        </w:rPr>
        <w:t xml:space="preserve"> de son évolution</w:t>
      </w:r>
      <w:r w:rsidR="0005170F" w:rsidRPr="00BB0C92">
        <w:rPr>
          <w:lang w:val="fr-FR"/>
        </w:rPr>
        <w:t xml:space="preserve"> </w:t>
      </w:r>
      <w:r w:rsidR="00B21A9E">
        <w:rPr>
          <w:lang w:val="fr-FR"/>
        </w:rPr>
        <w:t>future</w:t>
      </w:r>
      <w:r w:rsidR="00DA05BE" w:rsidRPr="00BB0C92">
        <w:rPr>
          <w:lang w:val="fr-FR"/>
        </w:rPr>
        <w:t>,</w:t>
      </w:r>
      <w:r w:rsidR="005A25A7" w:rsidRPr="00BB0C92">
        <w:rPr>
          <w:lang w:val="fr-FR"/>
        </w:rPr>
        <w:t xml:space="preserve"> </w:t>
      </w:r>
      <w:r w:rsidR="0005170F" w:rsidRPr="00BB0C92">
        <w:rPr>
          <w:lang w:val="fr-FR"/>
        </w:rPr>
        <w:t xml:space="preserve">en collaboration avec les commissions d'études </w:t>
      </w:r>
      <w:r w:rsidR="00B21A9E">
        <w:rPr>
          <w:lang w:val="fr-FR"/>
        </w:rPr>
        <w:t>compétentes</w:t>
      </w:r>
      <w:r w:rsidR="0005170F" w:rsidRPr="00BB0C92">
        <w:rPr>
          <w:lang w:val="fr-FR"/>
        </w:rPr>
        <w:t xml:space="preserve"> de l'UIT-T, en particulier la Commission d'études </w:t>
      </w:r>
      <w:r w:rsidR="00913710">
        <w:rPr>
          <w:lang w:val="fr-FR"/>
        </w:rPr>
        <w:t>13.</w:t>
      </w:r>
    </w:p>
    <w:p w:rsidR="005A25A7" w:rsidRPr="00BB0C92" w:rsidRDefault="000858D1">
      <w:pPr>
        <w:pStyle w:val="enumlev1"/>
        <w:rPr>
          <w:lang w:val="fr-FR"/>
        </w:rPr>
        <w:pPrChange w:id="12" w:author="Jim Colville" w:date="2017-09-29T12:27:00Z">
          <w:pPr>
            <w:pStyle w:val="Reasons"/>
          </w:pPr>
        </w:pPrChange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913710">
        <w:rPr>
          <w:lang w:val="fr-FR"/>
        </w:rPr>
        <w:t>B</w:t>
      </w:r>
      <w:r w:rsidR="0005170F" w:rsidRPr="00BB0C92">
        <w:rPr>
          <w:lang w:val="fr-FR"/>
        </w:rPr>
        <w:t>esoins des entreprises de télécommunication concernant le déploiement de l'infrastructure virtuelle</w:t>
      </w:r>
      <w:r w:rsidR="00052AC0">
        <w:rPr>
          <w:lang w:val="fr-FR"/>
        </w:rPr>
        <w:t>,</w:t>
      </w:r>
      <w:r w:rsidR="00DA05BE" w:rsidRPr="00BB0C92">
        <w:rPr>
          <w:lang w:val="fr-FR"/>
        </w:rPr>
        <w:t xml:space="preserve"> </w:t>
      </w:r>
      <w:r w:rsidR="00E54716">
        <w:rPr>
          <w:lang w:val="fr-FR"/>
        </w:rPr>
        <w:t xml:space="preserve">l'accent étant mis sur les principaux </w:t>
      </w:r>
      <w:r w:rsidR="00052AC0">
        <w:rPr>
          <w:lang w:val="fr-FR"/>
        </w:rPr>
        <w:t>avantages qu'offre le développement d'infrastructures de ce type et sur les problèmes qu'il pose.</w:t>
      </w:r>
    </w:p>
    <w:p w:rsidR="00DA05BE" w:rsidRPr="00BB0C92" w:rsidRDefault="000858D1">
      <w:pPr>
        <w:pStyle w:val="enumlev1"/>
        <w:rPr>
          <w:lang w:val="fr-FR"/>
        </w:rPr>
        <w:pPrChange w:id="13" w:author="Jim Colville" w:date="2017-09-29T12:27:00Z">
          <w:pPr>
            <w:pStyle w:val="Reasons"/>
          </w:pPr>
        </w:pPrChange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913710">
        <w:rPr>
          <w:lang w:val="fr-FR"/>
        </w:rPr>
        <w:t>P</w:t>
      </w:r>
      <w:r w:rsidR="0005170F" w:rsidRPr="00BB0C92">
        <w:rPr>
          <w:lang w:val="fr-FR"/>
        </w:rPr>
        <w:t>roblèmes auxquels se heurtent les pouvoirs publics</w:t>
      </w:r>
      <w:r w:rsidR="00DA05BE" w:rsidRPr="00BB0C92">
        <w:rPr>
          <w:lang w:val="fr-FR"/>
        </w:rPr>
        <w:t xml:space="preserve">, </w:t>
      </w:r>
      <w:r w:rsidR="0005170F" w:rsidRPr="00BB0C92">
        <w:rPr>
          <w:lang w:val="fr-FR"/>
        </w:rPr>
        <w:t>les entreprises et les régulateurs des télécommunications</w:t>
      </w:r>
      <w:r w:rsidR="00913710">
        <w:rPr>
          <w:lang w:val="fr-FR"/>
        </w:rPr>
        <w:t>.</w:t>
      </w:r>
    </w:p>
    <w:p w:rsidR="00DA05BE" w:rsidRPr="00BB0C92" w:rsidRDefault="000858D1">
      <w:pPr>
        <w:pStyle w:val="enumlev1"/>
        <w:rPr>
          <w:lang w:val="fr-FR"/>
        </w:rPr>
        <w:pPrChange w:id="14" w:author="Jim Colville" w:date="2017-09-29T12:27:00Z">
          <w:pPr>
            <w:pStyle w:val="Reasons"/>
          </w:pPr>
        </w:pPrChange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913710">
        <w:rPr>
          <w:lang w:val="fr-FR"/>
        </w:rPr>
        <w:t>F</w:t>
      </w:r>
      <w:r w:rsidR="0005170F" w:rsidRPr="00BB0C92">
        <w:rPr>
          <w:lang w:val="fr-FR"/>
        </w:rPr>
        <w:t xml:space="preserve">ourniture de conseils sur le choix de l'infrastructure </w:t>
      </w:r>
      <w:r w:rsidR="00DA05BE" w:rsidRPr="00BB0C92">
        <w:rPr>
          <w:lang w:val="fr-FR"/>
        </w:rPr>
        <w:t>NFV (</w:t>
      </w:r>
      <w:r w:rsidR="0005170F" w:rsidRPr="00BB0C92">
        <w:rPr>
          <w:lang w:val="fr-FR"/>
        </w:rPr>
        <w:t>centre de données et de services</w:t>
      </w:r>
      <w:r w:rsidR="00DA05BE" w:rsidRPr="00BB0C92">
        <w:rPr>
          <w:lang w:val="fr-FR"/>
        </w:rPr>
        <w:t>)</w:t>
      </w:r>
      <w:r w:rsidR="002B6866" w:rsidRPr="00BB0C92">
        <w:rPr>
          <w:lang w:val="fr-FR"/>
        </w:rPr>
        <w:t xml:space="preserve"> </w:t>
      </w:r>
      <w:r w:rsidR="0005170F" w:rsidRPr="00BB0C92">
        <w:rPr>
          <w:lang w:val="fr-FR"/>
        </w:rPr>
        <w:t xml:space="preserve">pour les différentes fonctions </w:t>
      </w:r>
      <w:r w:rsidR="002A402F">
        <w:rPr>
          <w:lang w:val="fr-FR"/>
        </w:rPr>
        <w:t xml:space="preserve">de </w:t>
      </w:r>
      <w:r w:rsidR="0005170F" w:rsidRPr="00BB0C92">
        <w:rPr>
          <w:lang w:val="fr-FR"/>
        </w:rPr>
        <w:t>réseau virtuelles</w:t>
      </w:r>
      <w:r w:rsidR="00913710">
        <w:rPr>
          <w:lang w:val="fr-FR"/>
        </w:rPr>
        <w:t>.</w:t>
      </w:r>
    </w:p>
    <w:p w:rsidR="00DA05BE" w:rsidRPr="00BB0C92" w:rsidRDefault="000858D1">
      <w:pPr>
        <w:pStyle w:val="enumlev1"/>
        <w:rPr>
          <w:lang w:val="fr-FR"/>
        </w:rPr>
        <w:pPrChange w:id="15" w:author="Jim Colville" w:date="2017-09-29T12:27:00Z">
          <w:pPr>
            <w:pStyle w:val="Reasons"/>
          </w:pPr>
        </w:pPrChange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913710">
        <w:rPr>
          <w:lang w:val="fr-FR"/>
        </w:rPr>
        <w:t>E</w:t>
      </w:r>
      <w:r w:rsidR="0005170F" w:rsidRPr="00BB0C92">
        <w:rPr>
          <w:lang w:val="fr-FR"/>
        </w:rPr>
        <w:t xml:space="preserve">tude de cas </w:t>
      </w:r>
      <w:r w:rsidR="00100B7B">
        <w:rPr>
          <w:lang w:val="fr-FR"/>
        </w:rPr>
        <w:t>concernant la mise en place réussie de la</w:t>
      </w:r>
      <w:r w:rsidR="0005170F" w:rsidRPr="00BB0C92">
        <w:rPr>
          <w:lang w:val="fr-FR"/>
        </w:rPr>
        <w:t xml:space="preserve"> virtualisation</w:t>
      </w:r>
      <w:r w:rsidR="00DA05BE" w:rsidRPr="00BB0C92">
        <w:rPr>
          <w:lang w:val="fr-FR"/>
        </w:rPr>
        <w:t xml:space="preserve"> NFV </w:t>
      </w:r>
      <w:r w:rsidR="0005170F" w:rsidRPr="00BB0C92">
        <w:rPr>
          <w:lang w:val="fr-FR"/>
        </w:rPr>
        <w:t>dans les pays développés</w:t>
      </w:r>
      <w:r w:rsidR="00913710">
        <w:rPr>
          <w:lang w:val="fr-FR"/>
        </w:rPr>
        <w:t>.</w:t>
      </w:r>
    </w:p>
    <w:p w:rsidR="0058374A" w:rsidRPr="00BB0C92" w:rsidRDefault="000858D1">
      <w:pPr>
        <w:pStyle w:val="enumlev1"/>
        <w:rPr>
          <w:lang w:val="fr-FR"/>
        </w:rPr>
        <w:pPrChange w:id="16" w:author="Jim Colville" w:date="2017-09-29T12:27:00Z">
          <w:pPr>
            <w:pStyle w:val="Reasons"/>
          </w:pPr>
        </w:pPrChange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913710">
        <w:rPr>
          <w:lang w:val="fr-FR"/>
        </w:rPr>
        <w:t>I</w:t>
      </w:r>
      <w:r w:rsidR="0005170F" w:rsidRPr="00BB0C92">
        <w:rPr>
          <w:lang w:val="fr-FR"/>
        </w:rPr>
        <w:t>ncidence</w:t>
      </w:r>
      <w:r w:rsidR="00100B7B">
        <w:rPr>
          <w:lang w:val="fr-FR"/>
        </w:rPr>
        <w:t>s</w:t>
      </w:r>
      <w:r w:rsidR="0005170F" w:rsidRPr="00BB0C92">
        <w:rPr>
          <w:lang w:val="fr-FR"/>
        </w:rPr>
        <w:t xml:space="preserve"> de l'organisation interne d'une entreprise de télécommunication et de</w:t>
      </w:r>
      <w:r w:rsidR="00100B7B">
        <w:rPr>
          <w:lang w:val="fr-FR"/>
        </w:rPr>
        <w:t>s</w:t>
      </w:r>
      <w:r w:rsidR="006D5AFC" w:rsidRPr="00BB0C92">
        <w:rPr>
          <w:lang w:val="fr-FR"/>
        </w:rPr>
        <w:t xml:space="preserve"> </w:t>
      </w:r>
      <w:r w:rsidR="0005170F" w:rsidRPr="00BB0C92">
        <w:rPr>
          <w:lang w:val="fr-FR"/>
        </w:rPr>
        <w:t>capacités et compétences humaines nécessaires à la transition</w:t>
      </w:r>
      <w:r w:rsidR="00913710">
        <w:rPr>
          <w:lang w:val="fr-FR"/>
        </w:rPr>
        <w:t>.</w:t>
      </w:r>
    </w:p>
    <w:p w:rsidR="00DA05BE" w:rsidRPr="00BB0C92" w:rsidRDefault="00C93E76">
      <w:pPr>
        <w:pStyle w:val="enumlev1"/>
        <w:rPr>
          <w:lang w:val="fr-FR"/>
        </w:rPr>
        <w:pPrChange w:id="17" w:author="Jim Colville" w:date="2017-09-29T12:27:00Z">
          <w:pPr>
            <w:pStyle w:val="Reasons"/>
          </w:pPr>
        </w:pPrChange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913710">
        <w:rPr>
          <w:lang w:val="fr-FR"/>
        </w:rPr>
        <w:t>E</w:t>
      </w:r>
      <w:r w:rsidR="006D5AFC" w:rsidRPr="00BB0C92">
        <w:rPr>
          <w:lang w:val="fr-FR"/>
        </w:rPr>
        <w:t xml:space="preserve">laboration de lignes directrices sur l'accès à la virtualisation </w:t>
      </w:r>
      <w:r w:rsidR="0058374A" w:rsidRPr="00BB0C92">
        <w:rPr>
          <w:lang w:val="fr-FR"/>
        </w:rPr>
        <w:t>NFV</w:t>
      </w:r>
      <w:r w:rsidR="002B6866" w:rsidRPr="00BB0C92">
        <w:rPr>
          <w:lang w:val="fr-FR"/>
        </w:rPr>
        <w:t>:</w:t>
      </w:r>
      <w:r w:rsidR="0058374A" w:rsidRPr="00BB0C92">
        <w:rPr>
          <w:lang w:val="fr-FR"/>
        </w:rPr>
        <w:t xml:space="preserve"> </w:t>
      </w:r>
      <w:r w:rsidR="006D5AFC" w:rsidRPr="00BB0C92">
        <w:rPr>
          <w:lang w:val="fr-FR"/>
        </w:rPr>
        <w:t>comment la mettre en place et assurer la transition</w:t>
      </w:r>
      <w:r w:rsidR="00100B7B">
        <w:rPr>
          <w:lang w:val="fr-FR"/>
        </w:rPr>
        <w:t>?</w:t>
      </w:r>
    </w:p>
    <w:p w:rsidR="0058374A" w:rsidRPr="00BB0C92" w:rsidRDefault="006D5AFC" w:rsidP="00054C21">
      <w:pPr>
        <w:pStyle w:val="Headingb"/>
        <w:rPr>
          <w:lang w:val="fr-FR"/>
        </w:rPr>
      </w:pPr>
      <w:r w:rsidRPr="00BB0C92">
        <w:rPr>
          <w:lang w:val="fr-FR"/>
        </w:rPr>
        <w:t>Résultats attendus</w:t>
      </w:r>
    </w:p>
    <w:p w:rsidR="0058374A" w:rsidRPr="00BB0C92" w:rsidRDefault="005E032C" w:rsidP="00054C21">
      <w:pPr>
        <w:rPr>
          <w:lang w:val="fr-FR"/>
        </w:rPr>
      </w:pPr>
      <w:r>
        <w:rPr>
          <w:lang w:val="fr-FR"/>
        </w:rPr>
        <w:t>Cette étude doit permettre d'obtenir les résultats suivants</w:t>
      </w:r>
      <w:r w:rsidR="0058374A" w:rsidRPr="00BB0C92">
        <w:rPr>
          <w:lang w:val="fr-FR"/>
        </w:rPr>
        <w:t>:</w:t>
      </w:r>
    </w:p>
    <w:p w:rsidR="0058374A" w:rsidRPr="00BB0C92" w:rsidRDefault="000858D1">
      <w:pPr>
        <w:pStyle w:val="enumlev1"/>
        <w:rPr>
          <w:lang w:val="fr-FR"/>
        </w:rPr>
        <w:pPrChange w:id="18" w:author="Jim Colville" w:date="2017-09-29T12:53:00Z">
          <w:pPr>
            <w:pStyle w:val="Reasons"/>
          </w:pPr>
        </w:pPrChange>
      </w:pPr>
      <w:r w:rsidRPr="00BB0C92">
        <w:rPr>
          <w:lang w:val="fr-FR"/>
        </w:rPr>
        <w:t>1</w:t>
      </w:r>
      <w:r w:rsidR="00C63295">
        <w:rPr>
          <w:lang w:val="fr-FR"/>
        </w:rPr>
        <w:t>)</w:t>
      </w:r>
      <w:r w:rsidRPr="00BB0C92">
        <w:rPr>
          <w:lang w:val="fr-FR"/>
        </w:rPr>
        <w:tab/>
      </w:r>
      <w:r w:rsidR="00C63295">
        <w:rPr>
          <w:lang w:val="fr-FR"/>
        </w:rPr>
        <w:t>F</w:t>
      </w:r>
      <w:r w:rsidR="006D5AFC" w:rsidRPr="00BB0C92">
        <w:rPr>
          <w:lang w:val="fr-FR"/>
        </w:rPr>
        <w:t>aire figurer les point</w:t>
      </w:r>
      <w:r w:rsidR="001A1057">
        <w:rPr>
          <w:lang w:val="fr-FR"/>
        </w:rPr>
        <w:t>s</w:t>
      </w:r>
      <w:r w:rsidR="006D5AFC" w:rsidRPr="00BB0C92">
        <w:rPr>
          <w:lang w:val="fr-FR"/>
        </w:rPr>
        <w:t xml:space="preserve"> ci-dessus dans le rapport annuel</w:t>
      </w:r>
      <w:r w:rsidR="00C63295">
        <w:rPr>
          <w:lang w:val="fr-FR"/>
        </w:rPr>
        <w:t>.</w:t>
      </w:r>
    </w:p>
    <w:p w:rsidR="0058374A" w:rsidRPr="00BB0C92" w:rsidRDefault="000858D1">
      <w:pPr>
        <w:pStyle w:val="enumlev1"/>
        <w:rPr>
          <w:lang w:val="fr-FR"/>
        </w:rPr>
        <w:pPrChange w:id="19" w:author="Jim Colville" w:date="2017-09-29T12:53:00Z">
          <w:pPr>
            <w:pStyle w:val="Reasons"/>
          </w:pPr>
        </w:pPrChange>
      </w:pPr>
      <w:r w:rsidRPr="00BB0C92">
        <w:rPr>
          <w:lang w:val="fr-FR"/>
        </w:rPr>
        <w:t>2</w:t>
      </w:r>
      <w:r w:rsidR="00C63295">
        <w:rPr>
          <w:lang w:val="fr-FR"/>
        </w:rPr>
        <w:t>)</w:t>
      </w:r>
      <w:r w:rsidRPr="00BB0C92">
        <w:rPr>
          <w:lang w:val="fr-FR"/>
        </w:rPr>
        <w:tab/>
      </w:r>
      <w:r w:rsidR="00C63295">
        <w:rPr>
          <w:lang w:val="fr-FR"/>
        </w:rPr>
        <w:t>F</w:t>
      </w:r>
      <w:r w:rsidR="006D5AFC" w:rsidRPr="00BB0C92">
        <w:rPr>
          <w:lang w:val="fr-FR"/>
        </w:rPr>
        <w:t>aire figurer les thèmes qui suivent dans le rapport et les recommandations finales élaborés au titre de la Question</w:t>
      </w:r>
      <w:r w:rsidR="0058374A" w:rsidRPr="00BB0C92">
        <w:rPr>
          <w:lang w:val="fr-FR"/>
        </w:rPr>
        <w:t xml:space="preserve"> 1/1:</w:t>
      </w:r>
    </w:p>
    <w:p w:rsidR="0058374A" w:rsidRPr="00BB0C92" w:rsidRDefault="000858D1">
      <w:pPr>
        <w:pStyle w:val="enumlev2"/>
        <w:rPr>
          <w:lang w:val="fr-FR"/>
        </w:rPr>
        <w:pPrChange w:id="20" w:author="Jim Colville" w:date="2017-09-29T12:56:00Z">
          <w:pPr>
            <w:pStyle w:val="Reasons"/>
          </w:pPr>
        </w:pPrChange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6D5AFC" w:rsidRPr="00BB0C92">
        <w:rPr>
          <w:lang w:val="fr-FR"/>
        </w:rPr>
        <w:t>analyse des fact</w:t>
      </w:r>
      <w:r w:rsidR="0073028D">
        <w:rPr>
          <w:lang w:val="fr-FR"/>
        </w:rPr>
        <w:t xml:space="preserve">eurs ayant une incidence sur l'utilisation </w:t>
      </w:r>
      <w:r w:rsidR="006D5AFC" w:rsidRPr="00BB0C92">
        <w:rPr>
          <w:lang w:val="fr-FR"/>
        </w:rPr>
        <w:t>des caractéristiques des fonctions</w:t>
      </w:r>
      <w:r w:rsidR="002A402F">
        <w:rPr>
          <w:lang w:val="fr-FR"/>
        </w:rPr>
        <w:t xml:space="preserve"> de</w:t>
      </w:r>
      <w:r w:rsidR="006D5AFC" w:rsidRPr="00BB0C92">
        <w:rPr>
          <w:lang w:val="fr-FR"/>
        </w:rPr>
        <w:t xml:space="preserve"> réseau virtuelles dans les entreprises de télécommunication;</w:t>
      </w:r>
    </w:p>
    <w:p w:rsidR="000858D1" w:rsidRDefault="000858D1" w:rsidP="00054C21">
      <w:pPr>
        <w:pStyle w:val="enumlev2"/>
        <w:rPr>
          <w:lang w:val="fr-FR"/>
        </w:rPr>
      </w:pPr>
      <w:r w:rsidRPr="00BB0C92">
        <w:rPr>
          <w:lang w:val="fr-FR"/>
        </w:rPr>
        <w:t>–</w:t>
      </w:r>
      <w:r w:rsidRPr="00BB0C92">
        <w:rPr>
          <w:lang w:val="fr-FR"/>
        </w:rPr>
        <w:tab/>
      </w:r>
      <w:r w:rsidR="006D5AFC" w:rsidRPr="00BB0C92">
        <w:rPr>
          <w:lang w:val="fr-FR"/>
        </w:rPr>
        <w:t>manuels, lignes directrices, solutions techniques et bonnes pratiques sur les fonctions</w:t>
      </w:r>
      <w:r w:rsidR="002A402F">
        <w:rPr>
          <w:lang w:val="fr-FR"/>
        </w:rPr>
        <w:t xml:space="preserve"> de</w:t>
      </w:r>
      <w:r w:rsidR="0073028D">
        <w:rPr>
          <w:lang w:val="fr-FR"/>
        </w:rPr>
        <w:t xml:space="preserve"> réseau virtuelles propres à</w:t>
      </w:r>
      <w:r w:rsidR="006D5AFC" w:rsidRPr="00BB0C92">
        <w:rPr>
          <w:lang w:val="fr-FR"/>
        </w:rPr>
        <w:t xml:space="preserve"> faciliter le déploiement de l'infrastructure dans les pays en développement.</w:t>
      </w:r>
    </w:p>
    <w:p w:rsidR="00551B25" w:rsidRPr="00C63295" w:rsidRDefault="00551B25" w:rsidP="00054C21">
      <w:pPr>
        <w:pStyle w:val="Reasons"/>
        <w:rPr>
          <w:lang w:val="fr-CH"/>
        </w:rPr>
      </w:pPr>
    </w:p>
    <w:p w:rsidR="00551B25" w:rsidRPr="00BB0C92" w:rsidRDefault="00551B25" w:rsidP="00C63295">
      <w:pPr>
        <w:jc w:val="center"/>
        <w:rPr>
          <w:lang w:val="fr-FR"/>
        </w:rPr>
      </w:pPr>
      <w:r>
        <w:t>______________</w:t>
      </w:r>
    </w:p>
    <w:sectPr w:rsidR="00551B25" w:rsidRPr="00BB0C92" w:rsidSect="005605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72" w:rsidRDefault="00755E72">
      <w:r>
        <w:separator/>
      </w:r>
    </w:p>
  </w:endnote>
  <w:endnote w:type="continuationSeparator" w:id="0">
    <w:p w:rsidR="00755E72" w:rsidRDefault="0075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C7B68">
      <w:rPr>
        <w:noProof/>
        <w:lang w:val="en-US"/>
      </w:rPr>
      <w:t>P:\FRA\ITU-D\CONF-D\WTDC17\000\021ADD29V2F.docx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7B68">
      <w:rPr>
        <w:noProof/>
      </w:rPr>
      <w:t>06.10.17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7B68">
      <w:rPr>
        <w:noProof/>
      </w:rPr>
      <w:t>06.10.17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A" w:rsidRDefault="00F916A0" w:rsidP="0056059B">
    <w:pPr>
      <w:pStyle w:val="Footer"/>
    </w:pPr>
    <w:fldSimple w:instr=" FILENAME \p  \* MERGEFORMAT ">
      <w:r w:rsidR="002C7B68">
        <w:t>P:\FRA\ITU-D\CONF-D\WTDC17\000\021ADD29V2F.docx</w:t>
      </w:r>
    </w:fldSimple>
    <w:r w:rsidR="0096335A">
      <w:t xml:space="preserve"> (</w:t>
    </w:r>
    <w:r w:rsidR="0056059B">
      <w:t>424802</w:t>
    </w:r>
    <w:r w:rsidR="0096335A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9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236"/>
      <w:gridCol w:w="5987"/>
    </w:tblGrid>
    <w:tr w:rsidR="00A7502E" w:rsidRPr="002C7B68" w:rsidTr="00A7502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7502E" w:rsidRPr="004D495C" w:rsidRDefault="00A7502E" w:rsidP="00A7502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:rsidR="00A7502E" w:rsidRPr="00C100BE" w:rsidRDefault="00A7502E" w:rsidP="00A7502E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236" w:type="dxa"/>
          <w:tcBorders>
            <w:top w:val="single" w:sz="4" w:space="0" w:color="000000"/>
          </w:tcBorders>
          <w:shd w:val="clear" w:color="auto" w:fill="auto"/>
        </w:tcPr>
        <w:p w:rsidR="00A7502E" w:rsidRPr="004D495C" w:rsidRDefault="00A7502E" w:rsidP="00A7502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A7502E" w:rsidRPr="00B021D5" w:rsidRDefault="00A7502E" w:rsidP="00C63295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  <w:rPrChange w:id="24" w:author="BDT - mcb" w:date="2017-10-03T19:39:00Z">
                <w:rPr>
                  <w:sz w:val="18"/>
                  <w:szCs w:val="18"/>
                  <w:highlight w:val="yellow"/>
                  <w:lang w:val="es-ES_tradnl"/>
                </w:rPr>
              </w:rPrChange>
            </w:rPr>
          </w:pPr>
          <w:bookmarkStart w:id="25" w:name="OrgName"/>
          <w:bookmarkEnd w:id="25"/>
          <w:r w:rsidRPr="00B021D5">
            <w:rPr>
              <w:sz w:val="18"/>
              <w:szCs w:val="18"/>
              <w:lang w:val="fr-CH"/>
            </w:rPr>
            <w:t>M.</w:t>
          </w:r>
          <w:r w:rsidR="00C63295">
            <w:rPr>
              <w:sz w:val="18"/>
              <w:szCs w:val="18"/>
              <w:lang w:val="fr-CH"/>
            </w:rPr>
            <w:t xml:space="preserve"> </w:t>
          </w:r>
          <w:r w:rsidRPr="00B021D5">
            <w:rPr>
              <w:sz w:val="18"/>
              <w:szCs w:val="18"/>
              <w:lang w:val="fr-CH"/>
            </w:rPr>
            <w:t>Nasser Saleh Al Marzouqi, Autorité de régulation des télécommunications, Emirats arabes unis</w:t>
          </w:r>
        </w:p>
      </w:tc>
    </w:tr>
    <w:tr w:rsidR="00A7502E" w:rsidRPr="004D495C" w:rsidTr="00A7502E">
      <w:tc>
        <w:tcPr>
          <w:tcW w:w="1526" w:type="dxa"/>
          <w:shd w:val="clear" w:color="auto" w:fill="auto"/>
        </w:tcPr>
        <w:p w:rsidR="00A7502E" w:rsidRPr="00B021D5" w:rsidRDefault="00A7502E" w:rsidP="00A750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</w:tcPr>
        <w:p w:rsidR="00A7502E" w:rsidRPr="00C100BE" w:rsidRDefault="00A7502E" w:rsidP="00A7502E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236" w:type="dxa"/>
          <w:shd w:val="clear" w:color="auto" w:fill="auto"/>
        </w:tcPr>
        <w:p w:rsidR="00A7502E" w:rsidRPr="004D495C" w:rsidRDefault="00A7502E" w:rsidP="00A750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87" w:type="dxa"/>
          <w:shd w:val="clear" w:color="auto" w:fill="auto"/>
        </w:tcPr>
        <w:p w:rsidR="00A7502E" w:rsidRPr="00855A25" w:rsidRDefault="00A7502E" w:rsidP="00A750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  <w:rPrChange w:id="26" w:author="BDT - mcb" w:date="2017-10-03T19:39:00Z">
                <w:rPr>
                  <w:sz w:val="18"/>
                  <w:szCs w:val="18"/>
                  <w:highlight w:val="yellow"/>
                  <w:lang w:val="en-US"/>
                </w:rPr>
              </w:rPrChange>
            </w:rPr>
          </w:pPr>
          <w:bookmarkStart w:id="27" w:name="PhoneNo"/>
          <w:bookmarkEnd w:id="27"/>
          <w:r w:rsidRPr="00855A25">
            <w:rPr>
              <w:sz w:val="20"/>
              <w:szCs w:val="26"/>
            </w:rPr>
            <w:t>+971 509 007 177</w:t>
          </w:r>
        </w:p>
      </w:tc>
    </w:tr>
    <w:tr w:rsidR="00A7502E" w:rsidRPr="004D495C" w:rsidTr="00A7502E">
      <w:tc>
        <w:tcPr>
          <w:tcW w:w="1526" w:type="dxa"/>
          <w:shd w:val="clear" w:color="auto" w:fill="auto"/>
        </w:tcPr>
        <w:p w:rsidR="00A7502E" w:rsidRPr="004D495C" w:rsidRDefault="00A7502E" w:rsidP="00A750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A7502E" w:rsidRPr="00C100BE" w:rsidRDefault="00A7502E" w:rsidP="00A7502E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236" w:type="dxa"/>
          <w:shd w:val="clear" w:color="auto" w:fill="auto"/>
        </w:tcPr>
        <w:p w:rsidR="00A7502E" w:rsidRPr="004D495C" w:rsidRDefault="00A7502E" w:rsidP="00A750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bookmarkStart w:id="28" w:name="Email"/>
      <w:bookmarkEnd w:id="28"/>
      <w:tc>
        <w:tcPr>
          <w:tcW w:w="5987" w:type="dxa"/>
          <w:shd w:val="clear" w:color="auto" w:fill="auto"/>
        </w:tcPr>
        <w:p w:rsidR="00A7502E" w:rsidRPr="004D495C" w:rsidRDefault="00A7502E" w:rsidP="00A7502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"mailto:Nasser.almarzouqi@tra.gov.ae" </w:instrText>
          </w:r>
          <w:r>
            <w:fldChar w:fldCharType="separate"/>
          </w:r>
          <w:r w:rsidRPr="00C10998">
            <w:rPr>
              <w:rStyle w:val="Hyperlink"/>
              <w:rFonts w:ascii="Calibri" w:hAnsi="Calibri"/>
              <w:sz w:val="20"/>
              <w:szCs w:val="26"/>
            </w:rPr>
            <w:t>Nasser.almarzouqi@tra.gov.ae</w:t>
          </w:r>
          <w:r>
            <w:rPr>
              <w:rStyle w:val="Hyperlink"/>
              <w:rFonts w:ascii="Calibri" w:hAnsi="Calibri"/>
              <w:sz w:val="20"/>
              <w:szCs w:val="26"/>
            </w:rPr>
            <w:fldChar w:fldCharType="end"/>
          </w:r>
        </w:p>
      </w:tc>
    </w:tr>
  </w:tbl>
  <w:p w:rsidR="00E45D05" w:rsidRPr="00D83BF5" w:rsidRDefault="002C7B68" w:rsidP="00A7502E">
    <w:pPr>
      <w:jc w:val="center"/>
    </w:pPr>
    <w:hyperlink r:id="rId1" w:history="1">
      <w:r w:rsidR="008B61EA" w:rsidRPr="008B61EA">
        <w:rPr>
          <w:rStyle w:val="Hyperlink"/>
          <w:sz w:val="20"/>
        </w:rPr>
        <w:t>C</w:t>
      </w:r>
      <w:r w:rsidR="00A7502E">
        <w:rPr>
          <w:rStyle w:val="Hyperlink"/>
          <w:sz w:val="20"/>
        </w:rPr>
        <w:t>MDT</w:t>
      </w:r>
      <w:r w:rsidR="008B61EA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72" w:rsidRDefault="00755E72">
      <w:r>
        <w:rPr>
          <w:b/>
        </w:rPr>
        <w:t>_______________</w:t>
      </w:r>
    </w:p>
  </w:footnote>
  <w:footnote w:type="continuationSeparator" w:id="0">
    <w:p w:rsidR="00755E72" w:rsidRDefault="0075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21" w:name="OLE_LINK3"/>
    <w:bookmarkStart w:id="22" w:name="OLE_LINK2"/>
    <w:bookmarkStart w:id="23" w:name="OLE_LINK1"/>
    <w:r w:rsidRPr="00A74B99">
      <w:rPr>
        <w:sz w:val="22"/>
        <w:szCs w:val="22"/>
      </w:rPr>
      <w:t>21(Add.29)</w:t>
    </w:r>
    <w:bookmarkEnd w:id="21"/>
    <w:bookmarkEnd w:id="22"/>
    <w:bookmarkEnd w:id="23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2C7B68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362F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AEF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9A8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BAD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20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3C4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6C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A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F62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96D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3F50CF4"/>
    <w:multiLevelType w:val="hybridMultilevel"/>
    <w:tmpl w:val="4B82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B864CFF"/>
    <w:multiLevelType w:val="hybridMultilevel"/>
    <w:tmpl w:val="3C9C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CC8"/>
    <w:multiLevelType w:val="hybridMultilevel"/>
    <w:tmpl w:val="B91AA6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0561D0"/>
    <w:multiLevelType w:val="hybridMultilevel"/>
    <w:tmpl w:val="8BF24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DT - mcb">
    <w15:presenceInfo w15:providerId="None" w15:userId="BDT - mcb"/>
  </w15:person>
  <w15:person w15:author="Jim Colville">
    <w15:presenceInfo w15:providerId="Windows Live" w15:userId="e61f1f99e855d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D163634D-BC96-448C-AD56-A32704E0C4E7}"/>
    <w:docVar w:name="dgnword-eventsink" w:val="513849632"/>
  </w:docVars>
  <w:rsids>
    <w:rsidRoot w:val="00130081"/>
    <w:rsid w:val="000006A9"/>
    <w:rsid w:val="000041EA"/>
    <w:rsid w:val="00010897"/>
    <w:rsid w:val="0001488E"/>
    <w:rsid w:val="00015384"/>
    <w:rsid w:val="00022A29"/>
    <w:rsid w:val="00035506"/>
    <w:rsid w:val="000355FD"/>
    <w:rsid w:val="0004315E"/>
    <w:rsid w:val="0005170F"/>
    <w:rsid w:val="00051E39"/>
    <w:rsid w:val="00052AC0"/>
    <w:rsid w:val="00054C21"/>
    <w:rsid w:val="00064F74"/>
    <w:rsid w:val="00075C63"/>
    <w:rsid w:val="00077239"/>
    <w:rsid w:val="00080905"/>
    <w:rsid w:val="000822BE"/>
    <w:rsid w:val="000824FA"/>
    <w:rsid w:val="000858D1"/>
    <w:rsid w:val="00086491"/>
    <w:rsid w:val="00091346"/>
    <w:rsid w:val="000C2546"/>
    <w:rsid w:val="000C7D2C"/>
    <w:rsid w:val="000D0139"/>
    <w:rsid w:val="000F7223"/>
    <w:rsid w:val="000F73FF"/>
    <w:rsid w:val="00100B7B"/>
    <w:rsid w:val="00114CF7"/>
    <w:rsid w:val="00123B68"/>
    <w:rsid w:val="00126F2E"/>
    <w:rsid w:val="00130081"/>
    <w:rsid w:val="00135F03"/>
    <w:rsid w:val="00146F6F"/>
    <w:rsid w:val="00147DA1"/>
    <w:rsid w:val="00152957"/>
    <w:rsid w:val="00187BD9"/>
    <w:rsid w:val="00190B55"/>
    <w:rsid w:val="00194CFB"/>
    <w:rsid w:val="001A1057"/>
    <w:rsid w:val="001B2ED3"/>
    <w:rsid w:val="001C3B5F"/>
    <w:rsid w:val="001D058F"/>
    <w:rsid w:val="001D7CE4"/>
    <w:rsid w:val="002009EA"/>
    <w:rsid w:val="00201921"/>
    <w:rsid w:val="00202CA0"/>
    <w:rsid w:val="002154A6"/>
    <w:rsid w:val="002162CD"/>
    <w:rsid w:val="002255B3"/>
    <w:rsid w:val="00230B21"/>
    <w:rsid w:val="00236E8A"/>
    <w:rsid w:val="00243F30"/>
    <w:rsid w:val="00251FAC"/>
    <w:rsid w:val="00271316"/>
    <w:rsid w:val="00280F6B"/>
    <w:rsid w:val="00296313"/>
    <w:rsid w:val="002A402F"/>
    <w:rsid w:val="002B6866"/>
    <w:rsid w:val="002C7913"/>
    <w:rsid w:val="002C7B68"/>
    <w:rsid w:val="002D58BE"/>
    <w:rsid w:val="002F764E"/>
    <w:rsid w:val="003013EE"/>
    <w:rsid w:val="00310B99"/>
    <w:rsid w:val="00323DA5"/>
    <w:rsid w:val="00360D96"/>
    <w:rsid w:val="0037069D"/>
    <w:rsid w:val="0037527B"/>
    <w:rsid w:val="00377BD3"/>
    <w:rsid w:val="00384088"/>
    <w:rsid w:val="0038489B"/>
    <w:rsid w:val="0039169B"/>
    <w:rsid w:val="0039400F"/>
    <w:rsid w:val="003A7F8C"/>
    <w:rsid w:val="003B532E"/>
    <w:rsid w:val="003B6F14"/>
    <w:rsid w:val="003D0F8B"/>
    <w:rsid w:val="004131D4"/>
    <w:rsid w:val="0041348E"/>
    <w:rsid w:val="00447308"/>
    <w:rsid w:val="0046657C"/>
    <w:rsid w:val="00471237"/>
    <w:rsid w:val="004765FF"/>
    <w:rsid w:val="00477943"/>
    <w:rsid w:val="0048040C"/>
    <w:rsid w:val="0048292A"/>
    <w:rsid w:val="00492075"/>
    <w:rsid w:val="004969AD"/>
    <w:rsid w:val="004B13CB"/>
    <w:rsid w:val="004B4FDF"/>
    <w:rsid w:val="004B6902"/>
    <w:rsid w:val="004C0E17"/>
    <w:rsid w:val="004D5D5C"/>
    <w:rsid w:val="0050139F"/>
    <w:rsid w:val="005127E9"/>
    <w:rsid w:val="00521223"/>
    <w:rsid w:val="00524DF1"/>
    <w:rsid w:val="005403A1"/>
    <w:rsid w:val="0055140B"/>
    <w:rsid w:val="00551B25"/>
    <w:rsid w:val="00554C4F"/>
    <w:rsid w:val="0056059B"/>
    <w:rsid w:val="00561D72"/>
    <w:rsid w:val="005726DC"/>
    <w:rsid w:val="0058374A"/>
    <w:rsid w:val="005964AB"/>
    <w:rsid w:val="005A25A7"/>
    <w:rsid w:val="005B44F5"/>
    <w:rsid w:val="005C099A"/>
    <w:rsid w:val="005C31A5"/>
    <w:rsid w:val="005E032C"/>
    <w:rsid w:val="005E085C"/>
    <w:rsid w:val="005E0DE7"/>
    <w:rsid w:val="005E10C9"/>
    <w:rsid w:val="005E61DD"/>
    <w:rsid w:val="005E6321"/>
    <w:rsid w:val="006023DF"/>
    <w:rsid w:val="00606DF7"/>
    <w:rsid w:val="006126CF"/>
    <w:rsid w:val="006249A9"/>
    <w:rsid w:val="00632E7B"/>
    <w:rsid w:val="0064322F"/>
    <w:rsid w:val="00643F3B"/>
    <w:rsid w:val="00657DE0"/>
    <w:rsid w:val="0067199F"/>
    <w:rsid w:val="00685313"/>
    <w:rsid w:val="006A6E9B"/>
    <w:rsid w:val="006B7C2A"/>
    <w:rsid w:val="006C23DA"/>
    <w:rsid w:val="006D5049"/>
    <w:rsid w:val="006D5AFC"/>
    <w:rsid w:val="006E3D45"/>
    <w:rsid w:val="007149F9"/>
    <w:rsid w:val="0073028D"/>
    <w:rsid w:val="00733A30"/>
    <w:rsid w:val="007353FE"/>
    <w:rsid w:val="0074582C"/>
    <w:rsid w:val="00745AEE"/>
    <w:rsid w:val="007479EA"/>
    <w:rsid w:val="00750F10"/>
    <w:rsid w:val="00755E72"/>
    <w:rsid w:val="00760F6B"/>
    <w:rsid w:val="007659FD"/>
    <w:rsid w:val="007742CA"/>
    <w:rsid w:val="007946F1"/>
    <w:rsid w:val="00795AA7"/>
    <w:rsid w:val="007A7F2D"/>
    <w:rsid w:val="007D06F0"/>
    <w:rsid w:val="007D45E3"/>
    <w:rsid w:val="007D5320"/>
    <w:rsid w:val="007E6A33"/>
    <w:rsid w:val="007F28CC"/>
    <w:rsid w:val="007F58C3"/>
    <w:rsid w:val="007F735C"/>
    <w:rsid w:val="00800972"/>
    <w:rsid w:val="00804475"/>
    <w:rsid w:val="00807B56"/>
    <w:rsid w:val="00811633"/>
    <w:rsid w:val="00820121"/>
    <w:rsid w:val="00821CEF"/>
    <w:rsid w:val="00832828"/>
    <w:rsid w:val="0083645A"/>
    <w:rsid w:val="00840B0F"/>
    <w:rsid w:val="00853DCD"/>
    <w:rsid w:val="00855A25"/>
    <w:rsid w:val="008711AE"/>
    <w:rsid w:val="00872FC8"/>
    <w:rsid w:val="008801D3"/>
    <w:rsid w:val="00881E12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0924"/>
    <w:rsid w:val="008D15D9"/>
    <w:rsid w:val="008D4475"/>
    <w:rsid w:val="008F0352"/>
    <w:rsid w:val="008F2F9C"/>
    <w:rsid w:val="00910B26"/>
    <w:rsid w:val="00913710"/>
    <w:rsid w:val="009274B4"/>
    <w:rsid w:val="00934EA2"/>
    <w:rsid w:val="00944A5C"/>
    <w:rsid w:val="0094779A"/>
    <w:rsid w:val="00952A66"/>
    <w:rsid w:val="00961AFE"/>
    <w:rsid w:val="0096335A"/>
    <w:rsid w:val="00966843"/>
    <w:rsid w:val="009707F0"/>
    <w:rsid w:val="00985F3E"/>
    <w:rsid w:val="009A6BB6"/>
    <w:rsid w:val="009B34FC"/>
    <w:rsid w:val="009C2573"/>
    <w:rsid w:val="009C56E5"/>
    <w:rsid w:val="009E5FC8"/>
    <w:rsid w:val="009E687A"/>
    <w:rsid w:val="00A03C5C"/>
    <w:rsid w:val="00A066F1"/>
    <w:rsid w:val="00A141AF"/>
    <w:rsid w:val="00A16D29"/>
    <w:rsid w:val="00A20E5E"/>
    <w:rsid w:val="00A23096"/>
    <w:rsid w:val="00A30305"/>
    <w:rsid w:val="00A31D2D"/>
    <w:rsid w:val="00A4600A"/>
    <w:rsid w:val="00A53055"/>
    <w:rsid w:val="00A538A6"/>
    <w:rsid w:val="00A5446E"/>
    <w:rsid w:val="00A54C25"/>
    <w:rsid w:val="00A61139"/>
    <w:rsid w:val="00A65DEA"/>
    <w:rsid w:val="00A710E7"/>
    <w:rsid w:val="00A7372E"/>
    <w:rsid w:val="00A74B99"/>
    <w:rsid w:val="00A7502E"/>
    <w:rsid w:val="00A84444"/>
    <w:rsid w:val="00A91F1F"/>
    <w:rsid w:val="00A93B85"/>
    <w:rsid w:val="00AA04DB"/>
    <w:rsid w:val="00AA0B18"/>
    <w:rsid w:val="00AA3F20"/>
    <w:rsid w:val="00AA666F"/>
    <w:rsid w:val="00AB4720"/>
    <w:rsid w:val="00AB4927"/>
    <w:rsid w:val="00AF36F2"/>
    <w:rsid w:val="00B004E5"/>
    <w:rsid w:val="00B021D5"/>
    <w:rsid w:val="00B07756"/>
    <w:rsid w:val="00B15F9D"/>
    <w:rsid w:val="00B21A9E"/>
    <w:rsid w:val="00B639E9"/>
    <w:rsid w:val="00B817CD"/>
    <w:rsid w:val="00B911B2"/>
    <w:rsid w:val="00B951D0"/>
    <w:rsid w:val="00BB0C92"/>
    <w:rsid w:val="00BB29C8"/>
    <w:rsid w:val="00BB3A95"/>
    <w:rsid w:val="00BC0382"/>
    <w:rsid w:val="00BD7306"/>
    <w:rsid w:val="00BF5E2A"/>
    <w:rsid w:val="00C0018F"/>
    <w:rsid w:val="00C12222"/>
    <w:rsid w:val="00C20466"/>
    <w:rsid w:val="00C214ED"/>
    <w:rsid w:val="00C234E6"/>
    <w:rsid w:val="00C26DD5"/>
    <w:rsid w:val="00C324A8"/>
    <w:rsid w:val="00C35877"/>
    <w:rsid w:val="00C54517"/>
    <w:rsid w:val="00C63295"/>
    <w:rsid w:val="00C64CD8"/>
    <w:rsid w:val="00C93E76"/>
    <w:rsid w:val="00C95CB9"/>
    <w:rsid w:val="00C97C68"/>
    <w:rsid w:val="00CA11D5"/>
    <w:rsid w:val="00CA1A47"/>
    <w:rsid w:val="00CB1AC7"/>
    <w:rsid w:val="00CC247A"/>
    <w:rsid w:val="00CD45EB"/>
    <w:rsid w:val="00CE5E47"/>
    <w:rsid w:val="00CE6754"/>
    <w:rsid w:val="00CF020F"/>
    <w:rsid w:val="00CF2B5B"/>
    <w:rsid w:val="00D0080C"/>
    <w:rsid w:val="00D14277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05BE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545C"/>
    <w:rsid w:val="00E26226"/>
    <w:rsid w:val="00E4165C"/>
    <w:rsid w:val="00E45D05"/>
    <w:rsid w:val="00E54716"/>
    <w:rsid w:val="00E55816"/>
    <w:rsid w:val="00E55AEF"/>
    <w:rsid w:val="00E73CC1"/>
    <w:rsid w:val="00E74B8D"/>
    <w:rsid w:val="00E77344"/>
    <w:rsid w:val="00E976C1"/>
    <w:rsid w:val="00EA12E5"/>
    <w:rsid w:val="00EC686A"/>
    <w:rsid w:val="00ED2D36"/>
    <w:rsid w:val="00ED2F15"/>
    <w:rsid w:val="00ED5132"/>
    <w:rsid w:val="00F00C71"/>
    <w:rsid w:val="00F02766"/>
    <w:rsid w:val="00F04067"/>
    <w:rsid w:val="00F05BD4"/>
    <w:rsid w:val="00F11A98"/>
    <w:rsid w:val="00F21A1D"/>
    <w:rsid w:val="00F33B1A"/>
    <w:rsid w:val="00F61242"/>
    <w:rsid w:val="00F65C19"/>
    <w:rsid w:val="00F916A0"/>
    <w:rsid w:val="00F923E8"/>
    <w:rsid w:val="00F97807"/>
    <w:rsid w:val="00FB3E24"/>
    <w:rsid w:val="00FD2546"/>
    <w:rsid w:val="00FD2E11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paragraph" w:styleId="ListContinue4">
    <w:name w:val="List Continue 4"/>
    <w:basedOn w:val="Normal"/>
    <w:unhideWhenUsed/>
    <w:rsid w:val="00C93E76"/>
    <w:pPr>
      <w:spacing w:after="120"/>
      <w:ind w:left="113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D14-WTDC17-C-0021!A29!MSW-E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BED7C-CB43-49FF-A7A3-576B66B45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4F8423-53D0-41C1-B665-BD60E0C63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98F40-B8D9-40B2-897A-774FFFC35BF1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148D103-3A26-415D-957C-435406C9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798</Words>
  <Characters>4672</Characters>
  <Application>Microsoft Office Word</Application>
  <DocSecurity>0</DocSecurity>
  <Lines>102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D14-WTDC17-C-0021!A29!MSW-E</vt:lpstr>
    </vt:vector>
  </TitlesOfParts>
  <Manager>General Secretariat - Pool</Manager>
  <Company>International Telecommunication Union (ITU)</Company>
  <LinksUpToDate>false</LinksUpToDate>
  <CharactersWithSpaces>5444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D14-WTDC17-C-0021!A29!MSW-E</dc:title>
  <dc:subject/>
  <dc:creator>Documents Proposals Manager (DPM)</dc:creator>
  <cp:keywords>DPM_v2017.9.22.1_prod</cp:keywords>
  <dc:description/>
  <cp:lastModifiedBy>Geneux, Aude</cp:lastModifiedBy>
  <cp:revision>4</cp:revision>
  <cp:lastPrinted>2017-10-06T12:01:00Z</cp:lastPrinted>
  <dcterms:created xsi:type="dcterms:W3CDTF">2017-10-06T11:46:00Z</dcterms:created>
  <dcterms:modified xsi:type="dcterms:W3CDTF">2017-10-06T12:01:00Z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