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proofErr w:type="spellStart"/>
            <w:r w:rsidRPr="002A0ABF">
              <w:rPr>
                <w:szCs w:val="24"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szCs w:val="24"/>
              </w:rPr>
              <w:t>文件</w:t>
            </w:r>
            <w:proofErr w:type="spellEnd"/>
            <w:r>
              <w:rPr>
                <w:b/>
                <w:szCs w:val="24"/>
              </w:rPr>
              <w:t xml:space="preserve"> WTDC-17/19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10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6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r w:rsidRPr="002A0ABF">
              <w:rPr>
                <w:b/>
                <w:szCs w:val="24"/>
              </w:rPr>
              <w:t>原文：英文</w:t>
            </w:r>
            <w:proofErr w:type="spellEnd"/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proofErr w:type="spellStart"/>
            <w:r w:rsidRPr="00F70D39">
              <w:t>非洲电信联盟成员国</w:t>
            </w:r>
            <w:proofErr w:type="spellEnd"/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401004" w:rsidRDefault="00590174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有关世界电信发展大会工作的提案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FF6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6" w:rsidRDefault="008419C1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401004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：</w:t>
            </w:r>
          </w:p>
          <w:p w:rsidR="00FF69F6" w:rsidRDefault="00401004">
            <w:pPr>
              <w:rPr>
                <w:szCs w:val="24"/>
                <w:lang w:eastAsia="zh-CN"/>
              </w:rPr>
            </w:pPr>
            <w:r w:rsidRPr="00401004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其他提案</w:t>
            </w:r>
          </w:p>
          <w:p w:rsidR="00FF69F6" w:rsidRDefault="008419C1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401004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：</w:t>
            </w:r>
          </w:p>
          <w:p w:rsidR="00FF69F6" w:rsidRDefault="00590174" w:rsidP="00472B43">
            <w:pPr>
              <w:ind w:firstLineChars="200" w:firstLine="480"/>
              <w:rPr>
                <w:szCs w:val="24"/>
                <w:lang w:eastAsia="zh-CN"/>
              </w:rPr>
            </w:pPr>
            <w:r w:rsidRPr="00590174">
              <w:rPr>
                <w:rFonts w:hint="eastAsia"/>
                <w:color w:val="000000"/>
                <w:szCs w:val="24"/>
                <w:lang w:eastAsia="zh-CN"/>
              </w:rPr>
              <w:t>本文件提供了</w:t>
            </w:r>
            <w:r>
              <w:rPr>
                <w:rFonts w:hint="eastAsia"/>
                <w:color w:val="000000"/>
                <w:szCs w:val="24"/>
                <w:lang w:eastAsia="zh-CN"/>
              </w:rPr>
              <w:t>一个表格，指明了</w:t>
            </w:r>
            <w:r w:rsidRPr="00590174">
              <w:rPr>
                <w:rFonts w:hint="eastAsia"/>
                <w:color w:val="000000"/>
                <w:szCs w:val="24"/>
                <w:lang w:eastAsia="zh-CN"/>
              </w:rPr>
              <w:t>非洲电信联盟</w:t>
            </w:r>
            <w:r>
              <w:rPr>
                <w:rFonts w:hint="eastAsia"/>
                <w:color w:val="000000"/>
                <w:szCs w:val="24"/>
                <w:lang w:eastAsia="zh-CN"/>
              </w:rPr>
              <w:t>各</w:t>
            </w:r>
            <w:r w:rsidRPr="00590174">
              <w:rPr>
                <w:rFonts w:hint="eastAsia"/>
                <w:color w:val="000000"/>
                <w:szCs w:val="24"/>
                <w:lang w:eastAsia="zh-CN"/>
              </w:rPr>
              <w:t>成员国对</w:t>
            </w:r>
            <w:r>
              <w:rPr>
                <w:rFonts w:hint="eastAsia"/>
                <w:color w:val="000000"/>
                <w:szCs w:val="24"/>
                <w:lang w:eastAsia="zh-CN"/>
              </w:rPr>
              <w:t>有关</w:t>
            </w:r>
            <w:r w:rsidRPr="00590174">
              <w:rPr>
                <w:rFonts w:hint="eastAsia"/>
                <w:color w:val="000000"/>
                <w:szCs w:val="24"/>
                <w:lang w:eastAsia="zh-CN"/>
              </w:rPr>
              <w:t>WTDC-17</w:t>
            </w:r>
            <w:r>
              <w:rPr>
                <w:rFonts w:hint="eastAsia"/>
                <w:color w:val="000000"/>
                <w:szCs w:val="24"/>
                <w:lang w:eastAsia="zh-CN"/>
              </w:rPr>
              <w:t>的提案的支持情况</w:t>
            </w:r>
            <w:r w:rsidRPr="00590174">
              <w:rPr>
                <w:rFonts w:hint="eastAsia"/>
                <w:color w:val="000000"/>
                <w:szCs w:val="24"/>
                <w:lang w:eastAsia="zh-CN"/>
              </w:rPr>
              <w:t>。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01004" w:rsidRDefault="00590174" w:rsidP="00472B43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 xml:space="preserve">1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赞同表</w:t>
      </w:r>
    </w:p>
    <w:p w:rsidR="00401004" w:rsidRDefault="00401004" w:rsidP="00472B43">
      <w:pPr>
        <w:pStyle w:val="Annextitle"/>
        <w:rPr>
          <w:rFonts w:cs="Arial"/>
          <w:szCs w:val="24"/>
          <w:lang w:eastAsia="zh-CN"/>
        </w:rPr>
      </w:pPr>
      <w:r>
        <w:rPr>
          <w:rFonts w:hint="eastAsia"/>
          <w:lang w:eastAsia="zh-CN"/>
        </w:rPr>
        <w:t>支持非洲共同提案</w:t>
      </w:r>
      <w:r w:rsidR="00590174">
        <w:rPr>
          <w:rFonts w:hint="eastAsia"/>
          <w:lang w:eastAsia="zh-CN"/>
        </w:rPr>
        <w:t>（</w:t>
      </w:r>
      <w:r w:rsidR="00590174">
        <w:rPr>
          <w:rFonts w:hint="eastAsia"/>
          <w:lang w:eastAsia="zh-CN"/>
        </w:rPr>
        <w:t>AFCP</w:t>
      </w:r>
      <w:r w:rsidR="0059017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的共同签署情况表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384"/>
        <w:gridCol w:w="386"/>
        <w:gridCol w:w="386"/>
        <w:gridCol w:w="386"/>
        <w:gridCol w:w="386"/>
        <w:gridCol w:w="384"/>
        <w:gridCol w:w="386"/>
        <w:gridCol w:w="386"/>
        <w:gridCol w:w="387"/>
        <w:gridCol w:w="387"/>
        <w:gridCol w:w="385"/>
        <w:gridCol w:w="387"/>
        <w:gridCol w:w="387"/>
        <w:gridCol w:w="387"/>
        <w:gridCol w:w="387"/>
        <w:gridCol w:w="385"/>
        <w:gridCol w:w="387"/>
        <w:gridCol w:w="387"/>
        <w:gridCol w:w="387"/>
        <w:gridCol w:w="381"/>
      </w:tblGrid>
      <w:tr w:rsidR="00401004" w:rsidTr="00401004">
        <w:trPr>
          <w:tblHeader/>
          <w:jc w:val="center"/>
        </w:trPr>
        <w:tc>
          <w:tcPr>
            <w:tcW w:w="9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Default="002574F5">
            <w:pPr>
              <w:keepNext/>
              <w:spacing w:before="80" w:after="80"/>
              <w:jc w:val="center"/>
              <w:rPr>
                <w:rFonts w:cs="Times New Roman Bold"/>
                <w:b/>
                <w:sz w:val="20"/>
                <w:szCs w:val="18"/>
                <w:lang w:val="sv-SE" w:eastAsia="zh-CN"/>
              </w:rPr>
            </w:pPr>
            <w:r>
              <w:rPr>
                <w:rFonts w:cs="Times New Roman Bold" w:hint="eastAsia"/>
                <w:b/>
                <w:sz w:val="20"/>
                <w:szCs w:val="18"/>
                <w:lang w:val="sv-SE" w:eastAsia="zh-CN"/>
              </w:rPr>
              <w:t>成员国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01004" w:rsidRDefault="00401004">
            <w:pPr>
              <w:keepNext/>
              <w:spacing w:before="80" w:after="80"/>
              <w:ind w:left="-57" w:right="-57"/>
              <w:jc w:val="center"/>
              <w:rPr>
                <w:rFonts w:cs="Times New Roman Bold"/>
                <w:b/>
                <w:sz w:val="20"/>
                <w:szCs w:val="18"/>
                <w:lang w:val="sv-SE" w:eastAsia="zh-CN"/>
              </w:rPr>
            </w:pPr>
            <w:r>
              <w:rPr>
                <w:rFonts w:cs="Times New Roman Bold"/>
                <w:b/>
                <w:sz w:val="20"/>
                <w:szCs w:val="18"/>
                <w:lang w:val="sv-SE" w:eastAsia="sv-SE"/>
              </w:rPr>
              <w:t>AFCP</w:t>
            </w:r>
            <w:r w:rsidR="002574F5">
              <w:rPr>
                <w:rFonts w:cs="Times New Roman Bold" w:hint="eastAsia"/>
                <w:b/>
                <w:sz w:val="20"/>
                <w:szCs w:val="18"/>
                <w:lang w:val="sv-SE" w:eastAsia="zh-CN"/>
              </w:rPr>
              <w:t>号</w:t>
            </w:r>
          </w:p>
        </w:tc>
      </w:tr>
      <w:tr w:rsidR="00401004" w:rsidTr="00401004">
        <w:trPr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1004" w:rsidRPr="004C6F35" w:rsidRDefault="00401004">
            <w:pPr>
              <w:keepNext/>
              <w:spacing w:before="80" w:after="80"/>
              <w:jc w:val="center"/>
              <w:rPr>
                <w:sz w:val="20"/>
                <w:lang w:val="en-US"/>
              </w:rPr>
            </w:pPr>
            <w:r w:rsidRPr="004C6F35">
              <w:rPr>
                <w:sz w:val="20"/>
                <w:lang w:val="en-US"/>
              </w:rPr>
              <w:t>20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阿尔及利亚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安哥拉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贝宁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布基纳法索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布隆迪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中非共和国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喀麦隆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乍得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科摩罗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 w:rsidRPr="002574F5">
              <w:rPr>
                <w:rFonts w:cs="Tahoma"/>
                <w:sz w:val="18"/>
                <w:szCs w:val="18"/>
                <w:lang w:val="fr-FR" w:eastAsia="zh-CN"/>
              </w:rPr>
              <w:t>刚果布拉柴维尔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 w:rsidP="002574F5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刚果</w:t>
            </w:r>
            <w:proofErr w:type="spellEnd"/>
            <w:r w:rsidR="002574F5">
              <w:rPr>
                <w:rFonts w:cs="Tahoma" w:hint="eastAsia"/>
                <w:sz w:val="18"/>
                <w:szCs w:val="18"/>
                <w:lang w:val="fr-FR" w:eastAsia="zh-CN"/>
              </w:rPr>
              <w:t>民主共和国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科特迪瓦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 w:eastAsia="zh-CN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埃塞俄比亚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加蓬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冈比亚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加纳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几内亚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几内亚比索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赤道几内亚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肯尼亚</w:t>
            </w:r>
            <w:proofErr w:type="spellEnd"/>
            <w:r>
              <w:rPr>
                <w:rFonts w:cs="Tahoma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highlight w:val="yellow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莱索托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利比里亚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利比亚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马达加斯加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马拉维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毛里塔尼亚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毛里求斯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摩洛哥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莫桑比克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纳米比亚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尼日尔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lastRenderedPageBreak/>
              <w:t>尼日利亚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  <w:bookmarkStart w:id="7" w:name="_GoBack"/>
            <w:bookmarkEnd w:id="7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卢旺达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 w:rsidRPr="002574F5">
              <w:rPr>
                <w:rFonts w:cs="Tahoma"/>
                <w:sz w:val="18"/>
                <w:szCs w:val="18"/>
                <w:lang w:val="fr-FR"/>
              </w:rPr>
              <w:t>圣多美和普林西比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塞内加尔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塞拉利昂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索马里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南苏丹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南非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苏丹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斯威士兰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2574F5">
            <w:p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坦赞尼亚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多哥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B1431D">
            <w:pPr>
              <w:rPr>
                <w:rFonts w:cs="Tahoma"/>
                <w:sz w:val="18"/>
                <w:szCs w:val="18"/>
                <w:lang w:val="fr-FR" w:eastAsia="zh-CN"/>
              </w:rPr>
            </w:pPr>
            <w:r>
              <w:rPr>
                <w:rFonts w:cs="Tahoma" w:hint="eastAsia"/>
                <w:sz w:val="18"/>
                <w:szCs w:val="18"/>
                <w:lang w:val="fr-FR" w:eastAsia="zh-CN"/>
              </w:rPr>
              <w:t>突尼斯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乌干达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赞比亚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4" w:rsidRDefault="00401004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津巴布韦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401004" w:rsidTr="00401004">
        <w:trPr>
          <w:jc w:val="center"/>
        </w:trPr>
        <w:tc>
          <w:tcPr>
            <w:tcW w:w="98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01004" w:rsidRDefault="002574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04" w:rsidRDefault="0040100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8419C1" w:rsidRDefault="008419C1" w:rsidP="00590174">
      <w:pPr>
        <w:pStyle w:val="Reasons"/>
      </w:pPr>
    </w:p>
    <w:p w:rsidR="008419C1" w:rsidRDefault="008419C1">
      <w:pPr>
        <w:jc w:val="center"/>
      </w:pPr>
      <w:r>
        <w:t>______________</w:t>
      </w:r>
    </w:p>
    <w:p w:rsidR="00CC692D" w:rsidRDefault="00CC692D" w:rsidP="008419C1">
      <w:pPr>
        <w:jc w:val="center"/>
      </w:pPr>
    </w:p>
    <w:sectPr w:rsidR="00CC692D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43" w:rsidRDefault="00472B43">
      <w:r>
        <w:separator/>
      </w:r>
    </w:p>
  </w:endnote>
  <w:endnote w:type="continuationSeparator" w:id="0">
    <w:p w:rsidR="00472B43" w:rsidRDefault="0047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43" w:rsidRPr="0050367B" w:rsidRDefault="00472B43" w:rsidP="002E582E">
    <w:pPr>
      <w:pStyle w:val="Footer"/>
      <w:rPr>
        <w:lang w:val="en-US"/>
      </w:rPr>
    </w:pPr>
    <w:fldSimple w:instr=" FILENAME \p \* MERGEFORMAT ">
      <w:r w:rsidR="004C6F35" w:rsidRPr="004C6F35">
        <w:rPr>
          <w:lang w:val="en-US"/>
        </w:rPr>
        <w:t>P</w:t>
      </w:r>
      <w:r w:rsidR="004C6F35">
        <w:t>:\CHI\ITU-D\CONF-D\WTDC17\000\019C.docx</w:t>
      </w:r>
    </w:fldSimple>
    <w:r>
      <w:rPr>
        <w:lang w:val="en-US"/>
      </w:rPr>
      <w:t xml:space="preserve"> (421475)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43" w:rsidRPr="00784E03" w:rsidRDefault="00472B43" w:rsidP="00A252AD">
    <w:pPr>
      <w:jc w:val="center"/>
      <w:rPr>
        <w:sz w:val="20"/>
      </w:rPr>
    </w:pPr>
    <w:hyperlink r:id="rId1" w:history="1">
      <w:r w:rsidRPr="008B61EA">
        <w:rPr>
          <w:rStyle w:val="Hyperlink"/>
          <w:sz w:val="20"/>
        </w:rPr>
        <w:t>WTDC-17</w:t>
      </w:r>
    </w:hyperlink>
  </w:p>
  <w:p w:rsidR="00472B43" w:rsidRPr="00CB110F" w:rsidRDefault="00472B43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43" w:rsidRDefault="00472B43">
      <w:r>
        <w:t>____________________</w:t>
      </w:r>
    </w:p>
  </w:footnote>
  <w:footnote w:type="continuationSeparator" w:id="0">
    <w:p w:rsidR="00472B43" w:rsidRDefault="0047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43" w:rsidRPr="00D92D0C" w:rsidRDefault="00472B43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8" w:name="OLE_LINK3"/>
    <w:bookmarkStart w:id="9" w:name="OLE_LINK2"/>
    <w:bookmarkStart w:id="10" w:name="OLE_LINK1"/>
    <w:r w:rsidRPr="00A74B99">
      <w:rPr>
        <w:sz w:val="22"/>
        <w:szCs w:val="22"/>
      </w:rPr>
      <w:t>19</w:t>
    </w:r>
    <w:bookmarkEnd w:id="8"/>
    <w:bookmarkEnd w:id="9"/>
    <w:bookmarkEnd w:id="10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4C6F35">
      <w:rPr>
        <w:noProof/>
        <w:sz w:val="22"/>
        <w:szCs w:val="22"/>
        <w:lang w:val="es-ES_tradnl"/>
      </w:rPr>
      <w:t>2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4F5"/>
    <w:rsid w:val="002578B4"/>
    <w:rsid w:val="00292CA7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004"/>
    <w:rsid w:val="004014B0"/>
    <w:rsid w:val="004131E6"/>
    <w:rsid w:val="00414872"/>
    <w:rsid w:val="00426AC1"/>
    <w:rsid w:val="004368F5"/>
    <w:rsid w:val="0045019C"/>
    <w:rsid w:val="0045617A"/>
    <w:rsid w:val="004676C0"/>
    <w:rsid w:val="00472B43"/>
    <w:rsid w:val="00476CAF"/>
    <w:rsid w:val="00491D8C"/>
    <w:rsid w:val="004B585C"/>
    <w:rsid w:val="004C6F35"/>
    <w:rsid w:val="004D3182"/>
    <w:rsid w:val="004D61E1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0174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814482"/>
    <w:rsid w:val="0083753E"/>
    <w:rsid w:val="008419C1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41DDF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31D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2867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0FE074-CBD8-40FC-8A81-BC165A9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15AF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15AF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qFormat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uiPriority w:val="99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401004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01004"/>
    <w:rPr>
      <w:rFonts w:asciiTheme="minorHAnsi" w:hAnsiTheme="minorHAns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01004"/>
    <w:rPr>
      <w:rFonts w:asciiTheme="minorHAnsi" w:eastAsia="SimSun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1004"/>
    <w:rPr>
      <w:rFonts w:asciiTheme="minorHAnsi" w:hAnsiTheme="minorHAnsi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01004"/>
    <w:pPr>
      <w:spacing w:before="0"/>
      <w:textAlignment w:val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100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401004"/>
    <w:pPr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401004"/>
    <w:pPr>
      <w:keepNext/>
      <w:keepLines/>
      <w:spacing w:before="480" w:after="80"/>
      <w:textAlignment w:val="auto"/>
    </w:pPr>
    <w:rPr>
      <w:rFonts w:eastAsia="Times New Roman"/>
    </w:rPr>
  </w:style>
  <w:style w:type="paragraph" w:customStyle="1" w:styleId="Equation">
    <w:name w:val="Equation"/>
    <w:basedOn w:val="Normal"/>
    <w:rsid w:val="00401004"/>
    <w:pPr>
      <w:tabs>
        <w:tab w:val="center" w:pos="4820"/>
        <w:tab w:val="right" w:pos="9639"/>
      </w:tabs>
      <w:textAlignment w:val="auto"/>
    </w:pPr>
    <w:rPr>
      <w:rFonts w:eastAsia="Times New Roman"/>
    </w:rPr>
  </w:style>
  <w:style w:type="paragraph" w:customStyle="1" w:styleId="Equationlegend">
    <w:name w:val="Equation_legend"/>
    <w:basedOn w:val="NormalIndent"/>
    <w:rsid w:val="00401004"/>
    <w:pPr>
      <w:tabs>
        <w:tab w:val="right" w:pos="1871"/>
        <w:tab w:val="left" w:pos="2041"/>
      </w:tabs>
      <w:spacing w:before="80"/>
      <w:ind w:left="2041" w:hanging="2041"/>
      <w:textAlignment w:val="auto"/>
    </w:pPr>
    <w:rPr>
      <w:rFonts w:eastAsia="Times New Roman"/>
    </w:rPr>
  </w:style>
  <w:style w:type="paragraph" w:customStyle="1" w:styleId="Figure">
    <w:name w:val="Figure"/>
    <w:basedOn w:val="Normal"/>
    <w:next w:val="Normal"/>
    <w:rsid w:val="00401004"/>
    <w:pPr>
      <w:keepNext/>
      <w:keepLines/>
      <w:jc w:val="center"/>
      <w:textAlignment w:val="auto"/>
    </w:pPr>
    <w:rPr>
      <w:rFonts w:eastAsia="Times New Roman"/>
    </w:rPr>
  </w:style>
  <w:style w:type="paragraph" w:customStyle="1" w:styleId="Figurelegend">
    <w:name w:val="Figure_legend"/>
    <w:basedOn w:val="Normal"/>
    <w:rsid w:val="00401004"/>
    <w:pPr>
      <w:keepNext/>
      <w:keepLines/>
      <w:spacing w:before="20" w:after="20"/>
      <w:textAlignment w:val="auto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rsid w:val="00401004"/>
    <w:pPr>
      <w:keepNext/>
      <w:keepLines/>
      <w:spacing w:before="480" w:after="120"/>
      <w:jc w:val="center"/>
      <w:textAlignment w:val="auto"/>
    </w:pPr>
    <w:rPr>
      <w:rFonts w:eastAsia="Times New Roman"/>
      <w:caps/>
      <w:sz w:val="20"/>
    </w:rPr>
  </w:style>
  <w:style w:type="paragraph" w:customStyle="1" w:styleId="Figuretitle">
    <w:name w:val="Figure_title"/>
    <w:basedOn w:val="Normal"/>
    <w:next w:val="Normal"/>
    <w:rsid w:val="00401004"/>
    <w:pPr>
      <w:keepNext/>
      <w:keepLines/>
      <w:spacing w:before="0" w:after="480"/>
      <w:jc w:val="center"/>
      <w:textAlignment w:val="auto"/>
    </w:pPr>
    <w:rPr>
      <w:rFonts w:eastAsia="Times New Roman"/>
      <w:b/>
      <w:sz w:val="20"/>
    </w:rPr>
  </w:style>
  <w:style w:type="paragraph" w:customStyle="1" w:styleId="Figurewithouttitle">
    <w:name w:val="Figure_without_title"/>
    <w:basedOn w:val="FigureNo"/>
    <w:next w:val="Normal"/>
    <w:rsid w:val="00401004"/>
    <w:pPr>
      <w:keepNext w:val="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401004"/>
    <w:rPr>
      <w:rFonts w:asciiTheme="minorHAnsi" w:hAnsiTheme="minorHAnsi"/>
      <w:sz w:val="24"/>
      <w:lang w:val="en-GB" w:eastAsia="en-US"/>
    </w:rPr>
  </w:style>
  <w:style w:type="paragraph" w:customStyle="1" w:styleId="Section10">
    <w:name w:val="Section_1"/>
    <w:basedOn w:val="Normal"/>
    <w:rsid w:val="00401004"/>
    <w:pPr>
      <w:tabs>
        <w:tab w:val="center" w:pos="4820"/>
      </w:tabs>
      <w:spacing w:before="360"/>
      <w:jc w:val="center"/>
      <w:textAlignment w:val="auto"/>
    </w:pPr>
    <w:rPr>
      <w:rFonts w:eastAsia="Times New Roman"/>
      <w:b/>
    </w:rPr>
  </w:style>
  <w:style w:type="paragraph" w:customStyle="1" w:styleId="Section20">
    <w:name w:val="Section_2"/>
    <w:basedOn w:val="Section10"/>
    <w:rsid w:val="00401004"/>
    <w:rPr>
      <w:b w:val="0"/>
      <w:i/>
    </w:rPr>
  </w:style>
  <w:style w:type="paragraph" w:customStyle="1" w:styleId="Section3">
    <w:name w:val="Section_3"/>
    <w:basedOn w:val="Section10"/>
    <w:rsid w:val="00401004"/>
    <w:rPr>
      <w:b w:val="0"/>
    </w:rPr>
  </w:style>
  <w:style w:type="paragraph" w:customStyle="1" w:styleId="SectionNo">
    <w:name w:val="Section_No"/>
    <w:basedOn w:val="AnnexNo"/>
    <w:next w:val="Normal"/>
    <w:rsid w:val="00401004"/>
    <w:pPr>
      <w:keepNext/>
      <w:keepLines/>
      <w:spacing w:before="480" w:after="80"/>
      <w:textAlignment w:val="auto"/>
    </w:pPr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401004"/>
    <w:pPr>
      <w:keepNext/>
      <w:keepLines/>
      <w:spacing w:after="280"/>
      <w:textAlignment w:val="auto"/>
    </w:pPr>
    <w:rPr>
      <w:rFonts w:eastAsia="Times New Roman"/>
    </w:rPr>
  </w:style>
  <w:style w:type="paragraph" w:customStyle="1" w:styleId="SpecialFooter">
    <w:name w:val="Special Footer"/>
    <w:basedOn w:val="Footer"/>
    <w:rsid w:val="00401004"/>
    <w:pPr>
      <w:tabs>
        <w:tab w:val="left" w:pos="1134"/>
        <w:tab w:val="left" w:pos="2268"/>
      </w:tabs>
      <w:jc w:val="both"/>
      <w:textAlignment w:val="auto"/>
    </w:pPr>
    <w:rPr>
      <w:rFonts w:eastAsia="Times New Roman"/>
      <w:caps w:val="0"/>
      <w:noProof w:val="0"/>
    </w:rPr>
  </w:style>
  <w:style w:type="paragraph" w:customStyle="1" w:styleId="Subsection1">
    <w:name w:val="Subsection_1"/>
    <w:basedOn w:val="Section10"/>
    <w:next w:val="Normalaftertitle"/>
    <w:qFormat/>
    <w:rsid w:val="00401004"/>
  </w:style>
  <w:style w:type="paragraph" w:customStyle="1" w:styleId="Tableref">
    <w:name w:val="Table_ref"/>
    <w:basedOn w:val="Normal"/>
    <w:next w:val="Normal"/>
    <w:rsid w:val="00401004"/>
    <w:pPr>
      <w:keepNext/>
      <w:spacing w:before="560"/>
      <w:jc w:val="center"/>
      <w:textAlignment w:val="auto"/>
    </w:pPr>
    <w:rPr>
      <w:rFonts w:eastAsia="Times New Roman"/>
      <w:sz w:val="20"/>
    </w:rPr>
  </w:style>
  <w:style w:type="paragraph" w:customStyle="1" w:styleId="Normalend">
    <w:name w:val="Normal_end"/>
    <w:basedOn w:val="Normal"/>
    <w:next w:val="Normal"/>
    <w:qFormat/>
    <w:rsid w:val="00401004"/>
    <w:pPr>
      <w:textAlignment w:val="auto"/>
    </w:pPr>
    <w:rPr>
      <w:rFonts w:eastAsia="Times New Roman"/>
      <w:lang w:val="en-US"/>
    </w:rPr>
  </w:style>
  <w:style w:type="paragraph" w:customStyle="1" w:styleId="Questiondate">
    <w:name w:val="Question_date"/>
    <w:basedOn w:val="Normal"/>
    <w:next w:val="Normalaftertitle"/>
    <w:rsid w:val="00401004"/>
    <w:pPr>
      <w:keepNext/>
      <w:keepLines/>
      <w:jc w:val="right"/>
      <w:textAlignment w:val="auto"/>
    </w:pPr>
    <w:rPr>
      <w:rFonts w:eastAsia="Times New Roman"/>
      <w:sz w:val="22"/>
    </w:rPr>
  </w:style>
  <w:style w:type="paragraph" w:customStyle="1" w:styleId="QuestionNo">
    <w:name w:val="Question_No"/>
    <w:basedOn w:val="Normal"/>
    <w:next w:val="Normal"/>
    <w:rsid w:val="00401004"/>
    <w:pPr>
      <w:keepNext/>
      <w:keepLines/>
      <w:spacing w:before="480"/>
      <w:jc w:val="center"/>
      <w:textAlignment w:val="auto"/>
    </w:pPr>
    <w:rPr>
      <w:rFonts w:eastAsia="Times New Roman"/>
      <w:caps/>
      <w:sz w:val="28"/>
    </w:rPr>
  </w:style>
  <w:style w:type="paragraph" w:customStyle="1" w:styleId="Questiontitle">
    <w:name w:val="Question_title"/>
    <w:basedOn w:val="Normal"/>
    <w:next w:val="Normal"/>
    <w:rsid w:val="00401004"/>
    <w:pPr>
      <w:keepNext/>
      <w:keepLines/>
      <w:spacing w:before="240"/>
      <w:jc w:val="center"/>
      <w:textAlignment w:val="auto"/>
    </w:pPr>
    <w:rPr>
      <w:rFonts w:eastAsia="Times New Roman"/>
      <w:b/>
      <w:sz w:val="28"/>
    </w:rPr>
  </w:style>
  <w:style w:type="paragraph" w:customStyle="1" w:styleId="Title4">
    <w:name w:val="Title 4"/>
    <w:basedOn w:val="Title3"/>
    <w:next w:val="Heading1"/>
    <w:rsid w:val="00401004"/>
    <w:pPr>
      <w:overflowPunct/>
      <w:autoSpaceDE/>
      <w:autoSpaceDN/>
      <w:adjustRightInd/>
      <w:textAlignment w:val="auto"/>
    </w:pPr>
    <w:rPr>
      <w:rFonts w:eastAsia="Times New Roman"/>
      <w:b/>
    </w:rPr>
  </w:style>
  <w:style w:type="paragraph" w:customStyle="1" w:styleId="Part1">
    <w:name w:val="Part_1"/>
    <w:basedOn w:val="Section10"/>
    <w:next w:val="Section10"/>
    <w:qFormat/>
    <w:rsid w:val="00401004"/>
  </w:style>
  <w:style w:type="paragraph" w:customStyle="1" w:styleId="PartNo">
    <w:name w:val="Part_No"/>
    <w:basedOn w:val="AnnexNo"/>
    <w:next w:val="Normal"/>
    <w:rsid w:val="00401004"/>
    <w:pPr>
      <w:keepNext/>
      <w:keepLines/>
      <w:spacing w:before="480" w:after="80"/>
      <w:textAlignment w:val="auto"/>
    </w:pPr>
    <w:rPr>
      <w:rFonts w:eastAsia="Times New Roman"/>
    </w:rPr>
  </w:style>
  <w:style w:type="paragraph" w:customStyle="1" w:styleId="Partref">
    <w:name w:val="Part_ref"/>
    <w:basedOn w:val="Annexref"/>
    <w:next w:val="Normal"/>
    <w:rsid w:val="00401004"/>
    <w:pPr>
      <w:keepNext/>
      <w:keepLines/>
      <w:spacing w:after="280"/>
      <w:textAlignment w:val="auto"/>
    </w:pPr>
    <w:rPr>
      <w:rFonts w:eastAsia="Times New Roman"/>
    </w:rPr>
  </w:style>
  <w:style w:type="paragraph" w:customStyle="1" w:styleId="Parttitle">
    <w:name w:val="Part_title"/>
    <w:basedOn w:val="Annextitle"/>
    <w:next w:val="Normalaftertitle"/>
    <w:rsid w:val="00401004"/>
    <w:pPr>
      <w:keepNext/>
      <w:keepLines/>
      <w:spacing w:after="280"/>
      <w:textAlignment w:val="auto"/>
    </w:pPr>
    <w:rPr>
      <w:rFonts w:eastAsia="Times New Roman"/>
    </w:rPr>
  </w:style>
  <w:style w:type="paragraph" w:customStyle="1" w:styleId="Recdate">
    <w:name w:val="Rec_date"/>
    <w:basedOn w:val="Normal"/>
    <w:next w:val="Normalaftertitle"/>
    <w:rsid w:val="00401004"/>
    <w:pPr>
      <w:keepNext/>
      <w:keepLines/>
      <w:jc w:val="right"/>
      <w:textAlignment w:val="auto"/>
    </w:pPr>
    <w:rPr>
      <w:rFonts w:eastAsia="Times New Roman"/>
      <w:sz w:val="22"/>
    </w:rPr>
  </w:style>
  <w:style w:type="paragraph" w:customStyle="1" w:styleId="AppArtNo">
    <w:name w:val="App_Art_No"/>
    <w:basedOn w:val="ArtNo"/>
    <w:qFormat/>
    <w:rsid w:val="00401004"/>
    <w:pPr>
      <w:keepNext/>
      <w:keepLines/>
      <w:spacing w:before="480"/>
      <w:textAlignment w:val="auto"/>
    </w:pPr>
    <w:rPr>
      <w:rFonts w:eastAsia="Times New Roman"/>
    </w:rPr>
  </w:style>
  <w:style w:type="paragraph" w:customStyle="1" w:styleId="AppArttitle">
    <w:name w:val="App_Art_title"/>
    <w:basedOn w:val="Arttitle"/>
    <w:qFormat/>
    <w:rsid w:val="00401004"/>
    <w:pPr>
      <w:keepNext/>
      <w:keepLines/>
      <w:spacing w:after="0"/>
      <w:textAlignment w:val="auto"/>
    </w:pPr>
    <w:rPr>
      <w:rFonts w:eastAsia="Times New Roman"/>
    </w:rPr>
  </w:style>
  <w:style w:type="paragraph" w:customStyle="1" w:styleId="Opiniontitle">
    <w:name w:val="Opinion_title"/>
    <w:basedOn w:val="Rectitle"/>
    <w:next w:val="Normalaftertitle"/>
    <w:qFormat/>
    <w:rsid w:val="00401004"/>
    <w:pPr>
      <w:keepNext/>
      <w:keepLines/>
      <w:textAlignment w:val="auto"/>
    </w:pPr>
    <w:rPr>
      <w:rFonts w:eastAsia="Times New Roman"/>
    </w:rPr>
  </w:style>
  <w:style w:type="paragraph" w:customStyle="1" w:styleId="OpinionNo">
    <w:name w:val="Opinion_No"/>
    <w:basedOn w:val="RecNo"/>
    <w:next w:val="Opiniontitle"/>
    <w:qFormat/>
    <w:rsid w:val="00401004"/>
    <w:pPr>
      <w:keepNext/>
      <w:keepLines/>
      <w:spacing w:before="480"/>
      <w:textAlignment w:val="auto"/>
    </w:pPr>
    <w:rPr>
      <w:rFonts w:eastAsia="Times New Roman"/>
    </w:rPr>
  </w:style>
  <w:style w:type="character" w:customStyle="1" w:styleId="Appdef">
    <w:name w:val="App_def"/>
    <w:basedOn w:val="DefaultParagraphFont"/>
    <w:rsid w:val="00401004"/>
    <w:rPr>
      <w:rFonts w:asciiTheme="minorHAnsi" w:hAnsiTheme="minorHAnsi" w:cs="Calibri" w:hint="default"/>
      <w:b/>
      <w:bCs w:val="0"/>
    </w:rPr>
  </w:style>
  <w:style w:type="character" w:customStyle="1" w:styleId="Appref">
    <w:name w:val="App_ref"/>
    <w:basedOn w:val="DefaultParagraphFont"/>
    <w:rsid w:val="00401004"/>
    <w:rPr>
      <w:rFonts w:asciiTheme="minorHAnsi" w:hAnsiTheme="minorHAnsi" w:cs="Calibri" w:hint="default"/>
    </w:rPr>
  </w:style>
  <w:style w:type="character" w:customStyle="1" w:styleId="Artdef">
    <w:name w:val="Art_def"/>
    <w:basedOn w:val="DefaultParagraphFont"/>
    <w:rsid w:val="00401004"/>
    <w:rPr>
      <w:rFonts w:asciiTheme="minorHAnsi" w:hAnsiTheme="minorHAnsi" w:cs="Calibri" w:hint="default"/>
      <w:b/>
      <w:bCs w:val="0"/>
    </w:rPr>
  </w:style>
  <w:style w:type="character" w:customStyle="1" w:styleId="Artref">
    <w:name w:val="Art_ref"/>
    <w:basedOn w:val="DefaultParagraphFont"/>
    <w:rsid w:val="00401004"/>
    <w:rPr>
      <w:rFonts w:asciiTheme="minorHAnsi" w:hAnsiTheme="minorHAnsi" w:cs="Calibri" w:hint="default"/>
    </w:rPr>
  </w:style>
  <w:style w:type="character" w:customStyle="1" w:styleId="Tablefreq">
    <w:name w:val="Table_freq"/>
    <w:basedOn w:val="DefaultParagraphFont"/>
    <w:rsid w:val="00401004"/>
    <w:rPr>
      <w:rFonts w:asciiTheme="minorHAnsi" w:hAnsiTheme="minorHAnsi" w:cs="Calibri" w:hint="default"/>
      <w:b/>
      <w:bCs w:val="0"/>
      <w:color w:val="auto"/>
      <w:sz w:val="20"/>
    </w:rPr>
  </w:style>
  <w:style w:type="character" w:customStyle="1" w:styleId="rwrro">
    <w:name w:val="rwrro"/>
    <w:basedOn w:val="DefaultParagraphFont"/>
    <w:rsid w:val="00401004"/>
  </w:style>
  <w:style w:type="character" w:customStyle="1" w:styleId="uccresultamount">
    <w:name w:val="uccresultamount"/>
    <w:rsid w:val="004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zh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fd2047-c7f1-49e6-a9a4-6b9f64184f5a" targetNamespace="http://schemas.microsoft.com/office/2006/metadata/properties" ma:root="true" ma:fieldsID="d41af5c836d734370eb92e7ee5f83852" ns2:_="" ns3:_="">
    <xsd:import namespace="996b2e75-67fd-4955-a3b0-5ab9934cb50b"/>
    <xsd:import namespace="10fd2047-c7f1-49e6-a9a4-6b9f64184f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2047-c7f1-49e6-a9a4-6b9f64184f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fd2047-c7f1-49e6-a9a4-6b9f64184f5a">DPM</DPM_x0020_Author>
    <DPM_x0020_File_x0020_name xmlns="10fd2047-c7f1-49e6-a9a4-6b9f64184f5a">D14-WTDC17-C-0019!!MSW-C</DPM_x0020_File_x0020_name>
    <DPM_x0020_Version xmlns="10fd2047-c7f1-49e6-a9a4-6b9f64184f5a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fd2047-c7f1-49e6-a9a4-6b9f64184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fd2047-c7f1-49e6-a9a4-6b9f64184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1261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D14-WTDC17-C-0019!!MSW-C</vt:lpstr>
    </vt:vector>
  </TitlesOfParts>
  <Manager>General Secretariat - Pool</Manager>
  <Company>International Telecommunication Union (ITU)</Company>
  <LinksUpToDate>false</LinksUpToDate>
  <CharactersWithSpaces>2092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D14-WTDC17-C-0019!!MSW-C</dc:title>
  <dc:creator>Documents Proposals Manager (DPM)</dc:creator>
  <cp:keywords>DPM_v2017.10.3.1_prod</cp:keywords>
  <dc:description/>
  <cp:lastModifiedBy>Tang, Ting</cp:lastModifiedBy>
  <cp:revision>3</cp:revision>
  <cp:lastPrinted>2014-01-23T09:26:00Z</cp:lastPrinted>
  <dcterms:created xsi:type="dcterms:W3CDTF">2017-10-06T15:04:00Z</dcterms:created>
  <dcterms:modified xsi:type="dcterms:W3CDTF">2017-10-06T15:16:00Z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