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730B44" w14:paraId="68CCBAB0" w14:textId="77777777" w:rsidTr="00730B44">
        <w:trPr>
          <w:cantSplit/>
          <w:trHeight w:val="1134"/>
        </w:trPr>
        <w:tc>
          <w:tcPr>
            <w:tcW w:w="1276" w:type="dxa"/>
          </w:tcPr>
          <w:p w14:paraId="7CF4D9A7" w14:textId="77777777" w:rsidR="00730B44" w:rsidRPr="00421F93" w:rsidRDefault="00730B44" w:rsidP="00730B44">
            <w:pPr>
              <w:spacing w:before="180"/>
              <w:ind w:left="1168"/>
              <w:rPr>
                <w:b/>
                <w:bCs/>
                <w:sz w:val="28"/>
                <w:szCs w:val="28"/>
              </w:rPr>
            </w:pPr>
            <w:r w:rsidRPr="00CC1F10">
              <w:rPr>
                <w:noProof/>
                <w:color w:val="3399FF"/>
                <w:lang w:eastAsia="zh-CN"/>
              </w:rPr>
              <w:drawing>
                <wp:anchor distT="0" distB="0" distL="114300" distR="114300" simplePos="0" relativeHeight="251678720" behindDoc="0" locked="0" layoutInCell="1" allowOverlap="1" wp14:anchorId="4D4CBB2C" wp14:editId="13B561E0">
                  <wp:simplePos x="0" y="0"/>
                  <wp:positionH relativeFrom="column">
                    <wp:posOffset>-36195</wp:posOffset>
                  </wp:positionH>
                  <wp:positionV relativeFrom="paragraph">
                    <wp:posOffset>14605</wp:posOffset>
                  </wp:positionV>
                  <wp:extent cx="771436" cy="700405"/>
                  <wp:effectExtent l="0" t="0" r="0" b="4445"/>
                  <wp:wrapNone/>
                  <wp:docPr id="6" name="Picture 6"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3399FF"/>
                <w:lang w:eastAsia="zh-CN"/>
              </w:rPr>
              <w:t xml:space="preserve"> </w:t>
            </w:r>
          </w:p>
        </w:tc>
        <w:tc>
          <w:tcPr>
            <w:tcW w:w="5528" w:type="dxa"/>
          </w:tcPr>
          <w:p w14:paraId="584EE276" w14:textId="77777777" w:rsidR="00730B44" w:rsidRDefault="00730B44" w:rsidP="00730B44">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14:paraId="6552C060" w14:textId="77777777" w:rsidR="00730B44" w:rsidRPr="00421F93" w:rsidRDefault="00730B44" w:rsidP="00730B44">
            <w:pPr>
              <w:spacing w:after="48" w:line="240" w:lineRule="atLeast"/>
              <w:ind w:left="34"/>
              <w:rPr>
                <w:b/>
                <w:bCs/>
                <w:sz w:val="28"/>
                <w:szCs w:val="28"/>
              </w:rPr>
            </w:pPr>
            <w:r>
              <w:rPr>
                <w:b/>
                <w:bCs/>
                <w:sz w:val="26"/>
                <w:szCs w:val="26"/>
              </w:rPr>
              <w:t>Buenos Aires, Argentina, 9-20 October 2017</w:t>
            </w:r>
          </w:p>
        </w:tc>
        <w:tc>
          <w:tcPr>
            <w:tcW w:w="3227" w:type="dxa"/>
          </w:tcPr>
          <w:p w14:paraId="32AB1837" w14:textId="77777777" w:rsidR="00730B44" w:rsidRPr="00D96B4B" w:rsidRDefault="00730B44" w:rsidP="00730B44">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7696" behindDoc="0" locked="0" layoutInCell="1" allowOverlap="1" wp14:anchorId="30788E84" wp14:editId="1C002403">
                  <wp:simplePos x="0" y="0"/>
                  <wp:positionH relativeFrom="column">
                    <wp:posOffset>375920</wp:posOffset>
                  </wp:positionH>
                  <wp:positionV relativeFrom="paragraph">
                    <wp:posOffset>100330</wp:posOffset>
                  </wp:positionV>
                  <wp:extent cx="1494790" cy="559435"/>
                  <wp:effectExtent l="0" t="0" r="0" b="0"/>
                  <wp:wrapNone/>
                  <wp:docPr id="10" name="Picture 10"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30B44" w:rsidRPr="00C324A8" w14:paraId="648F0185" w14:textId="77777777" w:rsidTr="008B02BA">
        <w:trPr>
          <w:cantSplit/>
          <w:trHeight w:val="50"/>
        </w:trPr>
        <w:tc>
          <w:tcPr>
            <w:tcW w:w="6804" w:type="dxa"/>
            <w:gridSpan w:val="2"/>
            <w:tcBorders>
              <w:top w:val="single" w:sz="12" w:space="0" w:color="auto"/>
            </w:tcBorders>
          </w:tcPr>
          <w:p w14:paraId="1122E16F" w14:textId="77777777" w:rsidR="00730B44" w:rsidRPr="00D96B4B" w:rsidRDefault="00730B44" w:rsidP="00730B44">
            <w:pPr>
              <w:spacing w:before="0" w:after="48" w:line="240" w:lineRule="atLeast"/>
              <w:rPr>
                <w:rFonts w:cstheme="minorHAnsi"/>
                <w:b/>
                <w:smallCaps/>
                <w:sz w:val="20"/>
              </w:rPr>
            </w:pPr>
            <w:bookmarkStart w:id="1" w:name="dhead"/>
          </w:p>
        </w:tc>
        <w:tc>
          <w:tcPr>
            <w:tcW w:w="3227" w:type="dxa"/>
            <w:tcBorders>
              <w:top w:val="single" w:sz="12" w:space="0" w:color="auto"/>
            </w:tcBorders>
          </w:tcPr>
          <w:p w14:paraId="022F1D98" w14:textId="77777777" w:rsidR="00730B44" w:rsidRPr="008B02BA" w:rsidRDefault="00730B44" w:rsidP="008B02BA">
            <w:pPr>
              <w:tabs>
                <w:tab w:val="left" w:pos="851"/>
              </w:tabs>
              <w:spacing w:before="0" w:line="240" w:lineRule="atLeast"/>
              <w:rPr>
                <w:b/>
                <w:bCs/>
                <w:szCs w:val="24"/>
                <w:lang w:val="es-ES_tradnl"/>
              </w:rPr>
            </w:pPr>
          </w:p>
        </w:tc>
      </w:tr>
      <w:tr w:rsidR="00730B44" w:rsidRPr="0038489B" w14:paraId="0F5EC07F" w14:textId="77777777" w:rsidTr="00730B44">
        <w:trPr>
          <w:cantSplit/>
          <w:trHeight w:val="23"/>
        </w:trPr>
        <w:tc>
          <w:tcPr>
            <w:tcW w:w="6804" w:type="dxa"/>
            <w:gridSpan w:val="2"/>
            <w:shd w:val="clear" w:color="auto" w:fill="auto"/>
          </w:tcPr>
          <w:p w14:paraId="5D3A3916" w14:textId="6D1DB434" w:rsidR="00730B44" w:rsidRPr="00D96B4B" w:rsidRDefault="00730B44" w:rsidP="008B02BA">
            <w:pPr>
              <w:pStyle w:val="Committee"/>
              <w:spacing w:before="0"/>
            </w:pPr>
            <w:bookmarkStart w:id="2" w:name="dnum" w:colFirst="1" w:colLast="1"/>
            <w:bookmarkStart w:id="3" w:name="dmeeting" w:colFirst="0" w:colLast="0"/>
            <w:bookmarkEnd w:id="1"/>
          </w:p>
        </w:tc>
        <w:tc>
          <w:tcPr>
            <w:tcW w:w="3227" w:type="dxa"/>
          </w:tcPr>
          <w:p w14:paraId="1DACF5CF" w14:textId="31FB6E7A" w:rsidR="00730B44" w:rsidRPr="008B02BA" w:rsidRDefault="00730B44" w:rsidP="008B02BA">
            <w:pPr>
              <w:tabs>
                <w:tab w:val="left" w:pos="851"/>
              </w:tabs>
              <w:spacing w:before="0" w:line="240" w:lineRule="atLeast"/>
              <w:rPr>
                <w:b/>
                <w:bCs/>
                <w:szCs w:val="24"/>
                <w:lang w:val="es-ES_tradnl"/>
              </w:rPr>
            </w:pPr>
            <w:r w:rsidRPr="0084734D">
              <w:rPr>
                <w:b/>
                <w:bCs/>
                <w:szCs w:val="24"/>
                <w:lang w:val="es-ES_tradnl"/>
              </w:rPr>
              <w:t xml:space="preserve">Document </w:t>
            </w:r>
            <w:r w:rsidRPr="00147DA1">
              <w:rPr>
                <w:b/>
                <w:bCs/>
                <w:szCs w:val="24"/>
                <w:lang w:val="es-ES_tradnl"/>
              </w:rPr>
              <w:t>WTDC17/</w:t>
            </w:r>
            <w:r w:rsidR="0094429C">
              <w:rPr>
                <w:b/>
                <w:bCs/>
                <w:szCs w:val="24"/>
                <w:lang w:val="es-ES_tradnl"/>
              </w:rPr>
              <w:t>12</w:t>
            </w:r>
            <w:r w:rsidRPr="00147DA1">
              <w:rPr>
                <w:b/>
                <w:bCs/>
                <w:szCs w:val="24"/>
                <w:lang w:val="es-ES_tradnl"/>
              </w:rPr>
              <w:t>-E</w:t>
            </w:r>
          </w:p>
        </w:tc>
      </w:tr>
      <w:tr w:rsidR="00730B44" w:rsidRPr="00C324A8" w14:paraId="75CD866E" w14:textId="77777777" w:rsidTr="00730B44">
        <w:trPr>
          <w:cantSplit/>
          <w:trHeight w:val="23"/>
        </w:trPr>
        <w:tc>
          <w:tcPr>
            <w:tcW w:w="6804" w:type="dxa"/>
            <w:gridSpan w:val="2"/>
            <w:shd w:val="clear" w:color="auto" w:fill="auto"/>
          </w:tcPr>
          <w:p w14:paraId="410B87C0" w14:textId="77777777" w:rsidR="00730B44" w:rsidRPr="00E07105" w:rsidRDefault="00730B44" w:rsidP="008B02BA">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14:paraId="7263B2C1" w14:textId="3F508CDE" w:rsidR="00730B44" w:rsidRPr="008B02BA" w:rsidRDefault="002D18DF" w:rsidP="00E3510C">
            <w:pPr>
              <w:tabs>
                <w:tab w:val="left" w:pos="851"/>
              </w:tabs>
              <w:spacing w:before="0" w:line="240" w:lineRule="atLeast"/>
              <w:rPr>
                <w:b/>
                <w:bCs/>
                <w:szCs w:val="24"/>
                <w:lang w:val="es-ES_tradnl"/>
              </w:rPr>
            </w:pPr>
            <w:r>
              <w:rPr>
                <w:b/>
                <w:bCs/>
                <w:szCs w:val="24"/>
                <w:lang w:val="es-ES_tradnl"/>
              </w:rPr>
              <w:t>1</w:t>
            </w:r>
            <w:r w:rsidR="00E3510C">
              <w:rPr>
                <w:b/>
                <w:bCs/>
                <w:szCs w:val="24"/>
                <w:lang w:val="es-ES_tradnl"/>
              </w:rPr>
              <w:t>3</w:t>
            </w:r>
            <w:r>
              <w:rPr>
                <w:b/>
                <w:bCs/>
                <w:szCs w:val="24"/>
                <w:lang w:val="es-ES_tradnl"/>
              </w:rPr>
              <w:t xml:space="preserve"> September</w:t>
            </w:r>
            <w:r w:rsidR="0094429C" w:rsidRPr="008B02BA">
              <w:rPr>
                <w:b/>
                <w:bCs/>
                <w:szCs w:val="24"/>
                <w:lang w:val="es-ES_tradnl"/>
              </w:rPr>
              <w:t xml:space="preserve"> 2017</w:t>
            </w:r>
          </w:p>
        </w:tc>
      </w:tr>
      <w:tr w:rsidR="00730B44" w:rsidRPr="00C324A8" w14:paraId="247A51F6" w14:textId="77777777" w:rsidTr="00730B44">
        <w:trPr>
          <w:cantSplit/>
          <w:trHeight w:val="23"/>
        </w:trPr>
        <w:tc>
          <w:tcPr>
            <w:tcW w:w="6804" w:type="dxa"/>
            <w:gridSpan w:val="2"/>
            <w:shd w:val="clear" w:color="auto" w:fill="auto"/>
          </w:tcPr>
          <w:p w14:paraId="68AB0E96" w14:textId="77777777" w:rsidR="00730B44" w:rsidRPr="00D96B4B" w:rsidRDefault="00730B44" w:rsidP="008B02BA">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14:paraId="055B8E9A" w14:textId="1E79B6A0" w:rsidR="00730B44" w:rsidRPr="008B02BA" w:rsidRDefault="00730B44" w:rsidP="008B02BA">
            <w:pPr>
              <w:tabs>
                <w:tab w:val="left" w:pos="851"/>
              </w:tabs>
              <w:spacing w:before="0" w:line="240" w:lineRule="atLeast"/>
              <w:rPr>
                <w:b/>
                <w:bCs/>
                <w:szCs w:val="24"/>
                <w:lang w:val="es-ES_tradnl"/>
              </w:rPr>
            </w:pPr>
            <w:r w:rsidRPr="008B02BA">
              <w:rPr>
                <w:b/>
                <w:bCs/>
                <w:szCs w:val="24"/>
                <w:lang w:val="es-ES_tradnl"/>
              </w:rPr>
              <w:t>Original:</w:t>
            </w:r>
            <w:r w:rsidR="0094429C" w:rsidRPr="008B02BA">
              <w:rPr>
                <w:b/>
                <w:bCs/>
                <w:szCs w:val="24"/>
                <w:lang w:val="es-ES_tradnl"/>
              </w:rPr>
              <w:t xml:space="preserve"> </w:t>
            </w:r>
            <w:r w:rsidRPr="008B02BA">
              <w:rPr>
                <w:b/>
                <w:bCs/>
                <w:szCs w:val="24"/>
                <w:lang w:val="es-ES_tradnl"/>
              </w:rPr>
              <w:t>English</w:t>
            </w:r>
          </w:p>
        </w:tc>
      </w:tr>
      <w:tr w:rsidR="00730B44" w:rsidRPr="00C324A8" w14:paraId="385F5966" w14:textId="77777777" w:rsidTr="00730B44">
        <w:trPr>
          <w:cantSplit/>
          <w:trHeight w:val="23"/>
        </w:trPr>
        <w:tc>
          <w:tcPr>
            <w:tcW w:w="10031" w:type="dxa"/>
            <w:gridSpan w:val="3"/>
            <w:shd w:val="clear" w:color="auto" w:fill="auto"/>
          </w:tcPr>
          <w:p w14:paraId="03A6FDB2" w14:textId="45CB5BE9" w:rsidR="00730B44" w:rsidRPr="00D83BF5" w:rsidRDefault="00730B44" w:rsidP="00730B44">
            <w:pPr>
              <w:pStyle w:val="Source"/>
              <w:spacing w:before="240" w:after="240"/>
            </w:pPr>
            <w:r w:rsidRPr="00C96B44">
              <w:t xml:space="preserve">Chairman, ITU-D Study Group </w:t>
            </w:r>
            <w:r>
              <w:t>1</w:t>
            </w:r>
          </w:p>
        </w:tc>
      </w:tr>
      <w:tr w:rsidR="00730B44" w:rsidRPr="00C324A8" w14:paraId="3130506A" w14:textId="77777777" w:rsidTr="00730B44">
        <w:trPr>
          <w:cantSplit/>
          <w:trHeight w:val="23"/>
        </w:trPr>
        <w:tc>
          <w:tcPr>
            <w:tcW w:w="10031" w:type="dxa"/>
            <w:gridSpan w:val="3"/>
            <w:shd w:val="clear" w:color="auto" w:fill="auto"/>
            <w:vAlign w:val="center"/>
          </w:tcPr>
          <w:p w14:paraId="3CF57FB0" w14:textId="3F455BBF" w:rsidR="00730B44" w:rsidRDefault="00730B44" w:rsidP="00730B44">
            <w:pPr>
              <w:pStyle w:val="Title1"/>
              <w:spacing w:before="120" w:after="120"/>
            </w:pPr>
            <w:r w:rsidRPr="00A92DDC">
              <w:rPr>
                <w:rFonts w:cs="Times New Roman"/>
                <w:bCs/>
                <w:caps/>
                <w:szCs w:val="28"/>
              </w:rPr>
              <w:t xml:space="preserve">ITU-D Study Group </w:t>
            </w:r>
            <w:r>
              <w:rPr>
                <w:rFonts w:cs="Times New Roman"/>
                <w:bCs/>
                <w:caps/>
                <w:szCs w:val="28"/>
              </w:rPr>
              <w:t>1</w:t>
            </w:r>
            <w:r w:rsidRPr="00A92DDC">
              <w:rPr>
                <w:rFonts w:cs="Times New Roman"/>
                <w:bCs/>
                <w:caps/>
                <w:szCs w:val="28"/>
              </w:rPr>
              <w:t xml:space="preserve"> Activi</w:t>
            </w:r>
            <w:r>
              <w:rPr>
                <w:rFonts w:cs="Times New Roman"/>
                <w:bCs/>
                <w:caps/>
                <w:szCs w:val="28"/>
              </w:rPr>
              <w:t>ties for the SIXTH study period</w:t>
            </w:r>
            <w:r>
              <w:rPr>
                <w:rFonts w:cs="Times New Roman"/>
                <w:bCs/>
                <w:caps/>
                <w:szCs w:val="28"/>
              </w:rPr>
              <w:br/>
            </w:r>
            <w:r w:rsidRPr="00A92DDC">
              <w:rPr>
                <w:rFonts w:cs="Times New Roman"/>
                <w:bCs/>
                <w:caps/>
                <w:szCs w:val="28"/>
              </w:rPr>
              <w:t>between WTDC-14 and WTDC-17</w:t>
            </w:r>
          </w:p>
        </w:tc>
      </w:tr>
      <w:tr w:rsidR="00730B44" w:rsidRPr="00C324A8" w14:paraId="31631029" w14:textId="77777777" w:rsidTr="00730B44">
        <w:trPr>
          <w:cantSplit/>
          <w:trHeight w:val="23"/>
        </w:trPr>
        <w:tc>
          <w:tcPr>
            <w:tcW w:w="10031" w:type="dxa"/>
            <w:gridSpan w:val="3"/>
            <w:tcBorders>
              <w:bottom w:val="single" w:sz="4" w:space="0" w:color="auto"/>
            </w:tcBorders>
            <w:shd w:val="clear" w:color="auto" w:fill="auto"/>
          </w:tcPr>
          <w:p w14:paraId="2589C54E" w14:textId="77777777" w:rsidR="00730B44" w:rsidRPr="00B911B2" w:rsidRDefault="00730B44" w:rsidP="00730B44">
            <w:pPr>
              <w:pStyle w:val="Title1"/>
              <w:spacing w:before="120" w:after="120"/>
              <w:jc w:val="left"/>
              <w:rPr>
                <w:caps/>
                <w:szCs w:val="28"/>
              </w:rPr>
            </w:pPr>
          </w:p>
        </w:tc>
      </w:tr>
      <w:tr w:rsidR="00730B44" w:rsidRPr="00C324A8" w14:paraId="3C84CA2B" w14:textId="77777777" w:rsidTr="00730B44">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0499DF73" w14:textId="77777777" w:rsidR="00730B44" w:rsidRPr="00D9621A" w:rsidRDefault="00730B44" w:rsidP="00730B44">
            <w:pPr>
              <w:rPr>
                <w:b/>
                <w:bCs/>
                <w:szCs w:val="24"/>
              </w:rPr>
            </w:pPr>
            <w:r w:rsidRPr="00D9621A">
              <w:rPr>
                <w:b/>
                <w:bCs/>
                <w:szCs w:val="24"/>
              </w:rPr>
              <w:t>Summary:</w:t>
            </w:r>
          </w:p>
          <w:p w14:paraId="2EEAD6BB" w14:textId="09528597" w:rsidR="00730B44" w:rsidRDefault="006A019D" w:rsidP="00730B44">
            <w:r>
              <w:t>ITU-D</w:t>
            </w:r>
            <w:r w:rsidR="00964596" w:rsidRPr="0072675F">
              <w:rPr>
                <w:rFonts w:cstheme="minorHAnsi"/>
                <w:szCs w:val="24"/>
              </w:rPr>
              <w:t xml:space="preserve"> Study Group 1 (</w:t>
            </w:r>
            <w:r w:rsidR="00964596">
              <w:rPr>
                <w:rFonts w:cstheme="minorHAnsi"/>
                <w:szCs w:val="24"/>
              </w:rPr>
              <w:t>SG1</w:t>
            </w:r>
            <w:r w:rsidR="00964596" w:rsidRPr="0072675F">
              <w:rPr>
                <w:rFonts w:cstheme="minorHAnsi"/>
                <w:szCs w:val="24"/>
              </w:rPr>
              <w:t xml:space="preserve">) was established to examine, through Questions adopted by the ITU Membership at </w:t>
            </w:r>
            <w:r w:rsidR="00964596">
              <w:rPr>
                <w:rFonts w:cstheme="minorHAnsi"/>
                <w:szCs w:val="24"/>
              </w:rPr>
              <w:t>the World Telecommunications Development Conference (Dubai, 2014) (</w:t>
            </w:r>
            <w:r w:rsidR="00964596" w:rsidRPr="0072675F">
              <w:rPr>
                <w:rFonts w:cstheme="minorHAnsi"/>
                <w:szCs w:val="24"/>
              </w:rPr>
              <w:t>WTDC-1</w:t>
            </w:r>
            <w:r w:rsidR="00964596">
              <w:rPr>
                <w:rFonts w:cstheme="minorHAnsi"/>
                <w:szCs w:val="24"/>
              </w:rPr>
              <w:t>4)</w:t>
            </w:r>
            <w:r w:rsidR="00964596" w:rsidRPr="0059268E">
              <w:rPr>
                <w:rFonts w:cstheme="minorHAnsi"/>
                <w:szCs w:val="24"/>
              </w:rPr>
              <w:t xml:space="preserve">, </w:t>
            </w:r>
            <w:r w:rsidR="00964596" w:rsidRPr="00456CAB">
              <w:rPr>
                <w:rFonts w:cstheme="minorHAnsi"/>
                <w:szCs w:val="24"/>
              </w:rPr>
              <w:t xml:space="preserve">issues relating to </w:t>
            </w:r>
            <w:r w:rsidR="00964596">
              <w:rPr>
                <w:rFonts w:cstheme="minorHAnsi"/>
                <w:szCs w:val="24"/>
              </w:rPr>
              <w:t>the e</w:t>
            </w:r>
            <w:r w:rsidR="00964596" w:rsidRPr="0059268E">
              <w:rPr>
                <w:rFonts w:cstheme="minorHAnsi"/>
                <w:szCs w:val="24"/>
              </w:rPr>
              <w:t>nabling environment for telecommunications/ICT</w:t>
            </w:r>
            <w:r w:rsidR="00964596">
              <w:rPr>
                <w:rFonts w:cstheme="minorHAnsi"/>
                <w:szCs w:val="24"/>
              </w:rPr>
              <w:t xml:space="preserve"> development. </w:t>
            </w:r>
            <w:r w:rsidR="00964596" w:rsidRPr="00B27453">
              <w:t xml:space="preserve">This report summarizes the activities carried out </w:t>
            </w:r>
            <w:r w:rsidR="00730B44" w:rsidRPr="00B27453">
              <w:t>for the sixth study</w:t>
            </w:r>
            <w:r w:rsidR="00977089">
              <w:t xml:space="preserve"> period</w:t>
            </w:r>
            <w:r w:rsidR="00A76E96">
              <w:t>, September 2014 – March 2017</w:t>
            </w:r>
            <w:r w:rsidR="00730B44" w:rsidRPr="00B27453">
              <w:t>.</w:t>
            </w:r>
          </w:p>
          <w:p w14:paraId="0C64CEFA" w14:textId="30558416" w:rsidR="00F6357B" w:rsidRPr="00F6357B" w:rsidRDefault="00F6357B" w:rsidP="00F6357B">
            <w:r w:rsidRPr="00F6357B">
              <w:rPr>
                <w:rFonts w:eastAsia="SimSun"/>
                <w:b/>
                <w:bCs/>
              </w:rPr>
              <w:t>Expected results:</w:t>
            </w:r>
          </w:p>
          <w:p w14:paraId="1264FAAE" w14:textId="77777777" w:rsidR="00F6357B" w:rsidRDefault="00F6357B" w:rsidP="00F6357B">
            <w:r w:rsidRPr="00F6357B">
              <w:t>WTDC-17 is invited to note this document.</w:t>
            </w:r>
          </w:p>
          <w:p w14:paraId="3BDCE28F" w14:textId="77777777" w:rsidR="00730B44" w:rsidRPr="00D9621A" w:rsidRDefault="00730B44" w:rsidP="00730B44">
            <w:pPr>
              <w:rPr>
                <w:b/>
                <w:bCs/>
                <w:szCs w:val="24"/>
              </w:rPr>
            </w:pPr>
            <w:r w:rsidRPr="00D9621A">
              <w:rPr>
                <w:b/>
                <w:bCs/>
                <w:szCs w:val="24"/>
              </w:rPr>
              <w:t>References:</w:t>
            </w:r>
          </w:p>
          <w:p w14:paraId="23EC54FA" w14:textId="65EB9B3C" w:rsidR="00730B44" w:rsidRPr="00D9621A" w:rsidRDefault="00033280" w:rsidP="00730B44">
            <w:pPr>
              <w:spacing w:after="240"/>
            </w:pPr>
            <w:hyperlink r:id="rId10" w:history="1">
              <w:r w:rsidR="00730B44" w:rsidRPr="00E402F6">
                <w:rPr>
                  <w:rStyle w:val="Hyperlink"/>
                  <w:szCs w:val="24"/>
                </w:rPr>
                <w:t>TDAG16-21/5</w:t>
              </w:r>
            </w:hyperlink>
            <w:r w:rsidR="00730B44" w:rsidRPr="00E402F6">
              <w:rPr>
                <w:szCs w:val="24"/>
              </w:rPr>
              <w:t xml:space="preserve">, </w:t>
            </w:r>
            <w:hyperlink r:id="rId11" w:history="1">
              <w:r w:rsidR="00730B44" w:rsidRPr="00E402F6">
                <w:rPr>
                  <w:rStyle w:val="Hyperlink"/>
                  <w:szCs w:val="24"/>
                </w:rPr>
                <w:t>TDAG15-20/32</w:t>
              </w:r>
            </w:hyperlink>
            <w:r w:rsidR="00730B44" w:rsidRPr="00E402F6">
              <w:rPr>
                <w:szCs w:val="24"/>
              </w:rPr>
              <w:t xml:space="preserve">, </w:t>
            </w:r>
            <w:hyperlink r:id="rId12" w:history="1">
              <w:r w:rsidR="00730B44" w:rsidRPr="00E402F6">
                <w:rPr>
                  <w:rStyle w:val="Hyperlink"/>
                  <w:szCs w:val="24"/>
                </w:rPr>
                <w:t>1/REP/10</w:t>
              </w:r>
            </w:hyperlink>
            <w:r w:rsidR="00730B44" w:rsidRPr="00E402F6">
              <w:rPr>
                <w:szCs w:val="24"/>
              </w:rPr>
              <w:t xml:space="preserve"> (2014), </w:t>
            </w:r>
            <w:hyperlink r:id="rId13" w:history="1">
              <w:r w:rsidR="00730B44" w:rsidRPr="00E402F6">
                <w:rPr>
                  <w:rStyle w:val="Hyperlink"/>
                  <w:szCs w:val="24"/>
                </w:rPr>
                <w:t>1/REP/20</w:t>
              </w:r>
            </w:hyperlink>
            <w:r w:rsidR="00730B44" w:rsidRPr="00E402F6">
              <w:rPr>
                <w:szCs w:val="24"/>
              </w:rPr>
              <w:t xml:space="preserve"> (2015), </w:t>
            </w:r>
            <w:hyperlink r:id="rId14" w:history="1">
              <w:r w:rsidR="00730B44" w:rsidRPr="00E402F6">
                <w:rPr>
                  <w:rStyle w:val="Hyperlink"/>
                  <w:szCs w:val="24"/>
                </w:rPr>
                <w:t>1/REP/30</w:t>
              </w:r>
            </w:hyperlink>
            <w:r w:rsidR="00730B44" w:rsidRPr="00E402F6">
              <w:rPr>
                <w:szCs w:val="24"/>
              </w:rPr>
              <w:t xml:space="preserve"> (2016), </w:t>
            </w:r>
            <w:hyperlink r:id="rId15" w:history="1">
              <w:r w:rsidR="00730B44" w:rsidRPr="00E402F6">
                <w:rPr>
                  <w:rStyle w:val="Hyperlink"/>
                  <w:szCs w:val="24"/>
                </w:rPr>
                <w:t>1/REP/40</w:t>
              </w:r>
            </w:hyperlink>
            <w:r w:rsidR="00730B44" w:rsidRPr="00E402F6">
              <w:rPr>
                <w:szCs w:val="24"/>
              </w:rPr>
              <w:t xml:space="preserve"> (2017)</w:t>
            </w:r>
          </w:p>
        </w:tc>
      </w:tr>
      <w:bookmarkEnd w:id="6"/>
      <w:bookmarkEnd w:id="7"/>
    </w:tbl>
    <w:p w14:paraId="54F111BF" w14:textId="77777777" w:rsidR="00730B44" w:rsidRDefault="00730B44">
      <w:r>
        <w:br w:type="page"/>
      </w:r>
    </w:p>
    <w:p w14:paraId="55741291" w14:textId="2F6C561E" w:rsidR="00FE1122" w:rsidRDefault="00FE1122" w:rsidP="00E10AC4">
      <w:pPr>
        <w:pStyle w:val="Heading1"/>
        <w:numPr>
          <w:ilvl w:val="0"/>
          <w:numId w:val="48"/>
        </w:numPr>
        <w:tabs>
          <w:tab w:val="clear" w:pos="794"/>
          <w:tab w:val="clear" w:pos="1191"/>
          <w:tab w:val="clear" w:pos="1588"/>
          <w:tab w:val="clear" w:pos="1985"/>
          <w:tab w:val="left" w:pos="1134"/>
          <w:tab w:val="left" w:pos="1871"/>
          <w:tab w:val="left" w:pos="2268"/>
        </w:tabs>
        <w:spacing w:before="0"/>
        <w:ind w:left="357" w:hanging="357"/>
        <w:rPr>
          <w:noProof/>
          <w:lang w:val="en-US"/>
        </w:rPr>
      </w:pPr>
      <w:bookmarkStart w:id="8" w:name="Proposal"/>
      <w:bookmarkEnd w:id="8"/>
      <w:r>
        <w:rPr>
          <w:noProof/>
          <w:lang w:val="en-US"/>
        </w:rPr>
        <w:lastRenderedPageBreak/>
        <w:t xml:space="preserve">Overview and </w:t>
      </w:r>
      <w:r w:rsidR="005E6E2E">
        <w:rPr>
          <w:noProof/>
          <w:lang w:val="en-US"/>
        </w:rPr>
        <w:t>h</w:t>
      </w:r>
      <w:r>
        <w:rPr>
          <w:noProof/>
          <w:lang w:val="en-US"/>
        </w:rPr>
        <w:t>ighlights</w:t>
      </w:r>
    </w:p>
    <w:p w14:paraId="304297B7" w14:textId="01BA0A71" w:rsidR="00C8437B" w:rsidRPr="00C8437B" w:rsidRDefault="00C8437B" w:rsidP="00E10AC4">
      <w:pPr>
        <w:pStyle w:val="ListParagraph"/>
        <w:ind w:left="0"/>
      </w:pPr>
      <w:r w:rsidRPr="00C8437B">
        <w:rPr>
          <w:rFonts w:cstheme="minorHAnsi"/>
        </w:rPr>
        <w:t>During 2014-2017, ITU-D Study Group 1 (SG1) examined several issues</w:t>
      </w:r>
      <w:r w:rsidR="00851E8B">
        <w:rPr>
          <w:rFonts w:cstheme="minorHAnsi"/>
        </w:rPr>
        <w:t xml:space="preserve"> through its 8 questions and Resolution 9</w:t>
      </w:r>
      <w:r w:rsidRPr="00C8437B">
        <w:rPr>
          <w:rFonts w:cstheme="minorHAnsi"/>
        </w:rPr>
        <w:t>: broadband policy, technology, and implementation strategy, c</w:t>
      </w:r>
      <w:r w:rsidRPr="00655AEB">
        <w:t>loud computing,</w:t>
      </w:r>
      <w:r w:rsidRPr="00C8437B">
        <w:rPr>
          <w:rFonts w:cstheme="minorHAnsi"/>
        </w:rPr>
        <w:t xml:space="preserve"> </w:t>
      </w:r>
      <w:r w:rsidRPr="00655AEB">
        <w:t>tariff/cost models,</w:t>
      </w:r>
      <w:r w:rsidRPr="00C8437B" w:rsidDel="00093551">
        <w:rPr>
          <w:rFonts w:cstheme="minorHAnsi"/>
        </w:rPr>
        <w:t xml:space="preserve"> </w:t>
      </w:r>
      <w:r w:rsidRPr="00655AEB">
        <w:t>transitions from analog</w:t>
      </w:r>
      <w:r>
        <w:t>ue</w:t>
      </w:r>
      <w:r w:rsidRPr="00655AEB">
        <w:t xml:space="preserve"> to digital terrestrial television broadcasting and use of the digital dividend, </w:t>
      </w:r>
      <w:r w:rsidRPr="00C8437B">
        <w:rPr>
          <w:rFonts w:cstheme="minorHAnsi"/>
        </w:rPr>
        <w:t xml:space="preserve">rural communications, </w:t>
      </w:r>
      <w:r w:rsidR="00FF774F">
        <w:t xml:space="preserve">consumer protection, </w:t>
      </w:r>
      <w:r w:rsidRPr="00655AEB">
        <w:t xml:space="preserve">access to telecommunication/ICTs by persons with </w:t>
      </w:r>
      <w:r w:rsidR="00FF774F">
        <w:t xml:space="preserve">disabilities and specific needs, and </w:t>
      </w:r>
      <w:r w:rsidR="00F73F07">
        <w:t>spectrum management.</w:t>
      </w:r>
    </w:p>
    <w:p w14:paraId="4F4588F0" w14:textId="15FB456C" w:rsidR="00FE1122" w:rsidRPr="00E95A14" w:rsidRDefault="00FE1122" w:rsidP="00E10AC4">
      <w:pPr>
        <w:spacing w:after="120"/>
        <w:rPr>
          <w:b/>
          <w:bCs/>
          <w:szCs w:val="24"/>
        </w:rPr>
      </w:pPr>
      <w:r w:rsidRPr="009C1128">
        <w:rPr>
          <w:szCs w:val="24"/>
        </w:rPr>
        <w:t xml:space="preserve">Highlights from the </w:t>
      </w:r>
      <w:r w:rsidR="00696C42" w:rsidRPr="009C1128">
        <w:rPr>
          <w:szCs w:val="24"/>
        </w:rPr>
        <w:t>sixth study period</w:t>
      </w:r>
      <w:r w:rsidR="00AF0962" w:rsidRPr="00852E04">
        <w:rPr>
          <w:szCs w:val="24"/>
        </w:rPr>
        <w:t xml:space="preserve"> betwe</w:t>
      </w:r>
      <w:r w:rsidR="00AF0962" w:rsidRPr="00E95A14">
        <w:rPr>
          <w:szCs w:val="24"/>
        </w:rPr>
        <w:t xml:space="preserve">en </w:t>
      </w:r>
      <w:r w:rsidRPr="00E95A14">
        <w:rPr>
          <w:szCs w:val="24"/>
        </w:rPr>
        <w:t>WTDC-14 and WTDC-17 include:</w:t>
      </w:r>
    </w:p>
    <w:p w14:paraId="6956BAA6" w14:textId="3B1DCBBB" w:rsidR="000A77D5" w:rsidRPr="001372AD" w:rsidRDefault="003115D8" w:rsidP="00DF03BF">
      <w:pPr>
        <w:pStyle w:val="ListParagraph"/>
        <w:numPr>
          <w:ilvl w:val="0"/>
          <w:numId w:val="69"/>
        </w:numPr>
        <w:tabs>
          <w:tab w:val="clear" w:pos="1134"/>
          <w:tab w:val="clear" w:pos="1871"/>
          <w:tab w:val="clear" w:pos="2268"/>
          <w:tab w:val="left" w:pos="794"/>
          <w:tab w:val="left" w:pos="1191"/>
          <w:tab w:val="left" w:pos="1588"/>
          <w:tab w:val="left" w:pos="1985"/>
        </w:tabs>
        <w:spacing w:before="0"/>
        <w:ind w:left="357" w:hanging="357"/>
        <w:contextualSpacing w:val="0"/>
        <w:rPr>
          <w:rFonts w:cstheme="minorHAnsi"/>
          <w:szCs w:val="24"/>
        </w:rPr>
      </w:pPr>
      <w:r w:rsidRPr="00267189">
        <w:rPr>
          <w:rFonts w:cstheme="minorHAnsi"/>
          <w:szCs w:val="24"/>
        </w:rPr>
        <w:t>Just under 600 delegates participated in the SG1 meetings. The highest number were from Africa, followed by Asia and Pacific, then the Americas, Europe, the Arab States, and the Commonwealth of Independent States (CIS)</w:t>
      </w:r>
      <w:r w:rsidRPr="00F917DF">
        <w:rPr>
          <w:rFonts w:cstheme="minorHAnsi"/>
          <w:szCs w:val="24"/>
        </w:rPr>
        <w:t>. Annual SG1 meetings averaged a little more than 160 participants from more than 57 nations.</w:t>
      </w:r>
    </w:p>
    <w:p w14:paraId="2CA28198" w14:textId="3B8D02B8" w:rsidR="003115D8" w:rsidRPr="00E10AC4" w:rsidRDefault="00783DFD" w:rsidP="00DF03BF">
      <w:pPr>
        <w:pStyle w:val="ListParagraph"/>
        <w:numPr>
          <w:ilvl w:val="0"/>
          <w:numId w:val="69"/>
        </w:numPr>
        <w:tabs>
          <w:tab w:val="clear" w:pos="1134"/>
          <w:tab w:val="clear" w:pos="1871"/>
          <w:tab w:val="clear" w:pos="2268"/>
          <w:tab w:val="left" w:pos="794"/>
          <w:tab w:val="left" w:pos="1191"/>
          <w:tab w:val="left" w:pos="1588"/>
          <w:tab w:val="left" w:pos="1985"/>
        </w:tabs>
        <w:spacing w:before="0"/>
        <w:ind w:left="357" w:hanging="357"/>
        <w:contextualSpacing w:val="0"/>
        <w:rPr>
          <w:rFonts w:cstheme="minorHAnsi"/>
          <w:szCs w:val="24"/>
        </w:rPr>
      </w:pPr>
      <w:r w:rsidRPr="001372AD">
        <w:rPr>
          <w:rFonts w:cstheme="minorHAnsi"/>
          <w:szCs w:val="24"/>
        </w:rPr>
        <w:t>A</w:t>
      </w:r>
      <w:r w:rsidR="003115D8" w:rsidRPr="002F7C11">
        <w:rPr>
          <w:rFonts w:cstheme="minorHAnsi"/>
          <w:szCs w:val="24"/>
        </w:rPr>
        <w:t>ll Questions received a substantial</w:t>
      </w:r>
      <w:r w:rsidR="00FB0C9D" w:rsidRPr="00FC4B3E">
        <w:rPr>
          <w:rFonts w:cstheme="minorHAnsi"/>
          <w:szCs w:val="24"/>
        </w:rPr>
        <w:t xml:space="preserve"> number of inputs</w:t>
      </w:r>
      <w:r w:rsidR="003115D8" w:rsidRPr="00FC4B3E">
        <w:rPr>
          <w:rFonts w:cstheme="minorHAnsi"/>
          <w:szCs w:val="24"/>
        </w:rPr>
        <w:t xml:space="preserve">; </w:t>
      </w:r>
      <w:r w:rsidR="00741391" w:rsidRPr="00FC4B3E">
        <w:rPr>
          <w:rFonts w:cstheme="minorHAnsi"/>
          <w:szCs w:val="24"/>
        </w:rPr>
        <w:t>w</w:t>
      </w:r>
      <w:r w:rsidR="00805DC1" w:rsidRPr="00FC4B3E">
        <w:rPr>
          <w:rFonts w:cstheme="minorHAnsi"/>
          <w:szCs w:val="24"/>
        </w:rPr>
        <w:t xml:space="preserve">ith 698 documents and nearly 500 contributions, </w:t>
      </w:r>
      <w:r w:rsidR="003115D8" w:rsidRPr="00546D11">
        <w:rPr>
          <w:rFonts w:cstheme="minorHAnsi"/>
          <w:szCs w:val="24"/>
        </w:rPr>
        <w:t>no</w:t>
      </w:r>
      <w:r w:rsidR="00AA541E" w:rsidRPr="00E10AC4">
        <w:rPr>
          <w:rFonts w:cstheme="minorHAnsi"/>
          <w:szCs w:val="24"/>
        </w:rPr>
        <w:t xml:space="preserve">ne </w:t>
      </w:r>
      <w:r w:rsidR="003115D8" w:rsidRPr="00E10AC4">
        <w:rPr>
          <w:rFonts w:cstheme="minorHAnsi"/>
          <w:szCs w:val="24"/>
        </w:rPr>
        <w:t>received fewer than 60</w:t>
      </w:r>
      <w:r w:rsidR="00FB0C9D" w:rsidRPr="00E10AC4">
        <w:rPr>
          <w:rFonts w:cstheme="minorHAnsi"/>
          <w:szCs w:val="24"/>
        </w:rPr>
        <w:t xml:space="preserve"> contributions</w:t>
      </w:r>
      <w:r w:rsidR="003115D8" w:rsidRPr="00E10AC4">
        <w:rPr>
          <w:rFonts w:cstheme="minorHAnsi"/>
          <w:szCs w:val="24"/>
        </w:rPr>
        <w:t xml:space="preserve">.  Asia and Pacific </w:t>
      </w:r>
      <w:r w:rsidR="00611322" w:rsidRPr="00E10AC4">
        <w:rPr>
          <w:rFonts w:cstheme="minorHAnsi"/>
          <w:szCs w:val="24"/>
        </w:rPr>
        <w:t>submitted</w:t>
      </w:r>
      <w:r w:rsidR="003115D8" w:rsidRPr="00E10AC4">
        <w:rPr>
          <w:rFonts w:cstheme="minorHAnsi"/>
          <w:szCs w:val="24"/>
        </w:rPr>
        <w:t xml:space="preserve"> the highest number, followed by Africa, then Americas, Europe, CIS, and the Arab States.</w:t>
      </w:r>
    </w:p>
    <w:p w14:paraId="715273A4" w14:textId="011DA60B" w:rsidR="003115D8" w:rsidRPr="005E6E2E" w:rsidRDefault="003115D8" w:rsidP="00DF03BF">
      <w:pPr>
        <w:pStyle w:val="CEONormal"/>
        <w:numPr>
          <w:ilvl w:val="0"/>
          <w:numId w:val="69"/>
        </w:numPr>
        <w:spacing w:before="0" w:after="0"/>
        <w:ind w:left="357" w:hanging="357"/>
        <w:rPr>
          <w:sz w:val="24"/>
          <w:szCs w:val="24"/>
        </w:rPr>
      </w:pPr>
      <w:r w:rsidRPr="005E6E2E">
        <w:rPr>
          <w:sz w:val="24"/>
          <w:szCs w:val="24"/>
        </w:rPr>
        <w:t xml:space="preserve">Three expert group meetings and four workshops </w:t>
      </w:r>
      <w:r w:rsidR="0053635D" w:rsidRPr="005E6E2E">
        <w:rPr>
          <w:sz w:val="24"/>
          <w:szCs w:val="24"/>
        </w:rPr>
        <w:t>were organized</w:t>
      </w:r>
      <w:r w:rsidRPr="005E6E2E">
        <w:rPr>
          <w:sz w:val="24"/>
          <w:szCs w:val="24"/>
        </w:rPr>
        <w:t xml:space="preserve">. These events covered spectrum management and DTV (Budapest, Hungary), consumer </w:t>
      </w:r>
      <w:r w:rsidR="00400285" w:rsidRPr="005E6E2E">
        <w:rPr>
          <w:sz w:val="24"/>
          <w:szCs w:val="24"/>
        </w:rPr>
        <w:t xml:space="preserve">information and </w:t>
      </w:r>
      <w:r w:rsidRPr="005E6E2E">
        <w:rPr>
          <w:sz w:val="24"/>
          <w:szCs w:val="24"/>
        </w:rPr>
        <w:t xml:space="preserve">protection (Chongqing, China and Cotonou, Benin) and </w:t>
      </w:r>
      <w:r w:rsidR="00640566" w:rsidRPr="005E6E2E">
        <w:rPr>
          <w:sz w:val="24"/>
          <w:szCs w:val="24"/>
        </w:rPr>
        <w:t xml:space="preserve">with ITU-T, </w:t>
      </w:r>
      <w:r w:rsidRPr="005E6E2E">
        <w:rPr>
          <w:sz w:val="24"/>
          <w:szCs w:val="24"/>
        </w:rPr>
        <w:t>international mobile roaming (Geneva, Switzerland).</w:t>
      </w:r>
    </w:p>
    <w:p w14:paraId="032B491A" w14:textId="6977B70E" w:rsidR="003115D8" w:rsidRPr="005E6E2E" w:rsidRDefault="003115D8" w:rsidP="00DF03BF">
      <w:pPr>
        <w:pStyle w:val="CEONormal"/>
        <w:numPr>
          <w:ilvl w:val="0"/>
          <w:numId w:val="69"/>
        </w:numPr>
        <w:spacing w:before="0" w:after="0"/>
        <w:ind w:left="357" w:hanging="357"/>
        <w:rPr>
          <w:sz w:val="24"/>
          <w:szCs w:val="24"/>
        </w:rPr>
      </w:pPr>
      <w:r w:rsidRPr="005E6E2E">
        <w:rPr>
          <w:bCs/>
          <w:sz w:val="24"/>
          <w:szCs w:val="24"/>
        </w:rPr>
        <w:t xml:space="preserve">Participants also enjoyed live technology demonstrations/presentations from companies from the United Kingdom, the </w:t>
      </w:r>
      <w:r w:rsidRPr="005E6E2E">
        <w:rPr>
          <w:sz w:val="24"/>
          <w:szCs w:val="24"/>
        </w:rPr>
        <w:t>People’s Republic of China, Germany, the</w:t>
      </w:r>
      <w:r w:rsidRPr="005E6E2E">
        <w:rPr>
          <w:bCs/>
          <w:sz w:val="24"/>
          <w:szCs w:val="24"/>
        </w:rPr>
        <w:t xml:space="preserve"> United States, and the BDT.</w:t>
      </w:r>
    </w:p>
    <w:p w14:paraId="733BD391" w14:textId="37CB8BD2" w:rsidR="005E6E2E" w:rsidRPr="00267189" w:rsidRDefault="001372AD" w:rsidP="00DF03BF">
      <w:pPr>
        <w:pStyle w:val="CEONormal"/>
        <w:numPr>
          <w:ilvl w:val="0"/>
          <w:numId w:val="69"/>
        </w:numPr>
        <w:spacing w:before="0" w:after="0"/>
        <w:ind w:left="357" w:hanging="357"/>
        <w:rPr>
          <w:szCs w:val="24"/>
        </w:rPr>
      </w:pPr>
      <w:r w:rsidRPr="00E10AC4">
        <w:rPr>
          <w:bCs/>
          <w:sz w:val="24"/>
          <w:szCs w:val="24"/>
        </w:rPr>
        <w:t>SG1 benefitted from s</w:t>
      </w:r>
      <w:r w:rsidR="00C004F9" w:rsidRPr="00E10AC4">
        <w:rPr>
          <w:bCs/>
          <w:sz w:val="24"/>
          <w:szCs w:val="24"/>
        </w:rPr>
        <w:t xml:space="preserve">ignificant contributions from the BDT in the form of </w:t>
      </w:r>
      <w:r w:rsidR="00611322" w:rsidRPr="00E10AC4">
        <w:rPr>
          <w:bCs/>
          <w:sz w:val="24"/>
          <w:szCs w:val="24"/>
        </w:rPr>
        <w:t xml:space="preserve">meeting </w:t>
      </w:r>
      <w:r w:rsidR="00C004F9" w:rsidRPr="00E10AC4">
        <w:rPr>
          <w:bCs/>
          <w:sz w:val="24"/>
          <w:szCs w:val="24"/>
        </w:rPr>
        <w:t>statistics</w:t>
      </w:r>
      <w:r w:rsidR="00611322" w:rsidRPr="00E10AC4">
        <w:rPr>
          <w:bCs/>
          <w:sz w:val="24"/>
          <w:szCs w:val="24"/>
        </w:rPr>
        <w:t>, tools for electronic collaboration,</w:t>
      </w:r>
      <w:r w:rsidR="00C004F9" w:rsidRPr="00E10AC4">
        <w:rPr>
          <w:bCs/>
          <w:sz w:val="24"/>
          <w:szCs w:val="24"/>
        </w:rPr>
        <w:t xml:space="preserve"> substantive contributions</w:t>
      </w:r>
      <w:r w:rsidR="00611322" w:rsidRPr="00E10AC4">
        <w:rPr>
          <w:bCs/>
          <w:sz w:val="24"/>
          <w:szCs w:val="24"/>
        </w:rPr>
        <w:t xml:space="preserve"> from Focal Points</w:t>
      </w:r>
      <w:r w:rsidR="005E4089" w:rsidRPr="00E10AC4">
        <w:rPr>
          <w:bCs/>
          <w:sz w:val="24"/>
          <w:szCs w:val="24"/>
        </w:rPr>
        <w:t>,</w:t>
      </w:r>
      <w:r w:rsidR="00611322" w:rsidRPr="00E10AC4">
        <w:rPr>
          <w:bCs/>
          <w:sz w:val="24"/>
          <w:szCs w:val="24"/>
        </w:rPr>
        <w:t xml:space="preserve"> and organizing workshops </w:t>
      </w:r>
      <w:r w:rsidRPr="00E10AC4">
        <w:rPr>
          <w:bCs/>
          <w:sz w:val="24"/>
          <w:szCs w:val="24"/>
        </w:rPr>
        <w:t>a</w:t>
      </w:r>
      <w:r w:rsidR="00D86ADF">
        <w:rPr>
          <w:bCs/>
          <w:sz w:val="24"/>
          <w:szCs w:val="24"/>
        </w:rPr>
        <w:t>n</w:t>
      </w:r>
      <w:r w:rsidRPr="00E10AC4">
        <w:rPr>
          <w:bCs/>
          <w:sz w:val="24"/>
          <w:szCs w:val="24"/>
        </w:rPr>
        <w:t>d expert groups</w:t>
      </w:r>
      <w:r w:rsidR="00611322" w:rsidRPr="00E10AC4">
        <w:rPr>
          <w:bCs/>
          <w:sz w:val="24"/>
          <w:szCs w:val="24"/>
        </w:rPr>
        <w:t>.</w:t>
      </w:r>
    </w:p>
    <w:p w14:paraId="4971BEE3" w14:textId="44CDFF5A" w:rsidR="00982CC9" w:rsidRPr="00267189" w:rsidRDefault="00982CC9" w:rsidP="00DF03BF">
      <w:pPr>
        <w:pStyle w:val="CEONormal"/>
        <w:numPr>
          <w:ilvl w:val="0"/>
          <w:numId w:val="69"/>
        </w:numPr>
        <w:spacing w:before="0" w:after="0"/>
        <w:ind w:left="357" w:hanging="357"/>
        <w:rPr>
          <w:szCs w:val="24"/>
        </w:rPr>
      </w:pPr>
      <w:r w:rsidRPr="00E10AC4">
        <w:rPr>
          <w:sz w:val="24"/>
          <w:szCs w:val="24"/>
        </w:rPr>
        <w:t xml:space="preserve">In a work cycle nearly cut in half, and with a majority of new leaders, an increase in written contributions, participants, and communications from the other sectors, this team was able to produce the deliverables called for by WTDC-14 reflected in the Final Output Reports, to hold </w:t>
      </w:r>
      <w:r w:rsidR="005E6E2E">
        <w:rPr>
          <w:sz w:val="24"/>
          <w:szCs w:val="24"/>
        </w:rPr>
        <w:t>four</w:t>
      </w:r>
      <w:r w:rsidRPr="00E10AC4">
        <w:rPr>
          <w:sz w:val="24"/>
          <w:szCs w:val="24"/>
        </w:rPr>
        <w:t xml:space="preserve"> different workshops to enrich the membership and the work</w:t>
      </w:r>
      <w:r w:rsidRPr="00E10AC4">
        <w:rPr>
          <w:bCs/>
          <w:sz w:val="24"/>
          <w:szCs w:val="24"/>
        </w:rPr>
        <w:t>,</w:t>
      </w:r>
      <w:r w:rsidR="001E057F" w:rsidRPr="00E10AC4">
        <w:rPr>
          <w:sz w:val="24"/>
          <w:szCs w:val="24"/>
        </w:rPr>
        <w:t xml:space="preserve"> </w:t>
      </w:r>
      <w:r w:rsidRPr="00E10AC4">
        <w:rPr>
          <w:sz w:val="24"/>
          <w:szCs w:val="24"/>
        </w:rPr>
        <w:t xml:space="preserve">to further contribute to the ITU-D case study library, </w:t>
      </w:r>
      <w:r w:rsidR="001E057F" w:rsidRPr="00E10AC4">
        <w:rPr>
          <w:sz w:val="24"/>
          <w:szCs w:val="24"/>
        </w:rPr>
        <w:t xml:space="preserve">survey participants on their views, </w:t>
      </w:r>
      <w:r w:rsidRPr="00E10AC4">
        <w:rPr>
          <w:sz w:val="24"/>
          <w:szCs w:val="24"/>
        </w:rPr>
        <w:t xml:space="preserve">and together with all participants, make recommendations for continuous improvements for the sector. </w:t>
      </w:r>
    </w:p>
    <w:p w14:paraId="696B3650" w14:textId="728BBD19" w:rsidR="00431803" w:rsidRPr="00FE240F" w:rsidRDefault="00982CC9" w:rsidP="00DF03BF">
      <w:pPr>
        <w:pStyle w:val="ListParagraph"/>
        <w:numPr>
          <w:ilvl w:val="0"/>
          <w:numId w:val="69"/>
        </w:numPr>
        <w:spacing w:before="0"/>
        <w:ind w:left="357" w:hanging="357"/>
        <w:contextualSpacing w:val="0"/>
        <w:rPr>
          <w:szCs w:val="24"/>
        </w:rPr>
      </w:pPr>
      <w:r w:rsidRPr="00267189">
        <w:rPr>
          <w:szCs w:val="24"/>
        </w:rPr>
        <w:t xml:space="preserve">These accomplishments result from an unmatched </w:t>
      </w:r>
      <w:r w:rsidRPr="00E10AC4">
        <w:rPr>
          <w:i/>
          <w:szCs w:val="24"/>
        </w:rPr>
        <w:t>esprit d</w:t>
      </w:r>
      <w:r w:rsidR="005E6E2E" w:rsidRPr="00E10AC4">
        <w:rPr>
          <w:i/>
          <w:szCs w:val="24"/>
        </w:rPr>
        <w:t xml:space="preserve">e </w:t>
      </w:r>
      <w:r w:rsidRPr="00E10AC4">
        <w:rPr>
          <w:i/>
          <w:szCs w:val="24"/>
        </w:rPr>
        <w:t>corps</w:t>
      </w:r>
      <w:r w:rsidRPr="00267189">
        <w:rPr>
          <w:szCs w:val="24"/>
        </w:rPr>
        <w:t xml:space="preserve">; understandable rules of procedure that are respected by all, and most significantly, </w:t>
      </w:r>
      <w:r w:rsidRPr="00F917DF">
        <w:rPr>
          <w:szCs w:val="24"/>
        </w:rPr>
        <w:t>dedication and commitment of the SG1 participants and management team</w:t>
      </w:r>
      <w:r w:rsidR="00054BE5" w:rsidRPr="00FE240F">
        <w:rPr>
          <w:szCs w:val="24"/>
        </w:rPr>
        <w:t xml:space="preserve">, and the </w:t>
      </w:r>
      <w:r w:rsidRPr="001372AD">
        <w:rPr>
          <w:szCs w:val="24"/>
        </w:rPr>
        <w:t>steadfast support, collaboration, and guidance from the BDT Director and his entire team, the Chairman of TDAG, the SG1 Vice</w:t>
      </w:r>
      <w:r w:rsidR="003F0434">
        <w:rPr>
          <w:szCs w:val="24"/>
        </w:rPr>
        <w:t>-</w:t>
      </w:r>
      <w:r w:rsidRPr="00267189">
        <w:rPr>
          <w:szCs w:val="24"/>
        </w:rPr>
        <w:t xml:space="preserve">Chairs and the Chairman of SG2. </w:t>
      </w:r>
    </w:p>
    <w:p w14:paraId="510F9D83" w14:textId="77777777" w:rsidR="00431803" w:rsidRPr="005B223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5B2233">
        <w:t>Mandate and outcomes</w:t>
      </w:r>
    </w:p>
    <w:p w14:paraId="5F1A8D7E" w14:textId="2C9F5BDA" w:rsidR="00431803" w:rsidRDefault="00431803" w:rsidP="00431803">
      <w:pPr>
        <w:rPr>
          <w:rFonts w:cstheme="minorHAnsi"/>
          <w:szCs w:val="24"/>
        </w:rPr>
      </w:pPr>
      <w:r w:rsidRPr="0072675F">
        <w:rPr>
          <w:rFonts w:cstheme="minorHAnsi"/>
          <w:szCs w:val="24"/>
        </w:rPr>
        <w:t>Study Group 1 (</w:t>
      </w:r>
      <w:r>
        <w:rPr>
          <w:rFonts w:cstheme="minorHAnsi"/>
          <w:szCs w:val="24"/>
        </w:rPr>
        <w:t>SG1</w:t>
      </w:r>
      <w:r w:rsidRPr="0072675F">
        <w:rPr>
          <w:rFonts w:cstheme="minorHAnsi"/>
          <w:szCs w:val="24"/>
        </w:rPr>
        <w:t>) was established</w:t>
      </w:r>
      <w:r>
        <w:rPr>
          <w:rFonts w:cstheme="minorHAnsi"/>
          <w:szCs w:val="24"/>
        </w:rPr>
        <w:t xml:space="preserve"> </w:t>
      </w:r>
      <w:r w:rsidRPr="0072675F">
        <w:rPr>
          <w:rFonts w:cstheme="minorHAnsi"/>
          <w:szCs w:val="24"/>
        </w:rPr>
        <w:t xml:space="preserve">in accordance with Resolution 2 (Rev. </w:t>
      </w:r>
      <w:r>
        <w:rPr>
          <w:rFonts w:cstheme="minorHAnsi"/>
          <w:szCs w:val="24"/>
        </w:rPr>
        <w:t>Dubai</w:t>
      </w:r>
      <w:r w:rsidRPr="0072675F">
        <w:rPr>
          <w:rFonts w:cstheme="minorHAnsi"/>
          <w:szCs w:val="24"/>
        </w:rPr>
        <w:t>, 201</w:t>
      </w:r>
      <w:r>
        <w:rPr>
          <w:rFonts w:cstheme="minorHAnsi"/>
          <w:szCs w:val="24"/>
        </w:rPr>
        <w:t>4</w:t>
      </w:r>
      <w:r w:rsidRPr="0072675F">
        <w:rPr>
          <w:rFonts w:cstheme="minorHAnsi"/>
          <w:szCs w:val="24"/>
        </w:rPr>
        <w:t xml:space="preserve">) to examine, through Questions adopted by the ITU Membership at </w:t>
      </w:r>
      <w:r>
        <w:rPr>
          <w:rFonts w:cstheme="minorHAnsi"/>
          <w:szCs w:val="24"/>
        </w:rPr>
        <w:t>the World Telecommunications Development Conference (Dubai, 2014) (</w:t>
      </w:r>
      <w:r w:rsidRPr="0072675F">
        <w:rPr>
          <w:rFonts w:cstheme="minorHAnsi"/>
          <w:szCs w:val="24"/>
        </w:rPr>
        <w:t>WTDC-1</w:t>
      </w:r>
      <w:r>
        <w:rPr>
          <w:rFonts w:cstheme="minorHAnsi"/>
          <w:szCs w:val="24"/>
        </w:rPr>
        <w:t>4)</w:t>
      </w:r>
      <w:r w:rsidRPr="0059268E">
        <w:rPr>
          <w:rFonts w:cstheme="minorHAnsi"/>
          <w:szCs w:val="24"/>
        </w:rPr>
        <w:t xml:space="preserve">, </w:t>
      </w:r>
      <w:r w:rsidRPr="00456CAB">
        <w:rPr>
          <w:rFonts w:cstheme="minorHAnsi"/>
          <w:szCs w:val="24"/>
        </w:rPr>
        <w:t xml:space="preserve">issues relating to </w:t>
      </w:r>
      <w:r>
        <w:rPr>
          <w:rFonts w:cstheme="minorHAnsi"/>
          <w:szCs w:val="24"/>
        </w:rPr>
        <w:t>the e</w:t>
      </w:r>
      <w:r w:rsidRPr="0059268E">
        <w:rPr>
          <w:rFonts w:cstheme="minorHAnsi"/>
          <w:szCs w:val="24"/>
        </w:rPr>
        <w:t>nabling environment for telecommunications/ICT</w:t>
      </w:r>
      <w:r>
        <w:rPr>
          <w:rFonts w:cstheme="minorHAnsi"/>
          <w:szCs w:val="24"/>
        </w:rPr>
        <w:t xml:space="preserve"> development</w:t>
      </w:r>
      <w:r w:rsidRPr="0059268E">
        <w:rPr>
          <w:rFonts w:cstheme="minorHAnsi"/>
          <w:szCs w:val="24"/>
        </w:rPr>
        <w:t>.</w:t>
      </w:r>
      <w:r w:rsidRPr="0072675F">
        <w:rPr>
          <w:rFonts w:cstheme="minorHAnsi"/>
          <w:szCs w:val="24"/>
        </w:rPr>
        <w:t xml:space="preserve"> </w:t>
      </w:r>
    </w:p>
    <w:p w14:paraId="18B311FD" w14:textId="78937B61" w:rsidR="00431803" w:rsidRDefault="00431803" w:rsidP="00431803">
      <w:pPr>
        <w:rPr>
          <w:rFonts w:cstheme="minorHAnsi"/>
          <w:szCs w:val="24"/>
        </w:rPr>
      </w:pPr>
      <w:r>
        <w:rPr>
          <w:rFonts w:cstheme="minorHAnsi"/>
          <w:szCs w:val="24"/>
        </w:rPr>
        <w:t>The formal titles of the Study Group Questions and Resolution 9 are:</w:t>
      </w:r>
    </w:p>
    <w:p w14:paraId="28C5CA03" w14:textId="77777777" w:rsidR="00431803" w:rsidRPr="00452C6C" w:rsidRDefault="00431803" w:rsidP="00431803">
      <w:pPr>
        <w:pStyle w:val="ListParagraph"/>
        <w:numPr>
          <w:ilvl w:val="0"/>
          <w:numId w:val="30"/>
        </w:numPr>
        <w:spacing w:before="60" w:after="60"/>
        <w:ind w:left="357" w:hanging="357"/>
        <w:contextualSpacing w:val="0"/>
        <w:rPr>
          <w:szCs w:val="24"/>
        </w:rPr>
      </w:pPr>
      <w:r w:rsidRPr="00E623BC">
        <w:rPr>
          <w:b/>
          <w:bCs/>
          <w:szCs w:val="24"/>
        </w:rPr>
        <w:t>Question 1/1</w:t>
      </w:r>
      <w:r w:rsidRPr="00452C6C">
        <w:rPr>
          <w:szCs w:val="24"/>
        </w:rPr>
        <w:t>: Policy, regulatory and technical aspects of the migration from existing networks to broadband networks in developing countries, including next-generation networks, m-services, OTT services and the implementation of IPv6</w:t>
      </w:r>
    </w:p>
    <w:p w14:paraId="46E3AA49"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lastRenderedPageBreak/>
        <w:t>Question 2/1</w:t>
      </w:r>
      <w:r w:rsidRPr="00452C6C">
        <w:rPr>
          <w:szCs w:val="24"/>
        </w:rPr>
        <w:t>: Broadband access technologies, including IMT, for developing countries</w:t>
      </w:r>
    </w:p>
    <w:p w14:paraId="27087A27"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3/1</w:t>
      </w:r>
      <w:r w:rsidRPr="00452C6C">
        <w:rPr>
          <w:szCs w:val="24"/>
        </w:rPr>
        <w:t>: Access to cloud computing: challenges and opportunities for developing countries</w:t>
      </w:r>
    </w:p>
    <w:p w14:paraId="0B42F686"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4/1</w:t>
      </w:r>
      <w:r w:rsidRPr="00452C6C">
        <w:rPr>
          <w:szCs w:val="24"/>
        </w:rPr>
        <w:t>: Economic policies and methods of determining the costs of services related to national telecommunication/ICT networks, including next-generation networks</w:t>
      </w:r>
    </w:p>
    <w:p w14:paraId="22F829AE"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5/1</w:t>
      </w:r>
      <w:r w:rsidRPr="00452C6C">
        <w:rPr>
          <w:szCs w:val="24"/>
        </w:rPr>
        <w:t>: Telecommunications/ICTs for rural and remote areas</w:t>
      </w:r>
    </w:p>
    <w:p w14:paraId="2563B820"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6/1</w:t>
      </w:r>
      <w:r w:rsidRPr="00452C6C">
        <w:rPr>
          <w:szCs w:val="24"/>
        </w:rPr>
        <w:t>: Consumer information, protection and rights: Laws, regulation, economic bases, consumer networks</w:t>
      </w:r>
    </w:p>
    <w:p w14:paraId="7D9B7B23"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7/1</w:t>
      </w:r>
      <w:r w:rsidRPr="00452C6C">
        <w:rPr>
          <w:szCs w:val="24"/>
        </w:rPr>
        <w:t>: Access to telecommunication/ICT services by persons with disabilities and with specific needs</w:t>
      </w:r>
    </w:p>
    <w:p w14:paraId="50CFF3E9" w14:textId="77777777" w:rsidR="00431803" w:rsidRDefault="00431803" w:rsidP="00431803">
      <w:pPr>
        <w:pStyle w:val="ListParagraph"/>
        <w:numPr>
          <w:ilvl w:val="0"/>
          <w:numId w:val="30"/>
        </w:numPr>
        <w:spacing w:before="60" w:after="60"/>
        <w:ind w:left="357" w:hanging="357"/>
        <w:rPr>
          <w:szCs w:val="24"/>
        </w:rPr>
      </w:pPr>
      <w:r w:rsidRPr="00E623BC">
        <w:rPr>
          <w:b/>
          <w:bCs/>
          <w:szCs w:val="24"/>
        </w:rPr>
        <w:t>Question 8/1</w:t>
      </w:r>
      <w:r w:rsidRPr="00452C6C">
        <w:rPr>
          <w:szCs w:val="24"/>
        </w:rPr>
        <w:t>: Examination of strategies and methods of migration from analogue to digital terrestrial broadcasting and implementation of new services</w:t>
      </w:r>
    </w:p>
    <w:p w14:paraId="54CD17C5" w14:textId="4CF1397D" w:rsidR="00431803" w:rsidRPr="00977089" w:rsidRDefault="00431803" w:rsidP="00E10AC4">
      <w:pPr>
        <w:pStyle w:val="ListParagraph"/>
        <w:numPr>
          <w:ilvl w:val="0"/>
          <w:numId w:val="49"/>
        </w:numPr>
        <w:rPr>
          <w:rFonts w:cstheme="minorHAnsi"/>
          <w:szCs w:val="24"/>
        </w:rPr>
      </w:pPr>
      <w:r w:rsidRPr="00B23806">
        <w:rPr>
          <w:rFonts w:cstheme="minorHAnsi"/>
          <w:b/>
          <w:bCs/>
          <w:szCs w:val="24"/>
        </w:rPr>
        <w:t>Resolution 9</w:t>
      </w:r>
      <w:r w:rsidRPr="00B23806">
        <w:rPr>
          <w:rFonts w:cstheme="minorHAnsi"/>
          <w:szCs w:val="24"/>
        </w:rPr>
        <w:t xml:space="preserve"> (Rev. </w:t>
      </w:r>
      <w:r w:rsidR="00BC2E79">
        <w:rPr>
          <w:rFonts w:cstheme="minorHAnsi"/>
          <w:szCs w:val="24"/>
        </w:rPr>
        <w:t>Dubai, 2014</w:t>
      </w:r>
      <w:r w:rsidRPr="00B23806">
        <w:rPr>
          <w:rFonts w:cstheme="minorHAnsi"/>
          <w:szCs w:val="24"/>
        </w:rPr>
        <w:t xml:space="preserve">) on the “Participation of countries, particularly developing countries, in spectrum management,” a joint group with ITU-R Study </w:t>
      </w:r>
      <w:r w:rsidRPr="00977089">
        <w:rPr>
          <w:rFonts w:cstheme="minorHAnsi"/>
          <w:szCs w:val="24"/>
        </w:rPr>
        <w:t>Group 1</w:t>
      </w:r>
    </w:p>
    <w:p w14:paraId="5A11E88F" w14:textId="77777777" w:rsidR="00E177C9" w:rsidRDefault="00FF7591" w:rsidP="00E177C9">
      <w:pPr>
        <w:widowControl w:val="0"/>
      </w:pPr>
      <w:r>
        <w:t xml:space="preserve">These topics were adopted by WTDC-14 with the intention that all deliverables would be completed in 4 years. In keeping with the 2014 ITU Plenipotentiary conference decision to reduce the ITU-D sixth study period to three years so that the ITU calendar could be normalized for all Membership, </w:t>
      </w:r>
      <w:r w:rsidR="00E177C9">
        <w:t xml:space="preserve">SG1 maintained a rigorous schedule to produce the WTDC-17 deliverables. </w:t>
      </w:r>
    </w:p>
    <w:p w14:paraId="7911CE47" w14:textId="3DB0F152" w:rsidR="00E177C9" w:rsidRPr="00267189" w:rsidRDefault="00E177C9" w:rsidP="009C1128">
      <w:pPr>
        <w:widowControl w:val="0"/>
        <w:rPr>
          <w:rFonts w:cstheme="minorHAnsi"/>
          <w:szCs w:val="24"/>
        </w:rPr>
      </w:pPr>
      <w:r>
        <w:t>At the first meeting i</w:t>
      </w:r>
      <w:r w:rsidRPr="00CC3E2D">
        <w:t xml:space="preserve">n </w:t>
      </w:r>
      <w:r w:rsidRPr="008621F3">
        <w:rPr>
          <w:b/>
        </w:rPr>
        <w:t>September 2014</w:t>
      </w:r>
      <w:r w:rsidRPr="00CC3E2D">
        <w:t xml:space="preserve">, the management teams for all Questions and Resolution 9 prepared and presented </w:t>
      </w:r>
      <w:hyperlink r:id="rId16" w:history="1">
        <w:r w:rsidRPr="00527ED4">
          <w:rPr>
            <w:rStyle w:val="Hyperlink"/>
            <w:b/>
          </w:rPr>
          <w:t>detailed work plans</w:t>
        </w:r>
      </w:hyperlink>
      <w:r w:rsidRPr="00CC3E2D">
        <w:t xml:space="preserve"> describing</w:t>
      </w:r>
      <w:r>
        <w:t xml:space="preserve"> </w:t>
      </w:r>
      <w:r w:rsidRPr="006F5825">
        <w:t>how the expected outputs called for by WTDC-14 for each question would be achieved. The plans specified milestones, activities, due dates, and responsible parties.</w:t>
      </w:r>
      <w:r>
        <w:t xml:space="preserve"> Responding to the compressed study cycle, by</w:t>
      </w:r>
      <w:r w:rsidRPr="00CC3E2D">
        <w:rPr>
          <w:szCs w:val="24"/>
        </w:rPr>
        <w:t xml:space="preserve"> </w:t>
      </w:r>
      <w:r w:rsidRPr="008621F3">
        <w:rPr>
          <w:b/>
          <w:szCs w:val="24"/>
          <w:lang w:val="en-US"/>
        </w:rPr>
        <w:t>September 2015</w:t>
      </w:r>
      <w:r w:rsidRPr="00CC3E2D">
        <w:rPr>
          <w:szCs w:val="24"/>
          <w:lang w:val="en-US"/>
        </w:rPr>
        <w:t xml:space="preserve">, </w:t>
      </w:r>
      <w:r>
        <w:rPr>
          <w:szCs w:val="24"/>
          <w:lang w:val="en-US"/>
        </w:rPr>
        <w:t>t</w:t>
      </w:r>
      <w:r w:rsidRPr="00CC3E2D">
        <w:rPr>
          <w:szCs w:val="24"/>
          <w:lang w:val="en-US"/>
        </w:rPr>
        <w:t xml:space="preserve">he management teams for all Questions and Resolution 9 prepared and presented </w:t>
      </w:r>
      <w:r w:rsidRPr="008621F3">
        <w:rPr>
          <w:b/>
          <w:szCs w:val="24"/>
          <w:lang w:val="en-US"/>
        </w:rPr>
        <w:t>preliminary draft outlines</w:t>
      </w:r>
      <w:r w:rsidRPr="00CC3E2D">
        <w:rPr>
          <w:szCs w:val="24"/>
          <w:lang w:val="en-US"/>
        </w:rPr>
        <w:t xml:space="preserve"> for all WTDC expected output report</w:t>
      </w:r>
      <w:r>
        <w:rPr>
          <w:szCs w:val="24"/>
          <w:lang w:val="en-US"/>
        </w:rPr>
        <w:t>s</w:t>
      </w:r>
      <w:r w:rsidRPr="00CC3E2D">
        <w:rPr>
          <w:szCs w:val="24"/>
          <w:lang w:val="en-US"/>
        </w:rPr>
        <w:t>, and</w:t>
      </w:r>
      <w:r w:rsidRPr="00CC3E2D">
        <w:rPr>
          <w:rFonts w:cstheme="minorHAnsi"/>
          <w:szCs w:val="24"/>
        </w:rPr>
        <w:t xml:space="preserve"> extraordinarily, three of the study questions</w:t>
      </w:r>
      <w:r>
        <w:rPr>
          <w:rFonts w:cstheme="minorHAnsi"/>
        </w:rPr>
        <w:t xml:space="preserve"> exceeded this objective</w:t>
      </w:r>
      <w:r w:rsidRPr="00CC3E2D">
        <w:rPr>
          <w:rFonts w:cstheme="minorHAnsi"/>
          <w:szCs w:val="24"/>
        </w:rPr>
        <w:t>, Q1/1 (broadband</w:t>
      </w:r>
      <w:r>
        <w:rPr>
          <w:rFonts w:cstheme="minorHAnsi"/>
          <w:szCs w:val="24"/>
        </w:rPr>
        <w:t xml:space="preserve"> migration</w:t>
      </w:r>
      <w:r w:rsidRPr="00CC3E2D">
        <w:rPr>
          <w:rFonts w:cstheme="minorHAnsi"/>
          <w:szCs w:val="24"/>
        </w:rPr>
        <w:t xml:space="preserve">), Q4/1 (tariffs/cost models) and Q8/1 (DTV) </w:t>
      </w:r>
      <w:r>
        <w:rPr>
          <w:rFonts w:cstheme="minorHAnsi"/>
        </w:rPr>
        <w:t xml:space="preserve">by also </w:t>
      </w:r>
      <w:r w:rsidRPr="00CC3E2D">
        <w:rPr>
          <w:rFonts w:cstheme="minorHAnsi"/>
          <w:szCs w:val="24"/>
        </w:rPr>
        <w:t>present</w:t>
      </w:r>
      <w:r>
        <w:rPr>
          <w:rFonts w:cstheme="minorHAnsi"/>
        </w:rPr>
        <w:t>ing</w:t>
      </w:r>
      <w:r w:rsidRPr="00CC3E2D">
        <w:rPr>
          <w:rFonts w:cstheme="minorHAnsi"/>
          <w:szCs w:val="24"/>
        </w:rPr>
        <w:t xml:space="preserve"> the</w:t>
      </w:r>
      <w:r>
        <w:rPr>
          <w:rFonts w:cstheme="minorHAnsi"/>
          <w:szCs w:val="24"/>
        </w:rPr>
        <w:t>ir</w:t>
      </w:r>
      <w:r w:rsidRPr="00CC3E2D">
        <w:rPr>
          <w:rFonts w:cstheme="minorHAnsi"/>
          <w:szCs w:val="24"/>
        </w:rPr>
        <w:t xml:space="preserve"> </w:t>
      </w:r>
      <w:r w:rsidRPr="008621F3">
        <w:rPr>
          <w:rFonts w:cstheme="minorHAnsi"/>
          <w:b/>
          <w:szCs w:val="24"/>
        </w:rPr>
        <w:t>first draft output reports</w:t>
      </w:r>
      <w:r>
        <w:rPr>
          <w:rFonts w:cstheme="minorHAnsi"/>
          <w:szCs w:val="24"/>
        </w:rPr>
        <w:t xml:space="preserve"> for review</w:t>
      </w:r>
      <w:r w:rsidRPr="00CC3E2D">
        <w:rPr>
          <w:rFonts w:cstheme="minorHAnsi"/>
          <w:szCs w:val="24"/>
        </w:rPr>
        <w:t xml:space="preserve">. </w:t>
      </w:r>
      <w:r>
        <w:rPr>
          <w:rFonts w:cstheme="minorHAnsi"/>
          <w:szCs w:val="24"/>
        </w:rPr>
        <w:t xml:space="preserve">By </w:t>
      </w:r>
      <w:r w:rsidRPr="008621F3">
        <w:rPr>
          <w:rFonts w:cstheme="minorHAnsi"/>
          <w:b/>
          <w:szCs w:val="24"/>
        </w:rPr>
        <w:t>September 2016</w:t>
      </w:r>
      <w:r>
        <w:rPr>
          <w:rFonts w:cstheme="minorHAnsi"/>
          <w:szCs w:val="24"/>
        </w:rPr>
        <w:t xml:space="preserve">, all Questions and Resolution 9 had </w:t>
      </w:r>
      <w:r w:rsidRPr="00E10AC4">
        <w:rPr>
          <w:rFonts w:cstheme="minorHAnsi"/>
          <w:b/>
          <w:szCs w:val="24"/>
        </w:rPr>
        <w:t>draft final output reports</w:t>
      </w:r>
      <w:r>
        <w:rPr>
          <w:rFonts w:cstheme="minorHAnsi"/>
          <w:szCs w:val="24"/>
        </w:rPr>
        <w:t xml:space="preserve"> for consideration; the principal focus was to include </w:t>
      </w:r>
      <w:r w:rsidRPr="008621F3">
        <w:rPr>
          <w:rFonts w:cstheme="minorHAnsi"/>
          <w:b/>
          <w:szCs w:val="24"/>
        </w:rPr>
        <w:t>guidelines</w:t>
      </w:r>
      <w:r>
        <w:rPr>
          <w:rFonts w:cstheme="minorHAnsi"/>
          <w:szCs w:val="24"/>
        </w:rPr>
        <w:t xml:space="preserve"> for Membership. </w:t>
      </w:r>
      <w:r w:rsidRPr="00574B08">
        <w:rPr>
          <w:rFonts w:cstheme="minorHAnsi"/>
          <w:szCs w:val="24"/>
        </w:rPr>
        <w:t xml:space="preserve">SG1 concluded its work at its fourth and final meeting held in Geneva from 27 to </w:t>
      </w:r>
      <w:r w:rsidRPr="00E10AC4">
        <w:rPr>
          <w:rFonts w:cstheme="minorHAnsi"/>
          <w:b/>
          <w:szCs w:val="24"/>
        </w:rPr>
        <w:t>31 March 2017,</w:t>
      </w:r>
      <w:r w:rsidRPr="00574B08">
        <w:rPr>
          <w:rFonts w:cstheme="minorHAnsi"/>
          <w:szCs w:val="24"/>
        </w:rPr>
        <w:t xml:space="preserve"> </w:t>
      </w:r>
      <w:r w:rsidRPr="00E10AC4">
        <w:rPr>
          <w:rFonts w:cstheme="minorHAnsi"/>
          <w:b/>
          <w:szCs w:val="24"/>
        </w:rPr>
        <w:t>agreeing on final reports</w:t>
      </w:r>
      <w:r w:rsidRPr="00D46645">
        <w:rPr>
          <w:rFonts w:cstheme="minorHAnsi"/>
          <w:szCs w:val="24"/>
        </w:rPr>
        <w:t xml:space="preserve"> for all nine questions, and producing close to 80 guidelines for ITU Membership. </w:t>
      </w:r>
    </w:p>
    <w:p w14:paraId="12BE269A" w14:textId="7747E8F6" w:rsidR="00FF7591" w:rsidRDefault="005E751C" w:rsidP="00E10AC4">
      <w:r>
        <w:t>SG1</w:t>
      </w:r>
      <w:r w:rsidR="00FF7591">
        <w:t xml:space="preserve"> </w:t>
      </w:r>
      <w:r>
        <w:t xml:space="preserve">thus </w:t>
      </w:r>
      <w:r w:rsidR="00FF7591">
        <w:t>produced their results in the first quarter of 2017, two years after meeting to act on the new deadlines, and 3 years subsequent to WTDC-14.</w:t>
      </w:r>
      <w:r w:rsidR="00FF7591">
        <w:rPr>
          <w:rStyle w:val="FootnoteReference"/>
        </w:rPr>
        <w:footnoteReference w:id="1"/>
      </w:r>
      <w:r w:rsidR="00FF7591">
        <w:t xml:space="preserve"> </w:t>
      </w:r>
      <w:r w:rsidR="00FF7591" w:rsidRPr="005245C9">
        <w:t xml:space="preserve">Both Study Groups 1 and 2 successfully navigated these accelerated deadlines. </w:t>
      </w:r>
    </w:p>
    <w:p w14:paraId="676D7A1B" w14:textId="5A29CDA1" w:rsidR="00FF7591" w:rsidRDefault="00D53354" w:rsidP="00E10AC4">
      <w:r>
        <w:t xml:space="preserve">In </w:t>
      </w:r>
      <w:r w:rsidR="005E751C">
        <w:t xml:space="preserve">sum, with </w:t>
      </w:r>
      <w:r>
        <w:t>a work cycle nearly cut in half, and with a majority of new leaders</w:t>
      </w:r>
      <w:r w:rsidR="005E4089">
        <w:t>,</w:t>
      </w:r>
      <w:r>
        <w:rPr>
          <w:rStyle w:val="FootnoteReference"/>
        </w:rPr>
        <w:footnoteReference w:id="2"/>
      </w:r>
      <w:r>
        <w:t xml:space="preserve"> an increase in written contributions, participants, and communications from the other sectors, this team was able to produce the deliverables called for by WTDC-14 reflected in the Final Output Reports, to hold </w:t>
      </w:r>
      <w:r w:rsidR="005E6E2E">
        <w:t>four (</w:t>
      </w:r>
      <w:r>
        <w:t>4</w:t>
      </w:r>
      <w:r w:rsidR="005E6E2E">
        <w:t>)</w:t>
      </w:r>
      <w:r>
        <w:t xml:space="preserve"> different workshops to enrich the membership and the work </w:t>
      </w:r>
      <w:r w:rsidR="005E6E2E">
        <w:t>–</w:t>
      </w:r>
      <w:r>
        <w:t xml:space="preserve"> three outside of Geneva</w:t>
      </w:r>
      <w:r w:rsidR="0052793F">
        <w:t xml:space="preserve"> </w:t>
      </w:r>
      <w:r w:rsidR="005E6E2E">
        <w:t>–</w:t>
      </w:r>
      <w:r>
        <w:t xml:space="preserve"> to further contribute to the ITU-D case study library, </w:t>
      </w:r>
      <w:r w:rsidR="001E057F">
        <w:t xml:space="preserve">to survey participants on their </w:t>
      </w:r>
      <w:r w:rsidR="001E057F">
        <w:lastRenderedPageBreak/>
        <w:t xml:space="preserve">views, </w:t>
      </w:r>
      <w:r>
        <w:t>and together with all participants through regular brainstorming sessions, make recommendations for continuous improvements for the sector and its future work.</w:t>
      </w:r>
      <w:r w:rsidR="00145BBA">
        <w:rPr>
          <w:rStyle w:val="FootnoteReference"/>
        </w:rPr>
        <w:footnoteReference w:id="3"/>
      </w:r>
    </w:p>
    <w:p w14:paraId="6EECF34D" w14:textId="77777777" w:rsidR="00431803" w:rsidRPr="005B223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5B2233">
        <w:t>Study Group 1 management</w:t>
      </w:r>
    </w:p>
    <w:p w14:paraId="133EB647" w14:textId="77777777" w:rsidR="00431803" w:rsidRPr="005B2233" w:rsidRDefault="00431803" w:rsidP="00431803">
      <w:pPr>
        <w:rPr>
          <w:rFonts w:cstheme="minorHAnsi"/>
          <w:szCs w:val="24"/>
        </w:rPr>
      </w:pPr>
      <w:r w:rsidRPr="005B2233">
        <w:rPr>
          <w:rFonts w:cstheme="minorHAnsi"/>
          <w:szCs w:val="24"/>
        </w:rPr>
        <w:t>WTDC-1</w:t>
      </w:r>
      <w:r>
        <w:rPr>
          <w:rFonts w:cstheme="minorHAnsi"/>
          <w:szCs w:val="24"/>
        </w:rPr>
        <w:t>4</w:t>
      </w:r>
      <w:r w:rsidRPr="005B2233">
        <w:rPr>
          <w:rFonts w:cstheme="minorHAnsi"/>
          <w:szCs w:val="24"/>
        </w:rPr>
        <w:t xml:space="preserve"> designated the </w:t>
      </w:r>
      <w:r>
        <w:rPr>
          <w:rFonts w:cstheme="minorHAnsi"/>
          <w:szCs w:val="24"/>
        </w:rPr>
        <w:t>SG1</w:t>
      </w:r>
      <w:r w:rsidRPr="005B2233">
        <w:rPr>
          <w:rFonts w:cstheme="minorHAnsi"/>
          <w:szCs w:val="24"/>
        </w:rPr>
        <w:t xml:space="preserve"> </w:t>
      </w:r>
      <w:r>
        <w:rPr>
          <w:rFonts w:cstheme="minorHAnsi"/>
          <w:szCs w:val="24"/>
        </w:rPr>
        <w:t>l</w:t>
      </w:r>
      <w:r w:rsidRPr="005B2233">
        <w:rPr>
          <w:rFonts w:cstheme="minorHAnsi"/>
          <w:szCs w:val="24"/>
        </w:rPr>
        <w:t xml:space="preserve">eadership for the </w:t>
      </w:r>
      <w:r>
        <w:rPr>
          <w:rFonts w:cstheme="minorHAnsi"/>
          <w:szCs w:val="24"/>
        </w:rPr>
        <w:t>sixth</w:t>
      </w:r>
      <w:r w:rsidRPr="005B2233">
        <w:rPr>
          <w:rFonts w:cstheme="minorHAnsi"/>
          <w:szCs w:val="24"/>
        </w:rPr>
        <w:t xml:space="preserve"> cycle (201</w:t>
      </w:r>
      <w:r>
        <w:rPr>
          <w:rFonts w:cstheme="minorHAnsi"/>
          <w:szCs w:val="24"/>
        </w:rPr>
        <w:t>4</w:t>
      </w:r>
      <w:r w:rsidRPr="005B2233">
        <w:rPr>
          <w:rFonts w:cstheme="minorHAnsi"/>
          <w:szCs w:val="24"/>
        </w:rPr>
        <w:t>-20</w:t>
      </w:r>
      <w:r>
        <w:rPr>
          <w:rFonts w:cstheme="minorHAnsi"/>
          <w:szCs w:val="24"/>
        </w:rPr>
        <w:t>17)</w:t>
      </w:r>
      <w:r w:rsidRPr="005B2233">
        <w:rPr>
          <w:rFonts w:cstheme="minorHAnsi"/>
          <w:szCs w:val="24"/>
        </w:rPr>
        <w:t>: M</w:t>
      </w:r>
      <w:r>
        <w:rPr>
          <w:rFonts w:cstheme="minorHAnsi"/>
          <w:szCs w:val="24"/>
        </w:rPr>
        <w:t>r</w:t>
      </w:r>
      <w:r w:rsidRPr="005B2233">
        <w:rPr>
          <w:rFonts w:cstheme="minorHAnsi"/>
          <w:szCs w:val="24"/>
        </w:rPr>
        <w:t>s Roxanne McElvane</w:t>
      </w:r>
      <w:r>
        <w:rPr>
          <w:rFonts w:cstheme="minorHAnsi"/>
          <w:szCs w:val="24"/>
        </w:rPr>
        <w:t xml:space="preserve"> Webber</w:t>
      </w:r>
      <w:r w:rsidRPr="005B2233">
        <w:rPr>
          <w:rFonts w:cstheme="minorHAnsi"/>
          <w:szCs w:val="24"/>
        </w:rPr>
        <w:t>, (United States) served as Chairman</w:t>
      </w:r>
      <w:r>
        <w:rPr>
          <w:rFonts w:cstheme="minorHAnsi"/>
          <w:szCs w:val="24"/>
        </w:rPr>
        <w:t xml:space="preserve">, and was </w:t>
      </w:r>
      <w:r w:rsidRPr="005B2233">
        <w:rPr>
          <w:rFonts w:cstheme="minorHAnsi"/>
          <w:szCs w:val="24"/>
        </w:rPr>
        <w:t xml:space="preserve">ably assisted by </w:t>
      </w:r>
      <w:r>
        <w:rPr>
          <w:rFonts w:cstheme="minorHAnsi"/>
          <w:szCs w:val="24"/>
        </w:rPr>
        <w:t>eleven</w:t>
      </w:r>
      <w:r w:rsidRPr="005B2233">
        <w:rPr>
          <w:rFonts w:cstheme="minorHAnsi"/>
          <w:szCs w:val="24"/>
        </w:rPr>
        <w:t xml:space="preserve"> Vice-Chairmen</w:t>
      </w:r>
      <w:r>
        <w:rPr>
          <w:rFonts w:cstheme="minorHAnsi"/>
          <w:szCs w:val="24"/>
        </w:rPr>
        <w:t xml:space="preserve"> representing the </w:t>
      </w:r>
      <w:r w:rsidRPr="002A730E">
        <w:rPr>
          <w:rFonts w:cstheme="minorHAnsi"/>
          <w:szCs w:val="24"/>
        </w:rPr>
        <w:t>six</w:t>
      </w:r>
      <w:r>
        <w:rPr>
          <w:rFonts w:cstheme="minorHAnsi"/>
          <w:szCs w:val="24"/>
        </w:rPr>
        <w:t xml:space="preserve"> regions of the world</w:t>
      </w:r>
      <w:r w:rsidRPr="005B2233">
        <w:rPr>
          <w:rFonts w:cstheme="minorHAnsi"/>
          <w:szCs w:val="24"/>
        </w:rPr>
        <w:t>:</w:t>
      </w:r>
    </w:p>
    <w:p w14:paraId="67E38B72"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spacing w:before="120"/>
        <w:ind w:left="357" w:hanging="357"/>
        <w:rPr>
          <w:rFonts w:cs="Calibri"/>
          <w:noProof/>
          <w:szCs w:val="24"/>
          <w:lang w:val="fr-CH"/>
        </w:rPr>
      </w:pPr>
      <w:r w:rsidRPr="008E6768">
        <w:rPr>
          <w:rFonts w:cs="Calibri"/>
          <w:noProof/>
          <w:szCs w:val="24"/>
          <w:lang w:val="fr-CH"/>
        </w:rPr>
        <w:t>M</w:t>
      </w:r>
      <w:r>
        <w:rPr>
          <w:rFonts w:cs="Calibri"/>
          <w:noProof/>
          <w:szCs w:val="24"/>
          <w:lang w:val="fr-CH"/>
        </w:rPr>
        <w:t>r</w:t>
      </w:r>
      <w:r w:rsidRPr="008E6768">
        <w:rPr>
          <w:rFonts w:cs="Calibri"/>
          <w:noProof/>
          <w:szCs w:val="24"/>
          <w:lang w:val="fr-CH"/>
        </w:rPr>
        <w:t>s Regina Fleur Assoumou Bessou (Côte d’Ivoire)</w:t>
      </w:r>
      <w:r>
        <w:rPr>
          <w:rFonts w:cs="Calibri"/>
          <w:noProof/>
          <w:szCs w:val="24"/>
          <w:lang w:val="fr-CH"/>
        </w:rPr>
        <w:t>(AFR)</w:t>
      </w:r>
    </w:p>
    <w:p w14:paraId="1F698376"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t>Mr Peter Ngwan Mbengie (Cameroon) (AFR)</w:t>
      </w:r>
    </w:p>
    <w:p w14:paraId="2DE500B0"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lang w:val="es-ES_tradnl"/>
        </w:rPr>
      </w:pPr>
      <w:r w:rsidRPr="008B0B42">
        <w:rPr>
          <w:rFonts w:cs="Calibri"/>
          <w:noProof/>
          <w:szCs w:val="24"/>
          <w:lang w:val="es-ES_tradnl"/>
        </w:rPr>
        <w:t>M</w:t>
      </w:r>
      <w:r>
        <w:rPr>
          <w:rFonts w:cs="Calibri"/>
          <w:noProof/>
          <w:szCs w:val="24"/>
          <w:lang w:val="es-ES_tradnl"/>
        </w:rPr>
        <w:t>r</w:t>
      </w:r>
      <w:r w:rsidRPr="008B0B42">
        <w:rPr>
          <w:rFonts w:cs="Calibri"/>
          <w:noProof/>
          <w:szCs w:val="24"/>
          <w:lang w:val="es-ES_tradnl"/>
        </w:rPr>
        <w:t>s Claymir Carozza Rodriguez</w:t>
      </w:r>
      <w:r>
        <w:rPr>
          <w:rFonts w:cs="Calibri"/>
          <w:noProof/>
          <w:szCs w:val="24"/>
          <w:lang w:val="es-ES_tradnl"/>
        </w:rPr>
        <w:t xml:space="preserve"> (Venezuela) (AMS)</w:t>
      </w:r>
    </w:p>
    <w:p w14:paraId="455829F7"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t>Mr Victor Martinez (Paraguay) (AMS)</w:t>
      </w:r>
    </w:p>
    <w:p w14:paraId="624ED440" w14:textId="77777777" w:rsidR="00431803" w:rsidRPr="00452C6C"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452C6C">
        <w:rPr>
          <w:rFonts w:cs="Calibri"/>
          <w:noProof/>
          <w:szCs w:val="24"/>
        </w:rPr>
        <w:t>Mr Wesam Al-Ramadeen (Jordan)</w:t>
      </w:r>
      <w:r>
        <w:rPr>
          <w:rFonts w:cs="Calibri"/>
          <w:noProof/>
          <w:szCs w:val="24"/>
        </w:rPr>
        <w:t xml:space="preserve"> (ARB)</w:t>
      </w:r>
      <w:r>
        <w:rPr>
          <w:rStyle w:val="FootnoteReference"/>
          <w:rFonts w:cs="Calibri"/>
          <w:noProof/>
          <w:szCs w:val="24"/>
        </w:rPr>
        <w:footnoteReference w:id="4"/>
      </w:r>
    </w:p>
    <w:p w14:paraId="05318E32"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Ahmed Abdel Aziz Gad (Eg</w:t>
      </w:r>
      <w:r>
        <w:rPr>
          <w:rFonts w:cs="Calibri"/>
          <w:noProof/>
          <w:szCs w:val="24"/>
        </w:rPr>
        <w:t>ypt) (ARB)</w:t>
      </w:r>
    </w:p>
    <w:p w14:paraId="5928B9B4"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 xml:space="preserve">Mr </w:t>
      </w:r>
      <w:r>
        <w:rPr>
          <w:rFonts w:cs="Calibri"/>
          <w:noProof/>
          <w:szCs w:val="24"/>
        </w:rPr>
        <w:t>Yasuhiko Kawasumi (Japan) (ASP)</w:t>
      </w:r>
    </w:p>
    <w:p w14:paraId="0A69084F"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Nguyen Quy Quyen (Viet Nam)</w:t>
      </w:r>
      <w:r>
        <w:rPr>
          <w:rFonts w:cs="Calibri"/>
          <w:noProof/>
          <w:szCs w:val="24"/>
        </w:rPr>
        <w:t xml:space="preserve"> (ASP)</w:t>
      </w:r>
    </w:p>
    <w:p w14:paraId="7A7070F9" w14:textId="6B5B1A62"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Vadym Kaptur (Ukraine)</w:t>
      </w:r>
      <w:r>
        <w:rPr>
          <w:rFonts w:cs="Calibri"/>
          <w:noProof/>
          <w:szCs w:val="24"/>
        </w:rPr>
        <w:t xml:space="preserve"> (CIS)</w:t>
      </w:r>
    </w:p>
    <w:p w14:paraId="46AAFC17"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t>Mr Almaz Tilenbaev (Kyrgyz Republic) (CIS)</w:t>
      </w:r>
    </w:p>
    <w:p w14:paraId="2895CD1B"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lang w:val="es-ES_tradnl"/>
        </w:rPr>
      </w:pPr>
      <w:r w:rsidRPr="008B0B42">
        <w:rPr>
          <w:rFonts w:cs="Calibri"/>
          <w:noProof/>
          <w:szCs w:val="24"/>
          <w:lang w:val="es-ES_tradnl"/>
        </w:rPr>
        <w:t>Ms Blanca Gonzalez (Spain)</w:t>
      </w:r>
      <w:r>
        <w:rPr>
          <w:rFonts w:cs="Calibri"/>
          <w:noProof/>
          <w:szCs w:val="24"/>
          <w:lang w:val="es-ES_tradnl"/>
        </w:rPr>
        <w:t xml:space="preserve"> (EUR)</w:t>
      </w:r>
    </w:p>
    <w:p w14:paraId="67C62C60" w14:textId="211011FF" w:rsidR="004810CB" w:rsidRPr="00E10AC4" w:rsidRDefault="00A66A6F" w:rsidP="00431803">
      <w:pPr>
        <w:pStyle w:val="enumlev1"/>
        <w:spacing w:before="120"/>
        <w:ind w:left="0" w:firstLine="0"/>
        <w:rPr>
          <w:rFonts w:cs="Calibri"/>
          <w:bCs/>
          <w:iCs/>
          <w:noProof/>
          <w:szCs w:val="24"/>
          <w:lang w:val="en-US"/>
        </w:rPr>
      </w:pPr>
      <w:r>
        <w:rPr>
          <w:rFonts w:cs="Calibri"/>
          <w:b/>
          <w:bCs/>
          <w:iCs/>
          <w:noProof/>
          <w:szCs w:val="24"/>
          <w:lang w:val="en-US"/>
        </w:rPr>
        <w:t xml:space="preserve">1.2.1 </w:t>
      </w:r>
      <w:r w:rsidR="004810CB" w:rsidRPr="00E10AC4">
        <w:rPr>
          <w:rFonts w:cs="Calibri"/>
          <w:b/>
          <w:bCs/>
          <w:iCs/>
          <w:noProof/>
          <w:szCs w:val="24"/>
          <w:lang w:val="en-US"/>
        </w:rPr>
        <w:t>Study Group 1 Vice Chairs</w:t>
      </w:r>
      <w:r w:rsidRPr="00E10AC4">
        <w:rPr>
          <w:rFonts w:cs="Calibri"/>
          <w:b/>
          <w:bCs/>
          <w:iCs/>
          <w:noProof/>
          <w:szCs w:val="24"/>
          <w:lang w:val="en-US"/>
        </w:rPr>
        <w:t xml:space="preserve">: Duties and </w:t>
      </w:r>
      <w:r w:rsidR="00D925E6">
        <w:rPr>
          <w:rFonts w:cs="Calibri"/>
          <w:b/>
          <w:bCs/>
          <w:iCs/>
          <w:noProof/>
          <w:szCs w:val="24"/>
          <w:lang w:val="en-US"/>
        </w:rPr>
        <w:t>f</w:t>
      </w:r>
      <w:r w:rsidRPr="00E10AC4">
        <w:rPr>
          <w:rFonts w:cs="Calibri"/>
          <w:b/>
          <w:bCs/>
          <w:iCs/>
          <w:noProof/>
          <w:szCs w:val="24"/>
          <w:lang w:val="en-US"/>
        </w:rPr>
        <w:t>ocus</w:t>
      </w:r>
      <w:r w:rsidR="002B225D">
        <w:rPr>
          <w:rStyle w:val="FootnoteReference"/>
          <w:rFonts w:cs="Calibri"/>
          <w:b/>
          <w:bCs/>
          <w:iCs/>
          <w:noProof/>
          <w:szCs w:val="24"/>
          <w:lang w:val="en-US"/>
        </w:rPr>
        <w:footnoteReference w:id="5"/>
      </w:r>
      <w:r w:rsidR="002B225D">
        <w:rPr>
          <w:rFonts w:cs="Calibri"/>
          <w:b/>
          <w:bCs/>
          <w:iCs/>
          <w:noProof/>
          <w:szCs w:val="24"/>
          <w:lang w:val="en-US"/>
        </w:rPr>
        <w:t xml:space="preserve"> </w:t>
      </w:r>
    </w:p>
    <w:p w14:paraId="218A16C9" w14:textId="008F28CD" w:rsidR="004810CB" w:rsidRDefault="00431803" w:rsidP="00431803">
      <w:pPr>
        <w:pStyle w:val="enumlev1"/>
        <w:spacing w:before="120"/>
        <w:ind w:left="0" w:firstLine="0"/>
        <w:rPr>
          <w:rFonts w:cs="Calibri"/>
          <w:noProof/>
          <w:szCs w:val="24"/>
          <w:lang w:val="en-US"/>
        </w:rPr>
      </w:pPr>
      <w:r w:rsidRPr="002C26DC">
        <w:rPr>
          <w:rFonts w:cs="Calibri"/>
          <w:noProof/>
          <w:szCs w:val="24"/>
          <w:lang w:val="en-US"/>
        </w:rPr>
        <w:t>The SG1 Vice</w:t>
      </w:r>
      <w:r>
        <w:rPr>
          <w:rFonts w:cs="Calibri"/>
          <w:noProof/>
          <w:szCs w:val="24"/>
          <w:lang w:val="en-US"/>
        </w:rPr>
        <w:t>-</w:t>
      </w:r>
      <w:r w:rsidRPr="002C26DC">
        <w:rPr>
          <w:rFonts w:cs="Calibri"/>
          <w:noProof/>
          <w:szCs w:val="24"/>
          <w:lang w:val="en-US"/>
        </w:rPr>
        <w:t>Chairs actively followed the work assigned by WTDC-14, consistently providing sound and valuable advice to the Chair on all issues related to the Study Group including personnel matters, working methods, and all substantive outcomes called for by WTDC-14. In the latter regard, the Vice</w:t>
      </w:r>
      <w:r>
        <w:rPr>
          <w:rFonts w:cs="Calibri"/>
          <w:noProof/>
          <w:szCs w:val="24"/>
          <w:lang w:val="en-US"/>
        </w:rPr>
        <w:t>-</w:t>
      </w:r>
      <w:r w:rsidRPr="002C26DC">
        <w:rPr>
          <w:rFonts w:cs="Calibri"/>
          <w:noProof/>
          <w:szCs w:val="24"/>
          <w:lang w:val="en-US"/>
        </w:rPr>
        <w:t xml:space="preserve">Chairs particpated in an organized peer review exercise to </w:t>
      </w:r>
      <w:r w:rsidR="007924E6">
        <w:rPr>
          <w:rFonts w:cs="Calibri"/>
          <w:noProof/>
          <w:szCs w:val="24"/>
          <w:lang w:val="en-US"/>
        </w:rPr>
        <w:t xml:space="preserve">help </w:t>
      </w:r>
      <w:r w:rsidRPr="002C26DC">
        <w:rPr>
          <w:rFonts w:cs="Calibri"/>
          <w:noProof/>
          <w:szCs w:val="24"/>
          <w:lang w:val="en-US"/>
        </w:rPr>
        <w:t xml:space="preserve">prepare the final outputs </w:t>
      </w:r>
      <w:r w:rsidR="00A66A6F">
        <w:rPr>
          <w:rFonts w:cs="Calibri"/>
          <w:noProof/>
          <w:szCs w:val="24"/>
          <w:lang w:val="en-US"/>
        </w:rPr>
        <w:t xml:space="preserve">for </w:t>
      </w:r>
      <w:r w:rsidRPr="002C26DC">
        <w:rPr>
          <w:rFonts w:cs="Calibri"/>
          <w:noProof/>
          <w:szCs w:val="24"/>
          <w:lang w:val="en-US"/>
        </w:rPr>
        <w:t xml:space="preserve">all nine final reports from the Questions and Resolution 9 according to their declared principal areas of interest: </w:t>
      </w:r>
    </w:p>
    <w:p w14:paraId="0888D289" w14:textId="0F1CE6B0" w:rsidR="004810CB" w:rsidRDefault="00431803" w:rsidP="00E10AC4">
      <w:pPr>
        <w:pStyle w:val="enumlev1"/>
        <w:numPr>
          <w:ilvl w:val="0"/>
          <w:numId w:val="67"/>
        </w:numPr>
        <w:spacing w:before="120"/>
        <w:rPr>
          <w:rFonts w:cs="Calibri"/>
          <w:noProof/>
          <w:szCs w:val="24"/>
          <w:lang w:val="en-US"/>
        </w:rPr>
      </w:pPr>
      <w:r w:rsidRPr="002C26DC">
        <w:rPr>
          <w:rFonts w:cs="Calibri"/>
          <w:noProof/>
          <w:szCs w:val="24"/>
          <w:lang w:val="en-US"/>
        </w:rPr>
        <w:t xml:space="preserve">Mrs Regina Bessou (tariffs, rural communications, and accessibility); </w:t>
      </w:r>
    </w:p>
    <w:p w14:paraId="4761EA94" w14:textId="16485286" w:rsidR="004810CB" w:rsidRDefault="00431803" w:rsidP="00E10AC4">
      <w:pPr>
        <w:pStyle w:val="enumlev1"/>
        <w:numPr>
          <w:ilvl w:val="0"/>
          <w:numId w:val="67"/>
        </w:numPr>
        <w:spacing w:before="0"/>
        <w:rPr>
          <w:rFonts w:cs="Calibri"/>
          <w:noProof/>
          <w:szCs w:val="24"/>
        </w:rPr>
      </w:pPr>
      <w:r w:rsidRPr="00580869">
        <w:rPr>
          <w:rFonts w:cs="Calibri"/>
          <w:noProof/>
          <w:szCs w:val="24"/>
        </w:rPr>
        <w:t>Mr Peter Mbengie (cl</w:t>
      </w:r>
      <w:r>
        <w:rPr>
          <w:rFonts w:cs="Calibri"/>
          <w:noProof/>
          <w:szCs w:val="24"/>
        </w:rPr>
        <w:t>ou</w:t>
      </w:r>
      <w:r w:rsidRPr="00580869">
        <w:rPr>
          <w:rFonts w:cs="Calibri"/>
          <w:noProof/>
          <w:szCs w:val="24"/>
        </w:rPr>
        <w:t xml:space="preserve">d computing and Resolution 9 spectrum issues); </w:t>
      </w:r>
    </w:p>
    <w:p w14:paraId="162B49BE" w14:textId="272BB5E7" w:rsidR="004810CB" w:rsidRDefault="00431803" w:rsidP="00DF03BF">
      <w:pPr>
        <w:pStyle w:val="enumlev1"/>
        <w:numPr>
          <w:ilvl w:val="0"/>
          <w:numId w:val="67"/>
        </w:numPr>
        <w:spacing w:before="0"/>
        <w:rPr>
          <w:rFonts w:cs="Calibri"/>
          <w:noProof/>
          <w:szCs w:val="24"/>
          <w:lang w:val="en-US"/>
        </w:rPr>
      </w:pPr>
      <w:r w:rsidRPr="002C26DC">
        <w:rPr>
          <w:rFonts w:cs="Calibri"/>
          <w:noProof/>
          <w:szCs w:val="24"/>
          <w:lang w:val="en-US"/>
        </w:rPr>
        <w:t xml:space="preserve">Mrs Claymir Rodriguez (migration to broadband, broadband technology, rural comunications and DTV transition); </w:t>
      </w:r>
    </w:p>
    <w:p w14:paraId="69560EFB" w14:textId="6700630D" w:rsidR="004810CB" w:rsidRDefault="00431803" w:rsidP="00E10AC4">
      <w:pPr>
        <w:pStyle w:val="enumlev1"/>
        <w:numPr>
          <w:ilvl w:val="0"/>
          <w:numId w:val="67"/>
        </w:numPr>
        <w:spacing w:before="0"/>
        <w:rPr>
          <w:rFonts w:cs="Calibri"/>
          <w:noProof/>
          <w:szCs w:val="24"/>
        </w:rPr>
      </w:pPr>
      <w:r w:rsidRPr="00580869">
        <w:rPr>
          <w:rFonts w:cs="Calibri"/>
          <w:noProof/>
          <w:szCs w:val="24"/>
        </w:rPr>
        <w:t xml:space="preserve">Mr Victor Martinez (migration to broadband, broadband technology, rural communications and Resolution 9 spectrum issues); </w:t>
      </w:r>
    </w:p>
    <w:p w14:paraId="2BC85043" w14:textId="14E4E0C9" w:rsidR="004810CB" w:rsidRDefault="00431803" w:rsidP="00E10AC4">
      <w:pPr>
        <w:pStyle w:val="enumlev1"/>
        <w:numPr>
          <w:ilvl w:val="0"/>
          <w:numId w:val="67"/>
        </w:numPr>
        <w:spacing w:before="0"/>
        <w:rPr>
          <w:rFonts w:cs="Calibri"/>
          <w:noProof/>
          <w:szCs w:val="24"/>
        </w:rPr>
      </w:pPr>
      <w:r w:rsidRPr="00580869">
        <w:rPr>
          <w:rFonts w:cs="Calibri"/>
          <w:noProof/>
          <w:szCs w:val="24"/>
        </w:rPr>
        <w:t>Mr Ahmed Gad (migration to broadband, broadband technology and Resolution 9 spectrum issues);</w:t>
      </w:r>
    </w:p>
    <w:p w14:paraId="4B1A9FD0" w14:textId="2B904A8C" w:rsidR="004810CB" w:rsidRDefault="00431803" w:rsidP="00E10AC4">
      <w:pPr>
        <w:pStyle w:val="enumlev1"/>
        <w:numPr>
          <w:ilvl w:val="0"/>
          <w:numId w:val="67"/>
        </w:numPr>
        <w:spacing w:before="0"/>
        <w:rPr>
          <w:rFonts w:cs="Calibri"/>
          <w:noProof/>
          <w:szCs w:val="24"/>
        </w:rPr>
      </w:pPr>
      <w:r w:rsidRPr="00580869">
        <w:rPr>
          <w:rFonts w:cs="Calibri"/>
          <w:noProof/>
          <w:szCs w:val="24"/>
        </w:rPr>
        <w:t xml:space="preserve">Mr Yasuhiko Kawasumi (broadband technology and rural communications); </w:t>
      </w:r>
    </w:p>
    <w:p w14:paraId="4601C7FB" w14:textId="5988BA4B" w:rsidR="004810CB" w:rsidRDefault="00431803" w:rsidP="00E10AC4">
      <w:pPr>
        <w:pStyle w:val="enumlev1"/>
        <w:numPr>
          <w:ilvl w:val="0"/>
          <w:numId w:val="67"/>
        </w:numPr>
        <w:spacing w:before="0"/>
        <w:rPr>
          <w:rFonts w:cs="Calibri"/>
          <w:noProof/>
          <w:szCs w:val="24"/>
        </w:rPr>
      </w:pPr>
      <w:r w:rsidRPr="00580869">
        <w:rPr>
          <w:rFonts w:cs="Calibri"/>
          <w:noProof/>
          <w:szCs w:val="24"/>
        </w:rPr>
        <w:t>Mr Nguyen Quyen (consumer issues, DTV transition and rural communications);</w:t>
      </w:r>
    </w:p>
    <w:p w14:paraId="5511BA40" w14:textId="0CCF012C" w:rsidR="004810CB" w:rsidRDefault="00431803" w:rsidP="00E10AC4">
      <w:pPr>
        <w:pStyle w:val="enumlev1"/>
        <w:numPr>
          <w:ilvl w:val="0"/>
          <w:numId w:val="67"/>
        </w:numPr>
        <w:spacing w:before="0"/>
        <w:rPr>
          <w:rFonts w:cs="Calibri"/>
          <w:noProof/>
          <w:szCs w:val="24"/>
        </w:rPr>
      </w:pPr>
      <w:r w:rsidRPr="00580869">
        <w:rPr>
          <w:rFonts w:cs="Calibri"/>
          <w:noProof/>
          <w:szCs w:val="24"/>
        </w:rPr>
        <w:t>Mr Vad</w:t>
      </w:r>
      <w:r w:rsidR="002B225D">
        <w:rPr>
          <w:rFonts w:cs="Calibri"/>
          <w:noProof/>
          <w:szCs w:val="24"/>
        </w:rPr>
        <w:t>i</w:t>
      </w:r>
      <w:r w:rsidRPr="00580869">
        <w:rPr>
          <w:rFonts w:cs="Calibri"/>
          <w:noProof/>
          <w:szCs w:val="24"/>
        </w:rPr>
        <w:t xml:space="preserve">m Kaptur (migration to broadband, cloud computing and tariffs); </w:t>
      </w:r>
    </w:p>
    <w:p w14:paraId="6F0671D8" w14:textId="7C6CAEE7" w:rsidR="004810CB" w:rsidRDefault="00431803" w:rsidP="00E10AC4">
      <w:pPr>
        <w:pStyle w:val="enumlev1"/>
        <w:numPr>
          <w:ilvl w:val="0"/>
          <w:numId w:val="67"/>
        </w:numPr>
        <w:spacing w:before="0"/>
        <w:rPr>
          <w:rFonts w:cs="Calibri"/>
          <w:noProof/>
          <w:szCs w:val="24"/>
        </w:rPr>
      </w:pPr>
      <w:r w:rsidRPr="00580869">
        <w:rPr>
          <w:rFonts w:cs="Calibri"/>
          <w:noProof/>
          <w:szCs w:val="24"/>
        </w:rPr>
        <w:t xml:space="preserve">Mr Almaz Tilenbaev (rural communications and accessibility); </w:t>
      </w:r>
    </w:p>
    <w:p w14:paraId="6F658171" w14:textId="4935821E" w:rsidR="004810CB" w:rsidRDefault="00431803" w:rsidP="00E10AC4">
      <w:pPr>
        <w:pStyle w:val="enumlev1"/>
        <w:numPr>
          <w:ilvl w:val="0"/>
          <w:numId w:val="67"/>
        </w:numPr>
        <w:spacing w:before="0"/>
        <w:rPr>
          <w:rFonts w:cs="Calibri"/>
          <w:noProof/>
          <w:szCs w:val="24"/>
          <w:lang w:val="en-US"/>
        </w:rPr>
      </w:pPr>
      <w:r w:rsidRPr="002C26DC">
        <w:rPr>
          <w:rFonts w:cs="Calibri"/>
          <w:noProof/>
          <w:szCs w:val="24"/>
          <w:lang w:val="en-US"/>
        </w:rPr>
        <w:t xml:space="preserve">Ms Blanca Gonzalez (ITU Council issues, </w:t>
      </w:r>
      <w:r w:rsidR="00F8770F" w:rsidRPr="002C26DC">
        <w:rPr>
          <w:rFonts w:cs="Calibri"/>
          <w:noProof/>
          <w:szCs w:val="24"/>
          <w:lang w:val="en-US"/>
        </w:rPr>
        <w:t>DTV transition</w:t>
      </w:r>
      <w:r w:rsidR="00F8770F">
        <w:rPr>
          <w:rFonts w:cs="Calibri"/>
          <w:noProof/>
          <w:szCs w:val="24"/>
          <w:lang w:val="en-US"/>
        </w:rPr>
        <w:t>, and</w:t>
      </w:r>
      <w:r w:rsidR="00F8770F" w:rsidRPr="002C26DC">
        <w:rPr>
          <w:rFonts w:cs="Calibri"/>
          <w:noProof/>
          <w:szCs w:val="24"/>
          <w:lang w:val="en-US"/>
        </w:rPr>
        <w:t xml:space="preserve"> </w:t>
      </w:r>
      <w:r w:rsidRPr="002C26DC">
        <w:rPr>
          <w:rFonts w:cs="Calibri"/>
          <w:noProof/>
          <w:szCs w:val="24"/>
          <w:lang w:val="en-US"/>
        </w:rPr>
        <w:t>languages and interpretation</w:t>
      </w:r>
      <w:r w:rsidR="00F8770F">
        <w:rPr>
          <w:rFonts w:cs="Calibri"/>
          <w:noProof/>
          <w:szCs w:val="24"/>
          <w:lang w:val="en-US"/>
        </w:rPr>
        <w:t xml:space="preserve"> issues</w:t>
      </w:r>
      <w:r w:rsidRPr="002C26DC">
        <w:rPr>
          <w:rFonts w:cs="Calibri"/>
          <w:noProof/>
          <w:szCs w:val="24"/>
          <w:lang w:val="en-US"/>
        </w:rPr>
        <w:t xml:space="preserve">). </w:t>
      </w:r>
    </w:p>
    <w:p w14:paraId="15EA5AFB" w14:textId="75BB6357" w:rsidR="00431803" w:rsidRPr="002C26DC" w:rsidRDefault="00431803" w:rsidP="00431803">
      <w:pPr>
        <w:pStyle w:val="enumlev1"/>
        <w:spacing w:before="120"/>
        <w:ind w:left="0" w:firstLine="0"/>
        <w:rPr>
          <w:rFonts w:cs="Calibri"/>
          <w:noProof/>
          <w:szCs w:val="24"/>
          <w:lang w:val="en-US"/>
        </w:rPr>
      </w:pPr>
      <w:r w:rsidRPr="002C26DC">
        <w:rPr>
          <w:rFonts w:cs="Calibri"/>
          <w:noProof/>
          <w:szCs w:val="24"/>
          <w:lang w:val="en-US"/>
        </w:rPr>
        <w:lastRenderedPageBreak/>
        <w:t>Some Vice</w:t>
      </w:r>
      <w:r>
        <w:rPr>
          <w:rFonts w:cs="Calibri"/>
          <w:noProof/>
          <w:szCs w:val="24"/>
          <w:lang w:val="en-US"/>
        </w:rPr>
        <w:t>-</w:t>
      </w:r>
      <w:r w:rsidRPr="002C26DC">
        <w:rPr>
          <w:rFonts w:cs="Calibri"/>
          <w:noProof/>
          <w:szCs w:val="24"/>
          <w:lang w:val="en-US"/>
        </w:rPr>
        <w:t xml:space="preserve">Chairs also corresponded with ITU regional offices and with Administrations in their regions to encourage relevant contributions to the work. Others prepared and contributed to </w:t>
      </w:r>
      <w:r w:rsidR="00690148">
        <w:rPr>
          <w:rFonts w:cs="Calibri"/>
          <w:noProof/>
          <w:szCs w:val="24"/>
          <w:lang w:val="en-US"/>
        </w:rPr>
        <w:t xml:space="preserve">the </w:t>
      </w:r>
      <w:r w:rsidRPr="002C26DC">
        <w:rPr>
          <w:rFonts w:cs="Calibri"/>
          <w:noProof/>
          <w:szCs w:val="24"/>
          <w:lang w:val="en-US"/>
        </w:rPr>
        <w:t xml:space="preserve">survey </w:t>
      </w:r>
      <w:r w:rsidR="00690148">
        <w:rPr>
          <w:rFonts w:cs="Calibri"/>
          <w:noProof/>
          <w:szCs w:val="24"/>
          <w:lang w:val="en-US"/>
        </w:rPr>
        <w:t xml:space="preserve">distributed to the SG1 participants </w:t>
      </w:r>
      <w:r w:rsidR="00443E8D">
        <w:rPr>
          <w:rFonts w:cs="Calibri"/>
          <w:noProof/>
          <w:szCs w:val="24"/>
          <w:lang w:val="en-US"/>
        </w:rPr>
        <w:t xml:space="preserve">on study group questions and working methods, </w:t>
      </w:r>
      <w:r w:rsidR="00690148">
        <w:rPr>
          <w:rFonts w:cs="Calibri"/>
          <w:noProof/>
          <w:szCs w:val="24"/>
          <w:lang w:val="en-US"/>
        </w:rPr>
        <w:t xml:space="preserve">and helped translate, evaluate and summarize </w:t>
      </w:r>
      <w:r w:rsidR="00443E8D">
        <w:rPr>
          <w:rFonts w:cs="Calibri"/>
          <w:noProof/>
          <w:szCs w:val="24"/>
          <w:lang w:val="en-US"/>
        </w:rPr>
        <w:t>the results</w:t>
      </w:r>
      <w:r w:rsidRPr="002C26DC">
        <w:rPr>
          <w:rFonts w:cs="Calibri"/>
          <w:noProof/>
          <w:szCs w:val="24"/>
          <w:lang w:val="en-US"/>
        </w:rPr>
        <w:t xml:space="preserve"> during informal SG1 managment team working groups</w:t>
      </w:r>
      <w:r w:rsidR="00F2480C">
        <w:rPr>
          <w:rFonts w:cs="Calibri"/>
          <w:noProof/>
          <w:szCs w:val="24"/>
          <w:lang w:val="en-US"/>
        </w:rPr>
        <w:t>.</w:t>
      </w:r>
      <w:r w:rsidR="001372AD">
        <w:rPr>
          <w:rFonts w:cs="Calibri"/>
          <w:noProof/>
          <w:szCs w:val="24"/>
          <w:lang w:val="en-US"/>
        </w:rPr>
        <w:t xml:space="preserve"> Vice Chairs also managed a process to review contributios proposing to revise existing questions submitted by various Administrations to the final meeting of the 2014-2017 period.</w:t>
      </w:r>
      <w:r w:rsidR="001372AD">
        <w:rPr>
          <w:rStyle w:val="FootnoteReference"/>
          <w:rFonts w:cs="Calibri"/>
          <w:noProof/>
          <w:szCs w:val="24"/>
          <w:lang w:val="en-US"/>
        </w:rPr>
        <w:footnoteReference w:id="6"/>
      </w:r>
    </w:p>
    <w:p w14:paraId="5AB0FE50" w14:textId="30DEF84E" w:rsidR="00431803" w:rsidRDefault="00431803" w:rsidP="00431803">
      <w:pPr>
        <w:pStyle w:val="enumlev1"/>
        <w:spacing w:before="120"/>
        <w:ind w:left="0" w:firstLine="0"/>
        <w:rPr>
          <w:rFonts w:cs="Calibri"/>
          <w:noProof/>
          <w:szCs w:val="24"/>
          <w:lang w:val="en-US"/>
        </w:rPr>
      </w:pPr>
      <w:r w:rsidRPr="002C26DC">
        <w:rPr>
          <w:rFonts w:cs="Calibri"/>
          <w:noProof/>
          <w:szCs w:val="24"/>
          <w:lang w:val="en-US"/>
        </w:rPr>
        <w:t>Finally, in addition to serving as a Vice</w:t>
      </w:r>
      <w:r>
        <w:rPr>
          <w:rFonts w:cs="Calibri"/>
          <w:noProof/>
          <w:szCs w:val="24"/>
          <w:lang w:val="en-US"/>
        </w:rPr>
        <w:t>-</w:t>
      </w:r>
      <w:r w:rsidRPr="002C26DC">
        <w:rPr>
          <w:rFonts w:cs="Calibri"/>
          <w:noProof/>
          <w:szCs w:val="24"/>
          <w:lang w:val="en-US"/>
        </w:rPr>
        <w:t>Chair from the CIS Region, Mr Vad</w:t>
      </w:r>
      <w:r w:rsidR="00E52B0D">
        <w:rPr>
          <w:rFonts w:cs="Calibri"/>
          <w:noProof/>
          <w:szCs w:val="24"/>
          <w:lang w:val="en-US"/>
        </w:rPr>
        <w:t>i</w:t>
      </w:r>
      <w:r w:rsidRPr="002C26DC">
        <w:rPr>
          <w:rFonts w:cs="Calibri"/>
          <w:noProof/>
          <w:szCs w:val="24"/>
          <w:lang w:val="en-US"/>
        </w:rPr>
        <w:t>m Kaptur served as Co-</w:t>
      </w:r>
      <w:r w:rsidR="00D925E6">
        <w:rPr>
          <w:rFonts w:cs="Calibri"/>
          <w:noProof/>
          <w:szCs w:val="24"/>
          <w:lang w:val="en-US"/>
        </w:rPr>
        <w:t> </w:t>
      </w:r>
      <w:r w:rsidRPr="002C26DC">
        <w:rPr>
          <w:rFonts w:cs="Calibri"/>
          <w:noProof/>
          <w:szCs w:val="24"/>
          <w:lang w:val="en-US"/>
        </w:rPr>
        <w:t xml:space="preserve">Rapporteur for Question 1/1 on </w:t>
      </w:r>
      <w:r w:rsidRPr="00580869">
        <w:rPr>
          <w:rFonts w:cstheme="minorHAnsi"/>
          <w:szCs w:val="24"/>
        </w:rPr>
        <w:t>strategies for migrating to broadband networks, services and applications</w:t>
      </w:r>
      <w:r w:rsidRPr="002C26DC">
        <w:rPr>
          <w:rFonts w:cs="Calibri"/>
          <w:noProof/>
          <w:szCs w:val="24"/>
          <w:lang w:val="en-US"/>
        </w:rPr>
        <w:t>, which received the highest number of contributions during 2014</w:t>
      </w:r>
      <w:r>
        <w:rPr>
          <w:rFonts w:cs="Calibri"/>
          <w:noProof/>
          <w:szCs w:val="24"/>
          <w:lang w:val="en-US"/>
        </w:rPr>
        <w:t>-</w:t>
      </w:r>
      <w:r w:rsidRPr="002C26DC">
        <w:rPr>
          <w:rFonts w:cs="Calibri"/>
          <w:noProof/>
          <w:szCs w:val="24"/>
          <w:lang w:val="en-US"/>
        </w:rPr>
        <w:t xml:space="preserve">2017. </w:t>
      </w:r>
    </w:p>
    <w:p w14:paraId="53192691" w14:textId="74E89596" w:rsidR="00431803" w:rsidRPr="002C26DC" w:rsidRDefault="00431803" w:rsidP="00431803">
      <w:pPr>
        <w:pStyle w:val="enumlev1"/>
        <w:spacing w:before="120"/>
        <w:ind w:left="0" w:firstLine="0"/>
        <w:rPr>
          <w:rFonts w:cs="Calibri"/>
          <w:noProof/>
          <w:szCs w:val="24"/>
          <w:lang w:val="en-US"/>
        </w:rPr>
      </w:pPr>
      <w:r w:rsidRPr="002C26DC">
        <w:rPr>
          <w:rFonts w:cs="Calibri"/>
          <w:noProof/>
          <w:szCs w:val="24"/>
          <w:lang w:val="en-US"/>
        </w:rPr>
        <w:t>The Chair notes that all engagements with the SG1 management team during 2014-2017 period exhibited collegiality, cooperation, and a high degree of professionalism reflecting each member’s sincere dedication to the mission and objectives of the study group and its participants.</w:t>
      </w:r>
    </w:p>
    <w:p w14:paraId="06E96AE9" w14:textId="15525B31" w:rsidR="00431803" w:rsidRPr="00452C6C" w:rsidRDefault="00431803" w:rsidP="00431803">
      <w:pPr>
        <w:pStyle w:val="enumlev1"/>
        <w:ind w:left="0" w:firstLine="0"/>
      </w:pPr>
      <w:r>
        <w:t>The</w:t>
      </w:r>
      <w:r w:rsidRPr="00452C6C">
        <w:t xml:space="preserve"> </w:t>
      </w:r>
      <w:r>
        <w:t xml:space="preserve">team </w:t>
      </w:r>
      <w:r w:rsidRPr="00452C6C">
        <w:t xml:space="preserve">of Rapporteurs, </w:t>
      </w:r>
      <w:r>
        <w:t xml:space="preserve">Co-Rapporteurs, </w:t>
      </w:r>
      <w:r w:rsidRPr="00452C6C">
        <w:t>Vice-Rapporteurs</w:t>
      </w:r>
      <w:r>
        <w:t>,</w:t>
      </w:r>
      <w:r w:rsidRPr="00452C6C">
        <w:t xml:space="preserve"> and BDT Focal Points responsible for </w:t>
      </w:r>
      <w:r>
        <w:t xml:space="preserve">the SG1 Questions and Resolution 9 </w:t>
      </w:r>
      <w:r w:rsidRPr="00452C6C">
        <w:t xml:space="preserve">can be found in </w:t>
      </w:r>
      <w:r w:rsidRPr="00452C6C">
        <w:rPr>
          <w:b/>
          <w:bCs/>
        </w:rPr>
        <w:t>Annex 1</w:t>
      </w:r>
      <w:r w:rsidR="00DF03BF">
        <w:t xml:space="preserve">. The full text </w:t>
      </w:r>
      <w:r w:rsidRPr="00452C6C">
        <w:t xml:space="preserve">the Questions adopted including, a statement of the Question’s context, a description of the expected output, and an initial work plan with the required timing for the output, etc., is available on the Study Group 1 website </w:t>
      </w:r>
      <w:r>
        <w:t xml:space="preserve">in </w:t>
      </w:r>
      <w:r w:rsidRPr="00690FAE">
        <w:t xml:space="preserve">document </w:t>
      </w:r>
      <w:hyperlink r:id="rId17" w:history="1">
        <w:r w:rsidRPr="00456CAB">
          <w:rPr>
            <w:rStyle w:val="Hyperlink"/>
            <w:rFonts w:cs="Calibri"/>
            <w:noProof/>
            <w:szCs w:val="24"/>
            <w:lang w:val="en-US"/>
          </w:rPr>
          <w:t>1/2</w:t>
        </w:r>
      </w:hyperlink>
      <w:r w:rsidRPr="00456CAB">
        <w:rPr>
          <w:rStyle w:val="FootnoteReference"/>
        </w:rPr>
        <w:footnoteReference w:id="7"/>
      </w:r>
      <w:r w:rsidRPr="00456CAB">
        <w:t>.</w:t>
      </w:r>
    </w:p>
    <w:p w14:paraId="43B72524" w14:textId="77777777" w:rsidR="00431803" w:rsidRPr="00452C6C"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452C6C">
        <w:t>Participatio</w:t>
      </w:r>
      <w:r>
        <w:t>n and written contributions (2014</w:t>
      </w:r>
      <w:r w:rsidRPr="00452C6C">
        <w:t>-201</w:t>
      </w:r>
      <w:r>
        <w:t>7</w:t>
      </w:r>
      <w:r w:rsidRPr="00452C6C">
        <w:t>)</w:t>
      </w:r>
    </w:p>
    <w:p w14:paraId="6418AE44" w14:textId="77777777" w:rsidR="00431803" w:rsidRPr="005B2233" w:rsidRDefault="00431803" w:rsidP="00431803">
      <w:pPr>
        <w:rPr>
          <w:rFonts w:cstheme="minorHAnsi"/>
          <w:szCs w:val="24"/>
        </w:rPr>
      </w:pPr>
      <w:r w:rsidRPr="005B2233">
        <w:rPr>
          <w:rFonts w:cstheme="minorHAnsi"/>
          <w:szCs w:val="24"/>
        </w:rPr>
        <w:t xml:space="preserve">A total of </w:t>
      </w:r>
      <w:r>
        <w:rPr>
          <w:rFonts w:cstheme="minorHAnsi"/>
          <w:szCs w:val="24"/>
        </w:rPr>
        <w:t>599</w:t>
      </w:r>
      <w:r w:rsidRPr="005B2233">
        <w:rPr>
          <w:rFonts w:cstheme="minorHAnsi"/>
          <w:szCs w:val="24"/>
        </w:rPr>
        <w:t xml:space="preserve"> delegates participated in at least one Study Group 1 meeting (</w:t>
      </w:r>
      <w:r w:rsidRPr="00170FEB">
        <w:rPr>
          <w:rFonts w:cstheme="minorHAnsi"/>
          <w:b/>
          <w:bCs/>
          <w:szCs w:val="24"/>
        </w:rPr>
        <w:t>Graph 1</w:t>
      </w:r>
      <w:r w:rsidRPr="005B2233">
        <w:rPr>
          <w:rFonts w:cstheme="minorHAnsi"/>
          <w:szCs w:val="24"/>
        </w:rPr>
        <w:t xml:space="preserve">). </w:t>
      </w:r>
      <w:r w:rsidRPr="00120E27">
        <w:rPr>
          <w:rFonts w:cstheme="minorHAnsi"/>
          <w:szCs w:val="24"/>
        </w:rPr>
        <w:t xml:space="preserve">The highest </w:t>
      </w:r>
      <w:r w:rsidRPr="00456CAB">
        <w:rPr>
          <w:rFonts w:cstheme="minorHAnsi"/>
          <w:szCs w:val="24"/>
        </w:rPr>
        <w:t xml:space="preserve">number came from </w:t>
      </w:r>
      <w:r w:rsidRPr="002C26DC">
        <w:rPr>
          <w:rFonts w:cstheme="minorHAnsi"/>
          <w:szCs w:val="24"/>
        </w:rPr>
        <w:t>Africa, followed by Asia and Pacific, then the Americas, Europe, Arab States and the Commonwealth of Independent States (CIS)</w:t>
      </w:r>
      <w:r w:rsidRPr="009C0B73">
        <w:rPr>
          <w:rFonts w:cstheme="minorHAnsi"/>
          <w:szCs w:val="24"/>
        </w:rPr>
        <w:t>.</w:t>
      </w:r>
      <w:r w:rsidRPr="00456CAB">
        <w:rPr>
          <w:rFonts w:cstheme="minorHAnsi"/>
          <w:szCs w:val="24"/>
        </w:rPr>
        <w:t xml:space="preserve"> </w:t>
      </w:r>
      <w:r w:rsidRPr="00CD35F3">
        <w:rPr>
          <w:rFonts w:cstheme="minorHAnsi"/>
          <w:szCs w:val="24"/>
        </w:rPr>
        <w:t>Annual SG1 meetings</w:t>
      </w:r>
      <w:r w:rsidRPr="00456CAB">
        <w:rPr>
          <w:rFonts w:cstheme="minorHAnsi"/>
          <w:szCs w:val="24"/>
        </w:rPr>
        <w:t xml:space="preserve"> average a little more than </w:t>
      </w:r>
      <w:r>
        <w:rPr>
          <w:rFonts w:cstheme="minorHAnsi"/>
          <w:szCs w:val="24"/>
        </w:rPr>
        <w:t>160</w:t>
      </w:r>
      <w:r w:rsidRPr="00456CAB">
        <w:rPr>
          <w:rFonts w:cstheme="minorHAnsi"/>
          <w:szCs w:val="24"/>
        </w:rPr>
        <w:t xml:space="preserve"> participants from more than </w:t>
      </w:r>
      <w:r>
        <w:rPr>
          <w:rFonts w:cstheme="minorHAnsi"/>
          <w:szCs w:val="24"/>
        </w:rPr>
        <w:t>57</w:t>
      </w:r>
      <w:r w:rsidRPr="00456CAB">
        <w:rPr>
          <w:rFonts w:cstheme="minorHAnsi"/>
          <w:szCs w:val="24"/>
        </w:rPr>
        <w:t xml:space="preserve"> countries.</w:t>
      </w:r>
    </w:p>
    <w:p w14:paraId="21E25EE4" w14:textId="77777777" w:rsidR="00431803" w:rsidRDefault="00431803" w:rsidP="00431803">
      <w:pPr>
        <w:pStyle w:val="FigureNo"/>
        <w:spacing w:before="120"/>
      </w:pPr>
      <w:r w:rsidRPr="005B2233">
        <w:t>Graph 1</w:t>
      </w:r>
    </w:p>
    <w:p w14:paraId="045F11CC" w14:textId="77777777" w:rsidR="00431803" w:rsidRDefault="00431803" w:rsidP="00431803">
      <w:pPr>
        <w:pStyle w:val="Figuretitle"/>
        <w:spacing w:after="120"/>
      </w:pPr>
      <w:r w:rsidRPr="005B2233">
        <w:t>Number of individual participants (per region) for Study Group 1 meetings</w:t>
      </w:r>
      <w:r>
        <w:br/>
      </w:r>
      <w:r w:rsidRPr="005B2233">
        <w:t>(September 201</w:t>
      </w:r>
      <w:r>
        <w:t>4</w:t>
      </w:r>
      <w:r w:rsidRPr="005B2233">
        <w:t xml:space="preserve"> – </w:t>
      </w:r>
      <w:r>
        <w:t>March</w:t>
      </w:r>
      <w:r w:rsidRPr="005B2233">
        <w:t xml:space="preserve"> 201</w:t>
      </w:r>
      <w:r>
        <w:t>7</w:t>
      </w:r>
      <w:r w:rsidRPr="005B2233">
        <w:t>)</w:t>
      </w:r>
    </w:p>
    <w:p w14:paraId="4E3A5EBB" w14:textId="77777777" w:rsidR="00431803" w:rsidRDefault="00431803" w:rsidP="00431803">
      <w:pPr>
        <w:pStyle w:val="Figuretitle"/>
      </w:pPr>
      <w:r>
        <w:rPr>
          <w:noProof/>
          <w:lang w:eastAsia="zh-CN"/>
        </w:rPr>
        <w:drawing>
          <wp:inline distT="0" distB="0" distL="0" distR="0" wp14:anchorId="473461B4" wp14:editId="1DA22DE9">
            <wp:extent cx="6118860" cy="242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8">
                      <a:extLst>
                        <a:ext uri="{28A0092B-C50C-407E-A947-70E740481C1C}">
                          <a14:useLocalDpi xmlns:a14="http://schemas.microsoft.com/office/drawing/2010/main" val="0"/>
                        </a:ext>
                      </a:extLst>
                    </a:blip>
                    <a:srcRect t="21059" b="8466"/>
                    <a:stretch/>
                  </pic:blipFill>
                  <pic:spPr bwMode="auto">
                    <a:xfrm>
                      <a:off x="0" y="0"/>
                      <a:ext cx="6120765" cy="2426455"/>
                    </a:xfrm>
                    <a:prstGeom prst="rect">
                      <a:avLst/>
                    </a:prstGeom>
                    <a:ln>
                      <a:noFill/>
                    </a:ln>
                    <a:extLst>
                      <a:ext uri="{53640926-AAD7-44D8-BBD7-CCE9431645EC}">
                        <a14:shadowObscured xmlns:a14="http://schemas.microsoft.com/office/drawing/2010/main"/>
                      </a:ext>
                    </a:extLst>
                  </pic:spPr>
                </pic:pic>
              </a:graphicData>
            </a:graphic>
          </wp:inline>
        </w:drawing>
      </w:r>
    </w:p>
    <w:p w14:paraId="3050F870" w14:textId="77777777" w:rsidR="00431803" w:rsidRPr="005B2233" w:rsidRDefault="00431803" w:rsidP="00F34EF2">
      <w:pPr>
        <w:pStyle w:val="FigureNo"/>
      </w:pPr>
      <w:r w:rsidRPr="005B2233">
        <w:lastRenderedPageBreak/>
        <w:t>Graph 2</w:t>
      </w:r>
    </w:p>
    <w:p w14:paraId="2D57A59F" w14:textId="0B080B16" w:rsidR="00431803" w:rsidRPr="005B2233" w:rsidRDefault="00431803" w:rsidP="00F34EF2">
      <w:pPr>
        <w:pStyle w:val="Figuretitle"/>
        <w:keepNext/>
        <w:spacing w:after="120"/>
      </w:pPr>
      <w:r w:rsidRPr="005B2233">
        <w:t xml:space="preserve">Aggregate number of participants (per region) for Study Group 1 </w:t>
      </w:r>
      <w:r w:rsidR="00365576">
        <w:br/>
      </w:r>
      <w:r>
        <w:t xml:space="preserve">and Rapporteur Group </w:t>
      </w:r>
      <w:r w:rsidRPr="005B2233">
        <w:t>meetings</w:t>
      </w:r>
      <w:r w:rsidRPr="00431B37">
        <w:rPr>
          <w:rStyle w:val="FootnoteReference"/>
        </w:rPr>
        <w:footnoteReference w:id="8"/>
      </w:r>
      <w:r>
        <w:br/>
      </w:r>
      <w:r w:rsidRPr="005B2233">
        <w:t>(September 201</w:t>
      </w:r>
      <w:r>
        <w:t>4</w:t>
      </w:r>
      <w:r w:rsidRPr="005B2233">
        <w:t xml:space="preserve"> – </w:t>
      </w:r>
      <w:r>
        <w:t>March</w:t>
      </w:r>
      <w:r w:rsidRPr="005B2233">
        <w:t xml:space="preserve"> 201</w:t>
      </w:r>
      <w:r>
        <w:t>7</w:t>
      </w:r>
      <w:r w:rsidRPr="005B2233">
        <w:t>)</w:t>
      </w:r>
    </w:p>
    <w:p w14:paraId="1679A2CD" w14:textId="77777777" w:rsidR="00431803" w:rsidRDefault="00431803" w:rsidP="00431803">
      <w:pPr>
        <w:spacing w:before="60" w:after="60"/>
        <w:rPr>
          <w:b/>
          <w:bCs/>
          <w:szCs w:val="24"/>
        </w:rPr>
      </w:pPr>
      <w:r>
        <w:rPr>
          <w:b/>
          <w:bCs/>
          <w:noProof/>
          <w:szCs w:val="24"/>
          <w:lang w:eastAsia="zh-CN"/>
        </w:rPr>
        <w:drawing>
          <wp:inline distT="0" distB="0" distL="0" distR="0" wp14:anchorId="54321DE4" wp14:editId="21B18C3F">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9">
                      <a:extLst>
                        <a:ext uri="{28A0092B-C50C-407E-A947-70E740481C1C}">
                          <a14:useLocalDpi xmlns:a14="http://schemas.microsoft.com/office/drawing/2010/main" val="0"/>
                        </a:ext>
                      </a:extLst>
                    </a:blip>
                    <a:srcRect t="15642" b="7927"/>
                    <a:stretch/>
                  </pic:blipFill>
                  <pic:spPr bwMode="auto">
                    <a:xfrm>
                      <a:off x="0" y="0"/>
                      <a:ext cx="6120765" cy="2631522"/>
                    </a:xfrm>
                    <a:prstGeom prst="rect">
                      <a:avLst/>
                    </a:prstGeom>
                    <a:ln>
                      <a:noFill/>
                    </a:ln>
                    <a:extLst>
                      <a:ext uri="{53640926-AAD7-44D8-BBD7-CCE9431645EC}">
                        <a14:shadowObscured xmlns:a14="http://schemas.microsoft.com/office/drawing/2010/main"/>
                      </a:ext>
                    </a:extLst>
                  </pic:spPr>
                </pic:pic>
              </a:graphicData>
            </a:graphic>
          </wp:inline>
        </w:drawing>
      </w:r>
    </w:p>
    <w:p w14:paraId="53674460" w14:textId="77777777" w:rsidR="00431803" w:rsidRPr="005B2233" w:rsidRDefault="00431803" w:rsidP="00431803">
      <w:pPr>
        <w:rPr>
          <w:rFonts w:cstheme="minorHAnsi"/>
          <w:szCs w:val="24"/>
        </w:rPr>
      </w:pPr>
      <w:r w:rsidRPr="009C0B73">
        <w:rPr>
          <w:rFonts w:cstheme="minorHAnsi"/>
          <w:szCs w:val="24"/>
        </w:rPr>
        <w:t>Study Group 1 received a total of 698</w:t>
      </w:r>
      <w:r w:rsidRPr="00D15F6B">
        <w:rPr>
          <w:rFonts w:cstheme="minorHAnsi"/>
          <w:szCs w:val="24"/>
        </w:rPr>
        <w:t xml:space="preserve"> documents of which</w:t>
      </w:r>
      <w:r w:rsidRPr="00154AA2">
        <w:rPr>
          <w:rFonts w:cstheme="minorHAnsi"/>
          <w:szCs w:val="24"/>
        </w:rPr>
        <w:t xml:space="preserve"> 476 were contributions (</w:t>
      </w:r>
      <w:r w:rsidRPr="00154AA2">
        <w:rPr>
          <w:rFonts w:cstheme="minorHAnsi"/>
          <w:b/>
          <w:bCs/>
          <w:szCs w:val="24"/>
        </w:rPr>
        <w:t>Graph 3</w:t>
      </w:r>
      <w:r w:rsidRPr="00154AA2">
        <w:rPr>
          <w:rFonts w:cstheme="minorHAnsi"/>
          <w:szCs w:val="24"/>
        </w:rPr>
        <w:t>).</w:t>
      </w:r>
      <w:r w:rsidRPr="009C0B73">
        <w:rPr>
          <w:rFonts w:cstheme="minorHAnsi"/>
          <w:szCs w:val="24"/>
        </w:rPr>
        <w:t xml:space="preserve"> </w:t>
      </w:r>
      <w:r w:rsidRPr="002C26DC">
        <w:rPr>
          <w:rFonts w:cstheme="minorHAnsi"/>
          <w:szCs w:val="24"/>
        </w:rPr>
        <w:t>The majority of the contributions came from Asia and Pacific, followed by Africa, then Americas, Europe, CIS and Arab States.</w:t>
      </w:r>
      <w:r w:rsidRPr="005B2233">
        <w:rPr>
          <w:rFonts w:cstheme="minorHAnsi"/>
          <w:szCs w:val="24"/>
        </w:rPr>
        <w:t xml:space="preserve"> </w:t>
      </w:r>
    </w:p>
    <w:p w14:paraId="3BB6EFAA" w14:textId="77777777" w:rsidR="00431803" w:rsidRDefault="00431803" w:rsidP="00DF03BF">
      <w:pPr>
        <w:pStyle w:val="FigureNo"/>
        <w:spacing w:before="0"/>
      </w:pPr>
      <w:r w:rsidRPr="005B2233">
        <w:t>Graph 3</w:t>
      </w:r>
    </w:p>
    <w:p w14:paraId="74152FF6" w14:textId="4E9E097B" w:rsidR="00431803" w:rsidRPr="005B2233" w:rsidRDefault="00431803" w:rsidP="00F34EF2">
      <w:pPr>
        <w:pStyle w:val="Figuretitle"/>
        <w:keepNext/>
        <w:spacing w:after="120"/>
      </w:pPr>
      <w:r w:rsidRPr="005B2233">
        <w:t>Number of contributions received (per region)</w:t>
      </w:r>
      <w:r>
        <w:t xml:space="preserve"> for Study Group 1 </w:t>
      </w:r>
      <w:r w:rsidR="00365576">
        <w:br/>
      </w:r>
      <w:r>
        <w:t>and Rapporteur Group meetings</w:t>
      </w:r>
      <w:r>
        <w:br/>
      </w:r>
      <w:r w:rsidRPr="005B2233">
        <w:t>(September 201</w:t>
      </w:r>
      <w:r>
        <w:t>4</w:t>
      </w:r>
      <w:r w:rsidRPr="005B2233">
        <w:t xml:space="preserve"> – </w:t>
      </w:r>
      <w:r>
        <w:t>March</w:t>
      </w:r>
      <w:r w:rsidRPr="005B2233">
        <w:t xml:space="preserve"> 201</w:t>
      </w:r>
      <w:r>
        <w:t>7</w:t>
      </w:r>
      <w:r w:rsidRPr="005B2233">
        <w:t>)</w:t>
      </w:r>
    </w:p>
    <w:p w14:paraId="6BDDDD16" w14:textId="77777777" w:rsidR="00431803" w:rsidRDefault="00431803" w:rsidP="00431803">
      <w:pPr>
        <w:spacing w:before="60" w:after="60"/>
        <w:rPr>
          <w:b/>
          <w:bCs/>
          <w:szCs w:val="24"/>
        </w:rPr>
      </w:pPr>
      <w:r>
        <w:rPr>
          <w:b/>
          <w:bCs/>
          <w:noProof/>
          <w:szCs w:val="24"/>
          <w:lang w:eastAsia="zh-CN"/>
        </w:rPr>
        <w:drawing>
          <wp:inline distT="0" distB="0" distL="0" distR="0" wp14:anchorId="335E0D40" wp14:editId="3A2F2B37">
            <wp:extent cx="6119557" cy="26478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20">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14:paraId="319F0D45" w14:textId="17341DDE" w:rsidR="00BC2E79" w:rsidRDefault="00431803" w:rsidP="0017247B">
      <w:r w:rsidRPr="005B2233">
        <w:rPr>
          <w:rFonts w:cstheme="minorHAnsi"/>
          <w:szCs w:val="24"/>
        </w:rPr>
        <w:t xml:space="preserve">As illustrated in </w:t>
      </w:r>
      <w:r w:rsidRPr="005B2233">
        <w:rPr>
          <w:rFonts w:cstheme="minorHAnsi"/>
          <w:b/>
          <w:bCs/>
          <w:szCs w:val="24"/>
        </w:rPr>
        <w:t>Table 1</w:t>
      </w:r>
      <w:r w:rsidRPr="005B2233">
        <w:rPr>
          <w:rFonts w:cstheme="minorHAnsi"/>
          <w:szCs w:val="24"/>
        </w:rPr>
        <w:t xml:space="preserve"> each Question received a s</w:t>
      </w:r>
      <w:r w:rsidR="00051143">
        <w:rPr>
          <w:rFonts w:cstheme="minorHAnsi"/>
          <w:szCs w:val="24"/>
        </w:rPr>
        <w:t>ubstantial</w:t>
      </w:r>
      <w:r w:rsidRPr="005B2233">
        <w:rPr>
          <w:rFonts w:cstheme="minorHAnsi"/>
          <w:szCs w:val="24"/>
        </w:rPr>
        <w:t xml:space="preserve"> number of written contributions</w:t>
      </w:r>
      <w:r>
        <w:rPr>
          <w:rFonts w:cstheme="minorHAnsi"/>
          <w:szCs w:val="24"/>
        </w:rPr>
        <w:t>, including liaison statements,</w:t>
      </w:r>
      <w:r w:rsidRPr="005B2233">
        <w:rPr>
          <w:rFonts w:cstheme="minorHAnsi"/>
          <w:szCs w:val="24"/>
        </w:rPr>
        <w:t xml:space="preserve"> to complete its deliverables for the study period. The three Questions </w:t>
      </w:r>
      <w:r w:rsidRPr="005B2233">
        <w:rPr>
          <w:rFonts w:cstheme="minorHAnsi"/>
          <w:szCs w:val="24"/>
        </w:rPr>
        <w:lastRenderedPageBreak/>
        <w:t xml:space="preserve">receiving the highest number are: </w:t>
      </w:r>
      <w:r w:rsidRPr="002C26DC">
        <w:rPr>
          <w:rFonts w:cstheme="minorHAnsi"/>
          <w:szCs w:val="24"/>
        </w:rPr>
        <w:t xml:space="preserve">Question 1/1 </w:t>
      </w:r>
      <w:r w:rsidR="00D37FC1">
        <w:rPr>
          <w:rFonts w:cstheme="minorHAnsi"/>
          <w:szCs w:val="24"/>
        </w:rPr>
        <w:t xml:space="preserve">(migration to broadband) </w:t>
      </w:r>
      <w:r w:rsidRPr="002C26DC">
        <w:rPr>
          <w:rFonts w:cstheme="minorHAnsi"/>
          <w:szCs w:val="24"/>
        </w:rPr>
        <w:t>with 143, Q</w:t>
      </w:r>
      <w:r w:rsidR="00051143">
        <w:rPr>
          <w:rFonts w:cstheme="minorHAnsi"/>
          <w:szCs w:val="24"/>
        </w:rPr>
        <w:t xml:space="preserve">uestion </w:t>
      </w:r>
      <w:r w:rsidRPr="002C26DC">
        <w:rPr>
          <w:rFonts w:cstheme="minorHAnsi"/>
          <w:szCs w:val="24"/>
        </w:rPr>
        <w:t xml:space="preserve">7/1 </w:t>
      </w:r>
      <w:r w:rsidR="00051143">
        <w:rPr>
          <w:rFonts w:cstheme="minorHAnsi"/>
          <w:szCs w:val="24"/>
        </w:rPr>
        <w:t xml:space="preserve">(ICTs for persons with disabilities and specific needs) </w:t>
      </w:r>
      <w:r w:rsidRPr="002C26DC">
        <w:rPr>
          <w:rFonts w:cstheme="minorHAnsi"/>
          <w:szCs w:val="24"/>
        </w:rPr>
        <w:t>with 108 and Q</w:t>
      </w:r>
      <w:r w:rsidR="00051143">
        <w:rPr>
          <w:rFonts w:cstheme="minorHAnsi"/>
          <w:szCs w:val="24"/>
        </w:rPr>
        <w:t xml:space="preserve">uestion </w:t>
      </w:r>
      <w:r w:rsidRPr="002C26DC">
        <w:rPr>
          <w:rFonts w:cstheme="minorHAnsi"/>
          <w:szCs w:val="24"/>
        </w:rPr>
        <w:t xml:space="preserve">5/1 </w:t>
      </w:r>
      <w:r w:rsidR="00051143">
        <w:rPr>
          <w:rFonts w:cstheme="minorHAnsi"/>
          <w:szCs w:val="24"/>
        </w:rPr>
        <w:t xml:space="preserve">(rural communications) </w:t>
      </w:r>
      <w:r w:rsidRPr="002C26DC">
        <w:rPr>
          <w:rFonts w:cstheme="minorHAnsi"/>
          <w:szCs w:val="24"/>
        </w:rPr>
        <w:t xml:space="preserve">with 99 </w:t>
      </w:r>
      <w:r>
        <w:rPr>
          <w:rFonts w:cstheme="minorHAnsi"/>
          <w:szCs w:val="24"/>
        </w:rPr>
        <w:t>(</w:t>
      </w:r>
      <w:r w:rsidRPr="005B2233">
        <w:rPr>
          <w:rFonts w:cstheme="minorHAnsi"/>
          <w:b/>
          <w:bCs/>
          <w:szCs w:val="24"/>
        </w:rPr>
        <w:t>Graph 4</w:t>
      </w:r>
      <w:r w:rsidRPr="002C26DC">
        <w:rPr>
          <w:rFonts w:cstheme="minorHAnsi"/>
          <w:szCs w:val="24"/>
        </w:rPr>
        <w:t>).</w:t>
      </w:r>
      <w:r w:rsidRPr="005B2233">
        <w:rPr>
          <w:rFonts w:cstheme="minorHAnsi"/>
          <w:szCs w:val="24"/>
        </w:rPr>
        <w:t xml:space="preserve"> Contributions that were addressed to all Questions and </w:t>
      </w:r>
      <w:r>
        <w:rPr>
          <w:rFonts w:cstheme="minorHAnsi"/>
          <w:szCs w:val="24"/>
        </w:rPr>
        <w:t>l</w:t>
      </w:r>
      <w:r w:rsidRPr="005B2233">
        <w:rPr>
          <w:rFonts w:cstheme="minorHAnsi"/>
          <w:szCs w:val="24"/>
        </w:rPr>
        <w:t xml:space="preserve">iaison statements received by </w:t>
      </w:r>
      <w:r>
        <w:rPr>
          <w:rFonts w:cstheme="minorHAnsi"/>
          <w:szCs w:val="24"/>
        </w:rPr>
        <w:t>SG1</w:t>
      </w:r>
      <w:r w:rsidRPr="005B2233">
        <w:rPr>
          <w:rFonts w:cstheme="minorHAnsi"/>
          <w:szCs w:val="24"/>
        </w:rPr>
        <w:t xml:space="preserve"> are included in the total reflected in </w:t>
      </w:r>
      <w:r w:rsidRPr="005B2233">
        <w:rPr>
          <w:rFonts w:cstheme="minorHAnsi"/>
          <w:b/>
          <w:bCs/>
          <w:szCs w:val="24"/>
        </w:rPr>
        <w:t>Table 1</w:t>
      </w:r>
      <w:r w:rsidRPr="005B2233">
        <w:rPr>
          <w:rFonts w:cstheme="minorHAnsi"/>
          <w:szCs w:val="24"/>
        </w:rPr>
        <w:t>, as this is highly representative of the relevance and int</w:t>
      </w:r>
      <w:r>
        <w:rPr>
          <w:rFonts w:cstheme="minorHAnsi"/>
          <w:szCs w:val="24"/>
        </w:rPr>
        <w:t xml:space="preserve">erest in a particular Question. </w:t>
      </w:r>
      <w:r w:rsidRPr="002C26DC">
        <w:rPr>
          <w:rFonts w:cstheme="minorHAnsi"/>
          <w:b/>
          <w:bCs/>
          <w:szCs w:val="24"/>
        </w:rPr>
        <w:t>Table 2</w:t>
      </w:r>
      <w:r>
        <w:rPr>
          <w:rFonts w:cstheme="minorHAnsi"/>
          <w:szCs w:val="24"/>
        </w:rPr>
        <w:t xml:space="preserve"> shows the number of contributions received per year for ITU-D Study Group 1 and Rapporteur Group meetings. The number of incoming and outgoing liaison statements for the study period are also included in </w:t>
      </w:r>
      <w:r w:rsidRPr="002C26DC">
        <w:rPr>
          <w:rFonts w:cstheme="minorHAnsi"/>
          <w:b/>
          <w:bCs/>
          <w:szCs w:val="24"/>
        </w:rPr>
        <w:t>Table 2</w:t>
      </w:r>
      <w:r>
        <w:rPr>
          <w:rFonts w:cstheme="minorHAnsi"/>
          <w:szCs w:val="24"/>
        </w:rPr>
        <w:t>.</w:t>
      </w:r>
    </w:p>
    <w:p w14:paraId="391F8DE1" w14:textId="77777777" w:rsidR="00431803" w:rsidRDefault="00431803" w:rsidP="00DF03BF">
      <w:pPr>
        <w:pStyle w:val="FigureNo"/>
        <w:keepNext w:val="0"/>
        <w:keepLines w:val="0"/>
        <w:spacing w:before="0"/>
      </w:pPr>
      <w:r>
        <w:t>Graph 4</w:t>
      </w:r>
    </w:p>
    <w:p w14:paraId="0A92D37F" w14:textId="7782C8D2" w:rsidR="00431803" w:rsidRDefault="00431803" w:rsidP="00E10AC4">
      <w:pPr>
        <w:pStyle w:val="Figuretitle"/>
        <w:keepLines w:val="0"/>
        <w:spacing w:after="120"/>
      </w:pPr>
      <w:r w:rsidRPr="00C96F6C">
        <w:t xml:space="preserve">Number of contributions received </w:t>
      </w:r>
      <w:r>
        <w:t>for</w:t>
      </w:r>
      <w:r w:rsidRPr="00C96F6C">
        <w:t xml:space="preserve"> Study Group 1 </w:t>
      </w:r>
      <w:r>
        <w:t>and Rapporteur Group meetings per Question (with source) (</w:t>
      </w:r>
      <w:r w:rsidRPr="00C96F6C">
        <w:t>September 201</w:t>
      </w:r>
      <w:r>
        <w:t>4</w:t>
      </w:r>
      <w:r w:rsidRPr="00C96F6C">
        <w:t xml:space="preserve"> – </w:t>
      </w:r>
      <w:r>
        <w:t>March</w:t>
      </w:r>
      <w:r w:rsidRPr="00AB4C12">
        <w:t xml:space="preserve"> 20</w:t>
      </w:r>
      <w:r w:rsidR="00221EB7">
        <w:t>1</w:t>
      </w:r>
      <w:r>
        <w:t>7</w:t>
      </w:r>
      <w:r w:rsidRPr="00AB4C12">
        <w:t>)</w:t>
      </w:r>
    </w:p>
    <w:p w14:paraId="6B061293" w14:textId="3E7005A7" w:rsidR="0017247B" w:rsidRPr="009C1128" w:rsidRDefault="00221EB7" w:rsidP="00E10AC4">
      <w:pPr>
        <w:pStyle w:val="TableNo"/>
        <w:keepNext w:val="0"/>
        <w:widowControl w:val="0"/>
        <w:spacing w:before="120"/>
      </w:pPr>
      <w:r>
        <w:rPr>
          <w:noProof/>
          <w:lang w:eastAsia="zh-CN"/>
        </w:rPr>
        <w:drawing>
          <wp:inline distT="0" distB="0" distL="0" distR="0" wp14:anchorId="50686583" wp14:editId="34B87D3D">
            <wp:extent cx="6120765" cy="2990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rev.jpg"/>
                    <pic:cNvPicPr/>
                  </pic:nvPicPr>
                  <pic:blipFill rotWithShape="1">
                    <a:blip r:embed="rId21">
                      <a:extLst>
                        <a:ext uri="{28A0092B-C50C-407E-A947-70E740481C1C}">
                          <a14:useLocalDpi xmlns:a14="http://schemas.microsoft.com/office/drawing/2010/main" val="0"/>
                        </a:ext>
                      </a:extLst>
                    </a:blip>
                    <a:srcRect t="5348" b="7784"/>
                    <a:stretch/>
                  </pic:blipFill>
                  <pic:spPr bwMode="auto">
                    <a:xfrm>
                      <a:off x="0" y="0"/>
                      <a:ext cx="6120765" cy="2990850"/>
                    </a:xfrm>
                    <a:prstGeom prst="rect">
                      <a:avLst/>
                    </a:prstGeom>
                    <a:ln>
                      <a:noFill/>
                    </a:ln>
                    <a:extLst>
                      <a:ext uri="{53640926-AAD7-44D8-BBD7-CCE9431645EC}">
                        <a14:shadowObscured xmlns:a14="http://schemas.microsoft.com/office/drawing/2010/main"/>
                      </a:ext>
                    </a:extLst>
                  </pic:spPr>
                </pic:pic>
              </a:graphicData>
            </a:graphic>
          </wp:inline>
        </w:drawing>
      </w:r>
    </w:p>
    <w:p w14:paraId="3DC8720C" w14:textId="072329C5" w:rsidR="00431803" w:rsidRDefault="00431803" w:rsidP="00DF03BF">
      <w:pPr>
        <w:pStyle w:val="TableNo"/>
        <w:keepNext w:val="0"/>
        <w:widowControl w:val="0"/>
        <w:spacing w:before="0"/>
      </w:pPr>
      <w:r w:rsidRPr="005B2233">
        <w:t>Table 1</w:t>
      </w:r>
    </w:p>
    <w:p w14:paraId="4DCC1811" w14:textId="77777777" w:rsidR="00431803" w:rsidRDefault="00431803" w:rsidP="00F34EF2">
      <w:pPr>
        <w:pStyle w:val="Tabletitle"/>
      </w:pPr>
      <w:r w:rsidRPr="005B2233">
        <w:t>Number of contributions received per Study Group 1 Question</w:t>
      </w:r>
      <w:r>
        <w:br/>
      </w:r>
      <w:r w:rsidRPr="005B2233">
        <w:t>(September 201</w:t>
      </w:r>
      <w:r>
        <w:t>4</w:t>
      </w:r>
      <w:r w:rsidRPr="005B2233">
        <w:t xml:space="preserve"> – </w:t>
      </w:r>
      <w:r>
        <w:t>March 2017</w:t>
      </w:r>
      <w:r w:rsidRPr="005B2233">
        <w:t>)</w:t>
      </w:r>
    </w:p>
    <w:p w14:paraId="29C4189F" w14:textId="77777777" w:rsidR="00431803" w:rsidRPr="009C0B73" w:rsidRDefault="00431803" w:rsidP="00431803">
      <w:pPr>
        <w:pStyle w:val="Tabletext"/>
      </w:pPr>
      <w:r>
        <w:rPr>
          <w:noProof/>
          <w:lang w:eastAsia="zh-CN"/>
        </w:rPr>
        <w:drawing>
          <wp:inline distT="0" distB="0" distL="0" distR="0" wp14:anchorId="4868B917" wp14:editId="74918B02">
            <wp:extent cx="6118212" cy="2556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7.JPG"/>
                    <pic:cNvPicPr/>
                  </pic:nvPicPr>
                  <pic:blipFill rotWithShape="1">
                    <a:blip r:embed="rId22">
                      <a:extLst>
                        <a:ext uri="{28A0092B-C50C-407E-A947-70E740481C1C}">
                          <a14:useLocalDpi xmlns:a14="http://schemas.microsoft.com/office/drawing/2010/main" val="0"/>
                        </a:ext>
                      </a:extLst>
                    </a:blip>
                    <a:srcRect t="20312" b="5406"/>
                    <a:stretch/>
                  </pic:blipFill>
                  <pic:spPr bwMode="auto">
                    <a:xfrm>
                      <a:off x="0" y="0"/>
                      <a:ext cx="6120765" cy="2557502"/>
                    </a:xfrm>
                    <a:prstGeom prst="rect">
                      <a:avLst/>
                    </a:prstGeom>
                    <a:ln>
                      <a:noFill/>
                    </a:ln>
                    <a:extLst>
                      <a:ext uri="{53640926-AAD7-44D8-BBD7-CCE9431645EC}">
                        <a14:shadowObscured xmlns:a14="http://schemas.microsoft.com/office/drawing/2010/main"/>
                      </a:ext>
                    </a:extLst>
                  </pic:spPr>
                </pic:pic>
              </a:graphicData>
            </a:graphic>
          </wp:inline>
        </w:drawing>
      </w:r>
    </w:p>
    <w:p w14:paraId="62F15A6F" w14:textId="77777777" w:rsidR="00431803" w:rsidRDefault="00431803" w:rsidP="00431803">
      <w:pPr>
        <w:pStyle w:val="TableNo"/>
        <w:spacing w:before="120"/>
      </w:pPr>
      <w:r w:rsidRPr="005B2233">
        <w:lastRenderedPageBreak/>
        <w:t xml:space="preserve">Table </w:t>
      </w:r>
      <w:r>
        <w:t>2</w:t>
      </w:r>
    </w:p>
    <w:p w14:paraId="602749E3" w14:textId="77777777" w:rsidR="00431803" w:rsidRDefault="00431803" w:rsidP="00431803">
      <w:pPr>
        <w:pStyle w:val="Tabletitle"/>
      </w:pPr>
      <w:r w:rsidRPr="005B2233">
        <w:t xml:space="preserve">Number of contributions received </w:t>
      </w:r>
      <w:r>
        <w:t xml:space="preserve">for </w:t>
      </w:r>
      <w:r w:rsidRPr="005B2233">
        <w:t xml:space="preserve">Study Group 1 </w:t>
      </w:r>
      <w:r>
        <w:t>and Rapporteur Group meetings each year</w:t>
      </w:r>
      <w:r>
        <w:br/>
      </w:r>
      <w:r w:rsidRPr="005B2233">
        <w:t>(September 201</w:t>
      </w:r>
      <w:r>
        <w:t>4</w:t>
      </w:r>
      <w:r w:rsidRPr="005B2233">
        <w:t xml:space="preserve"> – </w:t>
      </w:r>
      <w:r>
        <w:t>March 2017</w:t>
      </w:r>
      <w:r w:rsidRPr="005B2233">
        <w:t>)</w:t>
      </w:r>
    </w:p>
    <w:p w14:paraId="5E4A6314" w14:textId="77777777" w:rsidR="00431803" w:rsidRPr="009C0B73" w:rsidRDefault="00431803" w:rsidP="00431803">
      <w:r>
        <w:rPr>
          <w:noProof/>
          <w:lang w:eastAsia="zh-CN"/>
        </w:rPr>
        <w:drawing>
          <wp:inline distT="0" distB="0" distL="0" distR="0" wp14:anchorId="0E8EBBE6" wp14:editId="14CB16E3">
            <wp:extent cx="6120249" cy="17212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8.JPG"/>
                    <pic:cNvPicPr/>
                  </pic:nvPicPr>
                  <pic:blipFill rotWithShape="1">
                    <a:blip r:embed="rId23">
                      <a:extLst>
                        <a:ext uri="{28A0092B-C50C-407E-A947-70E740481C1C}">
                          <a14:useLocalDpi xmlns:a14="http://schemas.microsoft.com/office/drawing/2010/main" val="0"/>
                        </a:ext>
                      </a:extLst>
                    </a:blip>
                    <a:srcRect t="23914" b="26089"/>
                    <a:stretch/>
                  </pic:blipFill>
                  <pic:spPr bwMode="auto">
                    <a:xfrm>
                      <a:off x="0" y="0"/>
                      <a:ext cx="6120765" cy="1721369"/>
                    </a:xfrm>
                    <a:prstGeom prst="rect">
                      <a:avLst/>
                    </a:prstGeom>
                    <a:ln>
                      <a:noFill/>
                    </a:ln>
                    <a:extLst>
                      <a:ext uri="{53640926-AAD7-44D8-BBD7-CCE9431645EC}">
                        <a14:shadowObscured xmlns:a14="http://schemas.microsoft.com/office/drawing/2010/main"/>
                      </a:ext>
                    </a:extLst>
                  </pic:spPr>
                </pic:pic>
              </a:graphicData>
            </a:graphic>
          </wp:inline>
        </w:drawing>
      </w:r>
    </w:p>
    <w:p w14:paraId="66C7D965" w14:textId="4DAAF4DA" w:rsidR="00431803" w:rsidRPr="00FA3356" w:rsidRDefault="00431803" w:rsidP="00431803">
      <w:pPr>
        <w:rPr>
          <w:szCs w:val="24"/>
        </w:rPr>
      </w:pPr>
      <w:r>
        <w:rPr>
          <w:szCs w:val="24"/>
        </w:rPr>
        <w:t xml:space="preserve">The </w:t>
      </w:r>
      <w:r w:rsidRPr="00FA3356">
        <w:rPr>
          <w:szCs w:val="24"/>
        </w:rPr>
        <w:t xml:space="preserve">Rapporteur Groups </w:t>
      </w:r>
      <w:r>
        <w:rPr>
          <w:szCs w:val="24"/>
        </w:rPr>
        <w:t xml:space="preserve">for Questions 5/1 </w:t>
      </w:r>
      <w:r w:rsidR="00D01C35">
        <w:rPr>
          <w:szCs w:val="24"/>
        </w:rPr>
        <w:t>(rural comm</w:t>
      </w:r>
      <w:r w:rsidR="00FB0C9D">
        <w:rPr>
          <w:szCs w:val="24"/>
        </w:rPr>
        <w:t xml:space="preserve">unications) </w:t>
      </w:r>
      <w:r>
        <w:rPr>
          <w:szCs w:val="24"/>
        </w:rPr>
        <w:t>and 6/1</w:t>
      </w:r>
      <w:r w:rsidRPr="00FA3356">
        <w:rPr>
          <w:szCs w:val="24"/>
        </w:rPr>
        <w:t xml:space="preserve"> </w:t>
      </w:r>
      <w:r w:rsidR="00FB0C9D">
        <w:rPr>
          <w:szCs w:val="24"/>
        </w:rPr>
        <w:t xml:space="preserve">(consumer protection) </w:t>
      </w:r>
      <w:r>
        <w:rPr>
          <w:szCs w:val="24"/>
        </w:rPr>
        <w:t xml:space="preserve">prepared and circulated questionnaires to gather specific information on </w:t>
      </w:r>
      <w:r w:rsidRPr="00831FC3">
        <w:rPr>
          <w:szCs w:val="24"/>
        </w:rPr>
        <w:t xml:space="preserve">telecommunications/ICTs for rural and remote areas </w:t>
      </w:r>
      <w:r>
        <w:rPr>
          <w:szCs w:val="24"/>
        </w:rPr>
        <w:t xml:space="preserve">and telephone numbering misuse and misappropriation respectively for use in their reports. Other groups </w:t>
      </w:r>
      <w:r w:rsidRPr="00FA3356">
        <w:rPr>
          <w:szCs w:val="24"/>
        </w:rPr>
        <w:t>includ</w:t>
      </w:r>
      <w:r>
        <w:rPr>
          <w:szCs w:val="24"/>
        </w:rPr>
        <w:t>ed</w:t>
      </w:r>
      <w:r w:rsidRPr="00FA3356">
        <w:rPr>
          <w:szCs w:val="24"/>
        </w:rPr>
        <w:t xml:space="preserve"> information provided by the BDT Focal Points from the BDT annual regulatory survey, and </w:t>
      </w:r>
      <w:r>
        <w:rPr>
          <w:szCs w:val="24"/>
        </w:rPr>
        <w:t xml:space="preserve">reviewed </w:t>
      </w:r>
      <w:r w:rsidRPr="00FA3356">
        <w:rPr>
          <w:szCs w:val="24"/>
        </w:rPr>
        <w:t xml:space="preserve">the results of other ongoing ITU work </w:t>
      </w:r>
      <w:r>
        <w:rPr>
          <w:szCs w:val="24"/>
        </w:rPr>
        <w:t xml:space="preserve">in </w:t>
      </w:r>
      <w:r w:rsidRPr="00FA3356">
        <w:rPr>
          <w:szCs w:val="24"/>
        </w:rPr>
        <w:t>their analysis.</w:t>
      </w:r>
      <w:r>
        <w:rPr>
          <w:szCs w:val="24"/>
        </w:rPr>
        <w:t xml:space="preserve"> </w:t>
      </w:r>
      <w:r w:rsidRPr="00FA3356">
        <w:rPr>
          <w:szCs w:val="24"/>
        </w:rPr>
        <w:t xml:space="preserve">Using data obtained by the BDT through the annual survey, case studies, regional initiatives, projects, and other ongoing activities </w:t>
      </w:r>
      <w:r>
        <w:rPr>
          <w:szCs w:val="24"/>
        </w:rPr>
        <w:t xml:space="preserve">can </w:t>
      </w:r>
      <w:r w:rsidRPr="00FA3356">
        <w:rPr>
          <w:szCs w:val="24"/>
        </w:rPr>
        <w:t>provide comprehensive and current information to the Study Groups while</w:t>
      </w:r>
      <w:r>
        <w:rPr>
          <w:szCs w:val="24"/>
        </w:rPr>
        <w:t xml:space="preserve"> helping to</w:t>
      </w:r>
      <w:r w:rsidRPr="00FA3356">
        <w:rPr>
          <w:szCs w:val="24"/>
        </w:rPr>
        <w:t xml:space="preserve"> avoid</w:t>
      </w:r>
      <w:r>
        <w:rPr>
          <w:szCs w:val="24"/>
        </w:rPr>
        <w:t xml:space="preserve"> </w:t>
      </w:r>
      <w:r w:rsidRPr="00FA3356">
        <w:rPr>
          <w:szCs w:val="24"/>
        </w:rPr>
        <w:t>duplication.</w:t>
      </w:r>
      <w:r>
        <w:rPr>
          <w:szCs w:val="24"/>
        </w:rPr>
        <w:t xml:space="preserve"> </w:t>
      </w:r>
    </w:p>
    <w:p w14:paraId="1BEBDD72" w14:textId="77777777" w:rsidR="00431803" w:rsidRPr="000C02CF" w:rsidRDefault="00431803" w:rsidP="00431803">
      <w:r w:rsidRPr="00FA3356">
        <w:rPr>
          <w:rFonts w:cstheme="minorHAnsi"/>
          <w:szCs w:val="24"/>
        </w:rPr>
        <w:t xml:space="preserve">Drawing from their expertise and work in the </w:t>
      </w:r>
      <w:r>
        <w:rPr>
          <w:rFonts w:cstheme="minorHAnsi"/>
          <w:szCs w:val="24"/>
        </w:rPr>
        <w:t xml:space="preserve">Telecommunication </w:t>
      </w:r>
      <w:r w:rsidRPr="00FA3356">
        <w:rPr>
          <w:rFonts w:cstheme="minorHAnsi"/>
          <w:szCs w:val="24"/>
        </w:rPr>
        <w:t xml:space="preserve">Development </w:t>
      </w:r>
      <w:r>
        <w:rPr>
          <w:rFonts w:cstheme="minorHAnsi"/>
          <w:szCs w:val="24"/>
        </w:rPr>
        <w:t>S</w:t>
      </w:r>
      <w:r w:rsidRPr="00FA3356">
        <w:rPr>
          <w:rFonts w:cstheme="minorHAnsi"/>
          <w:szCs w:val="24"/>
        </w:rPr>
        <w:t xml:space="preserve">ector, and in keeping with past practice </w:t>
      </w:r>
      <w:r>
        <w:rPr>
          <w:rFonts w:cstheme="minorHAnsi"/>
          <w:szCs w:val="24"/>
        </w:rPr>
        <w:t>in the previous study period (2010-2014)</w:t>
      </w:r>
      <w:r w:rsidRPr="00FA3356">
        <w:rPr>
          <w:rFonts w:cstheme="minorHAnsi"/>
          <w:szCs w:val="24"/>
        </w:rPr>
        <w:t xml:space="preserve">, </w:t>
      </w:r>
      <w:r>
        <w:rPr>
          <w:rFonts w:cstheme="minorHAnsi"/>
          <w:szCs w:val="24"/>
        </w:rPr>
        <w:t xml:space="preserve">at least one of the </w:t>
      </w:r>
      <w:r w:rsidRPr="00FA3356">
        <w:rPr>
          <w:rFonts w:cstheme="minorHAnsi"/>
          <w:szCs w:val="24"/>
        </w:rPr>
        <w:t>BDT Focal Point</w:t>
      </w:r>
      <w:r>
        <w:rPr>
          <w:rFonts w:cstheme="minorHAnsi"/>
          <w:szCs w:val="24"/>
        </w:rPr>
        <w:t>s</w:t>
      </w:r>
      <w:r w:rsidRPr="00FA3356">
        <w:rPr>
          <w:rFonts w:cstheme="minorHAnsi"/>
          <w:szCs w:val="24"/>
        </w:rPr>
        <w:t xml:space="preserve"> assigned to work with the nine </w:t>
      </w:r>
      <w:r>
        <w:rPr>
          <w:rFonts w:cstheme="minorHAnsi"/>
          <w:szCs w:val="24"/>
        </w:rPr>
        <w:t>SG1</w:t>
      </w:r>
      <w:r w:rsidRPr="00FA3356">
        <w:rPr>
          <w:rFonts w:cstheme="minorHAnsi"/>
          <w:szCs w:val="24"/>
        </w:rPr>
        <w:t xml:space="preserve"> questions made substantive, written contributions to </w:t>
      </w:r>
      <w:r>
        <w:rPr>
          <w:rFonts w:cstheme="minorHAnsi"/>
          <w:szCs w:val="24"/>
        </w:rPr>
        <w:t xml:space="preserve">each of </w:t>
      </w:r>
      <w:r w:rsidRPr="00FA3356">
        <w:rPr>
          <w:rFonts w:cstheme="minorHAnsi"/>
          <w:szCs w:val="24"/>
        </w:rPr>
        <w:t xml:space="preserve">the </w:t>
      </w:r>
      <w:r>
        <w:rPr>
          <w:rFonts w:cstheme="minorHAnsi"/>
          <w:szCs w:val="24"/>
        </w:rPr>
        <w:t>Q</w:t>
      </w:r>
      <w:r w:rsidRPr="00FA3356">
        <w:rPr>
          <w:rFonts w:cstheme="minorHAnsi"/>
          <w:szCs w:val="24"/>
        </w:rPr>
        <w:t>uestions</w:t>
      </w:r>
      <w:r>
        <w:rPr>
          <w:rFonts w:cstheme="minorHAnsi"/>
          <w:szCs w:val="24"/>
        </w:rPr>
        <w:t xml:space="preserve"> at every meeting</w:t>
      </w:r>
      <w:r w:rsidRPr="00FA3356">
        <w:rPr>
          <w:rFonts w:cstheme="minorHAnsi"/>
          <w:szCs w:val="24"/>
        </w:rPr>
        <w:t xml:space="preserve">. Crucial statistical information, objective and anecdotal examples from the regions, materials presented at regional seminars, and illustrative charts and graphs supplied by the focal points enhance and appear in the </w:t>
      </w:r>
      <w:r>
        <w:rPr>
          <w:rFonts w:cstheme="minorHAnsi"/>
          <w:szCs w:val="24"/>
        </w:rPr>
        <w:t>SG 1</w:t>
      </w:r>
      <w:r w:rsidRPr="00FA3356">
        <w:rPr>
          <w:rFonts w:cstheme="minorHAnsi"/>
          <w:szCs w:val="24"/>
        </w:rPr>
        <w:t xml:space="preserve"> final reports. </w:t>
      </w:r>
      <w:r>
        <w:rPr>
          <w:rFonts w:cstheme="minorHAnsi"/>
          <w:szCs w:val="24"/>
        </w:rPr>
        <w:t xml:space="preserve">In addition, </w:t>
      </w:r>
      <w:r w:rsidRPr="00FA3356">
        <w:rPr>
          <w:rFonts w:cstheme="minorHAnsi"/>
          <w:szCs w:val="24"/>
        </w:rPr>
        <w:t xml:space="preserve">Study Group participants received </w:t>
      </w:r>
      <w:r>
        <w:rPr>
          <w:rFonts w:cstheme="minorHAnsi"/>
          <w:szCs w:val="24"/>
        </w:rPr>
        <w:t xml:space="preserve">consistent and </w:t>
      </w:r>
      <w:r w:rsidRPr="00FA3356">
        <w:rPr>
          <w:rFonts w:cstheme="minorHAnsi"/>
          <w:szCs w:val="24"/>
        </w:rPr>
        <w:t>critical support from the BDT Secretariat</w:t>
      </w:r>
      <w:r>
        <w:rPr>
          <w:rFonts w:cstheme="minorHAnsi"/>
          <w:szCs w:val="24"/>
        </w:rPr>
        <w:t xml:space="preserve"> throughout the period.</w:t>
      </w:r>
    </w:p>
    <w:p w14:paraId="33694D4C" w14:textId="456A95A8" w:rsidR="00E47574" w:rsidRPr="00E10AC4" w:rsidRDefault="00E47574" w:rsidP="00E10AC4">
      <w:pPr>
        <w:pStyle w:val="Heading1"/>
        <w:numPr>
          <w:ilvl w:val="0"/>
          <w:numId w:val="9"/>
        </w:numPr>
        <w:tabs>
          <w:tab w:val="clear" w:pos="794"/>
          <w:tab w:val="clear" w:pos="1191"/>
          <w:tab w:val="clear" w:pos="1588"/>
          <w:tab w:val="clear" w:pos="1985"/>
          <w:tab w:val="left" w:pos="1134"/>
          <w:tab w:val="left" w:pos="1871"/>
          <w:tab w:val="left" w:pos="2268"/>
        </w:tabs>
        <w:rPr>
          <w:b w:val="0"/>
          <w:noProof/>
          <w:lang w:val="en-US"/>
        </w:rPr>
      </w:pPr>
      <w:r w:rsidRPr="00E10AC4">
        <w:rPr>
          <w:noProof/>
          <w:lang w:val="en-US"/>
        </w:rPr>
        <w:t xml:space="preserve">Tools for </w:t>
      </w:r>
      <w:r w:rsidR="00D716AF">
        <w:rPr>
          <w:noProof/>
          <w:lang w:val="en-US"/>
        </w:rPr>
        <w:t>r</w:t>
      </w:r>
      <w:r w:rsidRPr="00E10AC4">
        <w:rPr>
          <w:noProof/>
          <w:lang w:val="en-US"/>
        </w:rPr>
        <w:t>esults</w:t>
      </w:r>
    </w:p>
    <w:p w14:paraId="17674F25" w14:textId="77777777" w:rsidR="00E47574" w:rsidRPr="00852E04" w:rsidRDefault="00E47574" w:rsidP="00E10AC4">
      <w:pPr>
        <w:pStyle w:val="Heading2"/>
        <w:numPr>
          <w:ilvl w:val="1"/>
          <w:numId w:val="9"/>
        </w:numPr>
        <w:tabs>
          <w:tab w:val="clear" w:pos="794"/>
          <w:tab w:val="clear" w:pos="1191"/>
          <w:tab w:val="clear" w:pos="1588"/>
          <w:tab w:val="clear" w:pos="1985"/>
          <w:tab w:val="left" w:pos="1134"/>
          <w:tab w:val="left" w:pos="1871"/>
          <w:tab w:val="left" w:pos="2268"/>
        </w:tabs>
      </w:pPr>
      <w:r w:rsidRPr="00852E04">
        <w:t xml:space="preserve">Study Group 1 work plan </w:t>
      </w:r>
    </w:p>
    <w:p w14:paraId="726496BB" w14:textId="55E02404" w:rsidR="00E22964" w:rsidRPr="00E10AC4" w:rsidRDefault="00E47574" w:rsidP="00E10AC4">
      <w:pPr>
        <w:widowControl w:val="0"/>
        <w:rPr>
          <w:b/>
          <w:szCs w:val="24"/>
        </w:rPr>
      </w:pPr>
      <w:r w:rsidRPr="00F917DF">
        <w:rPr>
          <w:szCs w:val="24"/>
        </w:rPr>
        <w:t xml:space="preserve">The </w:t>
      </w:r>
      <w:r w:rsidRPr="00E10AC4">
        <w:rPr>
          <w:szCs w:val="24"/>
        </w:rPr>
        <w:t>Chair made two contributions to help guide SG1 activities: a Work Plan for SG1 activities through 2017 (</w:t>
      </w:r>
      <w:hyperlink r:id="rId24" w:history="1">
        <w:r w:rsidRPr="00E10AC4">
          <w:rPr>
            <w:rStyle w:val="Hyperlink"/>
            <w:rFonts w:ascii="Calibri" w:eastAsia="SimSun" w:hAnsi="Calibri" w:cs="Simplified Arabic"/>
            <w:szCs w:val="24"/>
            <w:lang w:val="en-US"/>
          </w:rPr>
          <w:t>1/232</w:t>
        </w:r>
      </w:hyperlink>
      <w:r w:rsidRPr="00E10AC4">
        <w:rPr>
          <w:rFonts w:ascii="Calibri" w:eastAsia="SimSun" w:hAnsi="Calibri" w:cs="Simplified Arabic"/>
          <w:szCs w:val="24"/>
        </w:rPr>
        <w:t>)</w:t>
      </w:r>
      <w:r w:rsidRPr="00E10AC4">
        <w:rPr>
          <w:szCs w:val="24"/>
        </w:rPr>
        <w:t xml:space="preserve"> as required by Resolution 1, and through the BDT Secretariat, a compendium of all the draft outlines prepared by the Rapporteur Groups for the expected outputs called for by WTDC-14. The </w:t>
      </w:r>
      <w:hyperlink r:id="rId25" w:history="1">
        <w:r w:rsidRPr="00E10AC4">
          <w:rPr>
            <w:rStyle w:val="Hyperlink"/>
            <w:rFonts w:eastAsia="SimSun"/>
            <w:color w:val="auto"/>
            <w:szCs w:val="24"/>
            <w:u w:val="none"/>
          </w:rPr>
          <w:t>Work Plan</w:t>
        </w:r>
      </w:hyperlink>
      <w:r w:rsidRPr="00E10AC4">
        <w:rPr>
          <w:szCs w:val="24"/>
        </w:rPr>
        <w:t xml:space="preserve"> </w:t>
      </w:r>
      <w:r w:rsidR="002D18DF" w:rsidRPr="00E10AC4">
        <w:rPr>
          <w:szCs w:val="24"/>
        </w:rPr>
        <w:t>(</w:t>
      </w:r>
      <w:r w:rsidR="002D18DF" w:rsidRPr="00E10AC4">
        <w:rPr>
          <w:b/>
          <w:szCs w:val="24"/>
        </w:rPr>
        <w:t>Annex 3</w:t>
      </w:r>
      <w:r w:rsidR="002D18DF" w:rsidRPr="00E10AC4">
        <w:rPr>
          <w:szCs w:val="24"/>
        </w:rPr>
        <w:t xml:space="preserve">) </w:t>
      </w:r>
      <w:r w:rsidRPr="00E10AC4">
        <w:rPr>
          <w:szCs w:val="24"/>
        </w:rPr>
        <w:t xml:space="preserve">presented along a timeline dates, important milestones and other actions towards completion of the WTDC expected outputs. The </w:t>
      </w:r>
      <w:hyperlink r:id="rId26" w:history="1">
        <w:r w:rsidRPr="00E10AC4">
          <w:rPr>
            <w:rStyle w:val="Hyperlink"/>
            <w:rFonts w:eastAsia="SimSun"/>
            <w:bCs/>
            <w:color w:val="auto"/>
            <w:szCs w:val="24"/>
            <w:u w:val="none"/>
          </w:rPr>
          <w:t>Compendium</w:t>
        </w:r>
      </w:hyperlink>
      <w:r w:rsidRPr="00E10AC4">
        <w:rPr>
          <w:szCs w:val="24"/>
        </w:rPr>
        <w:t xml:space="preserve"> (</w:t>
      </w:r>
      <w:hyperlink r:id="rId27" w:history="1">
        <w:r w:rsidRPr="00E10AC4">
          <w:rPr>
            <w:rStyle w:val="Hyperlink"/>
            <w:szCs w:val="24"/>
            <w:lang w:val="en-US"/>
          </w:rPr>
          <w:t>1/231 (Rev.1)</w:t>
        </w:r>
      </w:hyperlink>
      <w:r w:rsidR="00E22964" w:rsidRPr="00E10AC4">
        <w:rPr>
          <w:rFonts w:cstheme="minorHAnsi"/>
          <w:szCs w:val="24"/>
        </w:rPr>
        <w:t xml:space="preserve">) </w:t>
      </w:r>
      <w:r w:rsidRPr="00E10AC4">
        <w:rPr>
          <w:rFonts w:cstheme="minorHAnsi"/>
          <w:szCs w:val="24"/>
        </w:rPr>
        <w:t>was intended to inform those preparing the Final Output Reports about the approach taken to individual topics being covered by all the Questions so that possible synergies, opportunities for collaboration, and any potential duplication could be easily identified. Both inputs were updated throughout the study period.</w:t>
      </w:r>
    </w:p>
    <w:p w14:paraId="3DAFAF4B" w14:textId="76EB1A1B" w:rsidR="00E47574" w:rsidRPr="00E95A14" w:rsidRDefault="00E47574" w:rsidP="00E10AC4">
      <w:pPr>
        <w:pStyle w:val="Heading2"/>
        <w:numPr>
          <w:ilvl w:val="1"/>
          <w:numId w:val="9"/>
        </w:numPr>
        <w:tabs>
          <w:tab w:val="clear" w:pos="794"/>
          <w:tab w:val="clear" w:pos="1191"/>
          <w:tab w:val="clear" w:pos="1588"/>
          <w:tab w:val="clear" w:pos="1985"/>
          <w:tab w:val="left" w:pos="1134"/>
          <w:tab w:val="left" w:pos="1871"/>
          <w:tab w:val="left" w:pos="2268"/>
        </w:tabs>
      </w:pPr>
      <w:r w:rsidRPr="009C1128">
        <w:t xml:space="preserve">BDT </w:t>
      </w:r>
      <w:r w:rsidR="00E22964" w:rsidRPr="009C1128">
        <w:t>c</w:t>
      </w:r>
      <w:r w:rsidRPr="00852E04">
        <w:t xml:space="preserve">ollaborative </w:t>
      </w:r>
      <w:r w:rsidR="00E22964" w:rsidRPr="00E95A14">
        <w:t>t</w:t>
      </w:r>
      <w:r w:rsidRPr="00E95A14">
        <w:t>ools</w:t>
      </w:r>
    </w:p>
    <w:p w14:paraId="38AEB310" w14:textId="345570AD" w:rsidR="00E47574" w:rsidRDefault="00E47574" w:rsidP="00E10AC4">
      <w:pPr>
        <w:widowControl w:val="0"/>
      </w:pPr>
      <w:r w:rsidRPr="00655AEB">
        <w:t xml:space="preserve">In line with the expectation expressed by </w:t>
      </w:r>
      <w:r>
        <w:t>WTDC-14,</w:t>
      </w:r>
      <w:r w:rsidRPr="00655AEB">
        <w:t xml:space="preserve"> the BDT Secretariat introduced various collaborative tools to facilitate electro</w:t>
      </w:r>
      <w:r>
        <w:t>nic participation in the</w:t>
      </w:r>
      <w:r w:rsidRPr="00655AEB">
        <w:t xml:space="preserve"> Study Group</w:t>
      </w:r>
      <w:r>
        <w:t xml:space="preserve"> work</w:t>
      </w:r>
      <w:r w:rsidRPr="00655AEB">
        <w:t>.</w:t>
      </w:r>
      <w:r w:rsidRPr="009C1128">
        <w:rPr>
          <w:b/>
        </w:rPr>
        <w:t xml:space="preserve"> </w:t>
      </w:r>
      <w:r>
        <w:t>A</w:t>
      </w:r>
      <w:r w:rsidRPr="00655AEB">
        <w:t xml:space="preserve"> SharePoint site </w:t>
      </w:r>
      <w:r w:rsidRPr="00655AEB">
        <w:lastRenderedPageBreak/>
        <w:t>was launched</w:t>
      </w:r>
      <w:r>
        <w:t xml:space="preserve"> to provide</w:t>
      </w:r>
      <w:r w:rsidRPr="00655AEB">
        <w:t xml:space="preserve"> a virtual meeting place for participants</w:t>
      </w:r>
      <w:r>
        <w:t xml:space="preserve">. The site </w:t>
      </w:r>
      <w:r w:rsidRPr="00655AEB">
        <w:t xml:space="preserve">incorporates a calendar of Study Group activities, announcements, and a document exchange feature to facilitate work in </w:t>
      </w:r>
      <w:r>
        <w:t>between meetings. A</w:t>
      </w:r>
      <w:r w:rsidRPr="00655AEB">
        <w:t xml:space="preserve"> sub-site with similar facilities was created exclusively for the Study Group Management Teams.</w:t>
      </w:r>
    </w:p>
    <w:p w14:paraId="21184A8D" w14:textId="77777777" w:rsidR="00E47574" w:rsidRPr="00E95A14" w:rsidRDefault="00E47574" w:rsidP="00E10AC4">
      <w:pPr>
        <w:widowControl w:val="0"/>
        <w:rPr>
          <w:szCs w:val="24"/>
          <w:lang w:val="en-US"/>
        </w:rPr>
      </w:pPr>
      <w:r w:rsidRPr="00655AEB">
        <w:t>In addition to the e-Forum, whi</w:t>
      </w:r>
      <w:r>
        <w:t>ch was available during the previous</w:t>
      </w:r>
      <w:r w:rsidRPr="00655AEB">
        <w:t xml:space="preserve"> study period, mailing lists were created t</w:t>
      </w:r>
      <w:r>
        <w:t>o</w:t>
      </w:r>
      <w:r w:rsidRPr="00655AEB">
        <w:t xml:space="preserve"> allow study group participants interested in </w:t>
      </w:r>
      <w:r>
        <w:t>specific</w:t>
      </w:r>
      <w:r w:rsidRPr="00655AEB">
        <w:t xml:space="preserve"> topics under study to exchange e-mails. </w:t>
      </w:r>
      <w:r>
        <w:t xml:space="preserve">The </w:t>
      </w:r>
      <w:r w:rsidRPr="00655AEB">
        <w:t xml:space="preserve">tools </w:t>
      </w:r>
      <w:r>
        <w:t>are available on</w:t>
      </w:r>
      <w:r w:rsidRPr="00655AEB">
        <w:t xml:space="preserve"> a dedicated </w:t>
      </w:r>
      <w:hyperlink r:id="rId28" w:history="1">
        <w:r w:rsidRPr="00655AEB">
          <w:rPr>
            <w:rStyle w:val="Hyperlink"/>
          </w:rPr>
          <w:t>web page</w:t>
        </w:r>
      </w:hyperlink>
      <w:r w:rsidRPr="00655AEB">
        <w:t xml:space="preserve">. </w:t>
      </w:r>
      <w:r w:rsidRPr="009C1128">
        <w:rPr>
          <w:rFonts w:eastAsiaTheme="majorEastAsia" w:cs="Simplified Arabic"/>
        </w:rPr>
        <w:t xml:space="preserve">Finally, for each annual SG1 meeting, the BDT made available </w:t>
      </w:r>
      <w:r w:rsidRPr="00852E04">
        <w:rPr>
          <w:bCs/>
        </w:rPr>
        <w:t>s</w:t>
      </w:r>
      <w:r w:rsidRPr="00852E04">
        <w:rPr>
          <w:rFonts w:eastAsiaTheme="majorEastAsia" w:cs="Simplified Arabic"/>
        </w:rPr>
        <w:t xml:space="preserve">tatistics summarizing participation by region, contributions by Question, and </w:t>
      </w:r>
      <w:r w:rsidRPr="00E95A14">
        <w:rPr>
          <w:bCs/>
        </w:rPr>
        <w:t xml:space="preserve">standard webcast service with interactive, multilingual, remote participation. The full archives of the meetings are also available. </w:t>
      </w:r>
    </w:p>
    <w:p w14:paraId="1DF3D350" w14:textId="77777777" w:rsidR="00E47574" w:rsidRDefault="00E47574" w:rsidP="00E10AC4">
      <w:r>
        <w:rPr>
          <w:lang w:eastAsia="zh-CN"/>
        </w:rPr>
        <w:t>T</w:t>
      </w:r>
      <w:r w:rsidRPr="004446B7">
        <w:t xml:space="preserve">he </w:t>
      </w:r>
      <w:r>
        <w:t xml:space="preserve">BDT also developed the </w:t>
      </w:r>
      <w:hyperlink r:id="rId29" w:history="1">
        <w:r w:rsidRPr="004446B7">
          <w:rPr>
            <w:rStyle w:val="Hyperlink"/>
          </w:rPr>
          <w:t>Innovation Portal</w:t>
        </w:r>
      </w:hyperlink>
      <w:r>
        <w:t>,</w:t>
      </w:r>
      <w:r w:rsidRPr="004446B7">
        <w:t xml:space="preserve"> the main access point for the innovation platform and its products and services, and an idea management solution </w:t>
      </w:r>
      <w:hyperlink r:id="rId30" w:history="1">
        <w:r w:rsidRPr="004446B7">
          <w:rPr>
            <w:rStyle w:val="Hyperlink"/>
          </w:rPr>
          <w:t>cocreate.itu.int</w:t>
        </w:r>
      </w:hyperlink>
      <w:r w:rsidRPr="004446B7">
        <w:t xml:space="preserve"> </w:t>
      </w:r>
      <w:r>
        <w:t xml:space="preserve">to </w:t>
      </w:r>
      <w:r w:rsidRPr="004446B7">
        <w:t>facilitate innovation dialogues beyond physical meetings both within the BDT and with the membership.</w:t>
      </w:r>
    </w:p>
    <w:p w14:paraId="429B2B84"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72675F">
        <w:rPr>
          <w:noProof/>
          <w:lang w:val="en-US"/>
        </w:rPr>
        <w:t xml:space="preserve">Meetings </w:t>
      </w:r>
    </w:p>
    <w:p w14:paraId="55E13D45" w14:textId="77777777" w:rsidR="0043180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t>Management team meetings</w:t>
      </w:r>
    </w:p>
    <w:p w14:paraId="3CF8637F" w14:textId="6CBF45EA" w:rsidR="00431803" w:rsidRPr="00FA3356" w:rsidRDefault="00431803" w:rsidP="00431803">
      <w:pPr>
        <w:pStyle w:val="CEONormal"/>
        <w:rPr>
          <w:sz w:val="24"/>
          <w:szCs w:val="24"/>
        </w:rPr>
      </w:pPr>
      <w:r w:rsidRPr="00456CAB">
        <w:rPr>
          <w:sz w:val="24"/>
          <w:szCs w:val="24"/>
        </w:rPr>
        <w:t>Following the appointment of the Chair</w:t>
      </w:r>
      <w:r>
        <w:rPr>
          <w:sz w:val="24"/>
          <w:szCs w:val="24"/>
        </w:rPr>
        <w:t>man</w:t>
      </w:r>
      <w:r w:rsidRPr="00456CAB">
        <w:rPr>
          <w:sz w:val="24"/>
          <w:szCs w:val="24"/>
        </w:rPr>
        <w:t xml:space="preserve"> and Vice-Chair</w:t>
      </w:r>
      <w:r>
        <w:rPr>
          <w:sz w:val="24"/>
          <w:szCs w:val="24"/>
        </w:rPr>
        <w:t>men</w:t>
      </w:r>
      <w:r w:rsidRPr="00456CAB">
        <w:rPr>
          <w:sz w:val="24"/>
          <w:szCs w:val="24"/>
        </w:rPr>
        <w:t xml:space="preserve"> at WTDC</w:t>
      </w:r>
      <w:r w:rsidR="00C123EB">
        <w:rPr>
          <w:sz w:val="24"/>
          <w:szCs w:val="24"/>
        </w:rPr>
        <w:t>-14</w:t>
      </w:r>
      <w:r w:rsidRPr="00456CAB">
        <w:rPr>
          <w:sz w:val="24"/>
          <w:szCs w:val="24"/>
        </w:rPr>
        <w:t xml:space="preserve"> in Dubai</w:t>
      </w:r>
      <w:r w:rsidRPr="00831FC3">
        <w:rPr>
          <w:sz w:val="24"/>
          <w:szCs w:val="24"/>
        </w:rPr>
        <w:t>, four management team</w:t>
      </w:r>
      <w:r w:rsidR="00CF2C62">
        <w:rPr>
          <w:rStyle w:val="FootnoteReference"/>
          <w:szCs w:val="24"/>
        </w:rPr>
        <w:footnoteReference w:id="9"/>
      </w:r>
      <w:r w:rsidRPr="00FA3356">
        <w:rPr>
          <w:sz w:val="24"/>
          <w:szCs w:val="24"/>
        </w:rPr>
        <w:t xml:space="preserve"> meetings were held on the eve of each annual Study Group 1 meeting.</w:t>
      </w:r>
      <w:r>
        <w:rPr>
          <w:sz w:val="24"/>
          <w:szCs w:val="24"/>
        </w:rPr>
        <w:t xml:space="preserve"> </w:t>
      </w:r>
      <w:r w:rsidRPr="00FA3356">
        <w:rPr>
          <w:sz w:val="24"/>
          <w:szCs w:val="24"/>
        </w:rPr>
        <w:t xml:space="preserve">These meetings </w:t>
      </w:r>
      <w:r w:rsidR="00D7269D">
        <w:rPr>
          <w:sz w:val="24"/>
          <w:szCs w:val="24"/>
        </w:rPr>
        <w:t>were</w:t>
      </w:r>
      <w:r w:rsidR="00564AF1">
        <w:rPr>
          <w:sz w:val="24"/>
          <w:szCs w:val="24"/>
        </w:rPr>
        <w:t xml:space="preserve"> important for all leaders to attend as they </w:t>
      </w:r>
      <w:r w:rsidRPr="00FA3356">
        <w:rPr>
          <w:sz w:val="24"/>
          <w:szCs w:val="24"/>
        </w:rPr>
        <w:t xml:space="preserve">permit the Chairman, Vice-Chairmen, Rapporteurs, Vice-Rapporteurs, BDT Focal Points and Secretariat to review the progress of each Question under study, </w:t>
      </w:r>
      <w:r w:rsidR="00096331">
        <w:rPr>
          <w:sz w:val="24"/>
          <w:szCs w:val="24"/>
        </w:rPr>
        <w:t xml:space="preserve">identify any substantive, personnel or administrative issues that need attention, </w:t>
      </w:r>
      <w:r w:rsidRPr="00FA3356">
        <w:rPr>
          <w:sz w:val="24"/>
          <w:szCs w:val="24"/>
        </w:rPr>
        <w:t>discuss planned and on-going activities,</w:t>
      </w:r>
      <w:r>
        <w:rPr>
          <w:sz w:val="24"/>
          <w:szCs w:val="24"/>
        </w:rPr>
        <w:t xml:space="preserve"> </w:t>
      </w:r>
      <w:r w:rsidRPr="00FA3356">
        <w:rPr>
          <w:sz w:val="24"/>
          <w:szCs w:val="24"/>
        </w:rPr>
        <w:t>propose</w:t>
      </w:r>
      <w:r>
        <w:rPr>
          <w:sz w:val="24"/>
          <w:szCs w:val="24"/>
        </w:rPr>
        <w:t xml:space="preserve"> </w:t>
      </w:r>
      <w:r w:rsidRPr="00FA3356">
        <w:rPr>
          <w:sz w:val="24"/>
          <w:szCs w:val="24"/>
        </w:rPr>
        <w:t>ways to manage the work product, and discuss ideas to enhance</w:t>
      </w:r>
      <w:r>
        <w:rPr>
          <w:sz w:val="24"/>
          <w:szCs w:val="24"/>
        </w:rPr>
        <w:t xml:space="preserve"> </w:t>
      </w:r>
      <w:r w:rsidRPr="00FA3356">
        <w:rPr>
          <w:sz w:val="24"/>
          <w:szCs w:val="24"/>
        </w:rPr>
        <w:t xml:space="preserve">the Study Group output and procedures. </w:t>
      </w:r>
    </w:p>
    <w:p w14:paraId="200DDA67" w14:textId="77777777" w:rsidR="0043180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t>Study Group 1 meetings</w:t>
      </w:r>
    </w:p>
    <w:p w14:paraId="4E805E09" w14:textId="12D2924F" w:rsidR="00431803" w:rsidRDefault="00431803" w:rsidP="00431803">
      <w:pPr>
        <w:pStyle w:val="CEONormal"/>
        <w:rPr>
          <w:sz w:val="24"/>
          <w:szCs w:val="24"/>
        </w:rPr>
      </w:pPr>
      <w:r w:rsidRPr="00FA3356">
        <w:rPr>
          <w:sz w:val="24"/>
          <w:szCs w:val="24"/>
        </w:rPr>
        <w:t>During the course of the study period, Study Group 1 met four times</w:t>
      </w:r>
      <w:r>
        <w:rPr>
          <w:sz w:val="24"/>
          <w:szCs w:val="24"/>
        </w:rPr>
        <w:t>: three times</w:t>
      </w:r>
      <w:r w:rsidRPr="00FA3356">
        <w:rPr>
          <w:sz w:val="24"/>
          <w:szCs w:val="24"/>
        </w:rPr>
        <w:t xml:space="preserve"> in the month of September each year (201</w:t>
      </w:r>
      <w:r>
        <w:rPr>
          <w:sz w:val="24"/>
          <w:szCs w:val="24"/>
        </w:rPr>
        <w:t>4</w:t>
      </w:r>
      <w:r w:rsidRPr="00FA3356">
        <w:rPr>
          <w:sz w:val="24"/>
          <w:szCs w:val="24"/>
        </w:rPr>
        <w:t>, 201</w:t>
      </w:r>
      <w:r>
        <w:rPr>
          <w:sz w:val="24"/>
          <w:szCs w:val="24"/>
        </w:rPr>
        <w:t>5</w:t>
      </w:r>
      <w:r w:rsidRPr="00FA3356">
        <w:rPr>
          <w:sz w:val="24"/>
          <w:szCs w:val="24"/>
        </w:rPr>
        <w:t>, 201</w:t>
      </w:r>
      <w:r>
        <w:rPr>
          <w:sz w:val="24"/>
          <w:szCs w:val="24"/>
        </w:rPr>
        <w:t>6)</w:t>
      </w:r>
      <w:r w:rsidR="00C123EB">
        <w:rPr>
          <w:sz w:val="24"/>
          <w:szCs w:val="24"/>
        </w:rPr>
        <w:t>;</w:t>
      </w:r>
      <w:r>
        <w:rPr>
          <w:sz w:val="24"/>
          <w:szCs w:val="24"/>
        </w:rPr>
        <w:t xml:space="preserve"> the fourth and final meeting was held in March 2017</w:t>
      </w:r>
      <w:r w:rsidRPr="00FA3356">
        <w:rPr>
          <w:sz w:val="24"/>
          <w:szCs w:val="24"/>
        </w:rPr>
        <w:t>.</w:t>
      </w:r>
      <w:r>
        <w:rPr>
          <w:sz w:val="24"/>
          <w:szCs w:val="24"/>
        </w:rPr>
        <w:t xml:space="preserve"> Notably, the 2014 Plenipotentiary conference decided to hold only one major ITU Conference each year, WTDC-14 was moved from 2018 to 2017.</w:t>
      </w:r>
    </w:p>
    <w:p w14:paraId="2DA45716" w14:textId="71212262" w:rsidR="00431803" w:rsidRPr="000D4854" w:rsidRDefault="00431803" w:rsidP="00527ED4">
      <w:pPr>
        <w:pStyle w:val="CEONormal"/>
        <w:rPr>
          <w:sz w:val="24"/>
          <w:szCs w:val="24"/>
        </w:rPr>
      </w:pPr>
      <w:r w:rsidRPr="000D4854">
        <w:rPr>
          <w:sz w:val="24"/>
          <w:szCs w:val="24"/>
        </w:rPr>
        <w:t>Notwithstanding this abbreviated schedule, because of the dedication and tenacity of many leaders of Questions, Resolution 9, and BDT Focal Points, the generosity of several Administrations and the support of the BDT Director and Staff, SG1 participants were also able to benefit from three expert group meetings and four workshops during the period</w:t>
      </w:r>
      <w:r w:rsidR="00436777" w:rsidRPr="00E10AC4">
        <w:rPr>
          <w:i/>
          <w:sz w:val="24"/>
          <w:szCs w:val="24"/>
        </w:rPr>
        <w:t>: Global Dialog on International Mobile Roaming</w:t>
      </w:r>
      <w:r w:rsidR="00436777" w:rsidRPr="00E10AC4">
        <w:rPr>
          <w:sz w:val="24"/>
          <w:szCs w:val="24"/>
        </w:rPr>
        <w:t xml:space="preserve"> (Geneva, 2015); </w:t>
      </w:r>
      <w:r w:rsidR="00436777" w:rsidRPr="00E10AC4">
        <w:rPr>
          <w:i/>
          <w:sz w:val="24"/>
          <w:szCs w:val="24"/>
        </w:rPr>
        <w:t>Workshop on Spectrum Management and DTV</w:t>
      </w:r>
      <w:r w:rsidR="00436777" w:rsidRPr="00E10AC4">
        <w:rPr>
          <w:sz w:val="24"/>
          <w:szCs w:val="24"/>
        </w:rPr>
        <w:t xml:space="preserve"> (Budapest, Hungary, February 2016); </w:t>
      </w:r>
      <w:r w:rsidR="00436777" w:rsidRPr="00E10AC4">
        <w:rPr>
          <w:i/>
          <w:sz w:val="24"/>
          <w:szCs w:val="24"/>
        </w:rPr>
        <w:t>Workshop on Consumer Protection in a digital collaborative economy</w:t>
      </w:r>
      <w:r w:rsidR="00436777" w:rsidRPr="00E10AC4">
        <w:rPr>
          <w:sz w:val="24"/>
          <w:szCs w:val="24"/>
        </w:rPr>
        <w:t xml:space="preserve"> (Chongqing, China, November 2016); </w:t>
      </w:r>
      <w:r w:rsidR="00436777" w:rsidRPr="00E10AC4">
        <w:rPr>
          <w:i/>
          <w:sz w:val="24"/>
          <w:szCs w:val="24"/>
        </w:rPr>
        <w:t>Regional Forum on Consumer Information, Protection</w:t>
      </w:r>
      <w:r w:rsidR="006D45AA" w:rsidRPr="00E10AC4">
        <w:rPr>
          <w:i/>
          <w:sz w:val="24"/>
          <w:szCs w:val="24"/>
        </w:rPr>
        <w:t>,</w:t>
      </w:r>
      <w:r w:rsidR="00436777" w:rsidRPr="00E10AC4">
        <w:rPr>
          <w:i/>
          <w:sz w:val="24"/>
          <w:szCs w:val="24"/>
        </w:rPr>
        <w:t xml:space="preserve"> and Rights for Africa</w:t>
      </w:r>
      <w:r w:rsidR="00436777" w:rsidRPr="00E10AC4">
        <w:rPr>
          <w:sz w:val="24"/>
          <w:szCs w:val="24"/>
        </w:rPr>
        <w:t xml:space="preserve"> (Cotonou, Benin</w:t>
      </w:r>
      <w:r w:rsidR="006D45AA" w:rsidRPr="00E10AC4">
        <w:rPr>
          <w:sz w:val="24"/>
          <w:szCs w:val="24"/>
        </w:rPr>
        <w:t>,</w:t>
      </w:r>
      <w:r w:rsidR="00436777" w:rsidRPr="00E10AC4">
        <w:rPr>
          <w:sz w:val="24"/>
          <w:szCs w:val="24"/>
        </w:rPr>
        <w:t xml:space="preserve"> March 2017)</w:t>
      </w:r>
      <w:r w:rsidRPr="000D4854">
        <w:rPr>
          <w:sz w:val="24"/>
          <w:szCs w:val="24"/>
        </w:rPr>
        <w:t>.</w:t>
      </w:r>
      <w:r w:rsidRPr="00E10AC4">
        <w:rPr>
          <w:rStyle w:val="FootnoteReference"/>
          <w:sz w:val="24"/>
          <w:szCs w:val="24"/>
          <w:vertAlign w:val="superscript"/>
        </w:rPr>
        <w:footnoteReference w:id="10"/>
      </w:r>
    </w:p>
    <w:p w14:paraId="14ADBC57" w14:textId="77777777" w:rsidR="00431803" w:rsidRPr="00456CAB" w:rsidRDefault="00431803" w:rsidP="00431803">
      <w:pPr>
        <w:pStyle w:val="CEONormal"/>
        <w:numPr>
          <w:ilvl w:val="2"/>
          <w:numId w:val="9"/>
        </w:numPr>
        <w:rPr>
          <w:sz w:val="24"/>
          <w:szCs w:val="24"/>
        </w:rPr>
      </w:pPr>
      <w:r w:rsidRPr="00FA3356">
        <w:rPr>
          <w:b/>
          <w:bCs/>
          <w:sz w:val="24"/>
          <w:szCs w:val="24"/>
        </w:rPr>
        <w:lastRenderedPageBreak/>
        <w:t xml:space="preserve">The first meeting </w:t>
      </w:r>
      <w:r w:rsidRPr="00FA3356">
        <w:rPr>
          <w:bCs/>
          <w:sz w:val="24"/>
          <w:szCs w:val="24"/>
        </w:rPr>
        <w:t>was</w:t>
      </w:r>
      <w:r w:rsidRPr="00FA3356">
        <w:rPr>
          <w:sz w:val="24"/>
          <w:szCs w:val="24"/>
        </w:rPr>
        <w:t xml:space="preserve"> held in Geneva from </w:t>
      </w:r>
      <w:r>
        <w:rPr>
          <w:sz w:val="24"/>
          <w:szCs w:val="24"/>
          <w:lang w:val="en-US"/>
        </w:rPr>
        <w:t>15</w:t>
      </w:r>
      <w:r w:rsidRPr="00FA3356">
        <w:rPr>
          <w:sz w:val="24"/>
          <w:szCs w:val="24"/>
          <w:lang w:val="en-US"/>
        </w:rPr>
        <w:t xml:space="preserve"> to </w:t>
      </w:r>
      <w:r>
        <w:rPr>
          <w:sz w:val="24"/>
          <w:szCs w:val="24"/>
          <w:lang w:val="en-US"/>
        </w:rPr>
        <w:t>19</w:t>
      </w:r>
      <w:r w:rsidRPr="00FA3356">
        <w:rPr>
          <w:sz w:val="24"/>
          <w:szCs w:val="24"/>
          <w:lang w:val="en-US"/>
        </w:rPr>
        <w:t xml:space="preserve"> September 201</w:t>
      </w:r>
      <w:r>
        <w:rPr>
          <w:sz w:val="24"/>
          <w:szCs w:val="24"/>
          <w:lang w:val="en-US"/>
        </w:rPr>
        <w:t>4. The meeting reviewed and discussed the 69 contributions received and made the following decisions:</w:t>
      </w:r>
    </w:p>
    <w:p w14:paraId="681F04CF" w14:textId="77777777" w:rsidR="00431803" w:rsidRPr="00456CAB" w:rsidRDefault="00431803" w:rsidP="00431803">
      <w:pPr>
        <w:pStyle w:val="CEONormal"/>
        <w:numPr>
          <w:ilvl w:val="0"/>
          <w:numId w:val="41"/>
        </w:numPr>
        <w:ind w:left="357" w:hanging="357"/>
        <w:contextualSpacing/>
        <w:rPr>
          <w:sz w:val="24"/>
          <w:szCs w:val="24"/>
        </w:rPr>
      </w:pPr>
      <w:r>
        <w:rPr>
          <w:sz w:val="24"/>
          <w:szCs w:val="24"/>
          <w:lang w:val="en-US"/>
        </w:rPr>
        <w:t>Appointed Rapporteurs and Vice-Rapporteurs for the nine study Questions;</w:t>
      </w:r>
    </w:p>
    <w:p w14:paraId="090863AD" w14:textId="77777777" w:rsidR="00431803" w:rsidRPr="002C26DC" w:rsidRDefault="00431803" w:rsidP="00E10AC4">
      <w:pPr>
        <w:pStyle w:val="CEONormal"/>
        <w:numPr>
          <w:ilvl w:val="0"/>
          <w:numId w:val="41"/>
        </w:numPr>
        <w:ind w:left="357" w:hanging="357"/>
        <w:rPr>
          <w:sz w:val="24"/>
          <w:szCs w:val="24"/>
        </w:rPr>
      </w:pPr>
      <w:r>
        <w:rPr>
          <w:sz w:val="24"/>
          <w:szCs w:val="24"/>
          <w:lang w:val="en-US"/>
        </w:rPr>
        <w:t>Agreed to detailed work p</w:t>
      </w:r>
      <w:r w:rsidRPr="0077759A">
        <w:rPr>
          <w:sz w:val="24"/>
          <w:szCs w:val="24"/>
          <w:lang w:val="en-US"/>
        </w:rPr>
        <w:t xml:space="preserve">lans </w:t>
      </w:r>
      <w:r>
        <w:rPr>
          <w:sz w:val="24"/>
          <w:szCs w:val="24"/>
          <w:lang w:val="en-US"/>
        </w:rPr>
        <w:t>for al</w:t>
      </w:r>
      <w:r w:rsidRPr="0077759A">
        <w:rPr>
          <w:sz w:val="24"/>
          <w:szCs w:val="24"/>
          <w:lang w:val="en-US"/>
        </w:rPr>
        <w:t>l Questions and Resolution 9</w:t>
      </w:r>
      <w:r>
        <w:rPr>
          <w:sz w:val="24"/>
          <w:szCs w:val="24"/>
          <w:lang w:val="en-US"/>
        </w:rPr>
        <w:t xml:space="preserve"> prepared by the associated management teams.</w:t>
      </w:r>
    </w:p>
    <w:p w14:paraId="21E49B99" w14:textId="77777777" w:rsidR="00431803" w:rsidRPr="00FA3356" w:rsidRDefault="00431803" w:rsidP="00431803">
      <w:pPr>
        <w:pStyle w:val="CEONormal"/>
        <w:rPr>
          <w:sz w:val="24"/>
          <w:szCs w:val="24"/>
        </w:rPr>
      </w:pPr>
      <w:r w:rsidRPr="00FA3356">
        <w:rPr>
          <w:sz w:val="24"/>
          <w:szCs w:val="24"/>
        </w:rPr>
        <w:t xml:space="preserve">The report of this meeting is available at: </w:t>
      </w:r>
      <w:r w:rsidRPr="00321CC7">
        <w:rPr>
          <w:rStyle w:val="Hyperlink"/>
          <w:sz w:val="24"/>
          <w:szCs w:val="24"/>
        </w:rPr>
        <w:t>https://www.itu.int/md/D14-SG01-R-0010/</w:t>
      </w:r>
      <w:r w:rsidRPr="00E623BC">
        <w:rPr>
          <w:rStyle w:val="Hyperlink"/>
          <w:sz w:val="24"/>
          <w:szCs w:val="24"/>
        </w:rPr>
        <w:t>.</w:t>
      </w:r>
    </w:p>
    <w:p w14:paraId="5A31F574" w14:textId="77777777" w:rsidR="00431803" w:rsidRPr="00567CF2" w:rsidRDefault="00431803" w:rsidP="00431803">
      <w:pPr>
        <w:pStyle w:val="CEONormal"/>
        <w:numPr>
          <w:ilvl w:val="2"/>
          <w:numId w:val="9"/>
        </w:numPr>
        <w:rPr>
          <w:sz w:val="24"/>
          <w:szCs w:val="24"/>
        </w:rPr>
      </w:pPr>
      <w:r w:rsidRPr="00FA3356">
        <w:rPr>
          <w:b/>
          <w:bCs/>
          <w:sz w:val="24"/>
          <w:szCs w:val="24"/>
        </w:rPr>
        <w:t>The second meeting</w:t>
      </w:r>
      <w:r w:rsidRPr="00FA3356">
        <w:rPr>
          <w:sz w:val="24"/>
          <w:szCs w:val="24"/>
        </w:rPr>
        <w:t xml:space="preserve"> was held in Geneva from </w:t>
      </w:r>
      <w:r>
        <w:rPr>
          <w:sz w:val="24"/>
          <w:szCs w:val="24"/>
        </w:rPr>
        <w:t>14</w:t>
      </w:r>
      <w:r w:rsidRPr="00FA3356">
        <w:rPr>
          <w:sz w:val="24"/>
          <w:szCs w:val="24"/>
        </w:rPr>
        <w:t xml:space="preserve"> to </w:t>
      </w:r>
      <w:r>
        <w:rPr>
          <w:sz w:val="24"/>
          <w:szCs w:val="24"/>
        </w:rPr>
        <w:t>18</w:t>
      </w:r>
      <w:r w:rsidRPr="00FA3356">
        <w:rPr>
          <w:sz w:val="24"/>
          <w:szCs w:val="24"/>
        </w:rPr>
        <w:t xml:space="preserve"> September 201</w:t>
      </w:r>
      <w:r>
        <w:rPr>
          <w:sz w:val="24"/>
          <w:szCs w:val="24"/>
        </w:rPr>
        <w:t>5</w:t>
      </w:r>
      <w:r w:rsidRPr="00FA3356">
        <w:rPr>
          <w:sz w:val="24"/>
          <w:szCs w:val="24"/>
        </w:rPr>
        <w:t xml:space="preserve">. </w:t>
      </w:r>
      <w:r>
        <w:rPr>
          <w:sz w:val="24"/>
          <w:szCs w:val="24"/>
          <w:lang w:val="en-US"/>
        </w:rPr>
        <w:t>The meeting reviewed the 154 contributions received and made the following decisions:</w:t>
      </w:r>
    </w:p>
    <w:p w14:paraId="49A237CF" w14:textId="77777777" w:rsidR="00431803" w:rsidRPr="00567CF2" w:rsidRDefault="00431803" w:rsidP="00431803">
      <w:pPr>
        <w:pStyle w:val="CEONormal"/>
        <w:numPr>
          <w:ilvl w:val="0"/>
          <w:numId w:val="41"/>
        </w:numPr>
        <w:ind w:left="357" w:hanging="357"/>
        <w:contextualSpacing/>
        <w:rPr>
          <w:sz w:val="24"/>
          <w:szCs w:val="24"/>
        </w:rPr>
      </w:pPr>
      <w:r>
        <w:rPr>
          <w:sz w:val="24"/>
          <w:szCs w:val="24"/>
          <w:lang w:val="en-US"/>
        </w:rPr>
        <w:t xml:space="preserve">Appointed </w:t>
      </w:r>
      <w:r w:rsidRPr="00CB17E2">
        <w:rPr>
          <w:sz w:val="24"/>
          <w:szCs w:val="24"/>
        </w:rPr>
        <w:t>Mr Vadim Kaptur (ONAT, Ukraine) and Mr Yahya Nasser Mohammed Al Hajri (TRA, Oman)</w:t>
      </w:r>
      <w:r>
        <w:rPr>
          <w:sz w:val="24"/>
          <w:szCs w:val="24"/>
        </w:rPr>
        <w:t xml:space="preserve"> as</w:t>
      </w:r>
      <w:r w:rsidRPr="00CB17E2">
        <w:rPr>
          <w:sz w:val="24"/>
          <w:szCs w:val="24"/>
        </w:rPr>
        <w:t xml:space="preserve"> Co-Rapporteurs for Question 1/1</w:t>
      </w:r>
      <w:r>
        <w:rPr>
          <w:sz w:val="24"/>
          <w:szCs w:val="24"/>
        </w:rPr>
        <w:t xml:space="preserve">. Appointed </w:t>
      </w:r>
      <w:r w:rsidRPr="00CB17E2">
        <w:rPr>
          <w:sz w:val="24"/>
          <w:szCs w:val="24"/>
        </w:rPr>
        <w:t xml:space="preserve">Mr Christopher Banda (Malawi) </w:t>
      </w:r>
      <w:r>
        <w:rPr>
          <w:sz w:val="24"/>
          <w:szCs w:val="24"/>
        </w:rPr>
        <w:t xml:space="preserve">as Vice-Rapporteur </w:t>
      </w:r>
      <w:r w:rsidRPr="00CB17E2">
        <w:rPr>
          <w:sz w:val="24"/>
          <w:szCs w:val="24"/>
        </w:rPr>
        <w:t>for Que</w:t>
      </w:r>
      <w:r>
        <w:rPr>
          <w:sz w:val="24"/>
          <w:szCs w:val="24"/>
        </w:rPr>
        <w:t>stion 5/1</w:t>
      </w:r>
      <w:r w:rsidRPr="00CB17E2">
        <w:rPr>
          <w:sz w:val="24"/>
          <w:szCs w:val="24"/>
        </w:rPr>
        <w:t xml:space="preserve">, and Ms Amela Odobašić (Bosnia-Herzegovina) </w:t>
      </w:r>
      <w:r>
        <w:rPr>
          <w:sz w:val="24"/>
          <w:szCs w:val="24"/>
        </w:rPr>
        <w:t xml:space="preserve">as Co-Rapporteur </w:t>
      </w:r>
      <w:r w:rsidRPr="00CB17E2">
        <w:rPr>
          <w:sz w:val="24"/>
          <w:szCs w:val="24"/>
        </w:rPr>
        <w:t xml:space="preserve">for Q7/1 (accessibility). </w:t>
      </w:r>
    </w:p>
    <w:p w14:paraId="6F43E3C7" w14:textId="77777777" w:rsidR="00431803" w:rsidRPr="00E10AC4" w:rsidRDefault="00431803" w:rsidP="00431803">
      <w:pPr>
        <w:pStyle w:val="CEONormal"/>
        <w:numPr>
          <w:ilvl w:val="0"/>
          <w:numId w:val="41"/>
        </w:numPr>
        <w:contextualSpacing/>
        <w:rPr>
          <w:sz w:val="24"/>
          <w:szCs w:val="24"/>
        </w:rPr>
      </w:pPr>
      <w:r w:rsidRPr="000D4854">
        <w:rPr>
          <w:sz w:val="24"/>
          <w:szCs w:val="24"/>
          <w:lang w:val="en-US"/>
        </w:rPr>
        <w:t>Agreed on preliminary draft outlines for all WTDC expected outputs for all Questions and Resolution 9;</w:t>
      </w:r>
    </w:p>
    <w:p w14:paraId="087BC9EE" w14:textId="4C98F2C9" w:rsidR="002F6D33" w:rsidRPr="000D4854" w:rsidRDefault="002F6D33" w:rsidP="00E10AC4">
      <w:pPr>
        <w:pStyle w:val="CEONormal"/>
        <w:numPr>
          <w:ilvl w:val="0"/>
          <w:numId w:val="41"/>
        </w:numPr>
        <w:ind w:left="357" w:hanging="357"/>
        <w:rPr>
          <w:sz w:val="24"/>
          <w:szCs w:val="24"/>
        </w:rPr>
      </w:pPr>
      <w:r w:rsidRPr="000D4854">
        <w:rPr>
          <w:sz w:val="24"/>
          <w:szCs w:val="24"/>
          <w:lang w:val="en-US"/>
        </w:rPr>
        <w:t xml:space="preserve">Extraordinarily, received </w:t>
      </w:r>
      <w:r w:rsidRPr="00E10AC4">
        <w:rPr>
          <w:rFonts w:cstheme="minorHAnsi"/>
          <w:sz w:val="24"/>
          <w:szCs w:val="24"/>
        </w:rPr>
        <w:t>preliminary draft output reports for three of the study questions, Q1/1 (</w:t>
      </w:r>
      <w:r w:rsidR="004D5AA2" w:rsidRPr="00E10AC4">
        <w:rPr>
          <w:rFonts w:cstheme="minorHAnsi"/>
          <w:sz w:val="24"/>
          <w:szCs w:val="24"/>
        </w:rPr>
        <w:t>migration to</w:t>
      </w:r>
      <w:r w:rsidRPr="00E10AC4">
        <w:rPr>
          <w:rFonts w:cstheme="minorHAnsi"/>
          <w:sz w:val="24"/>
          <w:szCs w:val="24"/>
        </w:rPr>
        <w:t xml:space="preserve"> broadband), Q4/1 (tariffs/cost models) and Q8/1 (DTV);</w:t>
      </w:r>
    </w:p>
    <w:p w14:paraId="1A86327F" w14:textId="1F30FCD8" w:rsidR="00431803" w:rsidRPr="00456CAB" w:rsidRDefault="00431803" w:rsidP="00E10AC4">
      <w:pPr>
        <w:pStyle w:val="CEONormal"/>
        <w:spacing w:after="0"/>
        <w:rPr>
          <w:sz w:val="24"/>
          <w:szCs w:val="24"/>
        </w:rPr>
      </w:pPr>
      <w:r>
        <w:rPr>
          <w:sz w:val="24"/>
          <w:szCs w:val="24"/>
        </w:rPr>
        <w:t>With ITU-T, SG1 held a successful event titled “</w:t>
      </w:r>
      <w:r w:rsidRPr="00CB17E2">
        <w:rPr>
          <w:sz w:val="24"/>
          <w:szCs w:val="24"/>
        </w:rPr>
        <w:t>Let’s Roam the World, the ITU Global Dialog on International Mobile Roaming</w:t>
      </w:r>
      <w:r>
        <w:rPr>
          <w:sz w:val="24"/>
          <w:szCs w:val="24"/>
        </w:rPr>
        <w:t>”</w:t>
      </w:r>
      <w:r w:rsidR="00851E8B">
        <w:rPr>
          <w:sz w:val="24"/>
          <w:szCs w:val="24"/>
        </w:rPr>
        <w:t xml:space="preserve"> referenced earlier.</w:t>
      </w:r>
    </w:p>
    <w:p w14:paraId="294BE683" w14:textId="77777777" w:rsidR="00431803" w:rsidRPr="00FA3356" w:rsidRDefault="00431803" w:rsidP="00431803">
      <w:pPr>
        <w:pStyle w:val="CEONormal"/>
        <w:spacing w:after="0"/>
        <w:rPr>
          <w:b/>
          <w:sz w:val="24"/>
          <w:szCs w:val="24"/>
        </w:rPr>
      </w:pPr>
      <w:r w:rsidRPr="00FA3356">
        <w:rPr>
          <w:sz w:val="24"/>
          <w:szCs w:val="24"/>
        </w:rPr>
        <w:t xml:space="preserve">The report of this meeting is available at: </w:t>
      </w:r>
      <w:hyperlink r:id="rId31" w:history="1">
        <w:r w:rsidRPr="00F741B2">
          <w:rPr>
            <w:rStyle w:val="Hyperlink"/>
            <w:sz w:val="24"/>
            <w:szCs w:val="20"/>
          </w:rPr>
          <w:t>https://www.itu.int/md/D14-SG01-R-0020/</w:t>
        </w:r>
      </w:hyperlink>
      <w:r>
        <w:rPr>
          <w:sz w:val="24"/>
          <w:szCs w:val="20"/>
        </w:rPr>
        <w:t>.</w:t>
      </w:r>
    </w:p>
    <w:p w14:paraId="5FD70827" w14:textId="77777777" w:rsidR="00431803" w:rsidRPr="00567CF2" w:rsidRDefault="00431803" w:rsidP="00431803">
      <w:pPr>
        <w:pStyle w:val="CEONormal"/>
        <w:numPr>
          <w:ilvl w:val="2"/>
          <w:numId w:val="9"/>
        </w:numPr>
        <w:rPr>
          <w:sz w:val="24"/>
          <w:szCs w:val="24"/>
        </w:rPr>
      </w:pPr>
      <w:r w:rsidRPr="00FA3356">
        <w:rPr>
          <w:b/>
          <w:bCs/>
          <w:sz w:val="24"/>
          <w:szCs w:val="24"/>
        </w:rPr>
        <w:t>The third meeting</w:t>
      </w:r>
      <w:r>
        <w:rPr>
          <w:sz w:val="24"/>
          <w:szCs w:val="24"/>
        </w:rPr>
        <w:t xml:space="preserve"> was held in Geneva from 19</w:t>
      </w:r>
      <w:r w:rsidRPr="00FA3356">
        <w:rPr>
          <w:sz w:val="24"/>
          <w:szCs w:val="24"/>
        </w:rPr>
        <w:t xml:space="preserve"> to </w:t>
      </w:r>
      <w:r>
        <w:rPr>
          <w:sz w:val="24"/>
          <w:szCs w:val="24"/>
        </w:rPr>
        <w:t>23</w:t>
      </w:r>
      <w:r w:rsidRPr="00FA3356">
        <w:rPr>
          <w:sz w:val="24"/>
          <w:szCs w:val="24"/>
        </w:rPr>
        <w:t xml:space="preserve"> September 201</w:t>
      </w:r>
      <w:r>
        <w:rPr>
          <w:sz w:val="24"/>
          <w:szCs w:val="24"/>
        </w:rPr>
        <w:t>6</w:t>
      </w:r>
      <w:r w:rsidRPr="00FA3356">
        <w:rPr>
          <w:sz w:val="24"/>
          <w:szCs w:val="24"/>
        </w:rPr>
        <w:t xml:space="preserve">. </w:t>
      </w:r>
      <w:r>
        <w:rPr>
          <w:sz w:val="24"/>
          <w:szCs w:val="24"/>
          <w:lang w:val="en-US"/>
        </w:rPr>
        <w:t>The meeting reviewed the 147 contributions received and made the following decisions:</w:t>
      </w:r>
    </w:p>
    <w:p w14:paraId="5760B4D5" w14:textId="3560AC08" w:rsidR="00431803" w:rsidRPr="00567CF2" w:rsidRDefault="00431803" w:rsidP="0073116D">
      <w:pPr>
        <w:pStyle w:val="CEONormal"/>
        <w:numPr>
          <w:ilvl w:val="0"/>
          <w:numId w:val="41"/>
        </w:numPr>
        <w:contextualSpacing/>
        <w:rPr>
          <w:sz w:val="24"/>
          <w:szCs w:val="24"/>
        </w:rPr>
      </w:pPr>
      <w:r>
        <w:rPr>
          <w:sz w:val="24"/>
          <w:szCs w:val="24"/>
          <w:lang w:val="en-US"/>
        </w:rPr>
        <w:t xml:space="preserve">Appointed </w:t>
      </w:r>
      <w:r w:rsidRPr="00AC60FB">
        <w:rPr>
          <w:sz w:val="24"/>
          <w:szCs w:val="24"/>
          <w:lang w:val="en-US"/>
        </w:rPr>
        <w:t xml:space="preserve">Ms Tharalika Livera (Telecommunications Regulatory Commission, Sri Lanka), as Vice-Rapporteur for Question 2/1 and Question 5/1; Ms Zhang Li (People’s Republic of China) as Vice-Rapporteur for Question 5/1 to replace Ms Chunxia Bai (People’s Republic of China), Mr Arseny Plossky (Russian Federation), as Vice-Rapporteur for Question 8/1, and Ms LiChing Sung (United States of America) as </w:t>
      </w:r>
      <w:r w:rsidR="0073116D">
        <w:rPr>
          <w:sz w:val="24"/>
          <w:szCs w:val="24"/>
          <w:lang w:val="en-US"/>
        </w:rPr>
        <w:t>Vice</w:t>
      </w:r>
      <w:r w:rsidRPr="00AC60FB">
        <w:rPr>
          <w:sz w:val="24"/>
          <w:szCs w:val="24"/>
          <w:lang w:val="en-US"/>
        </w:rPr>
        <w:t>-Chair for Resolution 9 to replace Mr Scott Kotler (Lockheed Martin Corporation, United States of America)</w:t>
      </w:r>
      <w:r>
        <w:rPr>
          <w:sz w:val="24"/>
          <w:szCs w:val="24"/>
          <w:lang w:val="en-US"/>
        </w:rPr>
        <w:t>;</w:t>
      </w:r>
    </w:p>
    <w:p w14:paraId="3406221A" w14:textId="77777777" w:rsidR="00431803" w:rsidRPr="00567CF2" w:rsidRDefault="00431803" w:rsidP="00E10AC4">
      <w:pPr>
        <w:pStyle w:val="CEONormal"/>
        <w:numPr>
          <w:ilvl w:val="0"/>
          <w:numId w:val="41"/>
        </w:numPr>
        <w:ind w:left="357" w:hanging="357"/>
        <w:rPr>
          <w:sz w:val="24"/>
          <w:szCs w:val="24"/>
        </w:rPr>
      </w:pPr>
      <w:r>
        <w:rPr>
          <w:sz w:val="24"/>
          <w:szCs w:val="24"/>
          <w:lang w:val="en-US"/>
        </w:rPr>
        <w:t xml:space="preserve">Agreed to include </w:t>
      </w:r>
      <w:r w:rsidRPr="002C26DC">
        <w:rPr>
          <w:b/>
          <w:sz w:val="24"/>
          <w:szCs w:val="24"/>
          <w:lang w:val="en-US"/>
        </w:rPr>
        <w:t>guidelines</w:t>
      </w:r>
      <w:r>
        <w:rPr>
          <w:sz w:val="24"/>
          <w:szCs w:val="24"/>
          <w:lang w:val="en-US"/>
        </w:rPr>
        <w:t xml:space="preserve"> </w:t>
      </w:r>
      <w:r w:rsidRPr="00CB17E2">
        <w:rPr>
          <w:sz w:val="24"/>
          <w:szCs w:val="24"/>
          <w:lang w:val="en-US"/>
        </w:rPr>
        <w:t xml:space="preserve">in all </w:t>
      </w:r>
      <w:r>
        <w:rPr>
          <w:sz w:val="24"/>
          <w:szCs w:val="24"/>
          <w:lang w:val="en-US"/>
        </w:rPr>
        <w:t>revised drafts of final outputs for al</w:t>
      </w:r>
      <w:r w:rsidRPr="0077759A">
        <w:rPr>
          <w:sz w:val="24"/>
          <w:szCs w:val="24"/>
          <w:lang w:val="en-US"/>
        </w:rPr>
        <w:t>l Questions and Resolution 9</w:t>
      </w:r>
      <w:r>
        <w:rPr>
          <w:sz w:val="24"/>
          <w:szCs w:val="24"/>
          <w:lang w:val="en-US"/>
        </w:rPr>
        <w:t>;</w:t>
      </w:r>
    </w:p>
    <w:p w14:paraId="6A57074D" w14:textId="77777777" w:rsidR="00431803" w:rsidRPr="00FA3356" w:rsidRDefault="00431803" w:rsidP="00431803">
      <w:pPr>
        <w:pStyle w:val="CEONormal"/>
        <w:rPr>
          <w:rStyle w:val="Hyperlink"/>
          <w:sz w:val="24"/>
          <w:szCs w:val="24"/>
        </w:rPr>
      </w:pPr>
      <w:r w:rsidRPr="00FA3356">
        <w:rPr>
          <w:sz w:val="24"/>
          <w:szCs w:val="24"/>
        </w:rPr>
        <w:t xml:space="preserve">The report of this meeting is available at: </w:t>
      </w:r>
      <w:hyperlink r:id="rId32" w:history="1">
        <w:r w:rsidRPr="00F741B2">
          <w:rPr>
            <w:rStyle w:val="Hyperlink"/>
            <w:sz w:val="24"/>
            <w:szCs w:val="20"/>
          </w:rPr>
          <w:t>https://www.itu.int/md/D14-SG01-R-0030/</w:t>
        </w:r>
      </w:hyperlink>
      <w:r>
        <w:rPr>
          <w:sz w:val="24"/>
          <w:szCs w:val="20"/>
        </w:rPr>
        <w:t>.</w:t>
      </w:r>
    </w:p>
    <w:p w14:paraId="27BFF63B" w14:textId="77777777" w:rsidR="00431803" w:rsidRPr="00567CF2" w:rsidRDefault="00431803" w:rsidP="00431803">
      <w:pPr>
        <w:pStyle w:val="CEONormal"/>
        <w:numPr>
          <w:ilvl w:val="2"/>
          <w:numId w:val="9"/>
        </w:numPr>
        <w:rPr>
          <w:sz w:val="24"/>
          <w:szCs w:val="24"/>
        </w:rPr>
      </w:pPr>
      <w:r w:rsidRPr="00FA3356">
        <w:rPr>
          <w:b/>
          <w:bCs/>
          <w:sz w:val="24"/>
          <w:szCs w:val="24"/>
        </w:rPr>
        <w:t xml:space="preserve">The fourth meeting and </w:t>
      </w:r>
      <w:r>
        <w:rPr>
          <w:b/>
          <w:bCs/>
          <w:sz w:val="24"/>
          <w:szCs w:val="24"/>
        </w:rPr>
        <w:t>final</w:t>
      </w:r>
      <w:r w:rsidRPr="00FA3356">
        <w:rPr>
          <w:b/>
          <w:bCs/>
          <w:sz w:val="24"/>
          <w:szCs w:val="24"/>
        </w:rPr>
        <w:t xml:space="preserve"> meeting</w:t>
      </w:r>
      <w:r w:rsidRPr="00FA3356">
        <w:rPr>
          <w:sz w:val="24"/>
          <w:szCs w:val="24"/>
        </w:rPr>
        <w:t xml:space="preserve"> was held in Geneva from </w:t>
      </w:r>
      <w:r>
        <w:rPr>
          <w:sz w:val="24"/>
          <w:szCs w:val="24"/>
        </w:rPr>
        <w:t>27</w:t>
      </w:r>
      <w:r w:rsidRPr="00FA3356">
        <w:rPr>
          <w:sz w:val="24"/>
          <w:szCs w:val="24"/>
          <w:lang w:val="en-US"/>
        </w:rPr>
        <w:t xml:space="preserve"> to 3</w:t>
      </w:r>
      <w:r>
        <w:rPr>
          <w:sz w:val="24"/>
          <w:szCs w:val="24"/>
          <w:lang w:val="en-US"/>
        </w:rPr>
        <w:t>1</w:t>
      </w:r>
      <w:r w:rsidRPr="00FA3356">
        <w:rPr>
          <w:sz w:val="24"/>
          <w:szCs w:val="24"/>
          <w:lang w:val="en-US"/>
        </w:rPr>
        <w:t xml:space="preserve"> </w:t>
      </w:r>
      <w:r>
        <w:rPr>
          <w:sz w:val="24"/>
          <w:szCs w:val="24"/>
          <w:lang w:val="en-US"/>
        </w:rPr>
        <w:t>March</w:t>
      </w:r>
      <w:r w:rsidRPr="00FA3356">
        <w:rPr>
          <w:sz w:val="24"/>
          <w:szCs w:val="24"/>
          <w:lang w:val="en-US"/>
        </w:rPr>
        <w:t xml:space="preserve"> 201</w:t>
      </w:r>
      <w:r>
        <w:rPr>
          <w:sz w:val="24"/>
          <w:szCs w:val="24"/>
          <w:lang w:val="en-US"/>
        </w:rPr>
        <w:t>7</w:t>
      </w:r>
      <w:r w:rsidRPr="00FA3356">
        <w:rPr>
          <w:sz w:val="24"/>
          <w:szCs w:val="24"/>
          <w:lang w:val="en-US"/>
        </w:rPr>
        <w:t xml:space="preserve">. </w:t>
      </w:r>
      <w:r>
        <w:rPr>
          <w:sz w:val="24"/>
          <w:szCs w:val="24"/>
          <w:lang w:val="en-US"/>
        </w:rPr>
        <w:t>The meeting reviewed the 66 contributions and made the following decisions:</w:t>
      </w:r>
    </w:p>
    <w:p w14:paraId="0A56066F" w14:textId="21454716" w:rsidR="00431803" w:rsidRDefault="00431803" w:rsidP="00431803">
      <w:pPr>
        <w:pStyle w:val="ListParagraph"/>
        <w:numPr>
          <w:ilvl w:val="0"/>
          <w:numId w:val="21"/>
        </w:numPr>
        <w:tabs>
          <w:tab w:val="clear" w:pos="1134"/>
          <w:tab w:val="clear" w:pos="1871"/>
          <w:tab w:val="clear" w:pos="2268"/>
          <w:tab w:val="left" w:pos="794"/>
          <w:tab w:val="left" w:pos="1191"/>
          <w:tab w:val="left" w:pos="1588"/>
          <w:tab w:val="left" w:pos="1985"/>
        </w:tabs>
        <w:spacing w:after="120"/>
        <w:textAlignment w:val="auto"/>
        <w:rPr>
          <w:bCs/>
          <w:szCs w:val="24"/>
        </w:rPr>
      </w:pPr>
      <w:r w:rsidRPr="00E623BC">
        <w:rPr>
          <w:szCs w:val="24"/>
        </w:rPr>
        <w:t>A</w:t>
      </w:r>
      <w:r w:rsidR="00564AF1">
        <w:rPr>
          <w:szCs w:val="24"/>
        </w:rPr>
        <w:t xml:space="preserve">greed on </w:t>
      </w:r>
      <w:r>
        <w:rPr>
          <w:bCs/>
          <w:szCs w:val="24"/>
        </w:rPr>
        <w:t xml:space="preserve">9 reports containing the </w:t>
      </w:r>
      <w:r w:rsidRPr="008B3411">
        <w:rPr>
          <w:bCs/>
          <w:szCs w:val="24"/>
        </w:rPr>
        <w:t xml:space="preserve">outputs called for by WTDC-14 for all SG1 </w:t>
      </w:r>
      <w:r>
        <w:rPr>
          <w:bCs/>
          <w:szCs w:val="24"/>
        </w:rPr>
        <w:t>Questions and Resolution 9.</w:t>
      </w:r>
    </w:p>
    <w:p w14:paraId="2141915D" w14:textId="2C8E31EB" w:rsidR="00431803" w:rsidRPr="00E623BC" w:rsidRDefault="00431803" w:rsidP="00431803">
      <w:pPr>
        <w:spacing w:after="120"/>
        <w:textAlignment w:val="auto"/>
        <w:rPr>
          <w:szCs w:val="24"/>
          <w:highlight w:val="yellow"/>
        </w:rPr>
      </w:pPr>
      <w:r>
        <w:rPr>
          <w:bCs/>
          <w:szCs w:val="24"/>
        </w:rPr>
        <w:t>The meeting also undertook c</w:t>
      </w:r>
      <w:r w:rsidRPr="00E623BC">
        <w:rPr>
          <w:bCs/>
          <w:szCs w:val="24"/>
        </w:rPr>
        <w:t xml:space="preserve">onstructive discussion on the future </w:t>
      </w:r>
      <w:r w:rsidRPr="00015F63">
        <w:t>o</w:t>
      </w:r>
      <w:r>
        <w:t xml:space="preserve">f </w:t>
      </w:r>
      <w:r w:rsidRPr="006B3D95">
        <w:t>the</w:t>
      </w:r>
      <w:r>
        <w:t xml:space="preserve"> existing study Q</w:t>
      </w:r>
      <w:r w:rsidRPr="00015F63">
        <w:t>uestions and future SG1 work</w:t>
      </w:r>
      <w:r w:rsidR="002F7C11">
        <w:t xml:space="preserve">, considering several </w:t>
      </w:r>
      <w:r w:rsidR="00E13E9A">
        <w:t xml:space="preserve">contributions </w:t>
      </w:r>
      <w:r w:rsidR="002F7C11">
        <w:t>propos</w:t>
      </w:r>
      <w:r w:rsidR="00E13E9A">
        <w:t>ing</w:t>
      </w:r>
      <w:r w:rsidR="002F7C11">
        <w:t xml:space="preserve"> </w:t>
      </w:r>
      <w:r w:rsidR="00E13E9A">
        <w:t>to revise existing and add new</w:t>
      </w:r>
      <w:r w:rsidR="002F7C11">
        <w:t xml:space="preserve"> questions for the 2018-202</w:t>
      </w:r>
      <w:r w:rsidR="00E13E9A">
        <w:t>1 period</w:t>
      </w:r>
      <w:r w:rsidR="002F7C11">
        <w:t xml:space="preserve">.  The outcome of these discussions is included in Section [    ] of this report summarizing the views of </w:t>
      </w:r>
      <w:r w:rsidR="00E13E9A">
        <w:t>study group participants. T</w:t>
      </w:r>
      <w:r>
        <w:rPr>
          <w:bCs/>
        </w:rPr>
        <w:t>h</w:t>
      </w:r>
      <w:r w:rsidRPr="00E623BC">
        <w:rPr>
          <w:bCs/>
          <w:szCs w:val="24"/>
        </w:rPr>
        <w:t xml:space="preserve">e </w:t>
      </w:r>
      <w:r>
        <w:rPr>
          <w:bCs/>
          <w:szCs w:val="24"/>
        </w:rPr>
        <w:t xml:space="preserve">meeting </w:t>
      </w:r>
      <w:r w:rsidR="00E13E9A">
        <w:rPr>
          <w:bCs/>
          <w:szCs w:val="24"/>
        </w:rPr>
        <w:t xml:space="preserve">also reviewed the SG1 meeting </w:t>
      </w:r>
      <w:r w:rsidRPr="00E623BC">
        <w:rPr>
          <w:bCs/>
          <w:szCs w:val="24"/>
        </w:rPr>
        <w:t xml:space="preserve">dates for the next study period </w:t>
      </w:r>
      <w:r>
        <w:rPr>
          <w:bCs/>
          <w:szCs w:val="24"/>
        </w:rPr>
        <w:t>(</w:t>
      </w:r>
      <w:r w:rsidRPr="00E623BC">
        <w:rPr>
          <w:bCs/>
          <w:szCs w:val="24"/>
        </w:rPr>
        <w:t>2018 –2021</w:t>
      </w:r>
      <w:r>
        <w:rPr>
          <w:bCs/>
          <w:szCs w:val="24"/>
        </w:rPr>
        <w:t>).</w:t>
      </w:r>
    </w:p>
    <w:p w14:paraId="6B7269BC" w14:textId="77777777" w:rsidR="00431803" w:rsidRPr="00FA3356" w:rsidRDefault="00431803" w:rsidP="00431803">
      <w:pPr>
        <w:pStyle w:val="CEONormal"/>
        <w:rPr>
          <w:sz w:val="24"/>
          <w:szCs w:val="24"/>
        </w:rPr>
      </w:pPr>
      <w:r w:rsidRPr="00FA3356">
        <w:rPr>
          <w:sz w:val="24"/>
          <w:szCs w:val="24"/>
        </w:rPr>
        <w:t xml:space="preserve">The report of this meeting is available at: </w:t>
      </w:r>
      <w:hyperlink r:id="rId33" w:history="1">
        <w:r w:rsidRPr="00F741B2">
          <w:rPr>
            <w:rStyle w:val="Hyperlink"/>
            <w:sz w:val="24"/>
            <w:szCs w:val="20"/>
          </w:rPr>
          <w:t>https://www.itu.int/md/D14-SG01-R-0040/</w:t>
        </w:r>
      </w:hyperlink>
      <w:r w:rsidRPr="005C50D7">
        <w:rPr>
          <w:sz w:val="24"/>
          <w:szCs w:val="20"/>
        </w:rPr>
        <w:t>.</w:t>
      </w:r>
    </w:p>
    <w:p w14:paraId="1F4F400B" w14:textId="206D0B9D" w:rsidR="00431803" w:rsidRPr="00FA3356" w:rsidRDefault="00431803" w:rsidP="00431803">
      <w:pPr>
        <w:rPr>
          <w:szCs w:val="24"/>
          <w:lang w:val="en-US"/>
        </w:rPr>
      </w:pPr>
      <w:r w:rsidRPr="00FA3356">
        <w:rPr>
          <w:b/>
          <w:bCs/>
          <w:szCs w:val="24"/>
          <w:lang w:val="en-US"/>
        </w:rPr>
        <w:lastRenderedPageBreak/>
        <w:t>Annex 2</w:t>
      </w:r>
      <w:r w:rsidRPr="00FA3356">
        <w:rPr>
          <w:szCs w:val="24"/>
          <w:lang w:val="en-US"/>
        </w:rPr>
        <w:t xml:space="preserve"> presents </w:t>
      </w:r>
      <w:r>
        <w:rPr>
          <w:szCs w:val="24"/>
          <w:lang w:val="en-US"/>
        </w:rPr>
        <w:t xml:space="preserve">a table showing </w:t>
      </w:r>
      <w:r w:rsidRPr="00FA3356">
        <w:rPr>
          <w:szCs w:val="24"/>
          <w:lang w:val="en-US"/>
        </w:rPr>
        <w:t>the dates the Study Group and Rapporteur Groups me</w:t>
      </w:r>
      <w:r>
        <w:rPr>
          <w:szCs w:val="24"/>
          <w:lang w:val="en-US"/>
        </w:rPr>
        <w:t xml:space="preserve">t during the period. </w:t>
      </w:r>
      <w:r w:rsidRPr="00FA3356">
        <w:rPr>
          <w:szCs w:val="24"/>
          <w:lang w:val="en-US"/>
        </w:rPr>
        <w:t xml:space="preserve"> A substantial amount of the work is carried out electronically and by correspondence in between the physical meetings</w:t>
      </w:r>
      <w:r w:rsidR="00E13E9A">
        <w:rPr>
          <w:szCs w:val="24"/>
          <w:lang w:val="en-US"/>
        </w:rPr>
        <w:t xml:space="preserve"> in order</w:t>
      </w:r>
      <w:r>
        <w:rPr>
          <w:szCs w:val="24"/>
          <w:lang w:val="en-US"/>
        </w:rPr>
        <w:t xml:space="preserve"> to finaliz</w:t>
      </w:r>
      <w:r w:rsidR="00E13E9A">
        <w:rPr>
          <w:szCs w:val="24"/>
          <w:lang w:val="en-US"/>
        </w:rPr>
        <w:t>e</w:t>
      </w:r>
      <w:r>
        <w:rPr>
          <w:szCs w:val="24"/>
          <w:lang w:val="en-US"/>
        </w:rPr>
        <w:t xml:space="preserve"> the </w:t>
      </w:r>
      <w:r w:rsidR="00096331">
        <w:rPr>
          <w:szCs w:val="24"/>
          <w:lang w:val="en-US"/>
        </w:rPr>
        <w:t xml:space="preserve">WTDC </w:t>
      </w:r>
      <w:r>
        <w:rPr>
          <w:szCs w:val="24"/>
          <w:lang w:val="en-US"/>
        </w:rPr>
        <w:t>deliverables</w:t>
      </w:r>
      <w:r w:rsidRPr="00FA3356">
        <w:rPr>
          <w:szCs w:val="24"/>
          <w:lang w:val="en-US"/>
        </w:rPr>
        <w:t>.</w:t>
      </w:r>
    </w:p>
    <w:p w14:paraId="3E58AB74"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72675F">
        <w:rPr>
          <w:noProof/>
          <w:lang w:val="en-US"/>
        </w:rPr>
        <w:t>Summary of the key results achieved</w:t>
      </w:r>
    </w:p>
    <w:p w14:paraId="6AB66997" w14:textId="77777777" w:rsidR="00431803" w:rsidRPr="00FA3356"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FA3356">
        <w:t xml:space="preserve">Question </w:t>
      </w:r>
      <w:r>
        <w:t>1/1</w:t>
      </w:r>
      <w:r w:rsidRPr="00FA3356">
        <w:t xml:space="preserve"> – </w:t>
      </w:r>
      <w:r w:rsidRPr="00452C6C">
        <w:rPr>
          <w:szCs w:val="24"/>
        </w:rPr>
        <w:t>Policy, regulatory and technical aspects of the migration from existing networks to broadband networks in developing countries, including next-generation networks, m-services, OTT services and the implementation of IPv6</w:t>
      </w:r>
    </w:p>
    <w:p w14:paraId="10111612" w14:textId="494634F9" w:rsidR="00391FC5" w:rsidRDefault="00431803" w:rsidP="00C21281">
      <w:pPr>
        <w:pStyle w:val="CEOcontributionStart"/>
        <w:spacing w:before="120" w:after="60"/>
        <w:rPr>
          <w:b w:val="0"/>
          <w:sz w:val="24"/>
          <w:szCs w:val="24"/>
          <w:lang w:val="en-US"/>
        </w:rPr>
      </w:pPr>
      <w:r w:rsidRPr="00FA3356">
        <w:rPr>
          <w:b w:val="0"/>
          <w:sz w:val="24"/>
          <w:szCs w:val="24"/>
        </w:rPr>
        <w:t>The appr</w:t>
      </w:r>
      <w:r>
        <w:rPr>
          <w:b w:val="0"/>
          <w:sz w:val="24"/>
          <w:szCs w:val="24"/>
        </w:rPr>
        <w:t xml:space="preserve">oved report of the </w:t>
      </w:r>
      <w:r w:rsidR="00391FC5">
        <w:rPr>
          <w:b w:val="0"/>
          <w:sz w:val="24"/>
          <w:szCs w:val="24"/>
        </w:rPr>
        <w:t xml:space="preserve">Final </w:t>
      </w:r>
      <w:r>
        <w:rPr>
          <w:b w:val="0"/>
          <w:sz w:val="24"/>
          <w:szCs w:val="24"/>
        </w:rPr>
        <w:t xml:space="preserve">Rapporteur </w:t>
      </w:r>
      <w:r w:rsidRPr="00FA3356">
        <w:rPr>
          <w:b w:val="0"/>
          <w:sz w:val="24"/>
          <w:szCs w:val="24"/>
        </w:rPr>
        <w:t xml:space="preserve">Group meeting </w:t>
      </w:r>
      <w:r w:rsidR="00391FC5">
        <w:rPr>
          <w:b w:val="0"/>
          <w:sz w:val="24"/>
          <w:szCs w:val="24"/>
        </w:rPr>
        <w:t>in March</w:t>
      </w:r>
      <w:r w:rsidR="00391FC5" w:rsidRPr="00FA3356">
        <w:rPr>
          <w:b w:val="0"/>
          <w:sz w:val="24"/>
          <w:szCs w:val="24"/>
        </w:rPr>
        <w:t xml:space="preserve"> </w:t>
      </w:r>
      <w:r w:rsidR="00391FC5">
        <w:rPr>
          <w:b w:val="0"/>
          <w:sz w:val="24"/>
          <w:szCs w:val="24"/>
        </w:rPr>
        <w:t xml:space="preserve">2017 </w:t>
      </w:r>
      <w:r w:rsidRPr="00FA3356">
        <w:rPr>
          <w:b w:val="0"/>
          <w:sz w:val="24"/>
          <w:szCs w:val="24"/>
        </w:rPr>
        <w:t xml:space="preserve">for Question </w:t>
      </w:r>
      <w:r>
        <w:rPr>
          <w:b w:val="0"/>
          <w:sz w:val="24"/>
          <w:szCs w:val="24"/>
        </w:rPr>
        <w:t>1</w:t>
      </w:r>
      <w:r w:rsidRPr="00FA3356">
        <w:rPr>
          <w:b w:val="0"/>
          <w:sz w:val="24"/>
          <w:szCs w:val="24"/>
        </w:rPr>
        <w:t xml:space="preserve">/1 can be found in </w:t>
      </w:r>
      <w:hyperlink r:id="rId34" w:history="1">
        <w:r w:rsidRPr="006F3D2D">
          <w:rPr>
            <w:rStyle w:val="Hyperlink"/>
            <w:b w:val="0"/>
            <w:bCs/>
            <w:sz w:val="24"/>
            <w:szCs w:val="24"/>
            <w:lang w:val="en-US"/>
          </w:rPr>
          <w:t>1/REP/31</w:t>
        </w:r>
      </w:hyperlink>
      <w:r w:rsidRPr="00FA3356">
        <w:rPr>
          <w:b w:val="0"/>
          <w:sz w:val="24"/>
          <w:szCs w:val="24"/>
          <w:lang w:val="en-US"/>
        </w:rPr>
        <w:t>.</w:t>
      </w:r>
      <w:r w:rsidR="009C1128">
        <w:rPr>
          <w:b w:val="0"/>
          <w:sz w:val="24"/>
          <w:szCs w:val="24"/>
          <w:lang w:val="en-US"/>
        </w:rPr>
        <w:t xml:space="preserve"> </w:t>
      </w:r>
    </w:p>
    <w:p w14:paraId="72FDA7A2" w14:textId="6E5BCBA1" w:rsidR="00431803" w:rsidRPr="00E10AC4" w:rsidRDefault="00431803" w:rsidP="009C1128">
      <w:pPr>
        <w:pStyle w:val="CEOcontributionStart"/>
        <w:spacing w:before="120" w:after="60"/>
        <w:rPr>
          <w:b w:val="0"/>
          <w:sz w:val="24"/>
          <w:szCs w:val="24"/>
          <w:lang w:val="en-US"/>
        </w:rPr>
      </w:pPr>
      <w:r w:rsidRPr="007746F1">
        <w:rPr>
          <w:b w:val="0"/>
          <w:sz w:val="24"/>
          <w:szCs w:val="24"/>
          <w:lang w:val="en-US"/>
        </w:rPr>
        <w:t>The</w:t>
      </w:r>
      <w:r w:rsidR="00391FC5">
        <w:rPr>
          <w:b w:val="0"/>
          <w:sz w:val="24"/>
          <w:szCs w:val="24"/>
          <w:lang w:val="en-US"/>
        </w:rPr>
        <w:t xml:space="preserve"> </w:t>
      </w:r>
      <w:r w:rsidR="00096331">
        <w:rPr>
          <w:b w:val="0"/>
          <w:sz w:val="24"/>
          <w:szCs w:val="24"/>
          <w:lang w:val="en-US"/>
        </w:rPr>
        <w:t>F</w:t>
      </w:r>
      <w:r w:rsidR="00391FC5">
        <w:rPr>
          <w:b w:val="0"/>
          <w:sz w:val="24"/>
          <w:szCs w:val="24"/>
          <w:lang w:val="en-US"/>
        </w:rPr>
        <w:t xml:space="preserve">inal </w:t>
      </w:r>
      <w:r w:rsidR="00096331">
        <w:rPr>
          <w:b w:val="0"/>
          <w:sz w:val="24"/>
          <w:szCs w:val="24"/>
          <w:lang w:val="en-US"/>
        </w:rPr>
        <w:t xml:space="preserve">Output </w:t>
      </w:r>
      <w:r w:rsidR="00391FC5">
        <w:rPr>
          <w:b w:val="0"/>
          <w:sz w:val="24"/>
          <w:szCs w:val="24"/>
          <w:lang w:val="en-US"/>
        </w:rPr>
        <w:t xml:space="preserve">Report </w:t>
      </w:r>
      <w:r w:rsidR="009C1128">
        <w:rPr>
          <w:b w:val="0"/>
          <w:sz w:val="24"/>
          <w:szCs w:val="24"/>
          <w:lang w:val="en-US"/>
        </w:rPr>
        <w:t>is available here:</w:t>
      </w:r>
      <w:r w:rsidRPr="007746F1">
        <w:rPr>
          <w:b w:val="0"/>
          <w:sz w:val="24"/>
          <w:szCs w:val="24"/>
          <w:lang w:val="en-US"/>
        </w:rPr>
        <w:t xml:space="preserve"> </w:t>
      </w:r>
      <w:hyperlink r:id="rId35" w:history="1">
        <w:r w:rsidR="009C1128" w:rsidRPr="009C1128">
          <w:rPr>
            <w:rStyle w:val="Hyperlink"/>
            <w:b w:val="0"/>
            <w:bCs/>
            <w:sz w:val="24"/>
            <w:szCs w:val="24"/>
            <w:lang w:val="en-US"/>
          </w:rPr>
          <w:t>1/476</w:t>
        </w:r>
      </w:hyperlink>
      <w:r w:rsidR="009C1128" w:rsidRPr="00E10AC4">
        <w:rPr>
          <w:b w:val="0"/>
          <w:bCs/>
          <w:sz w:val="24"/>
          <w:szCs w:val="24"/>
          <w:lang w:val="en-US"/>
        </w:rPr>
        <w:t>.</w:t>
      </w:r>
      <w:r w:rsidRPr="009C1128">
        <w:rPr>
          <w:b w:val="0"/>
          <w:sz w:val="24"/>
          <w:szCs w:val="24"/>
          <w:lang w:val="en-US"/>
        </w:rPr>
        <w:t xml:space="preserve"> </w:t>
      </w:r>
    </w:p>
    <w:p w14:paraId="0814F3A2" w14:textId="31B1CD0F" w:rsidR="00431803" w:rsidRPr="00E623BC" w:rsidRDefault="00431803" w:rsidP="00C21281">
      <w:r w:rsidRPr="00FA3356">
        <w:rPr>
          <w:rFonts w:cstheme="minorHAnsi"/>
          <w:szCs w:val="24"/>
        </w:rPr>
        <w:t xml:space="preserve">Regarding the future of </w:t>
      </w:r>
      <w:r w:rsidR="00096331">
        <w:rPr>
          <w:rFonts w:cstheme="minorHAnsi"/>
          <w:szCs w:val="24"/>
        </w:rPr>
        <w:t xml:space="preserve">the </w:t>
      </w:r>
      <w:r w:rsidRPr="00FA3356">
        <w:rPr>
          <w:rFonts w:cstheme="minorHAnsi"/>
          <w:szCs w:val="24"/>
        </w:rPr>
        <w:t>Questi</w:t>
      </w:r>
      <w:r w:rsidR="00096331">
        <w:rPr>
          <w:rFonts w:cstheme="minorHAnsi"/>
          <w:szCs w:val="24"/>
        </w:rPr>
        <w:t>on</w:t>
      </w:r>
      <w:r w:rsidRPr="00FA3356">
        <w:rPr>
          <w:rFonts w:cstheme="minorHAnsi"/>
          <w:szCs w:val="24"/>
        </w:rPr>
        <w:t xml:space="preserve">, </w:t>
      </w:r>
      <w:r>
        <w:rPr>
          <w:rFonts w:cstheme="minorHAnsi"/>
          <w:szCs w:val="24"/>
        </w:rPr>
        <w:t>t</w:t>
      </w:r>
      <w:r>
        <w:rPr>
          <w:rFonts w:ascii="Calibri" w:hAnsi="Calibri"/>
          <w:lang w:val="en-US"/>
        </w:rPr>
        <w:t xml:space="preserve">he results of the two </w:t>
      </w:r>
      <w:r>
        <w:rPr>
          <w:szCs w:val="24"/>
        </w:rPr>
        <w:t>surveys carried out by the ITU-D Study Groups</w:t>
      </w:r>
      <w:r w:rsidRPr="00382B3B">
        <w:rPr>
          <w:szCs w:val="24"/>
        </w:rPr>
        <w:t xml:space="preserve"> indicate that </w:t>
      </w:r>
      <w:r w:rsidR="00096331">
        <w:rPr>
          <w:szCs w:val="24"/>
        </w:rPr>
        <w:t xml:space="preserve">respondents would like </w:t>
      </w:r>
      <w:r w:rsidRPr="00382B3B">
        <w:rPr>
          <w:szCs w:val="24"/>
        </w:rPr>
        <w:t xml:space="preserve">this Question </w:t>
      </w:r>
      <w:r w:rsidR="00096331">
        <w:rPr>
          <w:szCs w:val="24"/>
        </w:rPr>
        <w:t>to</w:t>
      </w:r>
      <w:r w:rsidRPr="00382B3B">
        <w:rPr>
          <w:szCs w:val="24"/>
        </w:rPr>
        <w:t xml:space="preserve"> continue, however, the focus </w:t>
      </w:r>
      <w:r w:rsidR="00391FC5">
        <w:rPr>
          <w:szCs w:val="24"/>
        </w:rPr>
        <w:t>wa</w:t>
      </w:r>
      <w:r w:rsidRPr="00382B3B">
        <w:rPr>
          <w:szCs w:val="24"/>
        </w:rPr>
        <w:t xml:space="preserve">s considered too broad. Two </w:t>
      </w:r>
      <w:r w:rsidR="00391FC5">
        <w:rPr>
          <w:szCs w:val="24"/>
        </w:rPr>
        <w:t xml:space="preserve">proposals </w:t>
      </w:r>
      <w:r w:rsidR="00096331">
        <w:rPr>
          <w:szCs w:val="24"/>
        </w:rPr>
        <w:t xml:space="preserve">for revision were </w:t>
      </w:r>
      <w:r w:rsidRPr="00382B3B">
        <w:rPr>
          <w:szCs w:val="24"/>
        </w:rPr>
        <w:t xml:space="preserve">presented to SG1 </w:t>
      </w:r>
      <w:r>
        <w:rPr>
          <w:szCs w:val="24"/>
        </w:rPr>
        <w:t>at the final</w:t>
      </w:r>
      <w:r w:rsidRPr="00382B3B">
        <w:rPr>
          <w:szCs w:val="24"/>
        </w:rPr>
        <w:t xml:space="preserve"> meetings (</w:t>
      </w:r>
      <w:hyperlink r:id="rId36" w:history="1">
        <w:r w:rsidRPr="00382B3B">
          <w:rPr>
            <w:rStyle w:val="Hyperlink"/>
            <w:szCs w:val="24"/>
            <w:lang w:val="en-US"/>
          </w:rPr>
          <w:t>1/432</w:t>
        </w:r>
      </w:hyperlink>
      <w:r w:rsidR="00C21281">
        <w:rPr>
          <w:szCs w:val="24"/>
        </w:rPr>
        <w:t>,</w:t>
      </w:r>
      <w:r w:rsidR="00C21281">
        <w:t xml:space="preserve"> </w:t>
      </w:r>
      <w:hyperlink r:id="rId37" w:history="1">
        <w:r w:rsidRPr="00382B3B">
          <w:rPr>
            <w:rStyle w:val="Hyperlink"/>
            <w:lang w:val="en-US"/>
          </w:rPr>
          <w:t>1/454</w:t>
        </w:r>
      </w:hyperlink>
      <w:r w:rsidRPr="00382B3B">
        <w:rPr>
          <w:szCs w:val="24"/>
        </w:rPr>
        <w:t xml:space="preserve">) </w:t>
      </w:r>
      <w:r w:rsidR="00096331">
        <w:rPr>
          <w:szCs w:val="24"/>
        </w:rPr>
        <w:t>and</w:t>
      </w:r>
      <w:r w:rsidRPr="00382B3B">
        <w:rPr>
          <w:szCs w:val="24"/>
        </w:rPr>
        <w:t xml:space="preserve"> considered. </w:t>
      </w:r>
      <w:r w:rsidRPr="00015F63">
        <w:rPr>
          <w:szCs w:val="24"/>
        </w:rPr>
        <w:t>The Q1/1 Co-Rapporteur</w:t>
      </w:r>
      <w:r w:rsidRPr="00382B3B">
        <w:rPr>
          <w:szCs w:val="24"/>
        </w:rPr>
        <w:t xml:space="preserve"> asked for a group of volunteers to work on these proposals and </w:t>
      </w:r>
      <w:r w:rsidR="00DC32BF">
        <w:rPr>
          <w:szCs w:val="24"/>
        </w:rPr>
        <w:t>develop</w:t>
      </w:r>
      <w:r w:rsidRPr="00382B3B">
        <w:rPr>
          <w:szCs w:val="24"/>
        </w:rPr>
        <w:t xml:space="preserve"> a common proposal before the meeting </w:t>
      </w:r>
      <w:r w:rsidR="00391FC5">
        <w:rPr>
          <w:szCs w:val="24"/>
        </w:rPr>
        <w:t xml:space="preserve">of </w:t>
      </w:r>
      <w:r w:rsidRPr="00382B3B">
        <w:rPr>
          <w:szCs w:val="24"/>
        </w:rPr>
        <w:t>Telecommunication Development Advisory Group (TDAG) in May 2017.</w:t>
      </w:r>
      <w:r>
        <w:rPr>
          <w:szCs w:val="24"/>
        </w:rPr>
        <w:t xml:space="preserve"> </w:t>
      </w:r>
      <w:r w:rsidRPr="00E623BC">
        <w:rPr>
          <w:i/>
          <w:iCs/>
          <w:szCs w:val="24"/>
        </w:rPr>
        <w:t>No agreed way forward was reached by the Rapporteur Group.</w:t>
      </w:r>
    </w:p>
    <w:p w14:paraId="26D3320B" w14:textId="77777777" w:rsidR="00431803" w:rsidRPr="00B13B04" w:rsidRDefault="00431803" w:rsidP="00431803">
      <w:pPr>
        <w:pStyle w:val="ListParagraph"/>
        <w:numPr>
          <w:ilvl w:val="1"/>
          <w:numId w:val="9"/>
        </w:numPr>
        <w:outlineLvl w:val="1"/>
        <w:rPr>
          <w:b/>
          <w:bCs/>
          <w:szCs w:val="24"/>
        </w:rPr>
      </w:pPr>
      <w:r w:rsidRPr="00B13B04">
        <w:rPr>
          <w:b/>
          <w:bCs/>
        </w:rPr>
        <w:t xml:space="preserve">Question 2/1 – </w:t>
      </w:r>
      <w:r w:rsidRPr="00B13B04">
        <w:rPr>
          <w:b/>
          <w:bCs/>
          <w:szCs w:val="24"/>
        </w:rPr>
        <w:t>Broadband access technologies, including IMT, for developing countries</w:t>
      </w:r>
    </w:p>
    <w:p w14:paraId="1AAE1C75" w14:textId="77777777" w:rsidR="00DC32BF" w:rsidRDefault="00431803" w:rsidP="00C21281">
      <w:pPr>
        <w:pStyle w:val="CEOcontributionStart"/>
        <w:spacing w:before="60" w:after="60"/>
        <w:rPr>
          <w:rFonts w:eastAsia="SimHei"/>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2</w:t>
      </w:r>
      <w:r w:rsidRPr="00FA3356">
        <w:rPr>
          <w:b w:val="0"/>
          <w:sz w:val="24"/>
          <w:szCs w:val="24"/>
        </w:rPr>
        <w:t xml:space="preserve">/1 can be found in </w:t>
      </w:r>
      <w:hyperlink r:id="rId38" w:history="1">
        <w:r w:rsidRPr="006F3D2D">
          <w:rPr>
            <w:rStyle w:val="Hyperlink"/>
            <w:b w:val="0"/>
            <w:bCs/>
            <w:sz w:val="24"/>
            <w:szCs w:val="24"/>
            <w:lang w:val="en-US"/>
          </w:rPr>
          <w:t>1/REP/32</w:t>
        </w:r>
      </w:hyperlink>
      <w:r w:rsidRPr="00450121">
        <w:rPr>
          <w:b w:val="0"/>
          <w:sz w:val="24"/>
          <w:szCs w:val="24"/>
          <w:lang w:val="en-US"/>
        </w:rPr>
        <w:t>.</w:t>
      </w:r>
      <w:r w:rsidRPr="00E623BC">
        <w:rPr>
          <w:rFonts w:eastAsia="SimHei"/>
          <w:b w:val="0"/>
          <w:sz w:val="24"/>
          <w:szCs w:val="24"/>
          <w:lang w:val="en-US"/>
        </w:rPr>
        <w:t xml:space="preserve"> </w:t>
      </w:r>
    </w:p>
    <w:p w14:paraId="0F339F93" w14:textId="3343A6E8" w:rsidR="00431803" w:rsidRPr="00E623BC" w:rsidRDefault="00DC32BF" w:rsidP="00852E04">
      <w:pPr>
        <w:pStyle w:val="CEOcontributionStart"/>
        <w:spacing w:before="60" w:after="60"/>
        <w:rPr>
          <w:b w:val="0"/>
          <w:sz w:val="24"/>
          <w:szCs w:val="24"/>
        </w:rPr>
      </w:pPr>
      <w:r>
        <w:rPr>
          <w:rFonts w:eastAsia="SimHei"/>
          <w:b w:val="0"/>
          <w:sz w:val="24"/>
          <w:szCs w:val="24"/>
          <w:lang w:val="en-US"/>
        </w:rPr>
        <w:t>T</w:t>
      </w:r>
      <w:r w:rsidR="00431803" w:rsidRPr="00E623BC">
        <w:rPr>
          <w:b w:val="0"/>
          <w:sz w:val="24"/>
          <w:szCs w:val="24"/>
          <w:lang w:val="en-US"/>
        </w:rPr>
        <w:t xml:space="preserve">he </w:t>
      </w:r>
      <w:r>
        <w:rPr>
          <w:b w:val="0"/>
          <w:sz w:val="24"/>
          <w:szCs w:val="24"/>
          <w:lang w:val="en-US"/>
        </w:rPr>
        <w:t xml:space="preserve">Final </w:t>
      </w:r>
      <w:r w:rsidR="00431803" w:rsidRPr="00E623BC">
        <w:rPr>
          <w:b w:val="0"/>
          <w:sz w:val="24"/>
          <w:szCs w:val="24"/>
          <w:lang w:val="en-US"/>
        </w:rPr>
        <w:t xml:space="preserve">Output Report </w:t>
      </w:r>
      <w:r w:rsidR="00431803">
        <w:rPr>
          <w:b w:val="0"/>
          <w:sz w:val="24"/>
          <w:szCs w:val="24"/>
          <w:lang w:val="en-US"/>
        </w:rPr>
        <w:t xml:space="preserve">and guidelines </w:t>
      </w:r>
      <w:r w:rsidR="00852E04">
        <w:rPr>
          <w:b w:val="0"/>
          <w:sz w:val="24"/>
          <w:szCs w:val="24"/>
          <w:lang w:val="en-US"/>
        </w:rPr>
        <w:t>is</w:t>
      </w:r>
      <w:r>
        <w:rPr>
          <w:b w:val="0"/>
          <w:sz w:val="24"/>
          <w:szCs w:val="24"/>
          <w:lang w:val="en-US"/>
        </w:rPr>
        <w:t xml:space="preserve"> </w:t>
      </w:r>
      <w:r w:rsidR="00431803" w:rsidRPr="00E623BC">
        <w:rPr>
          <w:b w:val="0"/>
          <w:sz w:val="24"/>
          <w:szCs w:val="24"/>
          <w:lang w:val="en-US"/>
        </w:rPr>
        <w:t xml:space="preserve">available </w:t>
      </w:r>
      <w:r>
        <w:rPr>
          <w:b w:val="0"/>
          <w:sz w:val="24"/>
          <w:szCs w:val="24"/>
          <w:lang w:val="en-US"/>
        </w:rPr>
        <w:t>here:</w:t>
      </w:r>
      <w:r w:rsidR="00431803" w:rsidRPr="00E623BC">
        <w:rPr>
          <w:b w:val="0"/>
          <w:sz w:val="24"/>
          <w:szCs w:val="24"/>
          <w:lang w:val="en-US"/>
        </w:rPr>
        <w:t xml:space="preserve"> </w:t>
      </w:r>
      <w:hyperlink r:id="rId39" w:history="1">
        <w:r w:rsidR="00431803" w:rsidRPr="006F3D2D">
          <w:rPr>
            <w:rStyle w:val="Hyperlink"/>
            <w:b w:val="0"/>
            <w:bCs/>
            <w:sz w:val="24"/>
            <w:szCs w:val="24"/>
          </w:rPr>
          <w:t>1/4</w:t>
        </w:r>
        <w:r w:rsidR="009C1128">
          <w:rPr>
            <w:rStyle w:val="Hyperlink"/>
            <w:b w:val="0"/>
            <w:bCs/>
            <w:sz w:val="24"/>
            <w:szCs w:val="24"/>
          </w:rPr>
          <w:t>77</w:t>
        </w:r>
      </w:hyperlink>
      <w:r>
        <w:rPr>
          <w:b w:val="0"/>
          <w:sz w:val="24"/>
          <w:szCs w:val="24"/>
        </w:rPr>
        <w:t>.</w:t>
      </w:r>
    </w:p>
    <w:p w14:paraId="4A7D7A22" w14:textId="6F9B73F4" w:rsidR="00431803" w:rsidRPr="00E623BC" w:rsidRDefault="00DC32BF">
      <w:pPr>
        <w:rPr>
          <w:i/>
          <w:iCs/>
        </w:rPr>
      </w:pPr>
      <w:r>
        <w:rPr>
          <w:rFonts w:ascii="Calibri" w:hAnsi="Calibri"/>
        </w:rPr>
        <w:t>D</w:t>
      </w:r>
      <w:r w:rsidR="00431803">
        <w:rPr>
          <w:rFonts w:ascii="Calibri" w:hAnsi="Calibri"/>
        </w:rPr>
        <w:t>iscussi</w:t>
      </w:r>
      <w:r>
        <w:rPr>
          <w:rFonts w:ascii="Calibri" w:hAnsi="Calibri"/>
        </w:rPr>
        <w:t>on on</w:t>
      </w:r>
      <w:r w:rsidR="00431803">
        <w:rPr>
          <w:rFonts w:ascii="Calibri" w:hAnsi="Calibri"/>
        </w:rPr>
        <w:t xml:space="preserve"> the future of </w:t>
      </w:r>
      <w:r>
        <w:rPr>
          <w:rFonts w:ascii="Calibri" w:hAnsi="Calibri"/>
        </w:rPr>
        <w:t>this Question included a</w:t>
      </w:r>
      <w:r w:rsidR="00431803">
        <w:rPr>
          <w:rFonts w:ascii="Calibri" w:hAnsi="Calibri"/>
        </w:rPr>
        <w:t xml:space="preserve"> </w:t>
      </w:r>
      <w:r w:rsidR="00431803" w:rsidRPr="007E46EB">
        <w:rPr>
          <w:rFonts w:ascii="Calibri" w:hAnsi="Calibri"/>
        </w:rPr>
        <w:t>proposal</w:t>
      </w:r>
      <w:r w:rsidR="00431803">
        <w:rPr>
          <w:rFonts w:ascii="Calibri" w:hAnsi="Calibri"/>
        </w:rPr>
        <w:t xml:space="preserve"> focused on </w:t>
      </w:r>
      <w:r w:rsidR="00431803" w:rsidRPr="007E46EB">
        <w:rPr>
          <w:rFonts w:ascii="Calibri" w:hAnsi="Calibri"/>
        </w:rPr>
        <w:t>expand</w:t>
      </w:r>
      <w:r w:rsidR="00431803">
        <w:rPr>
          <w:rFonts w:ascii="Calibri" w:hAnsi="Calibri"/>
        </w:rPr>
        <w:t>ing</w:t>
      </w:r>
      <w:r w:rsidR="00431803" w:rsidRPr="007E46EB">
        <w:rPr>
          <w:rFonts w:ascii="Calibri" w:hAnsi="Calibri"/>
        </w:rPr>
        <w:t xml:space="preserve"> the </w:t>
      </w:r>
      <w:r w:rsidR="00431803">
        <w:rPr>
          <w:rFonts w:ascii="Calibri" w:hAnsi="Calibri"/>
        </w:rPr>
        <w:t xml:space="preserve">current </w:t>
      </w:r>
      <w:r>
        <w:rPr>
          <w:rFonts w:ascii="Calibri" w:hAnsi="Calibri"/>
        </w:rPr>
        <w:t>mandate</w:t>
      </w:r>
      <w:r w:rsidR="00431803" w:rsidRPr="007E46EB">
        <w:rPr>
          <w:rFonts w:ascii="Calibri" w:hAnsi="Calibri"/>
        </w:rPr>
        <w:t xml:space="preserve"> </w:t>
      </w:r>
      <w:r w:rsidR="00431803">
        <w:rPr>
          <w:rFonts w:ascii="Calibri" w:hAnsi="Calibri"/>
        </w:rPr>
        <w:t xml:space="preserve">to </w:t>
      </w:r>
      <w:r w:rsidR="00431803" w:rsidRPr="007E46EB">
        <w:rPr>
          <w:rFonts w:ascii="Calibri" w:hAnsi="Calibri"/>
        </w:rPr>
        <w:t>polic</w:t>
      </w:r>
      <w:r w:rsidR="00431803">
        <w:rPr>
          <w:rFonts w:ascii="Calibri" w:hAnsi="Calibri"/>
        </w:rPr>
        <w:t xml:space="preserve">ies for </w:t>
      </w:r>
      <w:r w:rsidR="00431803" w:rsidRPr="007E46EB">
        <w:rPr>
          <w:rFonts w:ascii="Calibri" w:hAnsi="Calibri"/>
        </w:rPr>
        <w:t>allocation</w:t>
      </w:r>
      <w:r w:rsidR="00431803">
        <w:rPr>
          <w:rFonts w:ascii="Calibri" w:hAnsi="Calibri"/>
        </w:rPr>
        <w:t xml:space="preserve"> and </w:t>
      </w:r>
      <w:r w:rsidR="00431803" w:rsidRPr="007E46EB">
        <w:rPr>
          <w:rFonts w:ascii="Calibri" w:hAnsi="Calibri"/>
        </w:rPr>
        <w:t>access technologies</w:t>
      </w:r>
      <w:r>
        <w:rPr>
          <w:rFonts w:ascii="Calibri" w:hAnsi="Calibri"/>
        </w:rPr>
        <w:t>, and a</w:t>
      </w:r>
      <w:r w:rsidR="00431803">
        <w:rPr>
          <w:szCs w:val="24"/>
          <w:lang w:eastAsia="ja-JP"/>
        </w:rPr>
        <w:t xml:space="preserve"> </w:t>
      </w:r>
      <w:r w:rsidR="00431803" w:rsidRPr="006F054F">
        <w:rPr>
          <w:szCs w:val="24"/>
          <w:lang w:eastAsia="ja-JP"/>
        </w:rPr>
        <w:t xml:space="preserve">proposal </w:t>
      </w:r>
      <w:r w:rsidR="00431803">
        <w:rPr>
          <w:szCs w:val="24"/>
          <w:lang w:eastAsia="ja-JP"/>
        </w:rPr>
        <w:t>(</w:t>
      </w:r>
      <w:hyperlink r:id="rId40" w:history="1">
        <w:r w:rsidR="00431803" w:rsidRPr="008D45B4">
          <w:rPr>
            <w:rStyle w:val="Hyperlink"/>
            <w:szCs w:val="24"/>
            <w:lang w:eastAsia="ja-JP"/>
          </w:rPr>
          <w:t>1/463</w:t>
        </w:r>
      </w:hyperlink>
      <w:r w:rsidR="00431803">
        <w:rPr>
          <w:szCs w:val="24"/>
          <w:lang w:eastAsia="ja-JP"/>
        </w:rPr>
        <w:t xml:space="preserve">) to </w:t>
      </w:r>
      <w:r w:rsidR="00431803" w:rsidRPr="006F054F">
        <w:rPr>
          <w:szCs w:val="24"/>
          <w:lang w:eastAsia="ja-JP"/>
        </w:rPr>
        <w:t>reflect the importance of IMT-2020 (5G) and relevant work.</w:t>
      </w:r>
      <w:r w:rsidR="00431803">
        <w:rPr>
          <w:szCs w:val="24"/>
          <w:lang w:eastAsia="ja-JP"/>
        </w:rPr>
        <w:t xml:space="preserve"> </w:t>
      </w:r>
      <w:r w:rsidR="00431803">
        <w:rPr>
          <w:rFonts w:ascii="Calibri" w:hAnsi="Calibri"/>
        </w:rPr>
        <w:t>A</w:t>
      </w:r>
      <w:r w:rsidR="00431803" w:rsidRPr="006F054F">
        <w:rPr>
          <w:szCs w:val="24"/>
          <w:lang w:eastAsia="ja-JP"/>
        </w:rPr>
        <w:t xml:space="preserve"> </w:t>
      </w:r>
      <w:r w:rsidR="00431803">
        <w:rPr>
          <w:szCs w:val="24"/>
          <w:lang w:eastAsia="ja-JP"/>
        </w:rPr>
        <w:t xml:space="preserve">summary </w:t>
      </w:r>
      <w:r w:rsidR="00431803" w:rsidRPr="006F054F">
        <w:rPr>
          <w:szCs w:val="24"/>
          <w:lang w:eastAsia="ja-JP"/>
        </w:rPr>
        <w:t xml:space="preserve">table on the present situation of the </w:t>
      </w:r>
      <w:r w:rsidR="00431803">
        <w:rPr>
          <w:szCs w:val="24"/>
          <w:lang w:eastAsia="ja-JP"/>
        </w:rPr>
        <w:t xml:space="preserve">all </w:t>
      </w:r>
      <w:r w:rsidR="00431803" w:rsidRPr="006F054F">
        <w:rPr>
          <w:szCs w:val="24"/>
          <w:lang w:eastAsia="ja-JP"/>
        </w:rPr>
        <w:t>Questions dealing with broadband issues</w:t>
      </w:r>
      <w:r w:rsidR="00431803">
        <w:rPr>
          <w:szCs w:val="24"/>
          <w:lang w:eastAsia="ja-JP"/>
        </w:rPr>
        <w:t xml:space="preserve"> was </w:t>
      </w:r>
      <w:r w:rsidR="00203919">
        <w:rPr>
          <w:szCs w:val="24"/>
          <w:lang w:eastAsia="ja-JP"/>
        </w:rPr>
        <w:t xml:space="preserve">also </w:t>
      </w:r>
      <w:r w:rsidR="00431803">
        <w:rPr>
          <w:szCs w:val="24"/>
          <w:lang w:eastAsia="ja-JP"/>
        </w:rPr>
        <w:t xml:space="preserve">presented. </w:t>
      </w:r>
      <w:r w:rsidR="00431803" w:rsidRPr="00E623BC">
        <w:rPr>
          <w:i/>
          <w:iCs/>
          <w:szCs w:val="24"/>
        </w:rPr>
        <w:t>No agreed way forward was reached by the Rapporteur Group.</w:t>
      </w:r>
    </w:p>
    <w:p w14:paraId="4AC338E0"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3/1 – </w:t>
      </w:r>
      <w:r w:rsidRPr="00B13B04">
        <w:rPr>
          <w:b/>
          <w:bCs/>
          <w:szCs w:val="24"/>
        </w:rPr>
        <w:t>Access to cloud computing: challenges and opportunities for developing countries</w:t>
      </w:r>
    </w:p>
    <w:p w14:paraId="18D54547" w14:textId="5B32472A" w:rsidR="00DC32BF" w:rsidRDefault="00431803" w:rsidP="00C21281">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3</w:t>
      </w:r>
      <w:r w:rsidRPr="00FA3356">
        <w:rPr>
          <w:b w:val="0"/>
          <w:sz w:val="24"/>
          <w:szCs w:val="24"/>
        </w:rPr>
        <w:t xml:space="preserve">/1 can be found </w:t>
      </w:r>
      <w:r w:rsidRPr="00C21281">
        <w:rPr>
          <w:b w:val="0"/>
          <w:sz w:val="24"/>
          <w:szCs w:val="24"/>
        </w:rPr>
        <w:t xml:space="preserve">in </w:t>
      </w:r>
      <w:hyperlink r:id="rId41" w:history="1">
        <w:r w:rsidRPr="006F3D2D">
          <w:rPr>
            <w:rStyle w:val="Hyperlink"/>
            <w:b w:val="0"/>
            <w:sz w:val="24"/>
            <w:szCs w:val="24"/>
            <w:lang w:val="en-US"/>
          </w:rPr>
          <w:t>1/REP/33</w:t>
        </w:r>
      </w:hyperlink>
      <w:r w:rsidRPr="00FA3356">
        <w:rPr>
          <w:b w:val="0"/>
          <w:sz w:val="24"/>
          <w:szCs w:val="24"/>
          <w:lang w:val="en-US"/>
        </w:rPr>
        <w:t>.</w:t>
      </w:r>
      <w:r>
        <w:rPr>
          <w:b w:val="0"/>
          <w:sz w:val="24"/>
          <w:szCs w:val="24"/>
          <w:lang w:val="en-US"/>
        </w:rPr>
        <w:t xml:space="preserve"> </w:t>
      </w:r>
    </w:p>
    <w:p w14:paraId="3E69D100" w14:textId="5A7534E7" w:rsidR="00431803" w:rsidRDefault="00431803" w:rsidP="00852E04">
      <w:pPr>
        <w:pStyle w:val="CEOcontributionStart"/>
        <w:spacing w:before="60" w:after="60"/>
        <w:rPr>
          <w:b w:val="0"/>
          <w:sz w:val="24"/>
          <w:szCs w:val="24"/>
          <w:lang w:val="en-US"/>
        </w:rPr>
      </w:pPr>
      <w:r w:rsidRPr="00450121">
        <w:rPr>
          <w:b w:val="0"/>
          <w:sz w:val="24"/>
          <w:szCs w:val="24"/>
          <w:lang w:val="en-US"/>
        </w:rPr>
        <w:t xml:space="preserve">The </w:t>
      </w:r>
      <w:r w:rsidR="00DC32BF">
        <w:rPr>
          <w:b w:val="0"/>
          <w:sz w:val="24"/>
          <w:szCs w:val="24"/>
          <w:lang w:val="en-US"/>
        </w:rPr>
        <w:t xml:space="preserve">Final </w:t>
      </w:r>
      <w:r w:rsidRPr="00450121">
        <w:rPr>
          <w:b w:val="0"/>
          <w:sz w:val="24"/>
          <w:szCs w:val="24"/>
          <w:lang w:val="en-US"/>
        </w:rPr>
        <w:t xml:space="preserve">Output Report </w:t>
      </w:r>
      <w:r>
        <w:rPr>
          <w:b w:val="0"/>
          <w:sz w:val="24"/>
          <w:szCs w:val="24"/>
          <w:lang w:val="en-US"/>
        </w:rPr>
        <w:t xml:space="preserve">and guidelines </w:t>
      </w:r>
      <w:r w:rsidR="00852E04">
        <w:rPr>
          <w:b w:val="0"/>
          <w:sz w:val="24"/>
          <w:szCs w:val="24"/>
          <w:lang w:val="en-US"/>
        </w:rPr>
        <w:t>is</w:t>
      </w:r>
      <w:r w:rsidR="00DC32BF">
        <w:rPr>
          <w:b w:val="0"/>
          <w:sz w:val="24"/>
          <w:szCs w:val="24"/>
          <w:lang w:val="en-US"/>
        </w:rPr>
        <w:t xml:space="preserve"> </w:t>
      </w:r>
      <w:r w:rsidRPr="00450121">
        <w:rPr>
          <w:b w:val="0"/>
          <w:sz w:val="24"/>
          <w:szCs w:val="24"/>
          <w:lang w:val="en-US"/>
        </w:rPr>
        <w:t xml:space="preserve">available </w:t>
      </w:r>
      <w:r w:rsidR="00DC32BF">
        <w:rPr>
          <w:b w:val="0"/>
          <w:sz w:val="24"/>
          <w:szCs w:val="24"/>
          <w:lang w:val="en-US"/>
        </w:rPr>
        <w:t>here:</w:t>
      </w:r>
      <w:r w:rsidRPr="00450121">
        <w:rPr>
          <w:b w:val="0"/>
          <w:sz w:val="24"/>
          <w:szCs w:val="24"/>
          <w:lang w:val="en-US"/>
        </w:rPr>
        <w:t xml:space="preserve"> </w:t>
      </w:r>
      <w:hyperlink r:id="rId42" w:history="1">
        <w:r w:rsidRPr="006F3D2D">
          <w:rPr>
            <w:rStyle w:val="Hyperlink"/>
            <w:b w:val="0"/>
            <w:bCs/>
            <w:sz w:val="24"/>
            <w:szCs w:val="24"/>
            <w:lang w:val="en-US"/>
          </w:rPr>
          <w:t>1/4</w:t>
        </w:r>
        <w:r w:rsidR="00852E04">
          <w:rPr>
            <w:rStyle w:val="Hyperlink"/>
            <w:b w:val="0"/>
            <w:bCs/>
            <w:sz w:val="24"/>
            <w:szCs w:val="24"/>
            <w:lang w:val="en-US"/>
          </w:rPr>
          <w:t>78</w:t>
        </w:r>
      </w:hyperlink>
      <w:r w:rsidR="00DC32BF">
        <w:rPr>
          <w:b w:val="0"/>
          <w:sz w:val="24"/>
          <w:szCs w:val="24"/>
          <w:lang w:val="en-US"/>
        </w:rPr>
        <w:t>.</w:t>
      </w:r>
      <w:r w:rsidRPr="00450121">
        <w:rPr>
          <w:b w:val="0"/>
          <w:sz w:val="24"/>
          <w:szCs w:val="24"/>
          <w:lang w:val="en-US"/>
        </w:rPr>
        <w:t xml:space="preserve"> </w:t>
      </w:r>
    </w:p>
    <w:p w14:paraId="7C83CEDA" w14:textId="75F75B11" w:rsidR="00431803" w:rsidRDefault="00431803" w:rsidP="00431803">
      <w:pPr>
        <w:rPr>
          <w:rFonts w:ascii="Calibri" w:hAnsi="Calibri"/>
          <w:lang w:val="en-US"/>
        </w:rPr>
      </w:pPr>
      <w:r w:rsidRPr="007E46EB">
        <w:rPr>
          <w:rFonts w:ascii="Calibri" w:hAnsi="Calibri"/>
          <w:lang w:val="en-US"/>
        </w:rPr>
        <w:t>According to the results of the surveys,</w:t>
      </w:r>
      <w:r w:rsidR="002E7295">
        <w:rPr>
          <w:rFonts w:ascii="Calibri" w:hAnsi="Calibri"/>
          <w:lang w:val="en-US"/>
        </w:rPr>
        <w:t xml:space="preserve"> </w:t>
      </w:r>
      <w:r w:rsidRPr="007E46EB">
        <w:rPr>
          <w:rFonts w:ascii="Calibri" w:hAnsi="Calibri"/>
          <w:lang w:val="en-US"/>
        </w:rPr>
        <w:t xml:space="preserve">the topics studied under </w:t>
      </w:r>
      <w:r w:rsidR="002E7295">
        <w:rPr>
          <w:rFonts w:ascii="Calibri" w:hAnsi="Calibri"/>
          <w:lang w:val="en-US"/>
        </w:rPr>
        <w:t xml:space="preserve">this question were </w:t>
      </w:r>
      <w:r w:rsidRPr="007E46EB">
        <w:rPr>
          <w:rFonts w:ascii="Calibri" w:hAnsi="Calibri"/>
          <w:lang w:val="en-US"/>
        </w:rPr>
        <w:t xml:space="preserve">considered relevant </w:t>
      </w:r>
      <w:r>
        <w:rPr>
          <w:rFonts w:ascii="Calibri" w:hAnsi="Calibri"/>
          <w:lang w:val="en-US"/>
        </w:rPr>
        <w:t>for the future a</w:t>
      </w:r>
      <w:r w:rsidRPr="007E46EB">
        <w:rPr>
          <w:rFonts w:ascii="Calibri" w:hAnsi="Calibri"/>
          <w:lang w:val="en-US"/>
        </w:rPr>
        <w:t xml:space="preserve">nd </w:t>
      </w:r>
      <w:r w:rsidR="00096331">
        <w:rPr>
          <w:rFonts w:ascii="Calibri" w:hAnsi="Calibri"/>
          <w:lang w:val="en-US"/>
        </w:rPr>
        <w:t xml:space="preserve">respondents </w:t>
      </w:r>
      <w:r w:rsidRPr="007E46EB">
        <w:rPr>
          <w:rFonts w:ascii="Calibri" w:hAnsi="Calibri"/>
          <w:lang w:val="en-US"/>
        </w:rPr>
        <w:t xml:space="preserve">encouraged </w:t>
      </w:r>
      <w:r w:rsidR="002E7295">
        <w:rPr>
          <w:rFonts w:ascii="Calibri" w:hAnsi="Calibri"/>
          <w:lang w:val="en-US"/>
        </w:rPr>
        <w:t>further</w:t>
      </w:r>
      <w:r>
        <w:rPr>
          <w:rFonts w:ascii="Calibri" w:hAnsi="Calibri"/>
          <w:lang w:val="en-US"/>
        </w:rPr>
        <w:t xml:space="preserve"> work </w:t>
      </w:r>
      <w:r w:rsidRPr="007E46EB">
        <w:rPr>
          <w:rFonts w:ascii="Calibri" w:hAnsi="Calibri"/>
          <w:lang w:val="en-US"/>
        </w:rPr>
        <w:t xml:space="preserve">during the next study period. </w:t>
      </w:r>
      <w:r>
        <w:rPr>
          <w:rFonts w:ascii="Calibri" w:hAnsi="Calibri"/>
          <w:lang w:val="en-US"/>
        </w:rPr>
        <w:t xml:space="preserve">The Rapporteur </w:t>
      </w:r>
      <w:r w:rsidR="002E7295">
        <w:rPr>
          <w:rFonts w:ascii="Calibri" w:hAnsi="Calibri"/>
          <w:lang w:val="en-US"/>
        </w:rPr>
        <w:t>for the question recommended</w:t>
      </w:r>
      <w:r>
        <w:rPr>
          <w:rFonts w:ascii="Calibri" w:hAnsi="Calibri"/>
          <w:lang w:val="en-US"/>
        </w:rPr>
        <w:t xml:space="preserve"> that t</w:t>
      </w:r>
      <w:r w:rsidRPr="007E46EB">
        <w:rPr>
          <w:rFonts w:ascii="Calibri" w:hAnsi="Calibri"/>
          <w:lang w:val="en-US"/>
        </w:rPr>
        <w:t xml:space="preserve">he scope </w:t>
      </w:r>
      <w:r w:rsidR="002E7295">
        <w:rPr>
          <w:rFonts w:ascii="Calibri" w:hAnsi="Calibri"/>
          <w:lang w:val="en-US"/>
        </w:rPr>
        <w:t>should</w:t>
      </w:r>
      <w:r w:rsidRPr="007E46EB">
        <w:rPr>
          <w:rFonts w:ascii="Calibri" w:hAnsi="Calibri"/>
          <w:lang w:val="en-US"/>
        </w:rPr>
        <w:t xml:space="preserve"> be revised, </w:t>
      </w:r>
      <w:r>
        <w:rPr>
          <w:rFonts w:ascii="Calibri" w:hAnsi="Calibri"/>
          <w:lang w:val="en-US"/>
        </w:rPr>
        <w:t xml:space="preserve">suggesting that </w:t>
      </w:r>
      <w:r w:rsidRPr="007E46EB">
        <w:rPr>
          <w:rFonts w:ascii="Calibri" w:hAnsi="Calibri"/>
          <w:lang w:val="en-US"/>
        </w:rPr>
        <w:t xml:space="preserve">the focus </w:t>
      </w:r>
      <w:r>
        <w:rPr>
          <w:rFonts w:ascii="Calibri" w:hAnsi="Calibri"/>
          <w:lang w:val="en-US"/>
        </w:rPr>
        <w:t>could be</w:t>
      </w:r>
      <w:r w:rsidRPr="007E46EB">
        <w:rPr>
          <w:rFonts w:ascii="Calibri" w:hAnsi="Calibri"/>
          <w:lang w:val="en-US"/>
        </w:rPr>
        <w:t>:</w:t>
      </w:r>
      <w:r>
        <w:rPr>
          <w:rFonts w:ascii="Calibri" w:hAnsi="Calibri"/>
          <w:lang w:val="en-US"/>
        </w:rPr>
        <w:t xml:space="preserve"> 1) </w:t>
      </w:r>
      <w:r w:rsidR="002E7295">
        <w:rPr>
          <w:rFonts w:ascii="Calibri" w:hAnsi="Calibri"/>
          <w:lang w:val="en-US"/>
        </w:rPr>
        <w:t>s</w:t>
      </w:r>
      <w:r w:rsidRPr="007E46EB">
        <w:rPr>
          <w:rFonts w:ascii="Calibri" w:hAnsi="Calibri"/>
          <w:lang w:val="en-US"/>
        </w:rPr>
        <w:t xml:space="preserve">pecific applications within </w:t>
      </w:r>
      <w:r w:rsidR="002E7295">
        <w:rPr>
          <w:rFonts w:ascii="Calibri" w:hAnsi="Calibri"/>
          <w:lang w:val="en-US"/>
        </w:rPr>
        <w:t>c</w:t>
      </w:r>
      <w:r w:rsidRPr="007E46EB">
        <w:rPr>
          <w:rFonts w:ascii="Calibri" w:hAnsi="Calibri"/>
          <w:lang w:val="en-US"/>
        </w:rPr>
        <w:t xml:space="preserve">loud </w:t>
      </w:r>
      <w:r w:rsidR="002E7295">
        <w:rPr>
          <w:rFonts w:ascii="Calibri" w:hAnsi="Calibri"/>
          <w:lang w:val="en-US"/>
        </w:rPr>
        <w:t>c</w:t>
      </w:r>
      <w:r w:rsidRPr="007E46EB">
        <w:rPr>
          <w:rFonts w:ascii="Calibri" w:hAnsi="Calibri"/>
          <w:lang w:val="en-US"/>
        </w:rPr>
        <w:t>omputing, including digital and environmental aspects</w:t>
      </w:r>
      <w:r w:rsidR="002E7295">
        <w:rPr>
          <w:rFonts w:ascii="Calibri" w:hAnsi="Calibri"/>
          <w:lang w:val="en-US"/>
        </w:rPr>
        <w:t>;</w:t>
      </w:r>
      <w:r>
        <w:rPr>
          <w:rFonts w:ascii="Calibri" w:hAnsi="Calibri"/>
          <w:lang w:val="en-US"/>
        </w:rPr>
        <w:t xml:space="preserve"> 2) </w:t>
      </w:r>
      <w:r w:rsidR="002E7295">
        <w:rPr>
          <w:rFonts w:ascii="Calibri" w:hAnsi="Calibri"/>
          <w:lang w:val="en-US"/>
        </w:rPr>
        <w:t>c</w:t>
      </w:r>
      <w:r w:rsidRPr="007E46EB">
        <w:rPr>
          <w:rFonts w:ascii="Calibri" w:hAnsi="Calibri"/>
          <w:lang w:val="en-US"/>
        </w:rPr>
        <w:t xml:space="preserve">loud computing within states: indicators and country's readiness for </w:t>
      </w:r>
      <w:r w:rsidR="002E7295">
        <w:rPr>
          <w:rFonts w:ascii="Calibri" w:hAnsi="Calibri"/>
          <w:lang w:val="en-US"/>
        </w:rPr>
        <w:t>c</w:t>
      </w:r>
      <w:r w:rsidRPr="007E46EB">
        <w:rPr>
          <w:rFonts w:ascii="Calibri" w:hAnsi="Calibri"/>
          <w:lang w:val="en-US"/>
        </w:rPr>
        <w:t>loud implementation</w:t>
      </w:r>
      <w:r w:rsidR="002E7295">
        <w:rPr>
          <w:rFonts w:ascii="Calibri" w:hAnsi="Calibri"/>
          <w:lang w:val="en-US"/>
        </w:rPr>
        <w:t>;</w:t>
      </w:r>
      <w:r>
        <w:rPr>
          <w:rFonts w:ascii="Calibri" w:hAnsi="Calibri"/>
          <w:lang w:val="en-US"/>
        </w:rPr>
        <w:t xml:space="preserve"> 3) </w:t>
      </w:r>
      <w:r w:rsidR="002E7295">
        <w:rPr>
          <w:rFonts w:ascii="Calibri" w:hAnsi="Calibri"/>
          <w:lang w:val="en-US"/>
        </w:rPr>
        <w:t>e</w:t>
      </w:r>
      <w:r w:rsidRPr="007E46EB">
        <w:rPr>
          <w:rFonts w:ascii="Calibri" w:hAnsi="Calibri"/>
          <w:lang w:val="en-US"/>
        </w:rPr>
        <w:t xml:space="preserve">conomic issues of integrating </w:t>
      </w:r>
      <w:r w:rsidR="002E7295">
        <w:rPr>
          <w:rFonts w:ascii="Calibri" w:hAnsi="Calibri"/>
          <w:lang w:val="en-US"/>
        </w:rPr>
        <w:t>c</w:t>
      </w:r>
      <w:r w:rsidRPr="007E46EB">
        <w:rPr>
          <w:rFonts w:ascii="Calibri" w:hAnsi="Calibri"/>
          <w:lang w:val="en-US"/>
        </w:rPr>
        <w:t>loud technologies into existing business models.</w:t>
      </w:r>
      <w:r>
        <w:rPr>
          <w:rFonts w:ascii="Calibri" w:hAnsi="Calibri"/>
          <w:lang w:val="en-US"/>
        </w:rPr>
        <w:t xml:space="preserve"> </w:t>
      </w:r>
      <w:r w:rsidRPr="00E623BC">
        <w:rPr>
          <w:rFonts w:ascii="Calibri" w:hAnsi="Calibri"/>
          <w:i/>
          <w:iCs/>
          <w:lang w:val="en-US"/>
        </w:rPr>
        <w:t>The Rapporteur Group proposed to continue the study Question.</w:t>
      </w:r>
    </w:p>
    <w:p w14:paraId="67A389F0"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4/1 – </w:t>
      </w:r>
      <w:r w:rsidRPr="00B13B04">
        <w:rPr>
          <w:b/>
          <w:bCs/>
          <w:szCs w:val="24"/>
        </w:rPr>
        <w:t>Economic policies and methods of determining the costs of services related to national telecommunication/ICT networks, including next-generation networks</w:t>
      </w:r>
    </w:p>
    <w:p w14:paraId="372227B3" w14:textId="77777777" w:rsidR="003D64E1" w:rsidRDefault="00431803">
      <w:pPr>
        <w:pStyle w:val="CEOcontributionStart"/>
        <w:spacing w:before="60" w:after="60"/>
        <w:rPr>
          <w:b w:val="0"/>
          <w:sz w:val="24"/>
          <w:szCs w:val="24"/>
          <w:lang w:val="en-US"/>
        </w:rPr>
      </w:pPr>
      <w:r w:rsidRPr="00FA3356">
        <w:rPr>
          <w:b w:val="0"/>
          <w:sz w:val="24"/>
          <w:szCs w:val="24"/>
        </w:rPr>
        <w:lastRenderedPageBreak/>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4</w:t>
      </w:r>
      <w:r w:rsidRPr="00FA3356">
        <w:rPr>
          <w:b w:val="0"/>
          <w:sz w:val="24"/>
          <w:szCs w:val="24"/>
        </w:rPr>
        <w:t xml:space="preserve">/1 can be found in </w:t>
      </w:r>
      <w:hyperlink r:id="rId43" w:history="1">
        <w:r w:rsidRPr="006F3D2D">
          <w:rPr>
            <w:rStyle w:val="Hyperlink"/>
            <w:b w:val="0"/>
            <w:bCs/>
            <w:sz w:val="24"/>
            <w:szCs w:val="24"/>
            <w:lang w:val="en-US"/>
          </w:rPr>
          <w:t>1/REP/34</w:t>
        </w:r>
      </w:hyperlink>
      <w:r w:rsidRPr="00FA3356">
        <w:rPr>
          <w:b w:val="0"/>
          <w:sz w:val="24"/>
          <w:szCs w:val="24"/>
          <w:lang w:val="en-US"/>
        </w:rPr>
        <w:t xml:space="preserve">. </w:t>
      </w:r>
    </w:p>
    <w:p w14:paraId="07EFA910" w14:textId="199F85E0" w:rsidR="00431803" w:rsidRDefault="00431803" w:rsidP="00852E04">
      <w:pPr>
        <w:pStyle w:val="CEOcontributionStart"/>
        <w:spacing w:before="60" w:after="60"/>
        <w:rPr>
          <w:b w:val="0"/>
          <w:sz w:val="24"/>
          <w:szCs w:val="24"/>
          <w:lang w:val="en-US"/>
        </w:rPr>
      </w:pPr>
      <w:r w:rsidRPr="00450121">
        <w:rPr>
          <w:b w:val="0"/>
          <w:sz w:val="24"/>
          <w:szCs w:val="24"/>
          <w:lang w:val="en-US"/>
        </w:rPr>
        <w:t xml:space="preserve">The </w:t>
      </w:r>
      <w:r w:rsidR="003D64E1">
        <w:rPr>
          <w:b w:val="0"/>
          <w:sz w:val="24"/>
          <w:szCs w:val="24"/>
          <w:lang w:val="en-US"/>
        </w:rPr>
        <w:t xml:space="preserve">Final </w:t>
      </w:r>
      <w:r w:rsidRPr="00450121">
        <w:rPr>
          <w:b w:val="0"/>
          <w:sz w:val="24"/>
          <w:szCs w:val="24"/>
          <w:lang w:val="en-US"/>
        </w:rPr>
        <w:t xml:space="preserve">Output Report </w:t>
      </w:r>
      <w:r>
        <w:rPr>
          <w:b w:val="0"/>
          <w:sz w:val="24"/>
          <w:szCs w:val="24"/>
          <w:lang w:val="en-US"/>
        </w:rPr>
        <w:t xml:space="preserve">and guidelines </w:t>
      </w:r>
      <w:r w:rsidR="00852E04">
        <w:rPr>
          <w:b w:val="0"/>
          <w:sz w:val="24"/>
          <w:szCs w:val="24"/>
          <w:lang w:val="en-US"/>
        </w:rPr>
        <w:t>is</w:t>
      </w:r>
      <w:r w:rsidR="003D64E1">
        <w:rPr>
          <w:b w:val="0"/>
          <w:sz w:val="24"/>
          <w:szCs w:val="24"/>
          <w:lang w:val="en-US"/>
        </w:rPr>
        <w:t xml:space="preserve"> </w:t>
      </w:r>
      <w:r w:rsidRPr="00450121">
        <w:rPr>
          <w:b w:val="0"/>
          <w:sz w:val="24"/>
          <w:szCs w:val="24"/>
          <w:lang w:val="en-US"/>
        </w:rPr>
        <w:t xml:space="preserve">available </w:t>
      </w:r>
      <w:r w:rsidR="00E10AC4">
        <w:rPr>
          <w:b w:val="0"/>
          <w:sz w:val="24"/>
          <w:szCs w:val="24"/>
          <w:lang w:val="en-US"/>
        </w:rPr>
        <w:t>here:</w:t>
      </w:r>
      <w:r w:rsidRPr="00450121">
        <w:rPr>
          <w:b w:val="0"/>
          <w:sz w:val="24"/>
          <w:szCs w:val="24"/>
          <w:lang w:val="en-US"/>
        </w:rPr>
        <w:t xml:space="preserve"> </w:t>
      </w:r>
      <w:hyperlink r:id="rId44" w:history="1">
        <w:r w:rsidRPr="006F3D2D">
          <w:rPr>
            <w:rStyle w:val="Hyperlink"/>
            <w:b w:val="0"/>
            <w:bCs/>
            <w:sz w:val="24"/>
            <w:szCs w:val="24"/>
            <w:lang w:val="en-US"/>
          </w:rPr>
          <w:t>1/4</w:t>
        </w:r>
        <w:r w:rsidR="00852E04">
          <w:rPr>
            <w:rStyle w:val="Hyperlink"/>
            <w:b w:val="0"/>
            <w:bCs/>
            <w:sz w:val="24"/>
            <w:szCs w:val="24"/>
            <w:lang w:val="en-US"/>
          </w:rPr>
          <w:t>79</w:t>
        </w:r>
      </w:hyperlink>
      <w:r>
        <w:rPr>
          <w:b w:val="0"/>
          <w:sz w:val="24"/>
          <w:szCs w:val="24"/>
          <w:lang w:val="en-US"/>
        </w:rPr>
        <w:t>.</w:t>
      </w:r>
    </w:p>
    <w:p w14:paraId="10357B5F" w14:textId="5623AA44" w:rsidR="00431803" w:rsidRDefault="00431803" w:rsidP="00431803">
      <w:pPr>
        <w:rPr>
          <w:rFonts w:ascii="Calibri" w:hAnsi="Calibri"/>
          <w:lang w:val="en-US"/>
        </w:rPr>
      </w:pPr>
      <w:r>
        <w:rPr>
          <w:rFonts w:ascii="Calibri" w:hAnsi="Calibri"/>
          <w:lang w:val="en-US"/>
        </w:rPr>
        <w:t xml:space="preserve">Regarding </w:t>
      </w:r>
      <w:r>
        <w:rPr>
          <w:rFonts w:ascii="Calibri" w:hAnsi="Calibri"/>
        </w:rPr>
        <w:t>the future</w:t>
      </w:r>
      <w:r>
        <w:rPr>
          <w:rFonts w:ascii="Calibri" w:hAnsi="Calibri"/>
          <w:lang w:val="en-US"/>
        </w:rPr>
        <w:t xml:space="preserve"> of </w:t>
      </w:r>
      <w:r w:rsidR="003D64E1">
        <w:rPr>
          <w:rFonts w:ascii="Calibri" w:hAnsi="Calibri"/>
          <w:lang w:val="en-US"/>
        </w:rPr>
        <w:t xml:space="preserve">the </w:t>
      </w:r>
      <w:r>
        <w:rPr>
          <w:rFonts w:ascii="Calibri" w:hAnsi="Calibri"/>
          <w:lang w:val="en-US"/>
        </w:rPr>
        <w:t xml:space="preserve">Question, participants expressed the view that while the scope would need to </w:t>
      </w:r>
      <w:r w:rsidRPr="00E965EA">
        <w:rPr>
          <w:rFonts w:ascii="Calibri" w:hAnsi="Calibri"/>
          <w:lang w:val="en-US"/>
        </w:rPr>
        <w:t>change,</w:t>
      </w:r>
      <w:r w:rsidRPr="00C21281">
        <w:rPr>
          <w:rStyle w:val="Hyperlink"/>
          <w:color w:val="auto"/>
          <w:szCs w:val="24"/>
          <w:u w:val="none"/>
        </w:rPr>
        <w:t xml:space="preserve"> Q4/1 should continue its work. Comments included the view that the task </w:t>
      </w:r>
      <w:r>
        <w:rPr>
          <w:szCs w:val="24"/>
        </w:rPr>
        <w:t xml:space="preserve">is no longer to compare bottom-up and top-down models but to move on to reflect reality at the regulatory level, e.g., how to help regulators apply principles in a new tariffing environment focusing more on contracts and packages. Emphasis should be put on new costing and tariff methods, others noted. Beyond that, the group noted that it is important to address this issue in the context of emergent new services and concepts such as OTTs and Internet of Things (IoT). A proposed title for the new study period: </w:t>
      </w:r>
      <w:r w:rsidRPr="002C26DC">
        <w:rPr>
          <w:b/>
          <w:i/>
          <w:iCs/>
          <w:szCs w:val="24"/>
        </w:rPr>
        <w:t>“Policies, economics and tariff methods for applications and services on communication networks</w:t>
      </w:r>
      <w:r w:rsidRPr="00015F63">
        <w:rPr>
          <w:i/>
          <w:iCs/>
          <w:szCs w:val="24"/>
        </w:rPr>
        <w:t>.”</w:t>
      </w:r>
      <w:r>
        <w:rPr>
          <w:szCs w:val="24"/>
        </w:rPr>
        <w:t xml:space="preserve"> Other specific issues proposed were to include spectrum pricing, tax and other fiscal incentives and their impact on telecommunications/ICTs, as well as the needs of people with specific needs. </w:t>
      </w:r>
      <w:r w:rsidRPr="00E623BC">
        <w:rPr>
          <w:rFonts w:ascii="Calibri" w:hAnsi="Calibri"/>
          <w:i/>
          <w:iCs/>
          <w:lang w:val="en-US"/>
        </w:rPr>
        <w:t>The Rapporteur Group proposed to continue the study Question.</w:t>
      </w:r>
    </w:p>
    <w:p w14:paraId="6ECA9399"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5/1 – </w:t>
      </w:r>
      <w:r w:rsidRPr="00B13B04">
        <w:rPr>
          <w:b/>
          <w:bCs/>
          <w:szCs w:val="24"/>
        </w:rPr>
        <w:t>Telecommunications/ICTs for rural and remote areas</w:t>
      </w:r>
    </w:p>
    <w:p w14:paraId="62F4C425" w14:textId="77777777" w:rsidR="00F5034A" w:rsidRDefault="00431803">
      <w:pPr>
        <w:pStyle w:val="CEOcontributionStart"/>
        <w:spacing w:before="60" w:after="60"/>
        <w:rPr>
          <w:b w:val="0"/>
          <w:bCs/>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5</w:t>
      </w:r>
      <w:r w:rsidRPr="00FA3356">
        <w:rPr>
          <w:b w:val="0"/>
          <w:sz w:val="24"/>
          <w:szCs w:val="24"/>
        </w:rPr>
        <w:t xml:space="preserve">/1 can be found in </w:t>
      </w:r>
      <w:hyperlink r:id="rId45" w:history="1">
        <w:r w:rsidRPr="006F3D2D">
          <w:rPr>
            <w:rStyle w:val="Hyperlink"/>
            <w:b w:val="0"/>
            <w:bCs/>
            <w:sz w:val="24"/>
            <w:szCs w:val="24"/>
            <w:lang w:val="en-US"/>
          </w:rPr>
          <w:t>1/REP/35</w:t>
        </w:r>
      </w:hyperlink>
      <w:r w:rsidRPr="004810CB">
        <w:rPr>
          <w:b w:val="0"/>
          <w:bCs/>
          <w:sz w:val="24"/>
          <w:szCs w:val="24"/>
          <w:lang w:val="en-US"/>
        </w:rPr>
        <w:t xml:space="preserve">. </w:t>
      </w:r>
    </w:p>
    <w:p w14:paraId="6C8D353D" w14:textId="17DF9B2C" w:rsidR="00431803" w:rsidRDefault="00431803" w:rsidP="00852E04">
      <w:pPr>
        <w:pStyle w:val="CEOcontributionStart"/>
        <w:spacing w:before="60" w:after="60"/>
        <w:rPr>
          <w:b w:val="0"/>
          <w:sz w:val="24"/>
          <w:szCs w:val="24"/>
          <w:lang w:val="en-US"/>
        </w:rPr>
      </w:pPr>
      <w:r w:rsidRPr="004810CB">
        <w:rPr>
          <w:b w:val="0"/>
          <w:bCs/>
          <w:sz w:val="24"/>
          <w:szCs w:val="24"/>
          <w:lang w:val="en-US"/>
        </w:rPr>
        <w:t xml:space="preserve">The </w:t>
      </w:r>
      <w:r w:rsidR="00F5034A">
        <w:rPr>
          <w:b w:val="0"/>
          <w:bCs/>
          <w:sz w:val="24"/>
          <w:szCs w:val="24"/>
          <w:lang w:val="en-US"/>
        </w:rPr>
        <w:t xml:space="preserve">Final </w:t>
      </w:r>
      <w:r w:rsidRPr="004810CB">
        <w:rPr>
          <w:b w:val="0"/>
          <w:bCs/>
          <w:sz w:val="24"/>
          <w:szCs w:val="24"/>
          <w:lang w:val="en-US"/>
        </w:rPr>
        <w:t xml:space="preserve">Output Report and guidelines </w:t>
      </w:r>
      <w:r w:rsidR="00712A8B">
        <w:rPr>
          <w:b w:val="0"/>
          <w:bCs/>
          <w:sz w:val="24"/>
          <w:szCs w:val="24"/>
          <w:lang w:val="en-US"/>
        </w:rPr>
        <w:t xml:space="preserve">is </w:t>
      </w:r>
      <w:r w:rsidRPr="004810CB">
        <w:rPr>
          <w:b w:val="0"/>
          <w:bCs/>
          <w:sz w:val="24"/>
          <w:szCs w:val="24"/>
          <w:lang w:val="en-US"/>
        </w:rPr>
        <w:t xml:space="preserve">available </w:t>
      </w:r>
      <w:r w:rsidR="00712A8B">
        <w:rPr>
          <w:b w:val="0"/>
          <w:bCs/>
          <w:sz w:val="24"/>
          <w:szCs w:val="24"/>
          <w:lang w:val="en-US"/>
        </w:rPr>
        <w:t>here:</w:t>
      </w:r>
      <w:r w:rsidRPr="004810CB">
        <w:rPr>
          <w:b w:val="0"/>
          <w:bCs/>
          <w:sz w:val="24"/>
          <w:szCs w:val="24"/>
          <w:lang w:val="en-US"/>
        </w:rPr>
        <w:t xml:space="preserve"> </w:t>
      </w:r>
      <w:hyperlink r:id="rId46" w:history="1">
        <w:r w:rsidRPr="006F3D2D">
          <w:rPr>
            <w:rStyle w:val="Hyperlink"/>
            <w:b w:val="0"/>
            <w:bCs/>
            <w:sz w:val="24"/>
            <w:szCs w:val="24"/>
            <w:lang w:val="en-US"/>
          </w:rPr>
          <w:t>1/4</w:t>
        </w:r>
        <w:r w:rsidR="00852E04">
          <w:rPr>
            <w:rStyle w:val="Hyperlink"/>
            <w:b w:val="0"/>
            <w:bCs/>
            <w:sz w:val="24"/>
            <w:szCs w:val="24"/>
            <w:lang w:val="en-US"/>
          </w:rPr>
          <w:t>80</w:t>
        </w:r>
      </w:hyperlink>
      <w:r w:rsidR="00712A8B">
        <w:rPr>
          <w:b w:val="0"/>
          <w:bCs/>
          <w:sz w:val="24"/>
          <w:szCs w:val="24"/>
          <w:lang w:val="en-US"/>
        </w:rPr>
        <w:t>.</w:t>
      </w:r>
    </w:p>
    <w:p w14:paraId="00404B4B" w14:textId="4DFAD7F1" w:rsidR="00431803" w:rsidRPr="00015F63" w:rsidRDefault="00431803" w:rsidP="00C21281">
      <w:pPr>
        <w:rPr>
          <w:rFonts w:ascii="Calibri" w:hAnsi="Calibri"/>
          <w:lang w:val="en-US"/>
        </w:rPr>
      </w:pPr>
      <w:r w:rsidRPr="00456CAB">
        <w:rPr>
          <w:lang w:val="en-US"/>
        </w:rPr>
        <w:t>Regarding the future of Question 5/1</w:t>
      </w:r>
      <w:r w:rsidRPr="00E623BC">
        <w:rPr>
          <w:rFonts w:ascii="Calibri" w:hAnsi="Calibri"/>
        </w:rPr>
        <w:t>,</w:t>
      </w:r>
      <w:r>
        <w:rPr>
          <w:rFonts w:ascii="Calibri" w:hAnsi="Calibri"/>
        </w:rPr>
        <w:t xml:space="preserve"> t</w:t>
      </w:r>
      <w:r w:rsidRPr="00E965EA">
        <w:rPr>
          <w:rFonts w:ascii="Calibri" w:hAnsi="Calibri"/>
        </w:rPr>
        <w:t>he</w:t>
      </w:r>
      <w:r>
        <w:rPr>
          <w:rFonts w:ascii="Calibri" w:hAnsi="Calibri"/>
        </w:rPr>
        <w:t xml:space="preserve"> participant survey highlight</w:t>
      </w:r>
      <w:r w:rsidR="00712A8B">
        <w:rPr>
          <w:rFonts w:ascii="Calibri" w:hAnsi="Calibri"/>
        </w:rPr>
        <w:t>ed</w:t>
      </w:r>
      <w:r>
        <w:rPr>
          <w:rFonts w:ascii="Calibri" w:hAnsi="Calibri"/>
        </w:rPr>
        <w:t xml:space="preserve"> the importance of continuing to study </w:t>
      </w:r>
      <w:r w:rsidR="00712A8B">
        <w:rPr>
          <w:rFonts w:ascii="Calibri" w:hAnsi="Calibri"/>
        </w:rPr>
        <w:t>issues related to</w:t>
      </w:r>
      <w:r>
        <w:rPr>
          <w:rFonts w:ascii="Calibri" w:hAnsi="Calibri"/>
        </w:rPr>
        <w:t xml:space="preserve"> ICTs for rural and remote areas as the majority of people in developing countries still live in these areas and thus </w:t>
      </w:r>
      <w:r w:rsidR="00712A8B">
        <w:rPr>
          <w:rFonts w:ascii="Calibri" w:hAnsi="Calibri"/>
        </w:rPr>
        <w:t xml:space="preserve">there is a need to ensure </w:t>
      </w:r>
      <w:r>
        <w:rPr>
          <w:rFonts w:ascii="Calibri" w:hAnsi="Calibri"/>
        </w:rPr>
        <w:t>access, innovation and capacity building. Drawing on earlier discussion, a contribution (</w:t>
      </w:r>
      <w:hyperlink r:id="rId47" w:history="1">
        <w:r w:rsidRPr="00B30B91">
          <w:rPr>
            <w:rStyle w:val="Hyperlink"/>
            <w:szCs w:val="24"/>
          </w:rPr>
          <w:t>1/</w:t>
        </w:r>
        <w:r w:rsidRPr="00B30B91">
          <w:rPr>
            <w:rStyle w:val="Hyperlink"/>
            <w:rFonts w:hint="eastAsia"/>
            <w:szCs w:val="24"/>
            <w:lang w:eastAsia="ja-JP"/>
          </w:rPr>
          <w:t>423</w:t>
        </w:r>
      </w:hyperlink>
      <w:r>
        <w:rPr>
          <w:szCs w:val="24"/>
        </w:rPr>
        <w:t xml:space="preserve">) </w:t>
      </w:r>
      <w:r w:rsidRPr="00B30B91">
        <w:rPr>
          <w:szCs w:val="24"/>
          <w:lang w:val="en-US" w:eastAsia="ja-JP"/>
        </w:rPr>
        <w:t>present</w:t>
      </w:r>
      <w:r>
        <w:rPr>
          <w:szCs w:val="24"/>
          <w:lang w:val="en-US" w:eastAsia="ja-JP"/>
        </w:rPr>
        <w:t>ed</w:t>
      </w:r>
      <w:r w:rsidRPr="00B30B91">
        <w:rPr>
          <w:szCs w:val="24"/>
          <w:lang w:val="en-US" w:eastAsia="ja-JP"/>
        </w:rPr>
        <w:t xml:space="preserve"> </w:t>
      </w:r>
      <w:r w:rsidRPr="00B30B91">
        <w:t>some views on the future of Q5/1. A</w:t>
      </w:r>
      <w:r w:rsidRPr="00B30B91">
        <w:rPr>
          <w:szCs w:val="24"/>
          <w:lang w:eastAsia="ja-JP"/>
        </w:rPr>
        <w:t xml:space="preserve"> continued interest in and need for further studies into topics related to telecommunications/ICTs for rural and remote areas was </w:t>
      </w:r>
      <w:r>
        <w:rPr>
          <w:szCs w:val="24"/>
          <w:lang w:eastAsia="ja-JP"/>
        </w:rPr>
        <w:t xml:space="preserve">indicated. </w:t>
      </w:r>
      <w:r w:rsidRPr="002C26DC">
        <w:rPr>
          <w:rFonts w:ascii="Calibri" w:hAnsi="Calibri"/>
          <w:i/>
          <w:iCs/>
          <w:lang w:val="en-US"/>
        </w:rPr>
        <w:t>The Rapporteur Group proposed to continue the study Question.</w:t>
      </w:r>
    </w:p>
    <w:p w14:paraId="3D951F8A"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6/1 – </w:t>
      </w:r>
      <w:r w:rsidRPr="00B13B04">
        <w:rPr>
          <w:b/>
          <w:bCs/>
          <w:szCs w:val="24"/>
        </w:rPr>
        <w:t>Consumer information, protection and rights: Laws, regulation, economic bases, consumer networks</w:t>
      </w:r>
    </w:p>
    <w:p w14:paraId="563FE09A" w14:textId="77777777" w:rsidR="00712A8B" w:rsidRDefault="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6</w:t>
      </w:r>
      <w:r w:rsidRPr="00FA3356">
        <w:rPr>
          <w:b w:val="0"/>
          <w:sz w:val="24"/>
          <w:szCs w:val="24"/>
        </w:rPr>
        <w:t xml:space="preserve">/1 can be found </w:t>
      </w:r>
      <w:r w:rsidRPr="00C21281">
        <w:rPr>
          <w:b w:val="0"/>
          <w:sz w:val="24"/>
          <w:szCs w:val="24"/>
        </w:rPr>
        <w:t xml:space="preserve">in </w:t>
      </w:r>
      <w:hyperlink r:id="rId48" w:history="1">
        <w:r w:rsidRPr="006F3D2D">
          <w:rPr>
            <w:rStyle w:val="Hyperlink"/>
            <w:b w:val="0"/>
            <w:sz w:val="24"/>
            <w:szCs w:val="24"/>
            <w:lang w:val="en-US"/>
          </w:rPr>
          <w:t>1/REP/36</w:t>
        </w:r>
      </w:hyperlink>
      <w:r w:rsidRPr="00C21281">
        <w:rPr>
          <w:b w:val="0"/>
          <w:sz w:val="24"/>
          <w:szCs w:val="24"/>
          <w:lang w:val="en-US"/>
        </w:rPr>
        <w:t xml:space="preserve">. </w:t>
      </w:r>
    </w:p>
    <w:p w14:paraId="1CE7B9D1" w14:textId="39DF2906" w:rsidR="00431803" w:rsidRDefault="00431803" w:rsidP="00852E04">
      <w:pPr>
        <w:pStyle w:val="CEOcontributionStart"/>
        <w:spacing w:before="60" w:after="60"/>
        <w:rPr>
          <w:b w:val="0"/>
          <w:sz w:val="24"/>
          <w:szCs w:val="24"/>
          <w:lang w:val="en-US"/>
        </w:rPr>
      </w:pPr>
      <w:r w:rsidRPr="00C21281">
        <w:rPr>
          <w:b w:val="0"/>
          <w:sz w:val="24"/>
          <w:szCs w:val="24"/>
          <w:lang w:val="en-US"/>
        </w:rPr>
        <w:t xml:space="preserve">The </w:t>
      </w:r>
      <w:r w:rsidR="00712A8B">
        <w:rPr>
          <w:b w:val="0"/>
          <w:sz w:val="24"/>
          <w:szCs w:val="24"/>
          <w:lang w:val="en-US"/>
        </w:rPr>
        <w:t xml:space="preserve">Final </w:t>
      </w:r>
      <w:r w:rsidRPr="00C21281">
        <w:rPr>
          <w:b w:val="0"/>
          <w:sz w:val="24"/>
          <w:szCs w:val="24"/>
          <w:lang w:val="en-US"/>
        </w:rPr>
        <w:t xml:space="preserve">Output Report and guidelines </w:t>
      </w:r>
      <w:r w:rsidR="00712A8B">
        <w:rPr>
          <w:b w:val="0"/>
          <w:sz w:val="24"/>
          <w:szCs w:val="24"/>
          <w:lang w:val="en-US"/>
        </w:rPr>
        <w:t xml:space="preserve">is </w:t>
      </w:r>
      <w:r w:rsidRPr="00C21281">
        <w:rPr>
          <w:b w:val="0"/>
          <w:sz w:val="24"/>
          <w:szCs w:val="24"/>
          <w:lang w:val="en-US"/>
        </w:rPr>
        <w:t xml:space="preserve">available </w:t>
      </w:r>
      <w:r w:rsidR="00712A8B">
        <w:rPr>
          <w:b w:val="0"/>
          <w:sz w:val="24"/>
          <w:szCs w:val="24"/>
          <w:lang w:val="en-US"/>
        </w:rPr>
        <w:t xml:space="preserve">here: </w:t>
      </w:r>
      <w:hyperlink r:id="rId49" w:history="1">
        <w:r w:rsidRPr="00852E04">
          <w:rPr>
            <w:rStyle w:val="Hyperlink"/>
            <w:b w:val="0"/>
            <w:sz w:val="24"/>
            <w:szCs w:val="24"/>
            <w:lang w:val="en-US"/>
          </w:rPr>
          <w:t>1/4</w:t>
        </w:r>
        <w:r w:rsidR="00852E04" w:rsidRPr="00852E04">
          <w:rPr>
            <w:rStyle w:val="Hyperlink"/>
            <w:b w:val="0"/>
            <w:sz w:val="24"/>
            <w:szCs w:val="24"/>
            <w:lang w:val="en-US"/>
          </w:rPr>
          <w:t>8</w:t>
        </w:r>
        <w:r w:rsidRPr="00852E04">
          <w:rPr>
            <w:rStyle w:val="Hyperlink"/>
            <w:b w:val="0"/>
            <w:sz w:val="24"/>
            <w:szCs w:val="24"/>
            <w:lang w:val="en-US"/>
          </w:rPr>
          <w:t>1</w:t>
        </w:r>
      </w:hyperlink>
      <w:r>
        <w:rPr>
          <w:b w:val="0"/>
          <w:sz w:val="24"/>
          <w:szCs w:val="24"/>
          <w:lang w:val="en-US"/>
        </w:rPr>
        <w:t>.</w:t>
      </w:r>
    </w:p>
    <w:p w14:paraId="00D05023" w14:textId="5A7242F3" w:rsidR="00431803" w:rsidRDefault="00431803" w:rsidP="00431803">
      <w:pPr>
        <w:spacing w:before="60" w:after="60"/>
        <w:rPr>
          <w:rFonts w:ascii="Calibri" w:hAnsi="Calibri"/>
        </w:rPr>
      </w:pPr>
      <w:r w:rsidRPr="00456CAB">
        <w:rPr>
          <w:lang w:val="en-US"/>
        </w:rPr>
        <w:t>Regarding the future of Question 6/1</w:t>
      </w:r>
      <w:r w:rsidRPr="003103E9">
        <w:rPr>
          <w:lang w:val="en-US"/>
        </w:rPr>
        <w:t xml:space="preserve">, </w:t>
      </w:r>
      <w:r>
        <w:rPr>
          <w:lang w:val="en-US"/>
        </w:rPr>
        <w:t>t</w:t>
      </w:r>
      <w:r>
        <w:rPr>
          <w:rFonts w:ascii="Calibri" w:hAnsi="Calibri"/>
        </w:rPr>
        <w:t xml:space="preserve">he participant survey points out the cross-cutting nature of consumer protection </w:t>
      </w:r>
      <w:r w:rsidRPr="00015F63">
        <w:rPr>
          <w:rFonts w:ascii="Calibri" w:hAnsi="Calibri"/>
        </w:rPr>
        <w:t xml:space="preserve">and also draws attention to the need to revise Q6/1 </w:t>
      </w:r>
      <w:r w:rsidRPr="00015F63">
        <w:t>to take into account changing consumer needs</w:t>
      </w:r>
      <w:r>
        <w:t xml:space="preserve">. During the </w:t>
      </w:r>
      <w:r w:rsidR="0011242A">
        <w:t xml:space="preserve">final </w:t>
      </w:r>
      <w:r>
        <w:t>Rapporteur Group meeting</w:t>
      </w:r>
      <w:r w:rsidR="0011242A">
        <w:t>,</w:t>
      </w:r>
      <w:r>
        <w:t xml:space="preserve"> participants agreed </w:t>
      </w:r>
      <w:r w:rsidRPr="00B30B91">
        <w:rPr>
          <w:rFonts w:ascii="Calibri" w:hAnsi="Calibri"/>
        </w:rPr>
        <w:t xml:space="preserve">on the need to </w:t>
      </w:r>
      <w:r>
        <w:rPr>
          <w:rFonts w:ascii="Calibri" w:hAnsi="Calibri"/>
        </w:rPr>
        <w:t>continue to explore the Q</w:t>
      </w:r>
      <w:r w:rsidRPr="00B30B91">
        <w:rPr>
          <w:rFonts w:ascii="Calibri" w:hAnsi="Calibri"/>
        </w:rPr>
        <w:t xml:space="preserve">uestion </w:t>
      </w:r>
      <w:r>
        <w:rPr>
          <w:rFonts w:ascii="Calibri" w:hAnsi="Calibri"/>
        </w:rPr>
        <w:t xml:space="preserve">with the understanding that the </w:t>
      </w:r>
      <w:r w:rsidRPr="00B30B91">
        <w:rPr>
          <w:rFonts w:ascii="Calibri" w:hAnsi="Calibri"/>
        </w:rPr>
        <w:t xml:space="preserve">description of the Question and its title </w:t>
      </w:r>
      <w:r>
        <w:rPr>
          <w:rFonts w:ascii="Calibri" w:hAnsi="Calibri"/>
        </w:rPr>
        <w:t xml:space="preserve">requires refinement </w:t>
      </w:r>
      <w:r w:rsidRPr="00B30B91">
        <w:rPr>
          <w:rFonts w:ascii="Calibri" w:hAnsi="Calibri"/>
        </w:rPr>
        <w:t xml:space="preserve">to reflect a changing ecosystem. A proposal for the title was: </w:t>
      </w:r>
      <w:r w:rsidRPr="002C26DC">
        <w:rPr>
          <w:rFonts w:ascii="Calibri" w:hAnsi="Calibri"/>
          <w:b/>
          <w:i/>
          <w:iCs/>
        </w:rPr>
        <w:t>“Consumer protection, challenges and opportunities in the digital economy/era”</w:t>
      </w:r>
      <w:r w:rsidRPr="00015F63">
        <w:rPr>
          <w:rFonts w:ascii="Calibri" w:hAnsi="Calibri"/>
          <w:i/>
          <w:iCs/>
        </w:rPr>
        <w:t xml:space="preserve">. </w:t>
      </w:r>
      <w:r>
        <w:rPr>
          <w:rFonts w:ascii="Calibri" w:hAnsi="Calibri"/>
          <w:iCs/>
        </w:rPr>
        <w:t xml:space="preserve">Other ideas for future study: </w:t>
      </w:r>
      <w:r>
        <w:rPr>
          <w:rFonts w:ascii="Calibri" w:hAnsi="Calibri"/>
        </w:rPr>
        <w:t>more emphasis sh</w:t>
      </w:r>
      <w:r w:rsidRPr="00B30B91">
        <w:rPr>
          <w:rFonts w:ascii="Calibri" w:hAnsi="Calibri"/>
        </w:rPr>
        <w:t>ould be put on collaboration</w:t>
      </w:r>
      <w:r w:rsidR="00FD14A3">
        <w:rPr>
          <w:rFonts w:ascii="Calibri" w:hAnsi="Calibri"/>
        </w:rPr>
        <w:t>,</w:t>
      </w:r>
      <w:r w:rsidRPr="00B30B91">
        <w:rPr>
          <w:rFonts w:ascii="Calibri" w:hAnsi="Calibri"/>
        </w:rPr>
        <w:t xml:space="preserve"> capacity building mechanisms, </w:t>
      </w:r>
      <w:r w:rsidR="0011242A">
        <w:rPr>
          <w:rFonts w:ascii="Calibri" w:hAnsi="Calibri"/>
        </w:rPr>
        <w:t xml:space="preserve">and </w:t>
      </w:r>
      <w:r w:rsidRPr="00B30B91">
        <w:rPr>
          <w:rFonts w:ascii="Calibri" w:hAnsi="Calibri"/>
        </w:rPr>
        <w:t xml:space="preserve">more coordination among regulatory organizations, operators and consumer groups. </w:t>
      </w:r>
      <w:r w:rsidR="00FD14A3">
        <w:rPr>
          <w:rFonts w:ascii="Calibri" w:hAnsi="Calibri"/>
        </w:rPr>
        <w:t xml:space="preserve">The next study period could address how such </w:t>
      </w:r>
      <w:r w:rsidRPr="00B30B91">
        <w:rPr>
          <w:rFonts w:ascii="Calibri" w:hAnsi="Calibri"/>
        </w:rPr>
        <w:t xml:space="preserve">collaboration mechanisms in the new ecosystem could be improved. Tools for consumers could be addressed to enable them to be better informed </w:t>
      </w:r>
      <w:r w:rsidR="008A2214">
        <w:rPr>
          <w:rFonts w:ascii="Calibri" w:hAnsi="Calibri"/>
        </w:rPr>
        <w:t>about</w:t>
      </w:r>
      <w:r w:rsidRPr="00B30B91">
        <w:rPr>
          <w:rFonts w:ascii="Calibri" w:hAnsi="Calibri"/>
        </w:rPr>
        <w:t xml:space="preserve"> market offers and supply and thus make more informed choices.</w:t>
      </w:r>
      <w:r>
        <w:rPr>
          <w:rFonts w:ascii="Calibri" w:hAnsi="Calibri"/>
        </w:rPr>
        <w:t xml:space="preserve"> </w:t>
      </w:r>
      <w:r w:rsidRPr="00E623BC">
        <w:rPr>
          <w:rFonts w:ascii="Calibri" w:hAnsi="Calibri"/>
          <w:i/>
          <w:iCs/>
          <w:lang w:val="en-US"/>
        </w:rPr>
        <w:t>The Rapporteur Group proposed to continue the study Question.</w:t>
      </w:r>
    </w:p>
    <w:p w14:paraId="529EED96" w14:textId="77777777" w:rsidR="00431803" w:rsidRPr="00B13B04" w:rsidRDefault="00431803" w:rsidP="00431803">
      <w:pPr>
        <w:pStyle w:val="ListParagraph"/>
        <w:numPr>
          <w:ilvl w:val="1"/>
          <w:numId w:val="9"/>
        </w:numPr>
        <w:outlineLvl w:val="1"/>
        <w:rPr>
          <w:b/>
          <w:bCs/>
          <w:szCs w:val="24"/>
        </w:rPr>
      </w:pPr>
      <w:r w:rsidRPr="00B13B04">
        <w:rPr>
          <w:b/>
          <w:bCs/>
        </w:rPr>
        <w:lastRenderedPageBreak/>
        <w:t xml:space="preserve">Question 7/1 – </w:t>
      </w:r>
      <w:r w:rsidRPr="00B13B04">
        <w:rPr>
          <w:b/>
          <w:bCs/>
          <w:szCs w:val="24"/>
        </w:rPr>
        <w:t>Access to telecommunication/ICT services by persons with disabilities and with specific needs</w:t>
      </w:r>
    </w:p>
    <w:p w14:paraId="281A8EC4" w14:textId="77777777" w:rsidR="00FD3FC8" w:rsidRDefault="00431803">
      <w:pPr>
        <w:pStyle w:val="CEOcontributionStart"/>
        <w:spacing w:before="60" w:after="60"/>
        <w:rPr>
          <w:b w:val="0"/>
          <w:sz w:val="24"/>
          <w:szCs w:val="24"/>
          <w:lang w:val="en-US"/>
        </w:rPr>
      </w:pPr>
      <w:r w:rsidRPr="00FA3356">
        <w:rPr>
          <w:b w:val="0"/>
          <w:sz w:val="24"/>
          <w:szCs w:val="24"/>
        </w:rPr>
        <w:t xml:space="preserve">The </w:t>
      </w:r>
      <w:r w:rsidRPr="00C21281">
        <w:rPr>
          <w:b w:val="0"/>
          <w:sz w:val="24"/>
          <w:szCs w:val="24"/>
        </w:rPr>
        <w:t>approved report of the March 2017 Rapporteur</w:t>
      </w:r>
      <w:r w:rsidRPr="00C21281" w:rsidDel="003103E9">
        <w:rPr>
          <w:b w:val="0"/>
          <w:sz w:val="24"/>
          <w:szCs w:val="24"/>
        </w:rPr>
        <w:t xml:space="preserve"> </w:t>
      </w:r>
      <w:r w:rsidRPr="00C21281">
        <w:rPr>
          <w:b w:val="0"/>
          <w:sz w:val="24"/>
          <w:szCs w:val="24"/>
        </w:rPr>
        <w:t xml:space="preserve">Group meeting for Question 7/1 can be found in </w:t>
      </w:r>
      <w:hyperlink r:id="rId50" w:history="1">
        <w:r w:rsidRPr="006F3D2D">
          <w:rPr>
            <w:rStyle w:val="Hyperlink"/>
            <w:b w:val="0"/>
            <w:sz w:val="24"/>
            <w:szCs w:val="24"/>
            <w:lang w:val="en-US"/>
          </w:rPr>
          <w:t>1/REP/37</w:t>
        </w:r>
      </w:hyperlink>
      <w:r w:rsidRPr="00C21281">
        <w:rPr>
          <w:b w:val="0"/>
          <w:sz w:val="24"/>
          <w:szCs w:val="24"/>
          <w:lang w:val="en-US"/>
        </w:rPr>
        <w:t xml:space="preserve">. </w:t>
      </w:r>
    </w:p>
    <w:p w14:paraId="360D670A" w14:textId="55A0EE5B" w:rsidR="00431803" w:rsidRDefault="00431803" w:rsidP="00852E04">
      <w:pPr>
        <w:pStyle w:val="CEOcontributionStart"/>
        <w:spacing w:before="60" w:after="60"/>
        <w:rPr>
          <w:b w:val="0"/>
          <w:sz w:val="24"/>
          <w:szCs w:val="24"/>
          <w:lang w:val="en-US"/>
        </w:rPr>
      </w:pPr>
      <w:r w:rsidRPr="00C21281">
        <w:rPr>
          <w:b w:val="0"/>
          <w:sz w:val="24"/>
          <w:szCs w:val="24"/>
          <w:lang w:val="en-US"/>
        </w:rPr>
        <w:t xml:space="preserve">The </w:t>
      </w:r>
      <w:r w:rsidR="00FD3FC8">
        <w:rPr>
          <w:b w:val="0"/>
          <w:sz w:val="24"/>
          <w:szCs w:val="24"/>
          <w:lang w:val="en-US"/>
        </w:rPr>
        <w:t xml:space="preserve">Final </w:t>
      </w:r>
      <w:r w:rsidRPr="00C21281">
        <w:rPr>
          <w:b w:val="0"/>
          <w:sz w:val="24"/>
          <w:szCs w:val="24"/>
          <w:lang w:val="en-US"/>
        </w:rPr>
        <w:t xml:space="preserve">Output Report </w:t>
      </w:r>
      <w:r w:rsidR="00FD3FC8">
        <w:rPr>
          <w:b w:val="0"/>
          <w:sz w:val="24"/>
          <w:szCs w:val="24"/>
          <w:lang w:val="en-US"/>
        </w:rPr>
        <w:t xml:space="preserve">is </w:t>
      </w:r>
      <w:r w:rsidRPr="00C21281">
        <w:rPr>
          <w:b w:val="0"/>
          <w:sz w:val="24"/>
          <w:szCs w:val="24"/>
          <w:lang w:val="en-US"/>
        </w:rPr>
        <w:t xml:space="preserve">available </w:t>
      </w:r>
      <w:r w:rsidR="00FD3FC8">
        <w:rPr>
          <w:b w:val="0"/>
          <w:sz w:val="24"/>
          <w:szCs w:val="24"/>
          <w:lang w:val="en-US"/>
        </w:rPr>
        <w:t xml:space="preserve">here: </w:t>
      </w:r>
      <w:hyperlink r:id="rId51" w:history="1">
        <w:r w:rsidRPr="00852E04">
          <w:rPr>
            <w:rStyle w:val="Hyperlink"/>
            <w:b w:val="0"/>
            <w:sz w:val="24"/>
            <w:szCs w:val="24"/>
            <w:lang w:val="en-US"/>
          </w:rPr>
          <w:t>1/4</w:t>
        </w:r>
        <w:r w:rsidR="00852E04" w:rsidRPr="00852E04">
          <w:rPr>
            <w:rStyle w:val="Hyperlink"/>
            <w:b w:val="0"/>
            <w:sz w:val="24"/>
            <w:szCs w:val="24"/>
            <w:lang w:val="en-US"/>
          </w:rPr>
          <w:t>82</w:t>
        </w:r>
      </w:hyperlink>
      <w:r>
        <w:rPr>
          <w:b w:val="0"/>
          <w:sz w:val="24"/>
          <w:szCs w:val="24"/>
          <w:lang w:val="en-US"/>
        </w:rPr>
        <w:t xml:space="preserve">. </w:t>
      </w:r>
    </w:p>
    <w:p w14:paraId="3B36BDE1" w14:textId="7E1960CD" w:rsidR="00431803" w:rsidRPr="002C26DC" w:rsidRDefault="00431803" w:rsidP="00431803">
      <w:pPr>
        <w:pStyle w:val="Normalaftertitle"/>
        <w:spacing w:before="120"/>
        <w:rPr>
          <w:b/>
        </w:rPr>
      </w:pPr>
      <w:r w:rsidRPr="00456CAB">
        <w:rPr>
          <w:lang w:val="en-US"/>
        </w:rPr>
        <w:t>Regarding the future of Question 7/1</w:t>
      </w:r>
      <w:r w:rsidRPr="003103E9">
        <w:rPr>
          <w:lang w:val="en-US"/>
        </w:rPr>
        <w:t xml:space="preserve">, </w:t>
      </w:r>
      <w:r>
        <w:rPr>
          <w:lang w:val="en-US"/>
        </w:rPr>
        <w:t>t</w:t>
      </w:r>
      <w:r>
        <w:rPr>
          <w:rFonts w:ascii="Calibri" w:hAnsi="Calibri"/>
        </w:rPr>
        <w:t>he participant survey underscores the role of the ITU-D Study Groups as a</w:t>
      </w:r>
      <w:r w:rsidRPr="00E40BF2">
        <w:rPr>
          <w:rFonts w:ascii="Calibri" w:hAnsi="Calibri"/>
        </w:rPr>
        <w:t xml:space="preserve"> global platform that enables Members to work on ICT accessibility for </w:t>
      </w:r>
      <w:r>
        <w:rPr>
          <w:rFonts w:ascii="Calibri" w:hAnsi="Calibri"/>
        </w:rPr>
        <w:t>persons with disabilities (</w:t>
      </w:r>
      <w:r w:rsidRPr="00E40BF2">
        <w:rPr>
          <w:rFonts w:ascii="Calibri" w:hAnsi="Calibri"/>
        </w:rPr>
        <w:t>PwD</w:t>
      </w:r>
      <w:r>
        <w:rPr>
          <w:rFonts w:ascii="Calibri" w:hAnsi="Calibri"/>
        </w:rPr>
        <w:t xml:space="preserve">). Commenters suggested that in the next study period </w:t>
      </w:r>
      <w:r w:rsidR="00FD3FC8">
        <w:rPr>
          <w:rFonts w:ascii="Calibri" w:hAnsi="Calibri"/>
        </w:rPr>
        <w:t>the question</w:t>
      </w:r>
      <w:r>
        <w:rPr>
          <w:rFonts w:ascii="Calibri" w:hAnsi="Calibri"/>
        </w:rPr>
        <w:t xml:space="preserve"> could work to h</w:t>
      </w:r>
      <w:r w:rsidRPr="00E40BF2">
        <w:rPr>
          <w:rFonts w:ascii="Calibri" w:hAnsi="Calibri"/>
        </w:rPr>
        <w:t>elp Members implement the</w:t>
      </w:r>
      <w:r>
        <w:rPr>
          <w:rFonts w:ascii="Calibri" w:hAnsi="Calibri"/>
        </w:rPr>
        <w:t xml:space="preserve"> </w:t>
      </w:r>
      <w:r w:rsidRPr="00E40BF2">
        <w:rPr>
          <w:rFonts w:ascii="Calibri" w:hAnsi="Calibri"/>
        </w:rPr>
        <w:t xml:space="preserve">guidelines that </w:t>
      </w:r>
      <w:r>
        <w:rPr>
          <w:rFonts w:ascii="Calibri" w:hAnsi="Calibri"/>
        </w:rPr>
        <w:t xml:space="preserve">have been developed </w:t>
      </w:r>
      <w:r w:rsidR="008A2214">
        <w:rPr>
          <w:rFonts w:ascii="Calibri" w:hAnsi="Calibri"/>
        </w:rPr>
        <w:t xml:space="preserve">during </w:t>
      </w:r>
      <w:r>
        <w:rPr>
          <w:rFonts w:ascii="Calibri" w:hAnsi="Calibri"/>
        </w:rPr>
        <w:t xml:space="preserve">this cycle. </w:t>
      </w:r>
      <w:r>
        <w:t>Additionally, the meeting agreed that, based on a contribution received (</w:t>
      </w:r>
      <w:hyperlink r:id="rId52" w:history="1">
        <w:r w:rsidRPr="005115C4">
          <w:rPr>
            <w:rStyle w:val="Hyperlink"/>
            <w:szCs w:val="24"/>
            <w:lang w:val="en-US"/>
          </w:rPr>
          <w:t>1/469</w:t>
        </w:r>
      </w:hyperlink>
      <w:r>
        <w:t xml:space="preserve">), </w:t>
      </w:r>
      <w:r>
        <w:rPr>
          <w:bCs/>
        </w:rPr>
        <w:t xml:space="preserve">Q7/1 </w:t>
      </w:r>
      <w:r>
        <w:t xml:space="preserve">should also focus on accessible telecommunications/ ICT access for the aging population. </w:t>
      </w:r>
      <w:r w:rsidRPr="00B30B91">
        <w:rPr>
          <w:rFonts w:ascii="Calibri" w:hAnsi="Calibri"/>
        </w:rPr>
        <w:t xml:space="preserve">A proposal for the title was: </w:t>
      </w:r>
      <w:r w:rsidRPr="002C26DC">
        <w:rPr>
          <w:rFonts w:ascii="Calibri" w:hAnsi="Calibri"/>
          <w:b/>
          <w:i/>
          <w:iCs/>
        </w:rPr>
        <w:t>“</w:t>
      </w:r>
      <w:r w:rsidRPr="002C26DC">
        <w:rPr>
          <w:b/>
          <w:i/>
          <w:iCs/>
        </w:rPr>
        <w:t>ICT a</w:t>
      </w:r>
      <w:r w:rsidRPr="002C26DC">
        <w:rPr>
          <w:b/>
          <w:i/>
          <w:iCs/>
          <w:szCs w:val="24"/>
        </w:rPr>
        <w:t>ccessibility for persons with disabilities, including age related disabilities and with specific needs”</w:t>
      </w:r>
      <w:r w:rsidRPr="002C26DC">
        <w:rPr>
          <w:bCs/>
          <w:i/>
          <w:iCs/>
          <w:szCs w:val="24"/>
        </w:rPr>
        <w:t xml:space="preserve">. </w:t>
      </w:r>
      <w:r w:rsidRPr="002C26DC">
        <w:rPr>
          <w:rFonts w:ascii="Calibri" w:hAnsi="Calibri"/>
          <w:bCs/>
          <w:i/>
          <w:iCs/>
          <w:lang w:val="en-US"/>
        </w:rPr>
        <w:t>The Rapporteur Group proposed to continue the study Question.</w:t>
      </w:r>
    </w:p>
    <w:p w14:paraId="3E1F3303"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8/1 – </w:t>
      </w:r>
      <w:r w:rsidRPr="00B13B04">
        <w:rPr>
          <w:b/>
          <w:bCs/>
          <w:szCs w:val="24"/>
        </w:rPr>
        <w:t>Examination of strategies and methods of migration from analogue to digital terrestrial broadcasting and implementation of new services</w:t>
      </w:r>
    </w:p>
    <w:p w14:paraId="0D18A29C" w14:textId="77777777" w:rsidR="00FD3FC8" w:rsidRDefault="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8</w:t>
      </w:r>
      <w:r w:rsidRPr="00FA3356">
        <w:rPr>
          <w:b w:val="0"/>
          <w:sz w:val="24"/>
          <w:szCs w:val="24"/>
        </w:rPr>
        <w:t xml:space="preserve">/1 can be found </w:t>
      </w:r>
      <w:r w:rsidRPr="00C21281">
        <w:rPr>
          <w:b w:val="0"/>
          <w:sz w:val="24"/>
          <w:szCs w:val="24"/>
        </w:rPr>
        <w:t xml:space="preserve">in </w:t>
      </w:r>
      <w:hyperlink r:id="rId53" w:history="1">
        <w:r w:rsidRPr="006F3D2D">
          <w:rPr>
            <w:rStyle w:val="Hyperlink"/>
            <w:b w:val="0"/>
            <w:sz w:val="24"/>
            <w:szCs w:val="24"/>
            <w:lang w:val="en-US"/>
          </w:rPr>
          <w:t>1/REP/38</w:t>
        </w:r>
      </w:hyperlink>
      <w:r w:rsidRPr="00C21281">
        <w:rPr>
          <w:b w:val="0"/>
          <w:sz w:val="24"/>
          <w:szCs w:val="24"/>
          <w:lang w:val="en-US"/>
        </w:rPr>
        <w:t xml:space="preserve">. </w:t>
      </w:r>
    </w:p>
    <w:p w14:paraId="4DF4BE80" w14:textId="70C6AFD1" w:rsidR="00431803" w:rsidRDefault="00431803" w:rsidP="00852E04">
      <w:pPr>
        <w:pStyle w:val="CEOcontributionStart"/>
        <w:spacing w:before="60" w:after="60"/>
        <w:rPr>
          <w:b w:val="0"/>
          <w:sz w:val="24"/>
          <w:szCs w:val="24"/>
          <w:lang w:val="en-US"/>
        </w:rPr>
      </w:pPr>
      <w:r w:rsidRPr="00C21281">
        <w:rPr>
          <w:b w:val="0"/>
          <w:sz w:val="24"/>
          <w:szCs w:val="24"/>
          <w:lang w:val="en-US"/>
        </w:rPr>
        <w:t xml:space="preserve">The </w:t>
      </w:r>
      <w:r w:rsidR="00FD3FC8">
        <w:rPr>
          <w:b w:val="0"/>
          <w:sz w:val="24"/>
          <w:szCs w:val="24"/>
          <w:lang w:val="en-US"/>
        </w:rPr>
        <w:t xml:space="preserve">Final </w:t>
      </w:r>
      <w:r w:rsidRPr="00C21281">
        <w:rPr>
          <w:b w:val="0"/>
          <w:sz w:val="24"/>
          <w:szCs w:val="24"/>
          <w:lang w:val="en-US"/>
        </w:rPr>
        <w:t xml:space="preserve">Output Report </w:t>
      </w:r>
      <w:r w:rsidR="00FD3FC8">
        <w:rPr>
          <w:b w:val="0"/>
          <w:sz w:val="24"/>
          <w:szCs w:val="24"/>
          <w:lang w:val="en-US"/>
        </w:rPr>
        <w:t>is</w:t>
      </w:r>
      <w:r w:rsidRPr="00C21281">
        <w:rPr>
          <w:b w:val="0"/>
          <w:sz w:val="24"/>
          <w:szCs w:val="24"/>
          <w:lang w:val="en-US"/>
        </w:rPr>
        <w:t xml:space="preserve"> </w:t>
      </w:r>
      <w:r w:rsidR="00FD3FC8">
        <w:rPr>
          <w:b w:val="0"/>
          <w:sz w:val="24"/>
          <w:szCs w:val="24"/>
          <w:lang w:val="en-US"/>
        </w:rPr>
        <w:t xml:space="preserve">here: </w:t>
      </w:r>
      <w:hyperlink r:id="rId54" w:history="1">
        <w:r w:rsidRPr="00852E04">
          <w:rPr>
            <w:rStyle w:val="Hyperlink"/>
            <w:b w:val="0"/>
            <w:sz w:val="24"/>
            <w:szCs w:val="24"/>
            <w:lang w:val="en-US"/>
          </w:rPr>
          <w:t>1/4</w:t>
        </w:r>
        <w:r w:rsidR="00852E04" w:rsidRPr="00852E04">
          <w:rPr>
            <w:rStyle w:val="Hyperlink"/>
            <w:b w:val="0"/>
            <w:sz w:val="24"/>
            <w:szCs w:val="24"/>
            <w:lang w:val="en-US"/>
          </w:rPr>
          <w:t>83</w:t>
        </w:r>
      </w:hyperlink>
      <w:r w:rsidRPr="00C21281">
        <w:rPr>
          <w:b w:val="0"/>
          <w:sz w:val="24"/>
          <w:szCs w:val="24"/>
          <w:lang w:val="en-US"/>
        </w:rPr>
        <w:t>, an</w:t>
      </w:r>
      <w:r w:rsidR="00FD3FC8">
        <w:rPr>
          <w:b w:val="0"/>
          <w:sz w:val="24"/>
          <w:szCs w:val="24"/>
          <w:lang w:val="en-US"/>
        </w:rPr>
        <w:t>d</w:t>
      </w:r>
      <w:r w:rsidRPr="00C21281">
        <w:rPr>
          <w:b w:val="0"/>
          <w:sz w:val="24"/>
          <w:szCs w:val="24"/>
          <w:lang w:val="en-US"/>
        </w:rPr>
        <w:t xml:space="preserve"> guidelines </w:t>
      </w:r>
      <w:r w:rsidR="00FD3FC8">
        <w:rPr>
          <w:b w:val="0"/>
          <w:sz w:val="24"/>
          <w:szCs w:val="24"/>
          <w:lang w:val="en-US"/>
        </w:rPr>
        <w:t xml:space="preserve">are available here: </w:t>
      </w:r>
      <w:r w:rsidRPr="00C21281">
        <w:rPr>
          <w:b w:val="0"/>
          <w:sz w:val="24"/>
          <w:szCs w:val="24"/>
          <w:lang w:val="en-US"/>
        </w:rPr>
        <w:t xml:space="preserve">in </w:t>
      </w:r>
      <w:hyperlink r:id="rId55" w:history="1">
        <w:r w:rsidRPr="006F3D2D">
          <w:rPr>
            <w:rStyle w:val="Hyperlink"/>
            <w:b w:val="0"/>
            <w:sz w:val="24"/>
            <w:szCs w:val="24"/>
            <w:lang w:val="en-US"/>
          </w:rPr>
          <w:t>1/4</w:t>
        </w:r>
        <w:r w:rsidR="00852E04">
          <w:rPr>
            <w:rStyle w:val="Hyperlink"/>
            <w:b w:val="0"/>
            <w:sz w:val="24"/>
            <w:szCs w:val="24"/>
            <w:lang w:val="en-US"/>
          </w:rPr>
          <w:t>85</w:t>
        </w:r>
      </w:hyperlink>
      <w:r>
        <w:rPr>
          <w:b w:val="0"/>
          <w:sz w:val="24"/>
          <w:szCs w:val="24"/>
          <w:lang w:val="en-US"/>
        </w:rPr>
        <w:t>.</w:t>
      </w:r>
    </w:p>
    <w:p w14:paraId="413D081F" w14:textId="5A985403" w:rsidR="00431803" w:rsidRPr="00857621" w:rsidRDefault="00431803" w:rsidP="00431803">
      <w:pPr>
        <w:rPr>
          <w:b/>
          <w:szCs w:val="24"/>
        </w:rPr>
      </w:pPr>
      <w:r w:rsidRPr="00456CAB">
        <w:rPr>
          <w:lang w:val="en-US"/>
        </w:rPr>
        <w:t>Regarding the future of Question 8/1</w:t>
      </w:r>
      <w:r w:rsidRPr="0038373E">
        <w:rPr>
          <w:lang w:val="en-US"/>
        </w:rPr>
        <w:t xml:space="preserve">, </w:t>
      </w:r>
      <w:r w:rsidR="008A2214">
        <w:rPr>
          <w:lang w:val="en-US"/>
        </w:rPr>
        <w:t>respondents to</w:t>
      </w:r>
      <w:r>
        <w:rPr>
          <w:rFonts w:ascii="Calibri" w:hAnsi="Calibri"/>
        </w:rPr>
        <w:t xml:space="preserve"> the participant survey </w:t>
      </w:r>
      <w:r w:rsidR="008A2214">
        <w:rPr>
          <w:rFonts w:ascii="Calibri" w:hAnsi="Calibri"/>
        </w:rPr>
        <w:t xml:space="preserve">noted </w:t>
      </w:r>
      <w:r>
        <w:rPr>
          <w:rFonts w:ascii="Calibri" w:hAnsi="Calibri"/>
        </w:rPr>
        <w:t xml:space="preserve">that many transition deadlines for analogue to digital terrestrial television had passed, </w:t>
      </w:r>
      <w:r w:rsidR="008A2214">
        <w:rPr>
          <w:rFonts w:ascii="Calibri" w:hAnsi="Calibri"/>
        </w:rPr>
        <w:t xml:space="preserve">and </w:t>
      </w:r>
      <w:r>
        <w:rPr>
          <w:rFonts w:ascii="Calibri" w:hAnsi="Calibri"/>
        </w:rPr>
        <w:t>many countries</w:t>
      </w:r>
      <w:r w:rsidRPr="00356339">
        <w:t xml:space="preserve"> </w:t>
      </w:r>
      <w:r>
        <w:t>are still in the experimental phase with new digital sound/radio services.</w:t>
      </w:r>
      <w:r>
        <w:rPr>
          <w:rFonts w:ascii="Calibri" w:hAnsi="Calibri"/>
        </w:rPr>
        <w:t xml:space="preserve"> New topics proposed during the </w:t>
      </w:r>
      <w:r w:rsidR="008A2214">
        <w:rPr>
          <w:rFonts w:ascii="Calibri" w:hAnsi="Calibri"/>
        </w:rPr>
        <w:t xml:space="preserve">final </w:t>
      </w:r>
      <w:r>
        <w:rPr>
          <w:rFonts w:ascii="Calibri" w:hAnsi="Calibri"/>
        </w:rPr>
        <w:t xml:space="preserve">Rapporteur Group meeting included </w:t>
      </w:r>
      <w:r>
        <w:rPr>
          <w:lang w:val="en-US"/>
        </w:rPr>
        <w:t>b</w:t>
      </w:r>
      <w:r w:rsidRPr="00857621">
        <w:rPr>
          <w:lang w:val="en-US"/>
        </w:rPr>
        <w:t>roaden</w:t>
      </w:r>
      <w:r>
        <w:rPr>
          <w:lang w:val="en-US"/>
        </w:rPr>
        <w:t>ing</w:t>
      </w:r>
      <w:r w:rsidRPr="00857621">
        <w:rPr>
          <w:lang w:val="en-US"/>
        </w:rPr>
        <w:t xml:space="preserve"> the scope of </w:t>
      </w:r>
      <w:r>
        <w:rPr>
          <w:lang w:val="en-US"/>
        </w:rPr>
        <w:t xml:space="preserve">Q8/1 to include the </w:t>
      </w:r>
      <w:r w:rsidRPr="00857621">
        <w:rPr>
          <w:lang w:val="en-US"/>
        </w:rPr>
        <w:t xml:space="preserve">evolution of the </w:t>
      </w:r>
      <w:r>
        <w:rPr>
          <w:lang w:val="en-US"/>
        </w:rPr>
        <w:t>d</w:t>
      </w:r>
      <w:r w:rsidRPr="00857621">
        <w:rPr>
          <w:lang w:val="en-US"/>
        </w:rPr>
        <w:t xml:space="preserve">igital </w:t>
      </w:r>
      <w:r>
        <w:rPr>
          <w:lang w:val="en-US"/>
        </w:rPr>
        <w:t>t</w:t>
      </w:r>
      <w:r w:rsidRPr="00857621">
        <w:rPr>
          <w:lang w:val="en-US"/>
        </w:rPr>
        <w:t xml:space="preserve">ransition in </w:t>
      </w:r>
      <w:r>
        <w:rPr>
          <w:lang w:val="en-US"/>
        </w:rPr>
        <w:t>b</w:t>
      </w:r>
      <w:r w:rsidRPr="00857621">
        <w:rPr>
          <w:lang w:val="en-US"/>
        </w:rPr>
        <w:t xml:space="preserve">roadcasting and </w:t>
      </w:r>
      <w:r>
        <w:rPr>
          <w:lang w:val="en-US"/>
        </w:rPr>
        <w:t>d</w:t>
      </w:r>
      <w:r w:rsidRPr="00857621">
        <w:rPr>
          <w:lang w:val="en-US"/>
        </w:rPr>
        <w:t xml:space="preserve">igital </w:t>
      </w:r>
      <w:r>
        <w:rPr>
          <w:lang w:val="en-US"/>
        </w:rPr>
        <w:t>r</w:t>
      </w:r>
      <w:r w:rsidRPr="00857621">
        <w:rPr>
          <w:lang w:val="en-US"/>
        </w:rPr>
        <w:t>adio</w:t>
      </w:r>
      <w:r>
        <w:rPr>
          <w:lang w:val="en-US"/>
        </w:rPr>
        <w:t>/sound b</w:t>
      </w:r>
      <w:r w:rsidRPr="00857621">
        <w:rPr>
          <w:lang w:val="en-US"/>
        </w:rPr>
        <w:t>roadcasting</w:t>
      </w:r>
      <w:r>
        <w:rPr>
          <w:lang w:val="en-US"/>
        </w:rPr>
        <w:t>, and h</w:t>
      </w:r>
      <w:r w:rsidRPr="00857621">
        <w:rPr>
          <w:lang w:val="en-US"/>
        </w:rPr>
        <w:t xml:space="preserve">ow to use the released </w:t>
      </w:r>
      <w:r>
        <w:rPr>
          <w:lang w:val="en-US"/>
        </w:rPr>
        <w:t xml:space="preserve">frequencies for new </w:t>
      </w:r>
      <w:r w:rsidRPr="00857621">
        <w:rPr>
          <w:lang w:val="en-US"/>
        </w:rPr>
        <w:t>services and application</w:t>
      </w:r>
      <w:r>
        <w:rPr>
          <w:lang w:val="en-US"/>
        </w:rPr>
        <w:t>s</w:t>
      </w:r>
      <w:r w:rsidRPr="00857621">
        <w:rPr>
          <w:lang w:val="en-US"/>
        </w:rPr>
        <w:t xml:space="preserve">; </w:t>
      </w:r>
      <w:r>
        <w:rPr>
          <w:lang w:val="en-US"/>
        </w:rPr>
        <w:t xml:space="preserve">to </w:t>
      </w:r>
      <w:r w:rsidRPr="00857621">
        <w:rPr>
          <w:lang w:val="en-US"/>
        </w:rPr>
        <w:t>include economic aspects of the deployment of new broadcasting services and applications</w:t>
      </w:r>
      <w:r>
        <w:rPr>
          <w:lang w:val="en-US"/>
        </w:rPr>
        <w:t xml:space="preserve">, and to </w:t>
      </w:r>
      <w:r w:rsidRPr="00857621">
        <w:rPr>
          <w:lang w:val="en-US"/>
        </w:rPr>
        <w:t>study the impact of other television distribution platforms. Collect</w:t>
      </w:r>
      <w:r>
        <w:rPr>
          <w:lang w:val="en-US"/>
        </w:rPr>
        <w:t>ing</w:t>
      </w:r>
      <w:r w:rsidRPr="00857621">
        <w:rPr>
          <w:lang w:val="en-US"/>
        </w:rPr>
        <w:t xml:space="preserve"> countries</w:t>
      </w:r>
      <w:r>
        <w:rPr>
          <w:lang w:val="en-US"/>
        </w:rPr>
        <w:t>’</w:t>
      </w:r>
      <w:r w:rsidRPr="00857621">
        <w:rPr>
          <w:lang w:val="en-US"/>
        </w:rPr>
        <w:t xml:space="preserve"> experiences on interference mi</w:t>
      </w:r>
      <w:r>
        <w:rPr>
          <w:lang w:val="en-US"/>
        </w:rPr>
        <w:t>tig</w:t>
      </w:r>
      <w:r w:rsidRPr="00857621">
        <w:rPr>
          <w:lang w:val="en-US"/>
        </w:rPr>
        <w:t>ation between broadcasting and new service and the implementation of new services and applications (Community and regional TV on DTV and new Broadcasting services: 3D, 4K, 8K, etc.</w:t>
      </w:r>
      <w:r>
        <w:rPr>
          <w:lang w:val="en-US"/>
        </w:rPr>
        <w:t xml:space="preserve">) were also deemed important. </w:t>
      </w:r>
      <w:r w:rsidRPr="00015F63">
        <w:rPr>
          <w:lang w:val="en-US"/>
        </w:rPr>
        <w:t xml:space="preserve">Including </w:t>
      </w:r>
      <w:r w:rsidRPr="00015F63">
        <w:rPr>
          <w:szCs w:val="24"/>
        </w:rPr>
        <w:t>relevant issues related to people with disabilities</w:t>
      </w:r>
      <w:r>
        <w:rPr>
          <w:szCs w:val="24"/>
        </w:rPr>
        <w:t xml:space="preserve"> was also supported. </w:t>
      </w:r>
      <w:r w:rsidRPr="00E623BC">
        <w:rPr>
          <w:i/>
          <w:iCs/>
          <w:szCs w:val="24"/>
        </w:rPr>
        <w:t>The Rapporteur Group proposed to continue the study Question.</w:t>
      </w:r>
    </w:p>
    <w:p w14:paraId="5D6D5C03" w14:textId="0221EAAB"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Resolution 9 –</w:t>
      </w:r>
      <w:r w:rsidRPr="00B13B04">
        <w:rPr>
          <w:b/>
          <w:bCs/>
          <w:szCs w:val="24"/>
        </w:rPr>
        <w:t>Participation of countries, particularly developing countries, in spectrum management</w:t>
      </w:r>
    </w:p>
    <w:p w14:paraId="677634E5" w14:textId="20DBE23D" w:rsidR="00313EAE" w:rsidRDefault="00431803">
      <w:pPr>
        <w:pStyle w:val="CEOcontributionStart"/>
        <w:spacing w:before="60" w:after="60"/>
        <w:rPr>
          <w:b w:val="0"/>
        </w:rPr>
      </w:pPr>
      <w:r w:rsidRPr="00FA3356">
        <w:rPr>
          <w:b w:val="0"/>
          <w:sz w:val="24"/>
          <w:szCs w:val="24"/>
        </w:rPr>
        <w:t>T</w:t>
      </w:r>
      <w:r w:rsidR="00D46645">
        <w:rPr>
          <w:b w:val="0"/>
          <w:sz w:val="24"/>
          <w:szCs w:val="24"/>
        </w:rPr>
        <w:t>he approved</w:t>
      </w:r>
      <w:r w:rsidRPr="00FA3356">
        <w:rPr>
          <w:b w:val="0"/>
          <w:sz w:val="24"/>
          <w:szCs w:val="24"/>
        </w:rPr>
        <w:t xml:space="preserve"> report of the </w:t>
      </w:r>
      <w:r>
        <w:rPr>
          <w:b w:val="0"/>
          <w:sz w:val="24"/>
          <w:szCs w:val="24"/>
        </w:rPr>
        <w:t>March</w:t>
      </w:r>
      <w:r w:rsidRPr="00FA3356">
        <w:rPr>
          <w:b w:val="0"/>
          <w:sz w:val="24"/>
          <w:szCs w:val="24"/>
        </w:rPr>
        <w:t xml:space="preserve"> </w:t>
      </w:r>
      <w:r>
        <w:rPr>
          <w:b w:val="0"/>
          <w:sz w:val="24"/>
          <w:szCs w:val="24"/>
        </w:rPr>
        <w:t xml:space="preserve">2017 meeting of the ITU-D/ITU-R Joint </w:t>
      </w:r>
      <w:r w:rsidRPr="00FA3356">
        <w:rPr>
          <w:b w:val="0"/>
          <w:sz w:val="24"/>
          <w:szCs w:val="24"/>
        </w:rPr>
        <w:t xml:space="preserve">Group for </w:t>
      </w:r>
      <w:r>
        <w:rPr>
          <w:b w:val="0"/>
          <w:sz w:val="24"/>
          <w:szCs w:val="24"/>
        </w:rPr>
        <w:t>WTDC Resolution 9</w:t>
      </w:r>
      <w:r w:rsidRPr="00FA3356">
        <w:rPr>
          <w:b w:val="0"/>
          <w:sz w:val="24"/>
          <w:szCs w:val="24"/>
        </w:rPr>
        <w:t xml:space="preserve"> can be </w:t>
      </w:r>
      <w:r w:rsidRPr="00C21281">
        <w:rPr>
          <w:b w:val="0"/>
          <w:sz w:val="24"/>
          <w:szCs w:val="24"/>
        </w:rPr>
        <w:t xml:space="preserve">found in </w:t>
      </w:r>
      <w:hyperlink r:id="rId56" w:history="1">
        <w:r w:rsidRPr="006F3D2D">
          <w:rPr>
            <w:rStyle w:val="Hyperlink"/>
            <w:b w:val="0"/>
            <w:sz w:val="24"/>
            <w:szCs w:val="24"/>
            <w:lang w:val="en-US"/>
          </w:rPr>
          <w:t>1/REP/39</w:t>
        </w:r>
      </w:hyperlink>
      <w:r w:rsidRPr="00C21281">
        <w:rPr>
          <w:b w:val="0"/>
          <w:sz w:val="24"/>
          <w:szCs w:val="24"/>
          <w:lang w:val="en-US"/>
        </w:rPr>
        <w:t>.</w:t>
      </w:r>
      <w:r w:rsidRPr="006F3D2D">
        <w:rPr>
          <w:b w:val="0"/>
        </w:rPr>
        <w:t xml:space="preserve"> </w:t>
      </w:r>
    </w:p>
    <w:p w14:paraId="476FB542" w14:textId="6DCFDAE3" w:rsidR="00431803" w:rsidRPr="00E623BC" w:rsidRDefault="00431803" w:rsidP="00852E04">
      <w:pPr>
        <w:pStyle w:val="CEOcontributionStart"/>
        <w:spacing w:before="60" w:after="60"/>
        <w:rPr>
          <w:b w:val="0"/>
          <w:sz w:val="24"/>
          <w:szCs w:val="24"/>
        </w:rPr>
      </w:pPr>
      <w:r w:rsidRPr="00C21281">
        <w:rPr>
          <w:b w:val="0"/>
          <w:sz w:val="24"/>
          <w:szCs w:val="24"/>
          <w:lang w:val="en-US"/>
        </w:rPr>
        <w:t xml:space="preserve">The </w:t>
      </w:r>
      <w:r w:rsidR="00313EAE">
        <w:rPr>
          <w:b w:val="0"/>
          <w:sz w:val="24"/>
          <w:szCs w:val="24"/>
          <w:lang w:val="en-US"/>
        </w:rPr>
        <w:t xml:space="preserve">Final </w:t>
      </w:r>
      <w:r w:rsidRPr="00C21281">
        <w:rPr>
          <w:b w:val="0"/>
          <w:sz w:val="24"/>
          <w:szCs w:val="24"/>
          <w:lang w:val="en-US"/>
        </w:rPr>
        <w:t xml:space="preserve">Output Report </w:t>
      </w:r>
      <w:r w:rsidR="00E576EE">
        <w:rPr>
          <w:b w:val="0"/>
          <w:sz w:val="24"/>
          <w:szCs w:val="24"/>
          <w:lang w:val="en-US"/>
        </w:rPr>
        <w:t xml:space="preserve">is </w:t>
      </w:r>
      <w:r w:rsidRPr="00C21281">
        <w:rPr>
          <w:b w:val="0"/>
          <w:sz w:val="24"/>
          <w:szCs w:val="24"/>
          <w:lang w:val="en-US"/>
        </w:rPr>
        <w:t xml:space="preserve">available </w:t>
      </w:r>
      <w:r w:rsidR="00E576EE">
        <w:rPr>
          <w:b w:val="0"/>
          <w:sz w:val="24"/>
          <w:szCs w:val="24"/>
          <w:lang w:val="en-US"/>
        </w:rPr>
        <w:t>here:</w:t>
      </w:r>
      <w:r w:rsidRPr="00C21281">
        <w:rPr>
          <w:b w:val="0"/>
          <w:sz w:val="24"/>
          <w:szCs w:val="24"/>
          <w:lang w:val="en-US"/>
        </w:rPr>
        <w:t xml:space="preserve"> </w:t>
      </w:r>
      <w:hyperlink r:id="rId57" w:history="1">
        <w:r w:rsidR="00852E04">
          <w:rPr>
            <w:rStyle w:val="Hyperlink"/>
            <w:b w:val="0"/>
            <w:sz w:val="24"/>
            <w:szCs w:val="24"/>
            <w:lang w:val="en-US"/>
          </w:rPr>
          <w:t>1/484</w:t>
        </w:r>
      </w:hyperlink>
      <w:r w:rsidR="00E576EE">
        <w:rPr>
          <w:b w:val="0"/>
          <w:sz w:val="24"/>
          <w:szCs w:val="24"/>
          <w:lang w:val="en-US"/>
        </w:rPr>
        <w:t xml:space="preserve">. </w:t>
      </w:r>
    </w:p>
    <w:p w14:paraId="7282F42D" w14:textId="77777777" w:rsidR="00E576EE" w:rsidRDefault="00431803" w:rsidP="00431803">
      <w:pPr>
        <w:rPr>
          <w:szCs w:val="24"/>
        </w:rPr>
      </w:pPr>
      <w:r w:rsidRPr="00857621">
        <w:rPr>
          <w:szCs w:val="24"/>
        </w:rPr>
        <w:t>The discussion on the future of the Resolution 9 addressed</w:t>
      </w:r>
      <w:r>
        <w:rPr>
          <w:szCs w:val="24"/>
        </w:rPr>
        <w:t xml:space="preserve"> both the preferred method of work and the topics to study for the next study period.</w:t>
      </w:r>
    </w:p>
    <w:p w14:paraId="23897A79" w14:textId="13A6186E" w:rsidR="00431803" w:rsidRPr="00FC4B3E" w:rsidRDefault="00E576EE" w:rsidP="00E10AC4">
      <w:pPr>
        <w:pStyle w:val="ListParagraph"/>
        <w:numPr>
          <w:ilvl w:val="0"/>
          <w:numId w:val="21"/>
        </w:numPr>
        <w:rPr>
          <w:szCs w:val="24"/>
        </w:rPr>
      </w:pPr>
      <w:r w:rsidRPr="00267189">
        <w:rPr>
          <w:szCs w:val="24"/>
        </w:rPr>
        <w:t>Study topics supported: spectrum fees, software for fees calculations, harmonization of licenses and the role of spectrum management in achieving the 2030 SDGs, effective</w:t>
      </w:r>
      <w:r w:rsidRPr="00F917DF">
        <w:rPr>
          <w:szCs w:val="24"/>
        </w:rPr>
        <w:t xml:space="preserve"> utilization of spec</w:t>
      </w:r>
      <w:r w:rsidR="009E5585" w:rsidRPr="00FE240F">
        <w:rPr>
          <w:szCs w:val="24"/>
        </w:rPr>
        <w:t>trum and IoT applications, and short</w:t>
      </w:r>
      <w:r w:rsidR="00C21931" w:rsidRPr="001372AD">
        <w:rPr>
          <w:szCs w:val="24"/>
        </w:rPr>
        <w:t>-</w:t>
      </w:r>
      <w:r w:rsidR="009E5585" w:rsidRPr="001372AD">
        <w:rPr>
          <w:szCs w:val="24"/>
        </w:rPr>
        <w:t>range d</w:t>
      </w:r>
      <w:r w:rsidRPr="002F7C11">
        <w:rPr>
          <w:szCs w:val="24"/>
        </w:rPr>
        <w:t>evices</w:t>
      </w:r>
      <w:r w:rsidR="009E5585" w:rsidRPr="00FD14A3">
        <w:rPr>
          <w:szCs w:val="24"/>
        </w:rPr>
        <w:t>;</w:t>
      </w:r>
      <w:r w:rsidR="00431803" w:rsidRPr="00FC4B3E">
        <w:rPr>
          <w:szCs w:val="24"/>
        </w:rPr>
        <w:t xml:space="preserve"> </w:t>
      </w:r>
    </w:p>
    <w:p w14:paraId="6C2C3119" w14:textId="77777777" w:rsidR="00431803" w:rsidRPr="00015F63" w:rsidRDefault="00431803" w:rsidP="00527ED4">
      <w:pPr>
        <w:pStyle w:val="ListParagraph"/>
        <w:numPr>
          <w:ilvl w:val="0"/>
          <w:numId w:val="42"/>
        </w:numPr>
        <w:tabs>
          <w:tab w:val="clear" w:pos="1134"/>
          <w:tab w:val="clear" w:pos="1871"/>
          <w:tab w:val="clear" w:pos="2268"/>
          <w:tab w:val="left" w:pos="794"/>
          <w:tab w:val="left" w:pos="1191"/>
          <w:tab w:val="left" w:pos="1588"/>
          <w:tab w:val="left" w:pos="1985"/>
        </w:tabs>
        <w:ind w:left="357" w:hanging="357"/>
        <w:rPr>
          <w:szCs w:val="24"/>
        </w:rPr>
      </w:pPr>
      <w:r w:rsidRPr="00015F63">
        <w:rPr>
          <w:szCs w:val="24"/>
        </w:rPr>
        <w:t xml:space="preserve">Working methods: Mechanisms to strengthen the collaboration between the ITU-D and ITU-R sectors. One suggestion was to </w:t>
      </w:r>
      <w:r>
        <w:rPr>
          <w:szCs w:val="24"/>
        </w:rPr>
        <w:t xml:space="preserve">hold </w:t>
      </w:r>
      <w:r w:rsidRPr="00015F63">
        <w:rPr>
          <w:szCs w:val="24"/>
        </w:rPr>
        <w:t xml:space="preserve">regular meetings jointly with the ITU-R SG1 meetings to allow for more interaction between experts and attendees of the two sectors. Another issue is </w:t>
      </w:r>
      <w:r w:rsidRPr="00015F63">
        <w:rPr>
          <w:szCs w:val="24"/>
        </w:rPr>
        <w:lastRenderedPageBreak/>
        <w:t xml:space="preserve">how to </w:t>
      </w:r>
      <w:r>
        <w:rPr>
          <w:szCs w:val="24"/>
        </w:rPr>
        <w:t>re-</w:t>
      </w:r>
      <w:r w:rsidRPr="00015F63">
        <w:rPr>
          <w:szCs w:val="24"/>
        </w:rPr>
        <w:t xml:space="preserve">envision the </w:t>
      </w:r>
      <w:r>
        <w:rPr>
          <w:szCs w:val="24"/>
        </w:rPr>
        <w:t xml:space="preserve">Resolution 9 </w:t>
      </w:r>
      <w:r w:rsidRPr="00015F63">
        <w:rPr>
          <w:szCs w:val="24"/>
        </w:rPr>
        <w:t>out</w:t>
      </w:r>
      <w:r>
        <w:rPr>
          <w:szCs w:val="24"/>
        </w:rPr>
        <w:t>put</w:t>
      </w:r>
      <w:r w:rsidRPr="00015F63">
        <w:rPr>
          <w:szCs w:val="24"/>
        </w:rPr>
        <w:t xml:space="preserve">s of </w:t>
      </w:r>
      <w:r>
        <w:rPr>
          <w:szCs w:val="24"/>
        </w:rPr>
        <w:t xml:space="preserve">e.g., </w:t>
      </w:r>
      <w:r w:rsidRPr="00015F63">
        <w:rPr>
          <w:szCs w:val="24"/>
        </w:rPr>
        <w:t xml:space="preserve">the type of report and guidelines, holding </w:t>
      </w:r>
      <w:r>
        <w:rPr>
          <w:szCs w:val="24"/>
        </w:rPr>
        <w:t xml:space="preserve">a </w:t>
      </w:r>
      <w:r w:rsidRPr="00015F63">
        <w:rPr>
          <w:szCs w:val="24"/>
        </w:rPr>
        <w:t xml:space="preserve">series of workshops, and the topics to be discussed. </w:t>
      </w:r>
    </w:p>
    <w:p w14:paraId="76646E4F" w14:textId="101838A8" w:rsidR="00431803" w:rsidRPr="001372AD" w:rsidRDefault="00431803" w:rsidP="00E10AC4">
      <w:pPr>
        <w:rPr>
          <w:i/>
          <w:iCs/>
          <w:szCs w:val="24"/>
        </w:rPr>
      </w:pPr>
      <w:r w:rsidRPr="00F917DF">
        <w:rPr>
          <w:i/>
          <w:iCs/>
          <w:szCs w:val="24"/>
        </w:rPr>
        <w:t>The joint group p</w:t>
      </w:r>
      <w:r w:rsidRPr="00FE240F">
        <w:rPr>
          <w:i/>
          <w:iCs/>
          <w:szCs w:val="24"/>
        </w:rPr>
        <w:t xml:space="preserve">roposed to continue the study during the next study period. </w:t>
      </w:r>
    </w:p>
    <w:p w14:paraId="558E57B7" w14:textId="1C8E2E14" w:rsidR="00CF2C62" w:rsidRDefault="00CF2C62" w:rsidP="00CF2C62">
      <w:r>
        <w:t>Following the final ITU-D SG1 meeting on 31 March 2017, which agreed to the Final Output Report prepared by the ITU-D/ITU-R Joint Group for Resolution 9 pursuant to its agreed work plan and outline, a liaison statement from the Radiocommunication Advisory Group (RAG) was sent to TDAG in May 2017. Among other things, the liaison stated RAG’s views concerning possible improvements on cooperation and coordination on WTDC Resolution 9 (Rev. Dubai, 2014) and expressed concern that all the modifications requested by ITU-R had not been included in the Final Output Report. After discussions during the meeting, TDAG replied via liaison statement (</w:t>
      </w:r>
      <w:hyperlink r:id="rId58" w:history="1">
        <w:r w:rsidRPr="00CF2C62">
          <w:rPr>
            <w:rStyle w:val="Hyperlink"/>
          </w:rPr>
          <w:t>TDAG/17-22/72</w:t>
        </w:r>
      </w:hyperlink>
      <w:r>
        <w:t xml:space="preserve">) noting among other things its appreciation for several RAG suggestions. For the sake of having an agreed report by both sectors, TDAG recommended that ITU-R SG1 be given the opportunity to consider the report at its June 2017 meeting, with the objective of reaching consensus before WTDC-17. </w:t>
      </w:r>
    </w:p>
    <w:p w14:paraId="5C5D6C05" w14:textId="2BB92B4E" w:rsidR="009105C0" w:rsidRDefault="00CF2C62" w:rsidP="00CF2C62">
      <w:pPr>
        <w:rPr>
          <w:bCs/>
          <w:szCs w:val="24"/>
          <w:lang w:val="en-US"/>
        </w:rPr>
      </w:pPr>
      <w:r>
        <w:t>ITU-D SG1 subsequently received the ITU-R SG1 agreed Resolution 9 report, which had been substantially revised. The report was considered by the ITU-D SG1 management team, in which SG1 Vice-Chairs from all the regions agreed to send the report, with some amendments, on to WTDC-17 as the report for Resolution 9. A member of the management team maintained the view that a discussion of TV white spaces in the report contained a few technical inaccuracies that if not corrected would be harmful to providers of the associated emerging technologies and services. The report is therefore submitted with the objection</w:t>
      </w:r>
      <w:r w:rsidR="00CE531E">
        <w:rPr>
          <w:bCs/>
          <w:szCs w:val="24"/>
          <w:lang w:val="en-US"/>
        </w:rPr>
        <w:t>.</w:t>
      </w:r>
    </w:p>
    <w:p w14:paraId="05E8D200" w14:textId="25E3D9E1" w:rsidR="00431803" w:rsidRPr="006D45AA" w:rsidRDefault="00431803" w:rsidP="00E10AC4">
      <w:pPr>
        <w:pStyle w:val="Heading1"/>
        <w:numPr>
          <w:ilvl w:val="0"/>
          <w:numId w:val="70"/>
        </w:numPr>
        <w:rPr>
          <w:noProof/>
          <w:lang w:val="en-US"/>
        </w:rPr>
      </w:pPr>
      <w:r w:rsidRPr="00852E04">
        <w:t>Surveys on the ITU-D Study Groups: Questions, working methods,</w:t>
      </w:r>
      <w:r w:rsidR="00D76EE5" w:rsidRPr="00E10AC4">
        <w:rPr>
          <w:rStyle w:val="FootnoteReference"/>
          <w:b w:val="0"/>
          <w:bCs/>
          <w:noProof/>
          <w:szCs w:val="18"/>
          <w:lang w:val="en-US"/>
        </w:rPr>
        <w:footnoteReference w:id="11"/>
      </w:r>
      <w:r w:rsidRPr="00E10AC4">
        <w:rPr>
          <w:b w:val="0"/>
          <w:bCs/>
          <w:sz w:val="20"/>
          <w:szCs w:val="14"/>
        </w:rPr>
        <w:t xml:space="preserve"> </w:t>
      </w:r>
      <w:r w:rsidRPr="00852E04">
        <w:t>and future</w:t>
      </w:r>
      <w:r w:rsidRPr="00852E04">
        <w:rPr>
          <w:noProof/>
          <w:lang w:val="en-US"/>
        </w:rPr>
        <w:t xml:space="preserve"> activities</w:t>
      </w:r>
    </w:p>
    <w:p w14:paraId="4FCD02DF" w14:textId="03009684" w:rsidR="00431803" w:rsidRDefault="00431803" w:rsidP="00E10AC4">
      <w:pPr>
        <w:spacing w:before="60" w:after="60"/>
        <w:rPr>
          <w:rFonts w:ascii="Calibri" w:hAnsi="Calibri"/>
          <w:szCs w:val="24"/>
        </w:rPr>
      </w:pPr>
      <w:r>
        <w:rPr>
          <w:szCs w:val="24"/>
        </w:rPr>
        <w:t xml:space="preserve">In keeping with Section 11.4.3 of Resolution 1 (Rev. Dubai 2014), the </w:t>
      </w:r>
      <w:r w:rsidRPr="00F961E8">
        <w:rPr>
          <w:szCs w:val="24"/>
        </w:rPr>
        <w:t>ITU</w:t>
      </w:r>
      <w:r>
        <w:rPr>
          <w:rFonts w:ascii="Calibri" w:hAnsi="Calibri"/>
          <w:szCs w:val="24"/>
        </w:rPr>
        <w:t xml:space="preserve">-D Study Groups issued two surveys to </w:t>
      </w:r>
      <w:r w:rsidR="000B2361">
        <w:rPr>
          <w:rFonts w:ascii="Calibri" w:hAnsi="Calibri"/>
          <w:szCs w:val="24"/>
        </w:rPr>
        <w:t>obtain</w:t>
      </w:r>
      <w:r>
        <w:rPr>
          <w:rFonts w:ascii="Calibri" w:hAnsi="Calibri"/>
          <w:szCs w:val="24"/>
        </w:rPr>
        <w:t xml:space="preserve"> feedback both from ITU Members and from individual study group participants on the work conducted by the Groups, its future work, and on participant’s specific experiences.</w:t>
      </w:r>
      <w:r w:rsidR="000B2361">
        <w:rPr>
          <w:rFonts w:ascii="Calibri" w:hAnsi="Calibri"/>
          <w:szCs w:val="24"/>
        </w:rPr>
        <w:t xml:space="preserve"> In addition, along with brainstorming sessions held throughout the period, participants at the final SG1 meeting for 2014-2017 considered several contributions proposing to revise the existing questions.  The outcomes from that meeting are</w:t>
      </w:r>
      <w:r>
        <w:rPr>
          <w:rFonts w:ascii="Calibri" w:hAnsi="Calibri"/>
          <w:szCs w:val="24"/>
        </w:rPr>
        <w:t xml:space="preserve"> </w:t>
      </w:r>
      <w:r w:rsidR="000B2361">
        <w:rPr>
          <w:rFonts w:ascii="Calibri" w:hAnsi="Calibri"/>
          <w:szCs w:val="24"/>
        </w:rPr>
        <w:t xml:space="preserve">included in Section </w:t>
      </w:r>
      <w:r w:rsidR="00E10AC4">
        <w:rPr>
          <w:rFonts w:ascii="Calibri" w:hAnsi="Calibri"/>
          <w:szCs w:val="24"/>
        </w:rPr>
        <w:t>5.2</w:t>
      </w:r>
      <w:r w:rsidR="000B2361">
        <w:rPr>
          <w:rFonts w:ascii="Calibri" w:hAnsi="Calibri"/>
          <w:szCs w:val="24"/>
        </w:rPr>
        <w:t xml:space="preserve"> below.</w:t>
      </w:r>
    </w:p>
    <w:p w14:paraId="06F3F9AF" w14:textId="419CCBB8" w:rsidR="00431803" w:rsidRPr="00E623BC" w:rsidRDefault="00852E04" w:rsidP="00431803">
      <w:pPr>
        <w:pStyle w:val="Heading2"/>
        <w:ind w:left="357" w:hanging="357"/>
        <w:rPr>
          <w:rFonts w:ascii="Calibri" w:hAnsi="Calibri"/>
          <w:b w:val="0"/>
          <w:szCs w:val="24"/>
          <w:lang w:val="en-US"/>
        </w:rPr>
      </w:pPr>
      <w:r>
        <w:rPr>
          <w:rFonts w:ascii="Calibri" w:hAnsi="Calibri"/>
          <w:szCs w:val="24"/>
          <w:lang w:val="en-US"/>
        </w:rPr>
        <w:t>5</w:t>
      </w:r>
      <w:r w:rsidR="00431803">
        <w:rPr>
          <w:rFonts w:ascii="Calibri" w:hAnsi="Calibri"/>
          <w:szCs w:val="24"/>
          <w:lang w:val="en-US"/>
        </w:rPr>
        <w:t>.1</w:t>
      </w:r>
      <w:r w:rsidR="00431803">
        <w:rPr>
          <w:rFonts w:ascii="Calibri" w:hAnsi="Calibri"/>
          <w:szCs w:val="24"/>
          <w:lang w:val="en-US"/>
        </w:rPr>
        <w:tab/>
      </w:r>
      <w:r w:rsidR="00431803" w:rsidRPr="00E623BC">
        <w:rPr>
          <w:rFonts w:ascii="Calibri" w:hAnsi="Calibri"/>
          <w:szCs w:val="24"/>
          <w:lang w:val="en-US"/>
        </w:rPr>
        <w:t xml:space="preserve">Global survey </w:t>
      </w:r>
      <w:r w:rsidR="00431803">
        <w:rPr>
          <w:rFonts w:ascii="Calibri" w:hAnsi="Calibri"/>
          <w:szCs w:val="24"/>
          <w:lang w:val="en-US"/>
        </w:rPr>
        <w:t>to ITU Membership</w:t>
      </w:r>
      <w:r w:rsidR="00431803" w:rsidRPr="00E623BC">
        <w:rPr>
          <w:rFonts w:ascii="Calibri" w:hAnsi="Calibri"/>
          <w:szCs w:val="24"/>
          <w:lang w:val="en-US"/>
        </w:rPr>
        <w:t xml:space="preserve"> (6</w:t>
      </w:r>
      <w:r w:rsidR="00431803" w:rsidRPr="00E623BC">
        <w:rPr>
          <w:rFonts w:ascii="Calibri" w:hAnsi="Calibri"/>
          <w:szCs w:val="24"/>
          <w:vertAlign w:val="superscript"/>
          <w:lang w:val="en-US"/>
        </w:rPr>
        <w:t>th</w:t>
      </w:r>
      <w:r w:rsidR="00431803" w:rsidRPr="00E623BC">
        <w:rPr>
          <w:rFonts w:ascii="Calibri" w:hAnsi="Calibri"/>
          <w:szCs w:val="24"/>
          <w:lang w:val="en-US"/>
        </w:rPr>
        <w:t xml:space="preserve"> study period, 2014-2017)</w:t>
      </w:r>
    </w:p>
    <w:p w14:paraId="58BE6BCA" w14:textId="77777777" w:rsidR="00431803" w:rsidRPr="00015F63" w:rsidRDefault="00431803" w:rsidP="00431803">
      <w:pPr>
        <w:rPr>
          <w:rFonts w:eastAsiaTheme="majorEastAsia"/>
          <w:szCs w:val="24"/>
        </w:rPr>
      </w:pPr>
      <w:r w:rsidRPr="00015F63">
        <w:rPr>
          <w:rFonts w:ascii="Calibri" w:hAnsi="Calibri"/>
          <w:szCs w:val="24"/>
          <w:lang w:val="en-US"/>
        </w:rPr>
        <w:t xml:space="preserve">The </w:t>
      </w:r>
      <w:r w:rsidRPr="00015F63">
        <w:rPr>
          <w:rFonts w:ascii="Calibri" w:hAnsi="Calibri"/>
          <w:b/>
          <w:bCs/>
          <w:szCs w:val="24"/>
          <w:lang w:val="en-US"/>
        </w:rPr>
        <w:t>“Glob</w:t>
      </w:r>
      <w:r>
        <w:rPr>
          <w:rFonts w:ascii="Calibri" w:hAnsi="Calibri"/>
          <w:b/>
          <w:bCs/>
          <w:szCs w:val="24"/>
          <w:lang w:val="en-US"/>
        </w:rPr>
        <w:t>al survey on the work of ITU-D Study G</w:t>
      </w:r>
      <w:r w:rsidRPr="00015F63">
        <w:rPr>
          <w:rFonts w:ascii="Calibri" w:hAnsi="Calibri"/>
          <w:b/>
          <w:bCs/>
          <w:szCs w:val="24"/>
          <w:lang w:val="en-US"/>
        </w:rPr>
        <w:t>roups (6</w:t>
      </w:r>
      <w:r w:rsidRPr="00015F63">
        <w:rPr>
          <w:rFonts w:ascii="Calibri" w:hAnsi="Calibri"/>
          <w:b/>
          <w:bCs/>
          <w:szCs w:val="24"/>
          <w:vertAlign w:val="superscript"/>
          <w:lang w:val="en-US"/>
        </w:rPr>
        <w:t>th</w:t>
      </w:r>
      <w:r>
        <w:rPr>
          <w:rFonts w:ascii="Calibri" w:hAnsi="Calibri"/>
          <w:b/>
          <w:bCs/>
          <w:szCs w:val="24"/>
          <w:lang w:val="en-US"/>
        </w:rPr>
        <w:t xml:space="preserve"> s</w:t>
      </w:r>
      <w:r w:rsidRPr="00015F63">
        <w:rPr>
          <w:rFonts w:ascii="Calibri" w:hAnsi="Calibri"/>
          <w:b/>
          <w:bCs/>
          <w:szCs w:val="24"/>
          <w:lang w:val="en-US"/>
        </w:rPr>
        <w:t xml:space="preserve">tudy </w:t>
      </w:r>
      <w:r>
        <w:rPr>
          <w:rFonts w:ascii="Calibri" w:hAnsi="Calibri"/>
          <w:b/>
          <w:bCs/>
          <w:szCs w:val="24"/>
          <w:lang w:val="en-US"/>
        </w:rPr>
        <w:t>p</w:t>
      </w:r>
      <w:r w:rsidRPr="00015F63">
        <w:rPr>
          <w:rFonts w:ascii="Calibri" w:hAnsi="Calibri"/>
          <w:b/>
          <w:bCs/>
          <w:szCs w:val="24"/>
          <w:lang w:val="en-US"/>
        </w:rPr>
        <w:t xml:space="preserve">eriod, 2014-2017)” </w:t>
      </w:r>
      <w:r w:rsidRPr="00015F63">
        <w:rPr>
          <w:rFonts w:ascii="Calibri" w:hAnsi="Calibri"/>
          <w:szCs w:val="24"/>
          <w:lang w:val="en-US"/>
        </w:rPr>
        <w:t>was initiated by ITU-D Study Group 2 Question 9/2 and</w:t>
      </w:r>
      <w:r>
        <w:rPr>
          <w:rFonts w:ascii="Calibri" w:hAnsi="Calibri"/>
          <w:szCs w:val="24"/>
          <w:lang w:val="en-US"/>
        </w:rPr>
        <w:t xml:space="preserve"> in November 2016</w:t>
      </w:r>
      <w:r w:rsidRPr="00015F63">
        <w:rPr>
          <w:rFonts w:ascii="Calibri" w:hAnsi="Calibri"/>
          <w:szCs w:val="24"/>
          <w:lang w:val="en-US"/>
        </w:rPr>
        <w:t xml:space="preserve"> was</w:t>
      </w:r>
      <w:r w:rsidRPr="00015F63">
        <w:rPr>
          <w:rFonts w:eastAsiaTheme="majorEastAsia"/>
          <w:szCs w:val="24"/>
        </w:rPr>
        <w:t xml:space="preserve"> sent to the appointed focal points in ITU Member States, Sector Members, Associates, Academia and members of the ITU-D Study Group 1 and 2 Management Teams through a Circular Letter (</w:t>
      </w:r>
      <w:hyperlink r:id="rId59" w:tgtFrame="_blank" w:history="1">
        <w:r w:rsidRPr="00B941F5">
          <w:rPr>
            <w:rStyle w:val="Hyperlink"/>
            <w:rFonts w:eastAsiaTheme="majorEastAsia"/>
            <w:szCs w:val="24"/>
          </w:rPr>
          <w:t>BDT/IP/CSTG-14</w:t>
        </w:r>
      </w:hyperlink>
      <w:r w:rsidRPr="00015F63">
        <w:rPr>
          <w:rFonts w:eastAsiaTheme="majorEastAsia"/>
          <w:szCs w:val="24"/>
        </w:rPr>
        <w:t xml:space="preserve">). This survey aimed primarily to gather feedback on the usefulness of the outputs of ITU-D Study Group 1 and 2 studies, understand the relevance of the topics under study, and seek input for future priority areas. 40 responses </w:t>
      </w:r>
      <w:r>
        <w:rPr>
          <w:rFonts w:eastAsiaTheme="majorEastAsia"/>
          <w:szCs w:val="24"/>
        </w:rPr>
        <w:t>were</w:t>
      </w:r>
      <w:r w:rsidRPr="00015F63">
        <w:rPr>
          <w:rFonts w:eastAsiaTheme="majorEastAsia"/>
          <w:szCs w:val="24"/>
        </w:rPr>
        <w:t xml:space="preserve"> received. Representatives from Administrations, Administration-related entities and Ministries made up 57.5 per cent of the respondents. </w:t>
      </w:r>
      <w:r>
        <w:rPr>
          <w:rFonts w:eastAsiaTheme="majorEastAsia"/>
          <w:szCs w:val="24"/>
        </w:rPr>
        <w:t>Some</w:t>
      </w:r>
      <w:r w:rsidRPr="00015F63">
        <w:rPr>
          <w:rFonts w:eastAsiaTheme="majorEastAsia"/>
          <w:szCs w:val="24"/>
        </w:rPr>
        <w:t xml:space="preserve"> results </w:t>
      </w:r>
      <w:r>
        <w:rPr>
          <w:rFonts w:eastAsiaTheme="majorEastAsia"/>
          <w:szCs w:val="24"/>
        </w:rPr>
        <w:t>include</w:t>
      </w:r>
      <w:r w:rsidRPr="00015F63">
        <w:rPr>
          <w:rFonts w:eastAsiaTheme="majorEastAsia"/>
          <w:szCs w:val="24"/>
        </w:rPr>
        <w:t xml:space="preserve">: </w:t>
      </w:r>
    </w:p>
    <w:p w14:paraId="1C3A0D96" w14:textId="38E6BB0C" w:rsidR="00431803" w:rsidRPr="0059131C" w:rsidRDefault="00431803" w:rsidP="00E95A14">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Pr>
          <w:rFonts w:eastAsiaTheme="majorEastAsia"/>
          <w:szCs w:val="24"/>
        </w:rPr>
        <w:lastRenderedPageBreak/>
        <w:t xml:space="preserve">Regarding the </w:t>
      </w:r>
      <w:r w:rsidRPr="00015F63">
        <w:rPr>
          <w:rFonts w:eastAsiaTheme="majorEastAsia"/>
          <w:b/>
          <w:bCs/>
          <w:szCs w:val="24"/>
        </w:rPr>
        <w:t>structure</w:t>
      </w:r>
      <w:r>
        <w:rPr>
          <w:rFonts w:eastAsiaTheme="majorEastAsia"/>
          <w:szCs w:val="24"/>
        </w:rPr>
        <w:t xml:space="preserve"> and the </w:t>
      </w:r>
      <w:r w:rsidRPr="000A1DE4">
        <w:rPr>
          <w:rFonts w:eastAsiaTheme="majorEastAsia"/>
          <w:b/>
          <w:bCs/>
          <w:szCs w:val="24"/>
        </w:rPr>
        <w:t xml:space="preserve">number of ITU-D </w:t>
      </w:r>
      <w:r>
        <w:rPr>
          <w:rFonts w:eastAsiaTheme="majorEastAsia"/>
          <w:b/>
          <w:bCs/>
          <w:szCs w:val="24"/>
        </w:rPr>
        <w:t>Study G</w:t>
      </w:r>
      <w:r w:rsidRPr="000A1DE4">
        <w:rPr>
          <w:rFonts w:eastAsiaTheme="majorEastAsia"/>
          <w:b/>
          <w:bCs/>
          <w:szCs w:val="24"/>
        </w:rPr>
        <w:t>roups</w:t>
      </w:r>
      <w:r w:rsidRPr="000A1DE4">
        <w:rPr>
          <w:rFonts w:eastAsiaTheme="majorEastAsia"/>
          <w:szCs w:val="24"/>
        </w:rPr>
        <w:t>, the current two were considered appropriate</w:t>
      </w:r>
      <w:r>
        <w:rPr>
          <w:rFonts w:eastAsiaTheme="majorEastAsia"/>
          <w:szCs w:val="24"/>
        </w:rPr>
        <w:t>. However, some</w:t>
      </w:r>
      <w:r w:rsidRPr="0059131C">
        <w:rPr>
          <w:rFonts w:eastAsiaTheme="majorEastAsia"/>
          <w:szCs w:val="24"/>
        </w:rPr>
        <w:t xml:space="preserve"> Members </w:t>
      </w:r>
      <w:r w:rsidR="003B364B">
        <w:rPr>
          <w:rFonts w:eastAsiaTheme="majorEastAsia"/>
          <w:szCs w:val="24"/>
        </w:rPr>
        <w:t xml:space="preserve">believe </w:t>
      </w:r>
      <w:r w:rsidRPr="0059131C">
        <w:rPr>
          <w:rFonts w:eastAsiaTheme="majorEastAsia"/>
          <w:szCs w:val="24"/>
        </w:rPr>
        <w:t xml:space="preserve">that some </w:t>
      </w:r>
      <w:r w:rsidRPr="0059131C">
        <w:rPr>
          <w:rFonts w:eastAsiaTheme="majorEastAsia"/>
          <w:b/>
          <w:bCs/>
          <w:szCs w:val="24"/>
        </w:rPr>
        <w:t xml:space="preserve">study Questions </w:t>
      </w:r>
      <w:r w:rsidR="003B364B">
        <w:rPr>
          <w:rFonts w:eastAsiaTheme="majorEastAsia"/>
          <w:b/>
          <w:bCs/>
          <w:szCs w:val="24"/>
        </w:rPr>
        <w:t>were</w:t>
      </w:r>
      <w:r w:rsidRPr="0059131C">
        <w:rPr>
          <w:rFonts w:eastAsiaTheme="majorEastAsia"/>
          <w:b/>
          <w:bCs/>
          <w:szCs w:val="24"/>
        </w:rPr>
        <w:t xml:space="preserve"> allocated to the wrong study group</w:t>
      </w:r>
      <w:r w:rsidR="003B364B">
        <w:rPr>
          <w:rFonts w:eastAsiaTheme="majorEastAsia"/>
          <w:b/>
          <w:bCs/>
          <w:szCs w:val="24"/>
        </w:rPr>
        <w:t>.</w:t>
      </w:r>
      <w:r w:rsidRPr="00E10AC4">
        <w:rPr>
          <w:rStyle w:val="FootnoteReference"/>
          <w:rFonts w:eastAsiaTheme="majorEastAsia"/>
          <w:szCs w:val="24"/>
        </w:rPr>
        <w:footnoteReference w:id="12"/>
      </w:r>
      <w:r w:rsidRPr="00E95A14">
        <w:rPr>
          <w:rFonts w:eastAsiaTheme="majorEastAsia"/>
          <w:szCs w:val="24"/>
        </w:rPr>
        <w:t xml:space="preserve"> </w:t>
      </w:r>
      <w:r w:rsidRPr="0059131C">
        <w:rPr>
          <w:rFonts w:eastAsiaTheme="majorEastAsia"/>
          <w:szCs w:val="24"/>
        </w:rPr>
        <w:t xml:space="preserve">Ambiguity </w:t>
      </w:r>
      <w:r w:rsidR="003B364B">
        <w:rPr>
          <w:rFonts w:eastAsiaTheme="majorEastAsia"/>
          <w:szCs w:val="24"/>
        </w:rPr>
        <w:t>of</w:t>
      </w:r>
      <w:r w:rsidRPr="0059131C">
        <w:rPr>
          <w:rFonts w:eastAsiaTheme="majorEastAsia"/>
          <w:szCs w:val="24"/>
        </w:rPr>
        <w:t xml:space="preserve"> the</w:t>
      </w:r>
      <w:r w:rsidRPr="002C26DC">
        <w:rPr>
          <w:rFonts w:eastAsiaTheme="majorEastAsia"/>
          <w:b/>
          <w:szCs w:val="24"/>
        </w:rPr>
        <w:t xml:space="preserve"> mandates of the study groups</w:t>
      </w:r>
      <w:r w:rsidRPr="0059131C">
        <w:rPr>
          <w:rFonts w:eastAsiaTheme="majorEastAsia"/>
          <w:szCs w:val="24"/>
        </w:rPr>
        <w:t xml:space="preserve"> was </w:t>
      </w:r>
      <w:r w:rsidR="003B364B">
        <w:rPr>
          <w:rFonts w:eastAsiaTheme="majorEastAsia"/>
          <w:szCs w:val="24"/>
        </w:rPr>
        <w:t>noted and t</w:t>
      </w:r>
      <w:r w:rsidRPr="0059131C">
        <w:rPr>
          <w:rFonts w:eastAsiaTheme="majorEastAsia"/>
          <w:szCs w:val="24"/>
        </w:rPr>
        <w:t xml:space="preserve">he </w:t>
      </w:r>
      <w:r w:rsidRPr="0059131C">
        <w:rPr>
          <w:rFonts w:eastAsiaTheme="majorEastAsia"/>
          <w:b/>
          <w:bCs/>
          <w:szCs w:val="24"/>
        </w:rPr>
        <w:t>large number of study Questions</w:t>
      </w:r>
      <w:r w:rsidRPr="0059131C">
        <w:rPr>
          <w:rFonts w:eastAsiaTheme="majorEastAsia"/>
          <w:szCs w:val="24"/>
        </w:rPr>
        <w:t xml:space="preserve"> was also mentioned by </w:t>
      </w:r>
      <w:r>
        <w:rPr>
          <w:rFonts w:eastAsiaTheme="majorEastAsia"/>
          <w:szCs w:val="24"/>
        </w:rPr>
        <w:t xml:space="preserve">several </w:t>
      </w:r>
      <w:r w:rsidRPr="0059131C">
        <w:rPr>
          <w:rFonts w:eastAsiaTheme="majorEastAsia"/>
          <w:szCs w:val="24"/>
        </w:rPr>
        <w:t xml:space="preserve">respondents. </w:t>
      </w:r>
      <w:r w:rsidR="003B364B">
        <w:rPr>
          <w:rFonts w:eastAsiaTheme="majorEastAsia"/>
          <w:szCs w:val="24"/>
        </w:rPr>
        <w:t>Some respondents favored m</w:t>
      </w:r>
      <w:r w:rsidRPr="0059131C">
        <w:rPr>
          <w:rFonts w:eastAsiaTheme="majorEastAsia"/>
          <w:szCs w:val="24"/>
        </w:rPr>
        <w:t xml:space="preserve">erging </w:t>
      </w:r>
      <w:r>
        <w:rPr>
          <w:rFonts w:eastAsiaTheme="majorEastAsia"/>
          <w:szCs w:val="24"/>
        </w:rPr>
        <w:t>Question</w:t>
      </w:r>
      <w:r w:rsidR="003B364B">
        <w:rPr>
          <w:rFonts w:eastAsiaTheme="majorEastAsia"/>
          <w:szCs w:val="24"/>
        </w:rPr>
        <w:t>s</w:t>
      </w:r>
      <w:r w:rsidRPr="0059131C">
        <w:rPr>
          <w:rFonts w:eastAsiaTheme="majorEastAsia"/>
          <w:szCs w:val="24"/>
        </w:rPr>
        <w:t>. None of the respondents wanted to increase the number of Questions under e</w:t>
      </w:r>
      <w:r w:rsidR="003B364B">
        <w:rPr>
          <w:rFonts w:eastAsiaTheme="majorEastAsia"/>
          <w:szCs w:val="24"/>
        </w:rPr>
        <w:t>ither</w:t>
      </w:r>
      <w:r w:rsidRPr="0059131C">
        <w:rPr>
          <w:rFonts w:eastAsiaTheme="majorEastAsia"/>
          <w:szCs w:val="24"/>
        </w:rPr>
        <w:t xml:space="preserve"> study group.</w:t>
      </w:r>
    </w:p>
    <w:p w14:paraId="72927AC5" w14:textId="2041723E" w:rsidR="00852E04" w:rsidRDefault="00431803" w:rsidP="00431803">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was </w:t>
      </w:r>
      <w:r>
        <w:rPr>
          <w:rFonts w:eastAsiaTheme="majorEastAsia"/>
          <w:szCs w:val="24"/>
        </w:rPr>
        <w:t xml:space="preserve">noted. </w:t>
      </w:r>
    </w:p>
    <w:p w14:paraId="67F70836" w14:textId="6142B8C9" w:rsidR="00431803" w:rsidRPr="001372AD" w:rsidRDefault="00431803" w:rsidP="00E10AC4">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267189">
        <w:rPr>
          <w:rFonts w:eastAsiaTheme="majorEastAsia"/>
          <w:szCs w:val="24"/>
        </w:rPr>
        <w:t xml:space="preserve">The respondents also rated </w:t>
      </w:r>
      <w:r w:rsidRPr="00267189">
        <w:rPr>
          <w:rFonts w:eastAsiaTheme="majorEastAsia"/>
          <w:b/>
          <w:bCs/>
          <w:szCs w:val="24"/>
        </w:rPr>
        <w:t xml:space="preserve">their satisfaction with the ITU-D Study Group 1 and Study </w:t>
      </w:r>
      <w:r w:rsidR="00852E04" w:rsidRPr="00F917DF">
        <w:rPr>
          <w:rFonts w:eastAsiaTheme="majorEastAsia"/>
          <w:b/>
          <w:bCs/>
          <w:szCs w:val="24"/>
        </w:rPr>
        <w:t>Group</w:t>
      </w:r>
      <w:r w:rsidR="00852E04">
        <w:rPr>
          <w:rFonts w:eastAsiaTheme="majorEastAsia"/>
          <w:b/>
          <w:bCs/>
          <w:szCs w:val="24"/>
        </w:rPr>
        <w:t> </w:t>
      </w:r>
      <w:r w:rsidRPr="00267189">
        <w:rPr>
          <w:rFonts w:eastAsiaTheme="majorEastAsia"/>
          <w:b/>
          <w:bCs/>
          <w:szCs w:val="24"/>
        </w:rPr>
        <w:t>2 Questions’ deliv</w:t>
      </w:r>
      <w:r w:rsidR="003B364B" w:rsidRPr="00E10AC4">
        <w:rPr>
          <w:rFonts w:eastAsiaTheme="majorEastAsia"/>
          <w:b/>
          <w:bCs/>
          <w:szCs w:val="24"/>
        </w:rPr>
        <w:t>erables</w:t>
      </w:r>
      <w:r w:rsidRPr="00F917DF">
        <w:rPr>
          <w:rFonts w:eastAsiaTheme="majorEastAsia"/>
          <w:szCs w:val="24"/>
        </w:rPr>
        <w:t>.</w:t>
      </w:r>
      <w:r>
        <w:rPr>
          <w:rStyle w:val="FootnoteReference"/>
          <w:rFonts w:eastAsiaTheme="majorEastAsia"/>
          <w:szCs w:val="24"/>
        </w:rPr>
        <w:footnoteReference w:id="13"/>
      </w:r>
      <w:r w:rsidRPr="00267189">
        <w:rPr>
          <w:rFonts w:eastAsiaTheme="majorEastAsia"/>
          <w:szCs w:val="24"/>
        </w:rPr>
        <w:t xml:space="preserve"> </w:t>
      </w:r>
      <w:r w:rsidR="009E5585" w:rsidRPr="00852E04">
        <w:rPr>
          <w:rFonts w:eastAsiaTheme="majorEastAsia"/>
        </w:rPr>
        <w:t>I</w:t>
      </w:r>
      <w:r w:rsidRPr="00852E04">
        <w:rPr>
          <w:rFonts w:eastAsiaTheme="majorEastAsia"/>
        </w:rPr>
        <w:t>ndicat</w:t>
      </w:r>
      <w:r w:rsidR="009E5585" w:rsidRPr="00852E04">
        <w:rPr>
          <w:rFonts w:eastAsiaTheme="majorEastAsia"/>
        </w:rPr>
        <w:t xml:space="preserve">ing </w:t>
      </w:r>
      <w:r w:rsidRPr="00852E04">
        <w:rPr>
          <w:rFonts w:eastAsiaTheme="majorEastAsia"/>
        </w:rPr>
        <w:t>that they were “Very satisfied” with Questions 5/1, 7/1,</w:t>
      </w:r>
      <w:r w:rsidR="00C4352D">
        <w:rPr>
          <w:rFonts w:eastAsiaTheme="majorEastAsia"/>
        </w:rPr>
        <w:t xml:space="preserve"> </w:t>
      </w:r>
      <w:r w:rsidRPr="00E95A14">
        <w:rPr>
          <w:rFonts w:eastAsiaTheme="majorEastAsia"/>
        </w:rPr>
        <w:t>8/1</w:t>
      </w:r>
      <w:r w:rsidR="00C4352D">
        <w:rPr>
          <w:rFonts w:eastAsiaTheme="majorEastAsia"/>
        </w:rPr>
        <w:t>,</w:t>
      </w:r>
      <w:r w:rsidR="00C4352D" w:rsidRPr="00C4352D">
        <w:rPr>
          <w:rFonts w:eastAsiaTheme="majorEastAsia"/>
        </w:rPr>
        <w:t xml:space="preserve"> </w:t>
      </w:r>
      <w:r w:rsidR="00C4352D">
        <w:rPr>
          <w:rFonts w:eastAsiaTheme="majorEastAsia"/>
        </w:rPr>
        <w:t>Q3/2</w:t>
      </w:r>
      <w:r w:rsidR="00C4352D" w:rsidRPr="00EE39D2">
        <w:rPr>
          <w:rFonts w:eastAsiaTheme="majorEastAsia"/>
        </w:rPr>
        <w:t xml:space="preserve"> and Q5/2</w:t>
      </w:r>
      <w:r w:rsidR="00C4352D">
        <w:rPr>
          <w:rFonts w:eastAsiaTheme="majorEastAsia"/>
        </w:rPr>
        <w:t xml:space="preserve">, and </w:t>
      </w:r>
      <w:r w:rsidRPr="00852E04">
        <w:rPr>
          <w:rFonts w:eastAsiaTheme="majorEastAsia"/>
        </w:rPr>
        <w:t>‘Satisfied’ with Questions 1/1, 2/1, 3/1, 4/1, 6/1, Q2/2, Q4/2, Q6/2, Q7/2, Q8/2, and Q9/2.</w:t>
      </w:r>
      <w:r w:rsidRPr="00267189">
        <w:rPr>
          <w:rFonts w:eastAsiaTheme="majorEastAsia"/>
          <w:szCs w:val="24"/>
        </w:rPr>
        <w:t xml:space="preserve"> </w:t>
      </w:r>
      <w:r w:rsidR="00C4352D" w:rsidRPr="00C4352D">
        <w:rPr>
          <w:rFonts w:eastAsiaTheme="majorEastAsia"/>
        </w:rPr>
        <w:t xml:space="preserve">Res.9 and </w:t>
      </w:r>
      <w:r w:rsidR="00C4352D" w:rsidRPr="00E10AC4">
        <w:rPr>
          <w:rFonts w:eastAsiaTheme="majorEastAsia"/>
        </w:rPr>
        <w:t>Q1/2 had the same number of responses for “Very satisfied” and “Satisfied</w:t>
      </w:r>
      <w:r w:rsidR="00C4352D" w:rsidRPr="00E95A14">
        <w:rPr>
          <w:rFonts w:eastAsiaTheme="majorEastAsia"/>
        </w:rPr>
        <w:t xml:space="preserve">”. </w:t>
      </w:r>
      <w:r w:rsidR="003B364B" w:rsidRPr="00267189">
        <w:rPr>
          <w:rFonts w:eastAsiaTheme="majorEastAsia"/>
          <w:szCs w:val="24"/>
        </w:rPr>
        <w:t>In n</w:t>
      </w:r>
      <w:r w:rsidRPr="00267189">
        <w:rPr>
          <w:rFonts w:eastAsiaTheme="majorEastAsia"/>
          <w:szCs w:val="24"/>
        </w:rPr>
        <w:t>o cases did a</w:t>
      </w:r>
      <w:r w:rsidRPr="00F917DF">
        <w:rPr>
          <w:rFonts w:eastAsiaTheme="majorEastAsia"/>
          <w:szCs w:val="24"/>
        </w:rPr>
        <w:t xml:space="preserve"> majority of the respondents indicate that they felt ‘Neutral’ or ‘Not satisfied’ with the deliverables</w:t>
      </w:r>
      <w:r w:rsidRPr="00FE240F">
        <w:rPr>
          <w:rFonts w:eastAsiaTheme="majorEastAsia"/>
          <w:szCs w:val="24"/>
        </w:rPr>
        <w:t xml:space="preserve"> </w:t>
      </w:r>
      <w:r w:rsidR="003B364B" w:rsidRPr="001372AD">
        <w:rPr>
          <w:rFonts w:eastAsiaTheme="majorEastAsia"/>
          <w:szCs w:val="24"/>
        </w:rPr>
        <w:t xml:space="preserve">being </w:t>
      </w:r>
      <w:r w:rsidRPr="00005A55">
        <w:rPr>
          <w:rFonts w:eastAsiaTheme="majorEastAsia"/>
          <w:szCs w:val="24"/>
        </w:rPr>
        <w:t>produced by the Questions</w:t>
      </w:r>
      <w:r w:rsidR="003B364B" w:rsidRPr="00FE240F">
        <w:rPr>
          <w:rFonts w:eastAsiaTheme="majorEastAsia"/>
          <w:szCs w:val="24"/>
        </w:rPr>
        <w:t xml:space="preserve"> at that time</w:t>
      </w:r>
      <w:r w:rsidRPr="001372AD">
        <w:rPr>
          <w:rFonts w:eastAsiaTheme="majorEastAsia"/>
          <w:szCs w:val="24"/>
        </w:rPr>
        <w:t xml:space="preserve">. </w:t>
      </w:r>
    </w:p>
    <w:p w14:paraId="0B02F46F" w14:textId="19DFB3E5" w:rsidR="00431803" w:rsidRPr="00E95A14" w:rsidRDefault="00431803" w:rsidP="00431803">
      <w:pPr>
        <w:overflowPunct/>
        <w:autoSpaceDE/>
        <w:autoSpaceDN/>
        <w:adjustRightInd/>
        <w:textAlignment w:val="auto"/>
        <w:rPr>
          <w:rStyle w:val="Hyperlink"/>
          <w:rFonts w:eastAsiaTheme="majorEastAsia"/>
          <w:color w:val="auto"/>
          <w:szCs w:val="24"/>
          <w:u w:val="none"/>
        </w:rPr>
      </w:pPr>
      <w:r w:rsidRPr="00015F63">
        <w:rPr>
          <w:rFonts w:eastAsiaTheme="majorEastAsia"/>
          <w:szCs w:val="24"/>
        </w:rPr>
        <w:t>Full details of the survey can be found in document</w:t>
      </w:r>
      <w:r w:rsidRPr="00B941F5">
        <w:rPr>
          <w:b/>
          <w:bCs/>
          <w:lang w:val="en-US"/>
        </w:rPr>
        <w:t xml:space="preserve"> </w:t>
      </w:r>
      <w:r w:rsidR="00511BAB">
        <w:rPr>
          <w:lang w:val="en-US"/>
        </w:rPr>
        <w:fldChar w:fldCharType="begin"/>
      </w:r>
      <w:r w:rsidR="00511BAB">
        <w:rPr>
          <w:lang w:val="en-US"/>
        </w:rPr>
        <w:instrText xml:space="preserve"> HYPERLINK "https://www.itu.int/md/D14-SG01-C-0447/" </w:instrText>
      </w:r>
      <w:r w:rsidR="00511BAB">
        <w:rPr>
          <w:lang w:val="en-US"/>
        </w:rPr>
        <w:fldChar w:fldCharType="separate"/>
      </w:r>
      <w:r w:rsidRPr="00E95A14">
        <w:rPr>
          <w:rStyle w:val="Hyperlink"/>
          <w:lang w:val="en-US"/>
        </w:rPr>
        <w:t>1/447</w:t>
      </w:r>
      <w:r w:rsidRPr="00511BAB">
        <w:rPr>
          <w:rStyle w:val="Hyperlink"/>
          <w:lang w:val="en-US"/>
        </w:rPr>
        <w:t xml:space="preserve"> + Annexes</w:t>
      </w:r>
      <w:r w:rsidR="00E95A14" w:rsidRPr="00E95A14">
        <w:rPr>
          <w:rStyle w:val="Hyperlink"/>
          <w:color w:val="auto"/>
          <w:u w:val="none"/>
          <w:lang w:val="en-US"/>
        </w:rPr>
        <w:t>.</w:t>
      </w:r>
    </w:p>
    <w:p w14:paraId="0B68009F" w14:textId="57B7E204" w:rsidR="00431803" w:rsidRPr="00E623BC" w:rsidRDefault="00511BAB" w:rsidP="00431803">
      <w:pPr>
        <w:pStyle w:val="Heading2"/>
        <w:spacing w:before="120"/>
        <w:ind w:left="357" w:hanging="357"/>
        <w:rPr>
          <w:szCs w:val="24"/>
        </w:rPr>
      </w:pPr>
      <w:r>
        <w:rPr>
          <w:b w:val="0"/>
          <w:lang w:val="en-US"/>
        </w:rPr>
        <w:fldChar w:fldCharType="end"/>
      </w:r>
      <w:r w:rsidR="00852E04">
        <w:rPr>
          <w:szCs w:val="24"/>
        </w:rPr>
        <w:t>5</w:t>
      </w:r>
      <w:r w:rsidR="00431803" w:rsidRPr="00E623BC">
        <w:rPr>
          <w:szCs w:val="24"/>
        </w:rPr>
        <w:t>.2</w:t>
      </w:r>
      <w:r w:rsidR="00431803">
        <w:rPr>
          <w:szCs w:val="24"/>
        </w:rPr>
        <w:tab/>
      </w:r>
      <w:r w:rsidR="00431803" w:rsidRPr="00E623BC">
        <w:rPr>
          <w:szCs w:val="24"/>
        </w:rPr>
        <w:t xml:space="preserve">Survey </w:t>
      </w:r>
      <w:r w:rsidR="00431803">
        <w:rPr>
          <w:szCs w:val="24"/>
        </w:rPr>
        <w:t xml:space="preserve">to ITU-D </w:t>
      </w:r>
      <w:r w:rsidR="00431803" w:rsidRPr="00E623BC">
        <w:rPr>
          <w:szCs w:val="24"/>
        </w:rPr>
        <w:t xml:space="preserve">Study Group </w:t>
      </w:r>
      <w:r w:rsidR="00431803">
        <w:rPr>
          <w:szCs w:val="24"/>
        </w:rPr>
        <w:t xml:space="preserve">Participants </w:t>
      </w:r>
      <w:r w:rsidR="00431803" w:rsidRPr="00E623BC">
        <w:rPr>
          <w:szCs w:val="24"/>
        </w:rPr>
        <w:t xml:space="preserve"> </w:t>
      </w:r>
    </w:p>
    <w:p w14:paraId="2FEC9361" w14:textId="2F7AAE92" w:rsidR="00431803" w:rsidRPr="0067445D" w:rsidRDefault="00431803" w:rsidP="00431803">
      <w:pPr>
        <w:rPr>
          <w:szCs w:val="24"/>
        </w:rPr>
      </w:pPr>
      <w:r w:rsidRPr="0067445D">
        <w:rPr>
          <w:szCs w:val="24"/>
        </w:rPr>
        <w:t xml:space="preserve">Initiated by ITU-D Study Group 1, </w:t>
      </w:r>
      <w:r w:rsidR="003B364B">
        <w:rPr>
          <w:szCs w:val="24"/>
        </w:rPr>
        <w:t xml:space="preserve">and led by Vice Chair </w:t>
      </w:r>
      <w:r w:rsidR="00A63D0A" w:rsidRPr="00E10AC4">
        <w:rPr>
          <w:rFonts w:cs="Calibri"/>
          <w:noProof/>
          <w:szCs w:val="24"/>
          <w:lang w:val="en-US"/>
        </w:rPr>
        <w:t xml:space="preserve">Mrs Regina Fleur Assoumou Bessou with the assistance of the BDT Secretariat, </w:t>
      </w:r>
      <w:r w:rsidRPr="0067445D">
        <w:rPr>
          <w:szCs w:val="24"/>
        </w:rPr>
        <w:t>the purpose of the “</w:t>
      </w:r>
      <w:r w:rsidRPr="00E623BC">
        <w:rPr>
          <w:b/>
          <w:bCs/>
          <w:szCs w:val="24"/>
        </w:rPr>
        <w:t xml:space="preserve">Survey on ITU-D Study Group Questions, </w:t>
      </w:r>
      <w:r>
        <w:rPr>
          <w:b/>
          <w:bCs/>
          <w:szCs w:val="24"/>
        </w:rPr>
        <w:t>p</w:t>
      </w:r>
      <w:r w:rsidRPr="00E623BC">
        <w:rPr>
          <w:b/>
          <w:bCs/>
          <w:szCs w:val="24"/>
        </w:rPr>
        <w:t xml:space="preserve">rocedures, and </w:t>
      </w:r>
      <w:r>
        <w:rPr>
          <w:b/>
          <w:bCs/>
          <w:szCs w:val="24"/>
        </w:rPr>
        <w:t>p</w:t>
      </w:r>
      <w:r w:rsidRPr="00E623BC">
        <w:rPr>
          <w:b/>
          <w:bCs/>
          <w:szCs w:val="24"/>
        </w:rPr>
        <w:t xml:space="preserve">roposals on </w:t>
      </w:r>
      <w:r>
        <w:rPr>
          <w:b/>
          <w:bCs/>
          <w:szCs w:val="24"/>
        </w:rPr>
        <w:t>f</w:t>
      </w:r>
      <w:r w:rsidRPr="00E623BC">
        <w:rPr>
          <w:b/>
          <w:bCs/>
          <w:szCs w:val="24"/>
        </w:rPr>
        <w:t xml:space="preserve">uture </w:t>
      </w:r>
      <w:r>
        <w:rPr>
          <w:b/>
          <w:bCs/>
          <w:szCs w:val="24"/>
        </w:rPr>
        <w:t>a</w:t>
      </w:r>
      <w:r w:rsidRPr="00E623BC">
        <w:rPr>
          <w:b/>
          <w:bCs/>
          <w:szCs w:val="24"/>
        </w:rPr>
        <w:t>ctivities</w:t>
      </w:r>
      <w:r w:rsidRPr="0067445D">
        <w:rPr>
          <w:szCs w:val="24"/>
        </w:rPr>
        <w:t xml:space="preserve">” was to seek the views of </w:t>
      </w:r>
      <w:r w:rsidR="00A63D0A">
        <w:rPr>
          <w:szCs w:val="24"/>
        </w:rPr>
        <w:t xml:space="preserve">all </w:t>
      </w:r>
      <w:r w:rsidRPr="0067445D">
        <w:rPr>
          <w:szCs w:val="24"/>
        </w:rPr>
        <w:t xml:space="preserve">Study Group 1 and 2 participants on the groups’ activities and outputs for the 2014 – 2017 study period, and on future activities for the next study period. The aim of the survey was to gather information </w:t>
      </w:r>
      <w:r>
        <w:rPr>
          <w:szCs w:val="24"/>
        </w:rPr>
        <w:t xml:space="preserve">from actual participants so their </w:t>
      </w:r>
      <w:r w:rsidR="002568A1">
        <w:rPr>
          <w:szCs w:val="24"/>
        </w:rPr>
        <w:t xml:space="preserve">experience and </w:t>
      </w:r>
      <w:r>
        <w:rPr>
          <w:szCs w:val="24"/>
        </w:rPr>
        <w:t xml:space="preserve">views could </w:t>
      </w:r>
      <w:r w:rsidRPr="0067445D">
        <w:rPr>
          <w:szCs w:val="24"/>
        </w:rPr>
        <w:t xml:space="preserve">benefit and inform those who may seek to formulate proposals on these issues at Regional Preparatory Meetings (RPMs) and at WTDC-17. The survey results </w:t>
      </w:r>
      <w:r>
        <w:rPr>
          <w:szCs w:val="24"/>
        </w:rPr>
        <w:t>we</w:t>
      </w:r>
      <w:r w:rsidRPr="0067445D">
        <w:rPr>
          <w:szCs w:val="24"/>
        </w:rPr>
        <w:t>re also intended to complement the feedback obtained from Member States through the survey initiated by ITU-D Study Group 2 Question 9/2</w:t>
      </w:r>
      <w:r w:rsidR="00681249">
        <w:rPr>
          <w:szCs w:val="24"/>
        </w:rPr>
        <w:t xml:space="preserve"> referenced above</w:t>
      </w:r>
      <w:r w:rsidRPr="0067445D">
        <w:rPr>
          <w:szCs w:val="24"/>
        </w:rPr>
        <w:t>.</w:t>
      </w:r>
    </w:p>
    <w:p w14:paraId="7674C70E" w14:textId="1BBD8507" w:rsidR="00431803" w:rsidRPr="00015F63" w:rsidRDefault="00431803" w:rsidP="00E10AC4">
      <w:pPr>
        <w:overflowPunct/>
        <w:autoSpaceDE/>
        <w:autoSpaceDN/>
        <w:adjustRightInd/>
        <w:textAlignment w:val="auto"/>
        <w:rPr>
          <w:rFonts w:eastAsiaTheme="majorEastAsia"/>
          <w:szCs w:val="24"/>
        </w:rPr>
      </w:pPr>
      <w:r w:rsidRPr="00015F63">
        <w:rPr>
          <w:rFonts w:ascii="Calibri" w:hAnsi="Calibri"/>
          <w:szCs w:val="24"/>
        </w:rPr>
        <w:t>A total of 28 responses were received from 22 countries. Regional participation: Africa (29%), the Americas (19%), Asia and Pacific (19%), CIS (9%) and Europe (24%).</w:t>
      </w:r>
      <w:r w:rsidR="002568A1">
        <w:rPr>
          <w:rFonts w:ascii="Calibri" w:hAnsi="Calibri"/>
          <w:szCs w:val="24"/>
        </w:rPr>
        <w:t xml:space="preserve"> </w:t>
      </w:r>
      <w:r w:rsidR="007217CC">
        <w:rPr>
          <w:rFonts w:ascii="Calibri" w:hAnsi="Calibri"/>
          <w:szCs w:val="24"/>
        </w:rPr>
        <w:t xml:space="preserve">Respondents indicated a preference for </w:t>
      </w:r>
      <w:r w:rsidRPr="00015F63">
        <w:rPr>
          <w:rFonts w:ascii="Calibri" w:hAnsi="Calibri"/>
          <w:szCs w:val="24"/>
        </w:rPr>
        <w:t xml:space="preserve">all the Questions </w:t>
      </w:r>
      <w:r w:rsidR="007217CC">
        <w:rPr>
          <w:rFonts w:ascii="Calibri" w:hAnsi="Calibri"/>
          <w:szCs w:val="24"/>
        </w:rPr>
        <w:t>to</w:t>
      </w:r>
      <w:r w:rsidRPr="00015F63">
        <w:rPr>
          <w:rFonts w:ascii="Calibri" w:hAnsi="Calibri"/>
          <w:szCs w:val="24"/>
        </w:rPr>
        <w:t xml:space="preserve"> continue. </w:t>
      </w:r>
      <w:r>
        <w:rPr>
          <w:rFonts w:ascii="Calibri" w:hAnsi="Calibri"/>
          <w:szCs w:val="24"/>
        </w:rPr>
        <w:t xml:space="preserve">Several respondents proposed </w:t>
      </w:r>
      <w:r w:rsidRPr="00015F63">
        <w:rPr>
          <w:rFonts w:ascii="Calibri" w:hAnsi="Calibri"/>
          <w:szCs w:val="24"/>
        </w:rPr>
        <w:t>revisi</w:t>
      </w:r>
      <w:r>
        <w:rPr>
          <w:rFonts w:ascii="Calibri" w:hAnsi="Calibri"/>
          <w:szCs w:val="24"/>
        </w:rPr>
        <w:t>ng</w:t>
      </w:r>
      <w:r w:rsidRPr="00015F63">
        <w:rPr>
          <w:rFonts w:ascii="Calibri" w:hAnsi="Calibri"/>
          <w:szCs w:val="24"/>
        </w:rPr>
        <w:t xml:space="preserve"> or merg</w:t>
      </w:r>
      <w:r>
        <w:rPr>
          <w:rFonts w:ascii="Calibri" w:hAnsi="Calibri"/>
          <w:szCs w:val="24"/>
        </w:rPr>
        <w:t>ing</w:t>
      </w:r>
      <w:r w:rsidRPr="00015F63">
        <w:rPr>
          <w:rFonts w:ascii="Calibri" w:hAnsi="Calibri"/>
          <w:szCs w:val="24"/>
        </w:rPr>
        <w:t xml:space="preserve"> some of the Questions</w:t>
      </w:r>
      <w:r>
        <w:rPr>
          <w:rFonts w:ascii="Calibri" w:hAnsi="Calibri"/>
          <w:szCs w:val="24"/>
        </w:rPr>
        <w:t xml:space="preserve">, particularly to </w:t>
      </w:r>
      <w:r w:rsidRPr="00015F63">
        <w:rPr>
          <w:rFonts w:ascii="Calibri" w:hAnsi="Calibri"/>
          <w:szCs w:val="24"/>
        </w:rPr>
        <w:t>merg</w:t>
      </w:r>
      <w:r>
        <w:rPr>
          <w:rFonts w:ascii="Calibri" w:hAnsi="Calibri"/>
          <w:szCs w:val="24"/>
        </w:rPr>
        <w:t>e</w:t>
      </w:r>
      <w:r w:rsidRPr="00015F63">
        <w:rPr>
          <w:rFonts w:ascii="Calibri" w:hAnsi="Calibri"/>
          <w:szCs w:val="24"/>
        </w:rPr>
        <w:t xml:space="preserve"> Question</w:t>
      </w:r>
      <w:r>
        <w:rPr>
          <w:rFonts w:ascii="Calibri" w:hAnsi="Calibri"/>
          <w:szCs w:val="24"/>
        </w:rPr>
        <w:t>s</w:t>
      </w:r>
      <w:r w:rsidRPr="00015F63">
        <w:rPr>
          <w:rFonts w:ascii="Calibri" w:hAnsi="Calibri"/>
          <w:szCs w:val="24"/>
        </w:rPr>
        <w:t xml:space="preserve"> 1/1 </w:t>
      </w:r>
      <w:r w:rsidR="002568A1">
        <w:rPr>
          <w:rFonts w:ascii="Calibri" w:hAnsi="Calibri"/>
          <w:szCs w:val="24"/>
        </w:rPr>
        <w:t>(</w:t>
      </w:r>
      <w:r w:rsidR="009E5585" w:rsidRPr="00452C6C">
        <w:rPr>
          <w:szCs w:val="24"/>
        </w:rPr>
        <w:t>Policy, regulat</w:t>
      </w:r>
      <w:r w:rsidR="009E5585">
        <w:rPr>
          <w:szCs w:val="24"/>
        </w:rPr>
        <w:t>ory and technical aspects of</w:t>
      </w:r>
      <w:r w:rsidR="009E5585" w:rsidRPr="00452C6C">
        <w:rPr>
          <w:szCs w:val="24"/>
        </w:rPr>
        <w:t xml:space="preserve"> </w:t>
      </w:r>
      <w:r w:rsidR="009E5585">
        <w:rPr>
          <w:szCs w:val="24"/>
        </w:rPr>
        <w:t>migration to broadband networks)</w:t>
      </w:r>
      <w:r w:rsidR="002568A1">
        <w:rPr>
          <w:rFonts w:ascii="Calibri" w:hAnsi="Calibri"/>
          <w:szCs w:val="24"/>
        </w:rPr>
        <w:t xml:space="preserve"> </w:t>
      </w:r>
      <w:r w:rsidRPr="00015F63">
        <w:rPr>
          <w:rFonts w:ascii="Calibri" w:hAnsi="Calibri"/>
          <w:szCs w:val="24"/>
        </w:rPr>
        <w:t>and 2/1</w:t>
      </w:r>
      <w:r w:rsidR="00A66A6F">
        <w:rPr>
          <w:rFonts w:ascii="Calibri" w:hAnsi="Calibri"/>
          <w:szCs w:val="24"/>
        </w:rPr>
        <w:t xml:space="preserve"> (broadband </w:t>
      </w:r>
      <w:r w:rsidR="009E5585">
        <w:rPr>
          <w:rFonts w:ascii="Calibri" w:hAnsi="Calibri"/>
          <w:szCs w:val="24"/>
        </w:rPr>
        <w:t xml:space="preserve">access </w:t>
      </w:r>
      <w:r w:rsidR="00A66A6F">
        <w:rPr>
          <w:rFonts w:ascii="Calibri" w:hAnsi="Calibri"/>
          <w:szCs w:val="24"/>
        </w:rPr>
        <w:t>technolog</w:t>
      </w:r>
      <w:r w:rsidR="009E5585">
        <w:rPr>
          <w:rFonts w:ascii="Calibri" w:hAnsi="Calibri"/>
          <w:szCs w:val="24"/>
        </w:rPr>
        <w:t>ies</w:t>
      </w:r>
      <w:r w:rsidR="00A66A6F">
        <w:rPr>
          <w:rFonts w:ascii="Calibri" w:hAnsi="Calibri"/>
          <w:szCs w:val="24"/>
        </w:rPr>
        <w:t>)</w:t>
      </w:r>
      <w:r>
        <w:rPr>
          <w:rFonts w:ascii="Calibri" w:hAnsi="Calibri"/>
          <w:szCs w:val="24"/>
        </w:rPr>
        <w:t>.</w:t>
      </w:r>
      <w:r w:rsidRPr="00015F63">
        <w:rPr>
          <w:rFonts w:ascii="Calibri" w:hAnsi="Calibri"/>
          <w:szCs w:val="24"/>
        </w:rPr>
        <w:t xml:space="preserve"> </w:t>
      </w:r>
      <w:r>
        <w:rPr>
          <w:rFonts w:ascii="Calibri" w:hAnsi="Calibri"/>
          <w:szCs w:val="24"/>
        </w:rPr>
        <w:t>T</w:t>
      </w:r>
      <w:r w:rsidRPr="00015F63">
        <w:rPr>
          <w:rFonts w:ascii="Calibri" w:hAnsi="Calibri"/>
          <w:szCs w:val="24"/>
        </w:rPr>
        <w:t>he need to avoid duplication and overlap</w:t>
      </w:r>
      <w:r>
        <w:rPr>
          <w:rFonts w:ascii="Calibri" w:hAnsi="Calibri"/>
          <w:szCs w:val="24"/>
        </w:rPr>
        <w:t xml:space="preserve"> was also emphasized.</w:t>
      </w:r>
      <w:r w:rsidRPr="00015F63">
        <w:rPr>
          <w:rFonts w:ascii="Calibri" w:hAnsi="Calibri"/>
          <w:szCs w:val="24"/>
        </w:rPr>
        <w:t xml:space="preserve"> </w:t>
      </w:r>
    </w:p>
    <w:p w14:paraId="790548A3" w14:textId="77777777" w:rsidR="00431803" w:rsidRDefault="00431803" w:rsidP="00431803">
      <w:pPr>
        <w:overflowPunct/>
        <w:autoSpaceDE/>
        <w:autoSpaceDN/>
        <w:adjustRightInd/>
        <w:textAlignment w:val="auto"/>
        <w:rPr>
          <w:rStyle w:val="Hyperlink"/>
          <w:color w:val="auto"/>
          <w:u w:val="none"/>
          <w:lang w:val="en-US"/>
        </w:rPr>
      </w:pPr>
      <w:r>
        <w:rPr>
          <w:rFonts w:eastAsiaTheme="majorEastAsia"/>
          <w:szCs w:val="24"/>
        </w:rPr>
        <w:t xml:space="preserve">Full details of the survey can be found at: </w:t>
      </w:r>
      <w:hyperlink r:id="rId60" w:history="1">
        <w:r>
          <w:rPr>
            <w:rStyle w:val="Hyperlink"/>
            <w:lang w:val="en-US"/>
          </w:rPr>
          <w:t>1/458</w:t>
        </w:r>
      </w:hyperlink>
      <w:r>
        <w:rPr>
          <w:rStyle w:val="Hyperlink"/>
          <w:lang w:val="en-US"/>
        </w:rPr>
        <w:t xml:space="preserve"> + Annex</w:t>
      </w:r>
      <w:r w:rsidRPr="00267189">
        <w:rPr>
          <w:rStyle w:val="Hyperlink"/>
          <w:color w:val="auto"/>
          <w:u w:val="none"/>
          <w:lang w:val="en-US"/>
        </w:rPr>
        <w:t>.</w:t>
      </w:r>
    </w:p>
    <w:p w14:paraId="3A7C76D7" w14:textId="054647EE" w:rsidR="00FC4B3E" w:rsidRPr="00FC4B3E" w:rsidRDefault="00FC4B3E" w:rsidP="00C62B83">
      <w:pPr>
        <w:overflowPunct/>
        <w:autoSpaceDE/>
        <w:autoSpaceDN/>
        <w:adjustRightInd/>
        <w:textAlignment w:val="auto"/>
        <w:rPr>
          <w:rFonts w:eastAsiaTheme="majorEastAsia"/>
          <w:szCs w:val="24"/>
        </w:rPr>
      </w:pPr>
      <w:r w:rsidRPr="00E10AC4">
        <w:rPr>
          <w:rFonts w:eastAsiaTheme="majorEastAsia"/>
          <w:szCs w:val="24"/>
        </w:rPr>
        <w:t>SG1 participants also provided specific feedback on contributions submitted by two Administrations proposing to revise the existing Questions.  An Ad-Hoc Working Group of the Plenary Chaired by SG1 Vice</w:t>
      </w:r>
      <w:r w:rsidR="00C62B83">
        <w:rPr>
          <w:rFonts w:eastAsiaTheme="majorEastAsia"/>
          <w:szCs w:val="24"/>
        </w:rPr>
        <w:t>-</w:t>
      </w:r>
      <w:r w:rsidRPr="00E10AC4">
        <w:rPr>
          <w:rFonts w:eastAsiaTheme="majorEastAsia"/>
          <w:szCs w:val="24"/>
        </w:rPr>
        <w:t>Chair Ms Blanca Gonzalez (Spain) with assistance from</w:t>
      </w:r>
      <w:r w:rsidR="00C62B83">
        <w:rPr>
          <w:rFonts w:eastAsiaTheme="majorEastAsia"/>
          <w:szCs w:val="24"/>
        </w:rPr>
        <w:t xml:space="preserve"> SG1 Vice-</w:t>
      </w:r>
      <w:r w:rsidRPr="00E10AC4">
        <w:rPr>
          <w:rFonts w:eastAsiaTheme="majorEastAsia"/>
          <w:szCs w:val="24"/>
        </w:rPr>
        <w:t>Chair Mrs Regina Fleur Assoumou Bessou (Cote D’Ivoire) reached the following conclusions:</w:t>
      </w:r>
    </w:p>
    <w:p w14:paraId="53E7E202" w14:textId="073648F0" w:rsidR="00FC4B3E" w:rsidRPr="00E10AC4" w:rsidRDefault="00FC4B3E" w:rsidP="00E10AC4">
      <w:pPr>
        <w:pStyle w:val="ListParagraph"/>
        <w:numPr>
          <w:ilvl w:val="0"/>
          <w:numId w:val="77"/>
        </w:numPr>
        <w:overflowPunct/>
        <w:autoSpaceDE/>
        <w:autoSpaceDN/>
        <w:adjustRightInd/>
        <w:textAlignment w:val="auto"/>
        <w:rPr>
          <w:rFonts w:eastAsiaTheme="majorEastAsia"/>
          <w:szCs w:val="24"/>
        </w:rPr>
      </w:pPr>
      <w:r w:rsidRPr="00E10AC4">
        <w:rPr>
          <w:rFonts w:eastAsiaTheme="majorEastAsia"/>
          <w:szCs w:val="24"/>
        </w:rPr>
        <w:t xml:space="preserve">Question 1/1 (broadband migration), Question 2/1 (broadband technology) and Question 5/1 (rural communications): There was no opposition to a proposal to merge Questions 1/1 and </w:t>
      </w:r>
      <w:r w:rsidRPr="00E10AC4">
        <w:rPr>
          <w:rFonts w:eastAsiaTheme="majorEastAsia"/>
          <w:szCs w:val="24"/>
        </w:rPr>
        <w:lastRenderedPageBreak/>
        <w:t xml:space="preserve">2/1 in the 2018-2021 study period, but several participants opposed a proposal to include Question 5/1 in that merger. </w:t>
      </w:r>
    </w:p>
    <w:p w14:paraId="01D640A5" w14:textId="031EC312" w:rsidR="00FC4B3E" w:rsidRPr="00E10AC4" w:rsidRDefault="00FC4B3E" w:rsidP="00E10AC4">
      <w:pPr>
        <w:pStyle w:val="ListParagraph"/>
        <w:numPr>
          <w:ilvl w:val="0"/>
          <w:numId w:val="77"/>
        </w:numPr>
        <w:overflowPunct/>
        <w:autoSpaceDE/>
        <w:autoSpaceDN/>
        <w:adjustRightInd/>
        <w:textAlignment w:val="auto"/>
        <w:rPr>
          <w:rFonts w:eastAsiaTheme="majorEastAsia"/>
          <w:szCs w:val="24"/>
        </w:rPr>
      </w:pPr>
      <w:r w:rsidRPr="00E10AC4">
        <w:rPr>
          <w:rFonts w:eastAsiaTheme="majorEastAsia"/>
          <w:szCs w:val="24"/>
        </w:rPr>
        <w:t>Question 3/1 (cloud computing): participants recommended that the question continue the 2018-2021 study period and to include big data in the scope.</w:t>
      </w:r>
    </w:p>
    <w:p w14:paraId="137AAC39" w14:textId="4F7B104E" w:rsidR="00FC4B3E" w:rsidRPr="00E10AC4" w:rsidRDefault="00FC4B3E" w:rsidP="00E10AC4">
      <w:pPr>
        <w:pStyle w:val="ListParagraph"/>
        <w:numPr>
          <w:ilvl w:val="0"/>
          <w:numId w:val="77"/>
        </w:numPr>
        <w:overflowPunct/>
        <w:autoSpaceDE/>
        <w:autoSpaceDN/>
        <w:adjustRightInd/>
        <w:textAlignment w:val="auto"/>
        <w:rPr>
          <w:rFonts w:eastAsiaTheme="majorEastAsia"/>
          <w:szCs w:val="24"/>
        </w:rPr>
      </w:pPr>
      <w:r w:rsidRPr="00E10AC4">
        <w:rPr>
          <w:rFonts w:eastAsiaTheme="majorEastAsia"/>
          <w:szCs w:val="24"/>
        </w:rPr>
        <w:t>Question 7/1 (accessibility): participants recommended that the question continue in the 2018-2021 period and to include accessibility for the elderly in its scope.</w:t>
      </w:r>
    </w:p>
    <w:p w14:paraId="45C1EAED" w14:textId="79FFF8FF" w:rsidR="00FC4B3E" w:rsidRPr="00E10AC4" w:rsidRDefault="00FC4B3E" w:rsidP="00E10AC4">
      <w:pPr>
        <w:pStyle w:val="ListParagraph"/>
        <w:numPr>
          <w:ilvl w:val="0"/>
          <w:numId w:val="77"/>
        </w:numPr>
        <w:overflowPunct/>
        <w:autoSpaceDE/>
        <w:autoSpaceDN/>
        <w:adjustRightInd/>
        <w:textAlignment w:val="auto"/>
        <w:rPr>
          <w:rStyle w:val="Hyperlink"/>
          <w:rFonts w:eastAsiaTheme="majorEastAsia"/>
          <w:color w:val="auto"/>
          <w:szCs w:val="24"/>
          <w:u w:val="none"/>
        </w:rPr>
      </w:pPr>
      <w:r w:rsidRPr="00E10AC4">
        <w:rPr>
          <w:rFonts w:eastAsiaTheme="majorEastAsia"/>
          <w:szCs w:val="24"/>
        </w:rPr>
        <w:t>Participants recommended that Questions 4/1 (tariffs/cost), 5/1 (rural communications), 6/1 (consumer information and protection), 8/1 (DTV transition) and Resolution 9 (spectrum management) continue in the 2018-2021 study period.</w:t>
      </w:r>
    </w:p>
    <w:p w14:paraId="27D80B24" w14:textId="0E0DB5EF" w:rsidR="00431803" w:rsidRPr="00E10AC4" w:rsidRDefault="00EE76D7" w:rsidP="00E10AC4">
      <w:pPr>
        <w:pStyle w:val="Heading1"/>
        <w:numPr>
          <w:ilvl w:val="0"/>
          <w:numId w:val="70"/>
        </w:numPr>
        <w:rPr>
          <w:noProof/>
          <w:lang w:val="en-US"/>
        </w:rPr>
      </w:pPr>
      <w:r>
        <w:rPr>
          <w:noProof/>
          <w:lang w:val="en-US"/>
        </w:rPr>
        <w:t>I</w:t>
      </w:r>
      <w:r w:rsidR="00431803" w:rsidRPr="002C26DC">
        <w:rPr>
          <w:noProof/>
          <w:lang w:val="en-US"/>
        </w:rPr>
        <w:t>nnovation exercises 2014-2017</w:t>
      </w:r>
      <w:r>
        <w:rPr>
          <w:noProof/>
          <w:lang w:val="en-US"/>
        </w:rPr>
        <w:t xml:space="preserve">: </w:t>
      </w:r>
      <w:r w:rsidR="00787DA2">
        <w:rPr>
          <w:noProof/>
          <w:lang w:val="en-US"/>
        </w:rPr>
        <w:t xml:space="preserve">Views of Study Group 1 </w:t>
      </w:r>
      <w:r w:rsidR="00E95A14">
        <w:rPr>
          <w:noProof/>
          <w:lang w:val="en-US"/>
        </w:rPr>
        <w:t>p</w:t>
      </w:r>
      <w:r w:rsidRPr="002C26DC">
        <w:rPr>
          <w:noProof/>
          <w:lang w:val="en-US"/>
        </w:rPr>
        <w:t>articipant</w:t>
      </w:r>
      <w:r w:rsidR="00787DA2">
        <w:rPr>
          <w:noProof/>
          <w:lang w:val="en-US"/>
        </w:rPr>
        <w:t>s</w:t>
      </w:r>
    </w:p>
    <w:p w14:paraId="263019E1" w14:textId="3F09400E" w:rsidR="00431803" w:rsidRPr="009C0B73" w:rsidRDefault="00447390" w:rsidP="00431803">
      <w:r>
        <w:rPr>
          <w:szCs w:val="24"/>
          <w:lang w:val="en-US"/>
        </w:rPr>
        <w:t>Continuing</w:t>
      </w:r>
      <w:r w:rsidR="00431803" w:rsidRPr="002C26DC">
        <w:rPr>
          <w:szCs w:val="24"/>
          <w:lang w:val="en-US"/>
        </w:rPr>
        <w:t xml:space="preserve"> the ‘culture of innovation’ encouraged by the BDT Director and staff initiated during 2010-2014, at each of the three annual SG1 meetings, discussions were held on ways to innovate for continuous improvement. A summary of suggestions follows for further consideration:</w:t>
      </w:r>
    </w:p>
    <w:p w14:paraId="1E5D9040" w14:textId="77777777" w:rsidR="00431803" w:rsidRPr="002C26DC" w:rsidRDefault="00431803" w:rsidP="00431803">
      <w:pPr>
        <w:rPr>
          <w:b/>
          <w:szCs w:val="24"/>
        </w:rPr>
      </w:pPr>
      <w:r w:rsidRPr="002C26DC">
        <w:rPr>
          <w:b/>
          <w:szCs w:val="24"/>
          <w:lang w:val="en-US"/>
        </w:rPr>
        <w:t>Ways to increase time</w:t>
      </w:r>
    </w:p>
    <w:p w14:paraId="0673B3FB" w14:textId="60EB35B2" w:rsidR="00431803" w:rsidRDefault="00431803" w:rsidP="00E10AC4">
      <w:pPr>
        <w:pStyle w:val="ListParagraph"/>
        <w:numPr>
          <w:ilvl w:val="0"/>
          <w:numId w:val="45"/>
        </w:numPr>
        <w:ind w:left="357" w:hanging="357"/>
        <w:contextualSpacing w:val="0"/>
        <w:rPr>
          <w:szCs w:val="24"/>
        </w:rPr>
      </w:pPr>
      <w:r w:rsidRPr="002C26DC">
        <w:rPr>
          <w:szCs w:val="24"/>
          <w:lang w:val="en-US"/>
        </w:rPr>
        <w:t xml:space="preserve">Add additional meetings or workshops in the regions for several days where </w:t>
      </w:r>
      <w:r>
        <w:rPr>
          <w:szCs w:val="24"/>
          <w:lang w:val="en-US"/>
        </w:rPr>
        <w:t>i</w:t>
      </w:r>
      <w:r w:rsidRPr="002C26DC">
        <w:rPr>
          <w:szCs w:val="24"/>
          <w:lang w:val="en-US"/>
        </w:rPr>
        <w:t>s</w:t>
      </w:r>
      <w:r w:rsidRPr="00B267D3">
        <w:rPr>
          <w:szCs w:val="24"/>
          <w:lang w:val="en-US"/>
        </w:rPr>
        <w:t>sue</w:t>
      </w:r>
      <w:r>
        <w:rPr>
          <w:szCs w:val="24"/>
          <w:lang w:val="en-US"/>
        </w:rPr>
        <w:t>s</w:t>
      </w:r>
      <w:r w:rsidRPr="00B267D3">
        <w:rPr>
          <w:szCs w:val="24"/>
          <w:lang w:val="en-US"/>
        </w:rPr>
        <w:t xml:space="preserve"> can be discussed at length</w:t>
      </w:r>
      <w:r w:rsidR="009105C0">
        <w:rPr>
          <w:szCs w:val="24"/>
          <w:lang w:val="en-US"/>
        </w:rPr>
        <w:t>.</w:t>
      </w:r>
      <w:r w:rsidRPr="00B267D3">
        <w:rPr>
          <w:szCs w:val="24"/>
          <w:lang w:val="en-US"/>
        </w:rPr>
        <w:t xml:space="preserve"> </w:t>
      </w:r>
    </w:p>
    <w:p w14:paraId="1FCC57A9" w14:textId="3A77DAFC" w:rsidR="00431803" w:rsidRDefault="00431803" w:rsidP="00E10AC4">
      <w:pPr>
        <w:pStyle w:val="ListParagraph"/>
        <w:numPr>
          <w:ilvl w:val="0"/>
          <w:numId w:val="45"/>
        </w:numPr>
        <w:spacing w:before="0"/>
        <w:ind w:left="357"/>
        <w:rPr>
          <w:szCs w:val="24"/>
        </w:rPr>
      </w:pPr>
      <w:r>
        <w:rPr>
          <w:szCs w:val="24"/>
          <w:lang w:val="en-US"/>
        </w:rPr>
        <w:t>Hold regional meetings; increase the role of regional offices</w:t>
      </w:r>
      <w:r w:rsidR="009105C0">
        <w:rPr>
          <w:szCs w:val="24"/>
          <w:lang w:val="en-US"/>
        </w:rPr>
        <w:t>.</w:t>
      </w:r>
    </w:p>
    <w:p w14:paraId="7D4BC010" w14:textId="09ECF9BC" w:rsidR="00431803" w:rsidRDefault="00431803" w:rsidP="00E10AC4">
      <w:pPr>
        <w:pStyle w:val="ListParagraph"/>
        <w:numPr>
          <w:ilvl w:val="0"/>
          <w:numId w:val="45"/>
        </w:numPr>
        <w:spacing w:before="0"/>
        <w:ind w:left="357"/>
        <w:rPr>
          <w:szCs w:val="24"/>
        </w:rPr>
      </w:pPr>
      <w:r>
        <w:rPr>
          <w:szCs w:val="24"/>
          <w:lang w:val="en-US"/>
        </w:rPr>
        <w:t>Make greater use of technology (e.g., video conference); add virtual meetings to the annual schedule to increase the number and frequency of outputs</w:t>
      </w:r>
      <w:r w:rsidR="009105C0">
        <w:rPr>
          <w:szCs w:val="24"/>
          <w:lang w:val="en-US"/>
        </w:rPr>
        <w:t>.</w:t>
      </w:r>
    </w:p>
    <w:p w14:paraId="5E142590" w14:textId="592F14E3" w:rsidR="00431803" w:rsidRDefault="00431803" w:rsidP="00E10AC4">
      <w:pPr>
        <w:pStyle w:val="ListParagraph"/>
        <w:numPr>
          <w:ilvl w:val="0"/>
          <w:numId w:val="45"/>
        </w:numPr>
        <w:spacing w:before="0"/>
        <w:ind w:left="357"/>
        <w:rPr>
          <w:szCs w:val="24"/>
        </w:rPr>
      </w:pPr>
      <w:r>
        <w:rPr>
          <w:szCs w:val="24"/>
          <w:lang w:val="en-US"/>
        </w:rPr>
        <w:t>Use correspondence groups</w:t>
      </w:r>
      <w:r w:rsidR="009105C0">
        <w:rPr>
          <w:szCs w:val="24"/>
          <w:lang w:val="en-US"/>
        </w:rPr>
        <w:t>.</w:t>
      </w:r>
    </w:p>
    <w:p w14:paraId="45F1F9FA" w14:textId="27CD2DF8" w:rsidR="00431803" w:rsidRDefault="00431803" w:rsidP="00E10AC4">
      <w:pPr>
        <w:pStyle w:val="ListParagraph"/>
        <w:numPr>
          <w:ilvl w:val="0"/>
          <w:numId w:val="45"/>
        </w:numPr>
        <w:spacing w:before="0"/>
        <w:ind w:left="357"/>
        <w:rPr>
          <w:szCs w:val="24"/>
        </w:rPr>
      </w:pPr>
      <w:r>
        <w:rPr>
          <w:szCs w:val="24"/>
          <w:lang w:val="en-US"/>
        </w:rPr>
        <w:t>Post draft output reports on SharePoint in advance of meeting so SG participants can begin comment</w:t>
      </w:r>
      <w:r w:rsidR="009105C0">
        <w:rPr>
          <w:szCs w:val="24"/>
          <w:lang w:val="en-US"/>
        </w:rPr>
        <w:t>.</w:t>
      </w:r>
    </w:p>
    <w:p w14:paraId="5DBA1330" w14:textId="63355DD6" w:rsidR="009105C0" w:rsidRPr="00E10AC4" w:rsidRDefault="00431803" w:rsidP="00E10AC4">
      <w:pPr>
        <w:pStyle w:val="ListParagraph"/>
        <w:numPr>
          <w:ilvl w:val="0"/>
          <w:numId w:val="45"/>
        </w:numPr>
        <w:spacing w:before="0"/>
        <w:ind w:left="357"/>
        <w:rPr>
          <w:szCs w:val="24"/>
        </w:rPr>
      </w:pPr>
      <w:r>
        <w:rPr>
          <w:szCs w:val="24"/>
          <w:lang w:val="en-US"/>
        </w:rPr>
        <w:t>Resolution 1 could be modified to direct Rapporteur to determine the order of documents presented so that those directly relevant to the WTDC output could be presented before others</w:t>
      </w:r>
      <w:r w:rsidR="009105C0">
        <w:rPr>
          <w:szCs w:val="24"/>
          <w:lang w:val="en-US"/>
        </w:rPr>
        <w:t>.</w:t>
      </w:r>
      <w:r>
        <w:rPr>
          <w:szCs w:val="24"/>
          <w:lang w:val="en-US"/>
        </w:rPr>
        <w:t xml:space="preserve"> </w:t>
      </w:r>
    </w:p>
    <w:p w14:paraId="6F0FBE8A" w14:textId="115DD1F5" w:rsidR="00431803" w:rsidRDefault="00DB5F06" w:rsidP="00E10AC4">
      <w:pPr>
        <w:pStyle w:val="ListParagraph"/>
        <w:numPr>
          <w:ilvl w:val="0"/>
          <w:numId w:val="45"/>
        </w:numPr>
        <w:spacing w:before="0"/>
        <w:ind w:left="357"/>
        <w:rPr>
          <w:szCs w:val="24"/>
        </w:rPr>
      </w:pPr>
      <w:r>
        <w:rPr>
          <w:szCs w:val="24"/>
          <w:lang w:val="en-US"/>
        </w:rPr>
        <w:t>A</w:t>
      </w:r>
      <w:r w:rsidR="00431803">
        <w:rPr>
          <w:szCs w:val="24"/>
          <w:lang w:val="en-US"/>
        </w:rPr>
        <w:t>void multiple presentations of the same document</w:t>
      </w:r>
      <w:r w:rsidR="009105C0">
        <w:rPr>
          <w:szCs w:val="24"/>
          <w:lang w:val="en-US"/>
        </w:rPr>
        <w:t>.</w:t>
      </w:r>
    </w:p>
    <w:p w14:paraId="4A0DA25A" w14:textId="574C571B" w:rsidR="00431803" w:rsidRDefault="00431803" w:rsidP="00E10AC4">
      <w:pPr>
        <w:pStyle w:val="ListParagraph"/>
        <w:numPr>
          <w:ilvl w:val="0"/>
          <w:numId w:val="45"/>
        </w:numPr>
        <w:spacing w:before="0"/>
        <w:ind w:left="357" w:hanging="357"/>
        <w:rPr>
          <w:szCs w:val="24"/>
        </w:rPr>
      </w:pPr>
      <w:r>
        <w:rPr>
          <w:szCs w:val="24"/>
          <w:lang w:val="en-US"/>
        </w:rPr>
        <w:t>Present all documents on days one and two; use the balance of the time to discuss and analyze, hold drafting groups</w:t>
      </w:r>
      <w:r w:rsidR="009105C0">
        <w:rPr>
          <w:szCs w:val="24"/>
          <w:lang w:val="en-US"/>
        </w:rPr>
        <w:t>.</w:t>
      </w:r>
    </w:p>
    <w:p w14:paraId="081A3808" w14:textId="26B67C01" w:rsidR="00431803" w:rsidRDefault="00431803" w:rsidP="00E10AC4">
      <w:pPr>
        <w:pStyle w:val="ListParagraph"/>
        <w:numPr>
          <w:ilvl w:val="0"/>
          <w:numId w:val="45"/>
        </w:numPr>
        <w:spacing w:before="0"/>
        <w:ind w:left="357" w:hanging="357"/>
        <w:rPr>
          <w:szCs w:val="24"/>
        </w:rPr>
      </w:pPr>
      <w:r>
        <w:rPr>
          <w:szCs w:val="24"/>
          <w:lang w:val="en-US"/>
        </w:rPr>
        <w:t>Add additional days or a third week and overlap SG1 and 2</w:t>
      </w:r>
      <w:r w:rsidR="009105C0">
        <w:rPr>
          <w:szCs w:val="24"/>
          <w:lang w:val="en-US"/>
        </w:rPr>
        <w:t>.</w:t>
      </w:r>
    </w:p>
    <w:p w14:paraId="70E43C82" w14:textId="41BFF9FF" w:rsidR="00431803" w:rsidRDefault="00431803" w:rsidP="00E10AC4">
      <w:pPr>
        <w:pStyle w:val="ListParagraph"/>
        <w:numPr>
          <w:ilvl w:val="0"/>
          <w:numId w:val="45"/>
        </w:numPr>
        <w:spacing w:before="0"/>
        <w:ind w:left="357" w:hanging="357"/>
        <w:rPr>
          <w:szCs w:val="24"/>
        </w:rPr>
      </w:pPr>
      <w:r>
        <w:rPr>
          <w:szCs w:val="24"/>
          <w:lang w:val="en-US"/>
        </w:rPr>
        <w:t>Hold parallel meetings within and between groups, include captioning</w:t>
      </w:r>
      <w:r w:rsidR="009105C0">
        <w:rPr>
          <w:szCs w:val="24"/>
          <w:lang w:val="en-US"/>
        </w:rPr>
        <w:t>.</w:t>
      </w:r>
    </w:p>
    <w:p w14:paraId="7EF22A81" w14:textId="5C7CC2FE" w:rsidR="00431803" w:rsidRPr="002C26DC" w:rsidRDefault="00431803" w:rsidP="00E10AC4">
      <w:pPr>
        <w:pStyle w:val="ListParagraph"/>
        <w:numPr>
          <w:ilvl w:val="0"/>
          <w:numId w:val="45"/>
        </w:numPr>
        <w:spacing w:before="0"/>
        <w:ind w:left="357" w:hanging="357"/>
        <w:rPr>
          <w:b/>
          <w:sz w:val="28"/>
          <w:szCs w:val="28"/>
        </w:rPr>
      </w:pPr>
      <w:r>
        <w:rPr>
          <w:szCs w:val="24"/>
          <w:lang w:val="en-US"/>
        </w:rPr>
        <w:t>5 questions per study group maximum</w:t>
      </w:r>
      <w:r w:rsidR="009105C0">
        <w:rPr>
          <w:szCs w:val="24"/>
          <w:lang w:val="en-US"/>
        </w:rPr>
        <w:t>.</w:t>
      </w:r>
    </w:p>
    <w:p w14:paraId="2B558AA1" w14:textId="77777777" w:rsidR="00431803" w:rsidRPr="002C26DC" w:rsidRDefault="00431803" w:rsidP="00431803">
      <w:pPr>
        <w:rPr>
          <w:szCs w:val="24"/>
        </w:rPr>
      </w:pPr>
      <w:r w:rsidRPr="002C26DC">
        <w:rPr>
          <w:b/>
          <w:szCs w:val="24"/>
          <w:lang w:val="en-US"/>
        </w:rPr>
        <w:t>Contributions</w:t>
      </w:r>
    </w:p>
    <w:p w14:paraId="0BB40E65" w14:textId="7CE677FC" w:rsidR="00431803" w:rsidRDefault="00431803" w:rsidP="00E10AC4">
      <w:pPr>
        <w:pStyle w:val="ListParagraph"/>
        <w:numPr>
          <w:ilvl w:val="0"/>
          <w:numId w:val="46"/>
        </w:numPr>
        <w:ind w:left="357" w:hanging="357"/>
        <w:rPr>
          <w:szCs w:val="24"/>
        </w:rPr>
      </w:pPr>
      <w:r>
        <w:rPr>
          <w:szCs w:val="24"/>
          <w:lang w:val="en-US"/>
        </w:rPr>
        <w:t>On the Resolution 1 template for contributions, add a place indicating where the contribution should be placed in the expected output</w:t>
      </w:r>
      <w:r w:rsidR="00DB5F06">
        <w:rPr>
          <w:szCs w:val="24"/>
          <w:lang w:val="en-US"/>
        </w:rPr>
        <w:t>.</w:t>
      </w:r>
    </w:p>
    <w:p w14:paraId="1598EC3F" w14:textId="30960246" w:rsidR="00431803" w:rsidRDefault="00431803" w:rsidP="00E10AC4">
      <w:pPr>
        <w:pStyle w:val="ListParagraph"/>
        <w:numPr>
          <w:ilvl w:val="0"/>
          <w:numId w:val="46"/>
        </w:numPr>
        <w:ind w:left="357" w:hanging="357"/>
        <w:rPr>
          <w:szCs w:val="24"/>
        </w:rPr>
      </w:pPr>
      <w:r>
        <w:rPr>
          <w:szCs w:val="24"/>
          <w:lang w:val="en-US"/>
        </w:rPr>
        <w:t>Resolution 1 can be modified to encourage the Rapporteur to define contributions needed to complete the expected output</w:t>
      </w:r>
      <w:r w:rsidR="00DB5F06">
        <w:rPr>
          <w:szCs w:val="24"/>
          <w:lang w:val="en-US"/>
        </w:rPr>
        <w:t>.</w:t>
      </w:r>
    </w:p>
    <w:p w14:paraId="26ABDF2A" w14:textId="48E0823A" w:rsidR="00431803" w:rsidRDefault="00431803" w:rsidP="00E10AC4">
      <w:pPr>
        <w:pStyle w:val="ListParagraph"/>
        <w:numPr>
          <w:ilvl w:val="0"/>
          <w:numId w:val="46"/>
        </w:numPr>
        <w:ind w:left="357" w:hanging="357"/>
        <w:rPr>
          <w:szCs w:val="24"/>
        </w:rPr>
      </w:pPr>
      <w:r>
        <w:rPr>
          <w:szCs w:val="24"/>
          <w:lang w:val="en-US"/>
        </w:rPr>
        <w:t>At the final meeting of the study period, limit (most) contributions to text or track changes for the final output report</w:t>
      </w:r>
      <w:r w:rsidR="00DB5F06">
        <w:rPr>
          <w:szCs w:val="24"/>
          <w:lang w:val="en-US"/>
        </w:rPr>
        <w:t>.</w:t>
      </w:r>
    </w:p>
    <w:p w14:paraId="2A9D2387" w14:textId="67F0C2A9" w:rsidR="00431803" w:rsidRPr="002C26DC" w:rsidRDefault="00431803" w:rsidP="00E10AC4">
      <w:pPr>
        <w:pStyle w:val="ListParagraph"/>
        <w:numPr>
          <w:ilvl w:val="0"/>
          <w:numId w:val="46"/>
        </w:numPr>
        <w:ind w:left="357" w:hanging="357"/>
        <w:rPr>
          <w:szCs w:val="24"/>
        </w:rPr>
      </w:pPr>
      <w:r>
        <w:rPr>
          <w:szCs w:val="24"/>
          <w:lang w:val="en-US"/>
        </w:rPr>
        <w:t>BDT trains Rapporteurs and their teams to use appropriate tech tools, e.g., SharePoint, etc. to advance additional communications with the team for the final output and so that drafting could proceed between and in advance of physical meetings; use with all groups</w:t>
      </w:r>
      <w:r w:rsidR="00DB5F06">
        <w:rPr>
          <w:szCs w:val="24"/>
          <w:lang w:val="en-US"/>
        </w:rPr>
        <w:t>.</w:t>
      </w:r>
    </w:p>
    <w:p w14:paraId="6968C0A4" w14:textId="77777777" w:rsidR="00431803" w:rsidRPr="002C26DC" w:rsidRDefault="00431803" w:rsidP="00431803">
      <w:pPr>
        <w:rPr>
          <w:b/>
          <w:szCs w:val="24"/>
        </w:rPr>
      </w:pPr>
      <w:r w:rsidRPr="002C26DC">
        <w:rPr>
          <w:b/>
          <w:szCs w:val="24"/>
          <w:lang w:val="en-US"/>
        </w:rPr>
        <w:t>Other</w:t>
      </w:r>
    </w:p>
    <w:p w14:paraId="72B3422B" w14:textId="1A68B433" w:rsidR="00431803" w:rsidRDefault="00431803" w:rsidP="00E10AC4">
      <w:pPr>
        <w:pStyle w:val="ListParagraph"/>
        <w:numPr>
          <w:ilvl w:val="0"/>
          <w:numId w:val="47"/>
        </w:numPr>
        <w:ind w:left="357" w:hanging="357"/>
        <w:rPr>
          <w:szCs w:val="24"/>
          <w:lang w:val="en-US"/>
        </w:rPr>
      </w:pPr>
      <w:r>
        <w:rPr>
          <w:szCs w:val="24"/>
          <w:lang w:val="en-US"/>
        </w:rPr>
        <w:lastRenderedPageBreak/>
        <w:t>Use regions, regional offices, and study groups to obtain feedback on the workability or success of implementing existing guidelines</w:t>
      </w:r>
      <w:r w:rsidR="00DB5F06">
        <w:rPr>
          <w:szCs w:val="24"/>
          <w:lang w:val="en-US"/>
        </w:rPr>
        <w:t>.</w:t>
      </w:r>
    </w:p>
    <w:p w14:paraId="61FE6FB8" w14:textId="4CD0B611" w:rsidR="00431803" w:rsidRDefault="00431803" w:rsidP="00E10AC4">
      <w:pPr>
        <w:pStyle w:val="ListParagraph"/>
        <w:numPr>
          <w:ilvl w:val="0"/>
          <w:numId w:val="47"/>
        </w:numPr>
        <w:ind w:left="357" w:hanging="357"/>
        <w:rPr>
          <w:szCs w:val="24"/>
          <w:lang w:val="en-US"/>
        </w:rPr>
      </w:pPr>
      <w:r>
        <w:rPr>
          <w:szCs w:val="24"/>
          <w:lang w:val="en-US"/>
        </w:rPr>
        <w:t>Create and implement a monitoring and feedback system so that the SG can determine whether the work throughout the cycle and the final output was useful</w:t>
      </w:r>
      <w:r w:rsidR="00DB5F06">
        <w:rPr>
          <w:szCs w:val="24"/>
          <w:lang w:val="en-US"/>
        </w:rPr>
        <w:t>.</w:t>
      </w:r>
    </w:p>
    <w:p w14:paraId="7910C8AC" w14:textId="6B3F8584" w:rsidR="00431803" w:rsidRDefault="00431803" w:rsidP="00E10AC4">
      <w:pPr>
        <w:pStyle w:val="ListParagraph"/>
        <w:numPr>
          <w:ilvl w:val="0"/>
          <w:numId w:val="47"/>
        </w:numPr>
        <w:ind w:left="357" w:hanging="357"/>
        <w:rPr>
          <w:szCs w:val="24"/>
          <w:lang w:val="en-US"/>
        </w:rPr>
      </w:pPr>
      <w:r>
        <w:rPr>
          <w:szCs w:val="24"/>
          <w:lang w:val="en-US"/>
        </w:rPr>
        <w:t>Consider outputs other than reports</w:t>
      </w:r>
      <w:r w:rsidR="00DB5F06">
        <w:rPr>
          <w:szCs w:val="24"/>
          <w:lang w:val="en-US"/>
        </w:rPr>
        <w:t>.</w:t>
      </w:r>
    </w:p>
    <w:p w14:paraId="13EF5EBB" w14:textId="271DF7E7" w:rsidR="00431803" w:rsidRDefault="00431803" w:rsidP="00E10AC4">
      <w:pPr>
        <w:pStyle w:val="ListParagraph"/>
        <w:numPr>
          <w:ilvl w:val="0"/>
          <w:numId w:val="47"/>
        </w:numPr>
        <w:ind w:left="357" w:hanging="357"/>
        <w:rPr>
          <w:szCs w:val="24"/>
          <w:lang w:val="en-US"/>
        </w:rPr>
      </w:pPr>
      <w:r>
        <w:rPr>
          <w:szCs w:val="24"/>
          <w:lang w:val="en-US"/>
        </w:rPr>
        <w:t>Explore innovative ways to increase financial resources for translation, interpretation, fellowships, workshops, and other SG activities</w:t>
      </w:r>
      <w:r w:rsidR="00DB5F06">
        <w:rPr>
          <w:szCs w:val="24"/>
          <w:lang w:val="en-US"/>
        </w:rPr>
        <w:t>.</w:t>
      </w:r>
    </w:p>
    <w:p w14:paraId="6111E34E" w14:textId="23E325F2" w:rsidR="00431803" w:rsidRDefault="00431803" w:rsidP="00E10AC4">
      <w:pPr>
        <w:pStyle w:val="ListParagraph"/>
        <w:numPr>
          <w:ilvl w:val="0"/>
          <w:numId w:val="47"/>
        </w:numPr>
        <w:ind w:left="357" w:hanging="357"/>
        <w:rPr>
          <w:szCs w:val="24"/>
          <w:lang w:val="en-US"/>
        </w:rPr>
      </w:pPr>
      <w:r>
        <w:rPr>
          <w:szCs w:val="24"/>
          <w:lang w:val="en-US"/>
        </w:rPr>
        <w:t>Gather feedback from Rapporteurs through short, informal reports describing their individual experiences over the study period. Rapporteurs could present these reports to support their teams and flag any issues during the cycle</w:t>
      </w:r>
      <w:r w:rsidR="00DB5F06">
        <w:rPr>
          <w:szCs w:val="24"/>
          <w:lang w:val="en-US"/>
        </w:rPr>
        <w:t>.</w:t>
      </w:r>
    </w:p>
    <w:p w14:paraId="064A0A18" w14:textId="77777777" w:rsidR="00431803" w:rsidRDefault="00431803" w:rsidP="00E10AC4">
      <w:pPr>
        <w:pStyle w:val="ListParagraph"/>
        <w:numPr>
          <w:ilvl w:val="0"/>
          <w:numId w:val="47"/>
        </w:numPr>
        <w:ind w:left="357" w:hanging="357"/>
        <w:rPr>
          <w:szCs w:val="24"/>
          <w:lang w:val="en-US"/>
        </w:rPr>
      </w:pPr>
      <w:r w:rsidRPr="00C83981">
        <w:rPr>
          <w:szCs w:val="24"/>
          <w:lang w:val="en-US"/>
        </w:rPr>
        <w:t>To arrange seating at certain meetings according to topic/issues or Rapporteur Group to easily identify others with similar interests and stimulate further discussion.</w:t>
      </w:r>
    </w:p>
    <w:p w14:paraId="6EC689E1" w14:textId="4B0B012F" w:rsidR="00081ED6" w:rsidRPr="00E95A14" w:rsidRDefault="001A200E" w:rsidP="00E10AC4">
      <w:pPr>
        <w:pStyle w:val="Heading1"/>
        <w:numPr>
          <w:ilvl w:val="0"/>
          <w:numId w:val="74"/>
        </w:numPr>
        <w:rPr>
          <w:szCs w:val="24"/>
          <w:lang w:val="en-US"/>
        </w:rPr>
      </w:pPr>
      <w:r w:rsidRPr="001A200E">
        <w:rPr>
          <w:lang w:val="en-US"/>
        </w:rPr>
        <w:t>Recommendations from the Chair, SG1</w:t>
      </w:r>
    </w:p>
    <w:p w14:paraId="2ABC55E5" w14:textId="003953D3" w:rsidR="003C7F32" w:rsidRPr="00D01C35" w:rsidRDefault="001919AB" w:rsidP="00E10AC4">
      <w:pPr>
        <w:tabs>
          <w:tab w:val="left" w:pos="1859"/>
        </w:tabs>
        <w:rPr>
          <w:szCs w:val="24"/>
          <w:lang w:val="en-US"/>
        </w:rPr>
      </w:pPr>
      <w:r w:rsidRPr="00D01C35">
        <w:rPr>
          <w:szCs w:val="24"/>
          <w:lang w:val="en-US"/>
        </w:rPr>
        <w:t>F</w:t>
      </w:r>
      <w:r w:rsidR="006477CA" w:rsidRPr="00D01C35">
        <w:rPr>
          <w:szCs w:val="24"/>
          <w:lang w:val="en-US"/>
        </w:rPr>
        <w:t xml:space="preserve">or </w:t>
      </w:r>
      <w:r w:rsidR="003E5625" w:rsidRPr="00D01C35">
        <w:rPr>
          <w:szCs w:val="24"/>
          <w:lang w:val="en-US"/>
        </w:rPr>
        <w:t>Chair/</w:t>
      </w:r>
      <w:r w:rsidR="006477CA" w:rsidRPr="00D01C35">
        <w:rPr>
          <w:szCs w:val="24"/>
          <w:lang w:val="en-US"/>
        </w:rPr>
        <w:t>Vice</w:t>
      </w:r>
      <w:r w:rsidR="00DB5F06">
        <w:rPr>
          <w:szCs w:val="24"/>
          <w:lang w:val="en-US"/>
        </w:rPr>
        <w:t>-</w:t>
      </w:r>
      <w:r w:rsidR="006477CA" w:rsidRPr="00D01C35">
        <w:rPr>
          <w:szCs w:val="24"/>
          <w:lang w:val="en-US"/>
        </w:rPr>
        <w:t>Chairs</w:t>
      </w:r>
      <w:r w:rsidR="00DB5F06">
        <w:rPr>
          <w:szCs w:val="24"/>
          <w:lang w:val="en-US"/>
        </w:rPr>
        <w:t>:</w:t>
      </w:r>
    </w:p>
    <w:p w14:paraId="07736DA7" w14:textId="163802AB" w:rsidR="00166A91" w:rsidRPr="00E10AC4" w:rsidRDefault="0050743B" w:rsidP="00E10AC4">
      <w:pPr>
        <w:pStyle w:val="ListParagraph"/>
        <w:numPr>
          <w:ilvl w:val="0"/>
          <w:numId w:val="47"/>
        </w:numPr>
        <w:ind w:left="357" w:hanging="357"/>
        <w:rPr>
          <w:szCs w:val="24"/>
          <w:lang w:val="en-US"/>
        </w:rPr>
      </w:pPr>
      <w:r w:rsidRPr="00E10AC4">
        <w:rPr>
          <w:szCs w:val="24"/>
          <w:lang w:val="en-US"/>
        </w:rPr>
        <w:t xml:space="preserve">Consider </w:t>
      </w:r>
      <w:r w:rsidR="00C21931" w:rsidRPr="00E10AC4">
        <w:rPr>
          <w:szCs w:val="24"/>
          <w:lang w:val="en-US"/>
        </w:rPr>
        <w:t>how t</w:t>
      </w:r>
      <w:r w:rsidR="00166A91" w:rsidRPr="00E10AC4">
        <w:rPr>
          <w:szCs w:val="24"/>
          <w:lang w:val="en-US"/>
        </w:rPr>
        <w:t>o</w:t>
      </w:r>
      <w:r w:rsidR="00C21931" w:rsidRPr="00E10AC4">
        <w:rPr>
          <w:szCs w:val="24"/>
          <w:lang w:val="en-US"/>
        </w:rPr>
        <w:t xml:space="preserve"> highlight and feature the information that me</w:t>
      </w:r>
      <w:r w:rsidR="00166A91" w:rsidRPr="00E10AC4">
        <w:rPr>
          <w:szCs w:val="24"/>
          <w:lang w:val="en-US"/>
        </w:rPr>
        <w:t>mbers share</w:t>
      </w:r>
      <w:r w:rsidR="00C21931" w:rsidRPr="00E10AC4">
        <w:rPr>
          <w:szCs w:val="24"/>
          <w:lang w:val="en-US"/>
        </w:rPr>
        <w:t xml:space="preserve"> through their contributions, and how the outputs of the study groups could be presented and shared with </w:t>
      </w:r>
      <w:r w:rsidR="00166A91" w:rsidRPr="00E10AC4">
        <w:rPr>
          <w:szCs w:val="24"/>
          <w:lang w:val="en-US"/>
        </w:rPr>
        <w:t>Membership and others</w:t>
      </w:r>
      <w:r w:rsidR="00C21931" w:rsidRPr="00E10AC4">
        <w:rPr>
          <w:szCs w:val="24"/>
          <w:lang w:val="en-US"/>
        </w:rPr>
        <w:t xml:space="preserve">. </w:t>
      </w:r>
    </w:p>
    <w:p w14:paraId="415275FE" w14:textId="228BB644" w:rsidR="000A5504" w:rsidRPr="00E10AC4" w:rsidRDefault="000A5504" w:rsidP="00E10AC4">
      <w:pPr>
        <w:pStyle w:val="ListParagraph"/>
        <w:numPr>
          <w:ilvl w:val="0"/>
          <w:numId w:val="47"/>
        </w:numPr>
        <w:ind w:left="357" w:hanging="357"/>
        <w:rPr>
          <w:szCs w:val="24"/>
          <w:lang w:val="en-US"/>
        </w:rPr>
      </w:pPr>
      <w:r w:rsidRPr="00E10AC4">
        <w:rPr>
          <w:szCs w:val="24"/>
          <w:lang w:val="en-US"/>
        </w:rPr>
        <w:t>Assign a member to track progress on regional initiatives and transmit relevant information to the appropriate questions</w:t>
      </w:r>
      <w:r w:rsidR="009105C0" w:rsidRPr="00E10AC4">
        <w:rPr>
          <w:szCs w:val="24"/>
          <w:lang w:val="en-US"/>
        </w:rPr>
        <w:t>.</w:t>
      </w:r>
    </w:p>
    <w:p w14:paraId="3CA2F8CF" w14:textId="64DC1C2D" w:rsidR="00166A91" w:rsidRDefault="00F41248" w:rsidP="00E10AC4">
      <w:pPr>
        <w:pStyle w:val="ListParagraph"/>
        <w:numPr>
          <w:ilvl w:val="0"/>
          <w:numId w:val="47"/>
        </w:numPr>
        <w:ind w:left="357" w:hanging="357"/>
        <w:rPr>
          <w:szCs w:val="24"/>
          <w:lang w:val="en-US"/>
        </w:rPr>
      </w:pPr>
      <w:r w:rsidRPr="00166A91">
        <w:rPr>
          <w:szCs w:val="24"/>
          <w:lang w:val="en-US"/>
        </w:rPr>
        <w:t xml:space="preserve">Provide contributions, </w:t>
      </w:r>
      <w:r w:rsidR="00166A91" w:rsidRPr="00166A91">
        <w:rPr>
          <w:szCs w:val="24"/>
          <w:lang w:val="en-US"/>
        </w:rPr>
        <w:t xml:space="preserve">peer </w:t>
      </w:r>
      <w:r w:rsidRPr="00166A91">
        <w:rPr>
          <w:szCs w:val="24"/>
          <w:lang w:val="en-US"/>
        </w:rPr>
        <w:t>review</w:t>
      </w:r>
      <w:r w:rsidR="00166A91" w:rsidRPr="00166A91">
        <w:rPr>
          <w:szCs w:val="24"/>
          <w:lang w:val="en-US"/>
        </w:rPr>
        <w:t>,</w:t>
      </w:r>
      <w:r w:rsidRPr="00166A91">
        <w:rPr>
          <w:szCs w:val="24"/>
          <w:lang w:val="en-US"/>
        </w:rPr>
        <w:t xml:space="preserve"> and other assistance to questions</w:t>
      </w:r>
      <w:r w:rsidR="009105C0">
        <w:rPr>
          <w:szCs w:val="24"/>
          <w:lang w:val="en-US"/>
        </w:rPr>
        <w:t>.</w:t>
      </w:r>
      <w:r w:rsidRPr="00166A91">
        <w:rPr>
          <w:szCs w:val="24"/>
          <w:lang w:val="en-US"/>
        </w:rPr>
        <w:t xml:space="preserve"> </w:t>
      </w:r>
    </w:p>
    <w:p w14:paraId="6A4E95FC" w14:textId="6B31E381" w:rsidR="00166A91" w:rsidRDefault="00F41248" w:rsidP="00E10AC4">
      <w:pPr>
        <w:pStyle w:val="ListParagraph"/>
        <w:numPr>
          <w:ilvl w:val="0"/>
          <w:numId w:val="47"/>
        </w:numPr>
        <w:ind w:left="357" w:hanging="357"/>
        <w:rPr>
          <w:szCs w:val="24"/>
          <w:lang w:val="en-US"/>
        </w:rPr>
      </w:pPr>
      <w:r w:rsidRPr="00166A91">
        <w:rPr>
          <w:szCs w:val="24"/>
          <w:lang w:val="en-US"/>
        </w:rPr>
        <w:t>Help promote activities and results</w:t>
      </w:r>
      <w:r w:rsidR="009105C0">
        <w:rPr>
          <w:szCs w:val="24"/>
          <w:lang w:val="en-US"/>
        </w:rPr>
        <w:t>.</w:t>
      </w:r>
    </w:p>
    <w:p w14:paraId="6623C29D" w14:textId="73F1C10C" w:rsidR="00166A91" w:rsidRDefault="00166A91" w:rsidP="00E10AC4">
      <w:pPr>
        <w:pStyle w:val="ListParagraph"/>
        <w:numPr>
          <w:ilvl w:val="0"/>
          <w:numId w:val="47"/>
        </w:numPr>
        <w:ind w:left="357" w:hanging="357"/>
        <w:rPr>
          <w:szCs w:val="24"/>
          <w:lang w:val="en-US"/>
        </w:rPr>
      </w:pPr>
      <w:r w:rsidRPr="00166A91">
        <w:rPr>
          <w:szCs w:val="24"/>
          <w:lang w:val="en-US"/>
        </w:rPr>
        <w:t>Assign a member to track and follow up on liaison statements</w:t>
      </w:r>
      <w:r w:rsidR="009105C0">
        <w:rPr>
          <w:szCs w:val="24"/>
          <w:lang w:val="en-US"/>
        </w:rPr>
        <w:t>.</w:t>
      </w:r>
    </w:p>
    <w:p w14:paraId="5E85D450" w14:textId="51861128" w:rsidR="000A5504" w:rsidRPr="00267189" w:rsidRDefault="00D7269D" w:rsidP="00E10AC4">
      <w:pPr>
        <w:pStyle w:val="ListParagraph"/>
        <w:numPr>
          <w:ilvl w:val="0"/>
          <w:numId w:val="47"/>
        </w:numPr>
        <w:ind w:left="357" w:hanging="357"/>
        <w:rPr>
          <w:szCs w:val="24"/>
          <w:lang w:val="en-US"/>
        </w:rPr>
      </w:pPr>
      <w:r w:rsidRPr="0050743B">
        <w:rPr>
          <w:szCs w:val="24"/>
          <w:lang w:val="en-US"/>
        </w:rPr>
        <w:t>Attend all management team meetings</w:t>
      </w:r>
      <w:r w:rsidR="009105C0">
        <w:rPr>
          <w:szCs w:val="24"/>
          <w:lang w:val="en-US"/>
        </w:rPr>
        <w:t>.</w:t>
      </w:r>
    </w:p>
    <w:p w14:paraId="41B122CE" w14:textId="325180C6" w:rsidR="006477CA" w:rsidRPr="00E10AC4" w:rsidRDefault="001919AB" w:rsidP="00E10AC4">
      <w:pPr>
        <w:rPr>
          <w:szCs w:val="24"/>
          <w:lang w:val="fr-CH"/>
        </w:rPr>
      </w:pPr>
      <w:r w:rsidRPr="00E10AC4">
        <w:rPr>
          <w:szCs w:val="24"/>
          <w:lang w:val="fr-CH"/>
        </w:rPr>
        <w:t>F</w:t>
      </w:r>
      <w:r w:rsidR="006477CA" w:rsidRPr="00E10AC4">
        <w:rPr>
          <w:szCs w:val="24"/>
          <w:lang w:val="fr-CH"/>
        </w:rPr>
        <w:t>or Rapporteurs</w:t>
      </w:r>
      <w:r w:rsidR="00787DA2" w:rsidRPr="00E10AC4">
        <w:rPr>
          <w:szCs w:val="24"/>
          <w:lang w:val="fr-CH"/>
        </w:rPr>
        <w:t xml:space="preserve"> and </w:t>
      </w:r>
      <w:r w:rsidR="006477CA" w:rsidRPr="00E10AC4">
        <w:rPr>
          <w:szCs w:val="24"/>
          <w:lang w:val="fr-CH"/>
        </w:rPr>
        <w:t>Vice</w:t>
      </w:r>
      <w:r w:rsidR="00DB5F06" w:rsidRPr="00E10AC4">
        <w:rPr>
          <w:szCs w:val="24"/>
          <w:lang w:val="fr-CH"/>
        </w:rPr>
        <w:t>-</w:t>
      </w:r>
      <w:r w:rsidR="006477CA" w:rsidRPr="00E10AC4">
        <w:rPr>
          <w:szCs w:val="24"/>
          <w:lang w:val="fr-CH"/>
        </w:rPr>
        <w:t>Rapporteurs</w:t>
      </w:r>
      <w:r w:rsidR="00DB5F06">
        <w:rPr>
          <w:szCs w:val="24"/>
          <w:lang w:val="fr-CH"/>
        </w:rPr>
        <w:t> :</w:t>
      </w:r>
    </w:p>
    <w:p w14:paraId="68C81AEE" w14:textId="7BC5EB78" w:rsidR="00E470E4" w:rsidRDefault="00166A91" w:rsidP="00E10AC4">
      <w:pPr>
        <w:pStyle w:val="ListParagraph"/>
        <w:numPr>
          <w:ilvl w:val="0"/>
          <w:numId w:val="47"/>
        </w:numPr>
        <w:ind w:left="357" w:hanging="357"/>
        <w:rPr>
          <w:szCs w:val="24"/>
          <w:lang w:val="en-US"/>
        </w:rPr>
      </w:pPr>
      <w:r w:rsidRPr="00166A91">
        <w:rPr>
          <w:szCs w:val="24"/>
          <w:lang w:val="en-US"/>
        </w:rPr>
        <w:t xml:space="preserve">Provide </w:t>
      </w:r>
      <w:r>
        <w:rPr>
          <w:szCs w:val="24"/>
          <w:lang w:val="en-US"/>
        </w:rPr>
        <w:t xml:space="preserve">written contributions to the </w:t>
      </w:r>
      <w:r w:rsidR="00DB5F06">
        <w:rPr>
          <w:szCs w:val="24"/>
          <w:lang w:val="en-US"/>
        </w:rPr>
        <w:t>Q</w:t>
      </w:r>
      <w:r>
        <w:rPr>
          <w:szCs w:val="24"/>
          <w:lang w:val="en-US"/>
        </w:rPr>
        <w:t>uestion</w:t>
      </w:r>
      <w:r w:rsidR="009105C0">
        <w:rPr>
          <w:szCs w:val="24"/>
          <w:lang w:val="en-US"/>
        </w:rPr>
        <w:t>.</w:t>
      </w:r>
    </w:p>
    <w:p w14:paraId="4D288854" w14:textId="2735B19A" w:rsidR="00563BA1" w:rsidRDefault="00563BA1" w:rsidP="00E10AC4">
      <w:pPr>
        <w:pStyle w:val="ListParagraph"/>
        <w:numPr>
          <w:ilvl w:val="0"/>
          <w:numId w:val="47"/>
        </w:numPr>
        <w:ind w:left="357" w:hanging="357"/>
        <w:rPr>
          <w:szCs w:val="24"/>
          <w:lang w:val="en-US"/>
        </w:rPr>
      </w:pPr>
      <w:r>
        <w:rPr>
          <w:szCs w:val="24"/>
          <w:lang w:val="en-US"/>
        </w:rPr>
        <w:t>Review related Final Output Reports from the 2014-2017 period; use as a starting point or contribution to the 2018-2021</w:t>
      </w:r>
      <w:r w:rsidR="008C7924">
        <w:rPr>
          <w:szCs w:val="24"/>
          <w:lang w:val="en-US"/>
        </w:rPr>
        <w:t xml:space="preserve"> period, as appropriate.</w:t>
      </w:r>
    </w:p>
    <w:p w14:paraId="545FB460" w14:textId="1741F47E" w:rsidR="002B4420" w:rsidRPr="00166A91" w:rsidRDefault="002B4420" w:rsidP="00E10AC4">
      <w:pPr>
        <w:pStyle w:val="ListParagraph"/>
        <w:numPr>
          <w:ilvl w:val="0"/>
          <w:numId w:val="47"/>
        </w:numPr>
        <w:ind w:left="357" w:hanging="357"/>
        <w:rPr>
          <w:szCs w:val="24"/>
          <w:lang w:val="en-US"/>
        </w:rPr>
      </w:pPr>
      <w:r>
        <w:rPr>
          <w:szCs w:val="24"/>
          <w:lang w:val="en-US"/>
        </w:rPr>
        <w:t xml:space="preserve">Include workshops and informal roundtables </w:t>
      </w:r>
      <w:r w:rsidR="009105C0">
        <w:rPr>
          <w:szCs w:val="24"/>
          <w:lang w:val="en-US"/>
        </w:rPr>
        <w:t>in the Question’s work plan</w:t>
      </w:r>
      <w:r w:rsidR="00B91443">
        <w:rPr>
          <w:szCs w:val="24"/>
          <w:lang w:val="en-US"/>
        </w:rPr>
        <w:t xml:space="preserve"> and consider </w:t>
      </w:r>
      <w:r w:rsidR="00546D11">
        <w:rPr>
          <w:szCs w:val="24"/>
          <w:lang w:val="en-US"/>
        </w:rPr>
        <w:t>providing results</w:t>
      </w:r>
      <w:r w:rsidR="009105C0">
        <w:rPr>
          <w:szCs w:val="24"/>
          <w:lang w:val="en-US"/>
        </w:rPr>
        <w:t xml:space="preserve"> from these activities as one way to deliver </w:t>
      </w:r>
      <w:r w:rsidR="00B91443">
        <w:rPr>
          <w:szCs w:val="24"/>
          <w:lang w:val="en-US"/>
        </w:rPr>
        <w:t>more freque</w:t>
      </w:r>
      <w:r w:rsidR="009105C0">
        <w:rPr>
          <w:szCs w:val="24"/>
          <w:lang w:val="en-US"/>
        </w:rPr>
        <w:t xml:space="preserve">nt </w:t>
      </w:r>
      <w:r w:rsidR="008C7924">
        <w:rPr>
          <w:szCs w:val="24"/>
          <w:lang w:val="en-US"/>
        </w:rPr>
        <w:t>outputs.</w:t>
      </w:r>
    </w:p>
    <w:p w14:paraId="15F29CE7" w14:textId="53447FBA" w:rsidR="00E470E4" w:rsidRPr="00E10AC4" w:rsidRDefault="00E470E4" w:rsidP="00E10AC4">
      <w:pPr>
        <w:pStyle w:val="ListParagraph"/>
        <w:numPr>
          <w:ilvl w:val="0"/>
          <w:numId w:val="47"/>
        </w:numPr>
        <w:ind w:left="357" w:hanging="357"/>
        <w:rPr>
          <w:szCs w:val="24"/>
          <w:lang w:val="en-US"/>
        </w:rPr>
      </w:pPr>
      <w:r w:rsidRPr="00E10AC4">
        <w:rPr>
          <w:szCs w:val="24"/>
          <w:lang w:val="en-US"/>
        </w:rPr>
        <w:t>Assign members of the team to:</w:t>
      </w:r>
    </w:p>
    <w:p w14:paraId="177A0989" w14:textId="65B5B312" w:rsidR="00E470E4" w:rsidRPr="00E10AC4" w:rsidRDefault="002E0DF4" w:rsidP="00E10AC4">
      <w:pPr>
        <w:pStyle w:val="ListParagraph"/>
        <w:numPr>
          <w:ilvl w:val="0"/>
          <w:numId w:val="76"/>
        </w:numPr>
        <w:rPr>
          <w:szCs w:val="24"/>
          <w:lang w:val="en-US"/>
        </w:rPr>
      </w:pPr>
      <w:r w:rsidRPr="00E10AC4">
        <w:rPr>
          <w:szCs w:val="24"/>
          <w:lang w:val="en-US"/>
        </w:rPr>
        <w:t>i</w:t>
      </w:r>
      <w:r w:rsidR="00CB188B" w:rsidRPr="00E10AC4">
        <w:rPr>
          <w:szCs w:val="24"/>
          <w:lang w:val="en-US"/>
        </w:rPr>
        <w:t xml:space="preserve">nclude </w:t>
      </w:r>
      <w:r w:rsidR="00E470E4" w:rsidRPr="00E10AC4">
        <w:rPr>
          <w:szCs w:val="24"/>
          <w:lang w:val="en-US"/>
        </w:rPr>
        <w:t xml:space="preserve">a description of the current status of developing countries relative to the question under study; </w:t>
      </w:r>
    </w:p>
    <w:p w14:paraId="3FCC886A" w14:textId="2AD8A5DC" w:rsidR="00E470E4" w:rsidRPr="00E10AC4" w:rsidRDefault="002B4420" w:rsidP="00E10AC4">
      <w:pPr>
        <w:pStyle w:val="ListParagraph"/>
        <w:numPr>
          <w:ilvl w:val="0"/>
          <w:numId w:val="76"/>
        </w:numPr>
        <w:rPr>
          <w:szCs w:val="24"/>
          <w:lang w:val="en-US"/>
        </w:rPr>
      </w:pPr>
      <w:r w:rsidRPr="00E10AC4">
        <w:rPr>
          <w:szCs w:val="24"/>
          <w:lang w:val="en-US"/>
        </w:rPr>
        <w:t>compile</w:t>
      </w:r>
      <w:r w:rsidR="00CB188B" w:rsidRPr="00E10AC4">
        <w:rPr>
          <w:szCs w:val="24"/>
          <w:lang w:val="en-US"/>
        </w:rPr>
        <w:t xml:space="preserve"> </w:t>
      </w:r>
      <w:r w:rsidR="00E470E4" w:rsidRPr="00E10AC4">
        <w:rPr>
          <w:szCs w:val="24"/>
          <w:lang w:val="en-US"/>
        </w:rPr>
        <w:t xml:space="preserve">guidelines </w:t>
      </w:r>
      <w:r w:rsidRPr="00E10AC4">
        <w:rPr>
          <w:szCs w:val="24"/>
          <w:lang w:val="en-US"/>
        </w:rPr>
        <w:t xml:space="preserve">and lessons learned </w:t>
      </w:r>
      <w:r w:rsidR="00E470E4" w:rsidRPr="00E10AC4">
        <w:rPr>
          <w:szCs w:val="24"/>
          <w:lang w:val="en-US"/>
        </w:rPr>
        <w:t xml:space="preserve">suggested by contributors to the question; </w:t>
      </w:r>
    </w:p>
    <w:p w14:paraId="249A1477" w14:textId="72E74404" w:rsidR="00E470E4" w:rsidRPr="00E10AC4" w:rsidRDefault="00CB188B" w:rsidP="00E10AC4">
      <w:pPr>
        <w:pStyle w:val="ListParagraph"/>
        <w:numPr>
          <w:ilvl w:val="0"/>
          <w:numId w:val="76"/>
        </w:numPr>
        <w:rPr>
          <w:szCs w:val="24"/>
          <w:lang w:val="en-US"/>
        </w:rPr>
      </w:pPr>
      <w:r w:rsidRPr="00E10AC4">
        <w:rPr>
          <w:szCs w:val="24"/>
          <w:lang w:val="en-US"/>
        </w:rPr>
        <w:t xml:space="preserve">develop </w:t>
      </w:r>
      <w:r w:rsidR="00E470E4" w:rsidRPr="00E10AC4">
        <w:rPr>
          <w:szCs w:val="24"/>
          <w:lang w:val="en-US"/>
        </w:rPr>
        <w:t>a plan or strategy for peer review of the expected output(s)</w:t>
      </w:r>
      <w:r w:rsidR="00DB5F06">
        <w:rPr>
          <w:szCs w:val="24"/>
          <w:lang w:val="en-US"/>
        </w:rPr>
        <w:t>;</w:t>
      </w:r>
      <w:r w:rsidR="00E470E4" w:rsidRPr="00E10AC4">
        <w:rPr>
          <w:szCs w:val="24"/>
          <w:lang w:val="en-US"/>
        </w:rPr>
        <w:t xml:space="preserve"> and</w:t>
      </w:r>
      <w:r w:rsidR="00DB5F06">
        <w:rPr>
          <w:szCs w:val="24"/>
          <w:lang w:val="en-US"/>
        </w:rPr>
        <w:t xml:space="preserve"> </w:t>
      </w:r>
    </w:p>
    <w:p w14:paraId="460FD76C" w14:textId="29D8B054" w:rsidR="00E470E4" w:rsidRPr="00E10AC4" w:rsidRDefault="00CB188B" w:rsidP="00E10AC4">
      <w:pPr>
        <w:pStyle w:val="ListParagraph"/>
        <w:numPr>
          <w:ilvl w:val="0"/>
          <w:numId w:val="76"/>
        </w:numPr>
        <w:rPr>
          <w:szCs w:val="24"/>
          <w:lang w:val="en-US"/>
        </w:rPr>
      </w:pPr>
      <w:r w:rsidRPr="00E10AC4">
        <w:rPr>
          <w:szCs w:val="24"/>
          <w:lang w:val="en-US"/>
        </w:rPr>
        <w:t>coordinate</w:t>
      </w:r>
      <w:r w:rsidR="00E470E4" w:rsidRPr="00E10AC4">
        <w:rPr>
          <w:szCs w:val="24"/>
          <w:lang w:val="en-US"/>
        </w:rPr>
        <w:t xml:space="preserve"> with other questions and study groups as needed. </w:t>
      </w:r>
    </w:p>
    <w:p w14:paraId="489DF713" w14:textId="578258D9" w:rsidR="00C21931" w:rsidRPr="00E10AC4" w:rsidRDefault="0050743B" w:rsidP="00E10AC4">
      <w:pPr>
        <w:pStyle w:val="ListParagraph"/>
        <w:numPr>
          <w:ilvl w:val="0"/>
          <w:numId w:val="47"/>
        </w:numPr>
        <w:ind w:left="357" w:hanging="357"/>
        <w:rPr>
          <w:szCs w:val="24"/>
          <w:lang w:val="en-US"/>
        </w:rPr>
      </w:pPr>
      <w:r w:rsidRPr="00E10AC4">
        <w:rPr>
          <w:szCs w:val="24"/>
          <w:lang w:val="en-US"/>
        </w:rPr>
        <w:t xml:space="preserve">Consider new ways to approach the </w:t>
      </w:r>
      <w:r w:rsidR="00C21931" w:rsidRPr="00E10AC4">
        <w:rPr>
          <w:szCs w:val="24"/>
          <w:lang w:val="en-US"/>
        </w:rPr>
        <w:t>issues, particularly those that have been</w:t>
      </w:r>
      <w:r w:rsidRPr="00E10AC4">
        <w:rPr>
          <w:szCs w:val="24"/>
          <w:lang w:val="en-US"/>
        </w:rPr>
        <w:t xml:space="preserve"> studied for several cycles. O</w:t>
      </w:r>
      <w:r w:rsidR="00C21931" w:rsidRPr="00E10AC4">
        <w:rPr>
          <w:szCs w:val="24"/>
          <w:lang w:val="en-US"/>
        </w:rPr>
        <w:t>ther than produ</w:t>
      </w:r>
      <w:r w:rsidRPr="00E10AC4">
        <w:rPr>
          <w:szCs w:val="24"/>
          <w:lang w:val="en-US"/>
        </w:rPr>
        <w:t xml:space="preserve">cing a report at the end of a </w:t>
      </w:r>
      <w:r w:rsidR="00C21931" w:rsidRPr="00E10AC4">
        <w:rPr>
          <w:szCs w:val="24"/>
          <w:lang w:val="en-US"/>
        </w:rPr>
        <w:t>4</w:t>
      </w:r>
      <w:r w:rsidRPr="00E10AC4">
        <w:rPr>
          <w:szCs w:val="24"/>
          <w:lang w:val="en-US"/>
        </w:rPr>
        <w:t>-</w:t>
      </w:r>
      <w:r w:rsidR="00C21931" w:rsidRPr="00E10AC4">
        <w:rPr>
          <w:szCs w:val="24"/>
          <w:lang w:val="en-US"/>
        </w:rPr>
        <w:t>year p</w:t>
      </w:r>
      <w:r w:rsidRPr="00E10AC4">
        <w:rPr>
          <w:szCs w:val="24"/>
          <w:lang w:val="en-US"/>
        </w:rPr>
        <w:t>eriod,</w:t>
      </w:r>
      <w:r w:rsidR="00C21931" w:rsidRPr="00E10AC4">
        <w:rPr>
          <w:szCs w:val="24"/>
          <w:lang w:val="en-US"/>
        </w:rPr>
        <w:t xml:space="preserve"> consider </w:t>
      </w:r>
      <w:r w:rsidR="001919AB" w:rsidRPr="00E10AC4">
        <w:rPr>
          <w:szCs w:val="24"/>
          <w:lang w:val="en-US"/>
        </w:rPr>
        <w:t>other outputs</w:t>
      </w:r>
      <w:r w:rsidR="00C21931" w:rsidRPr="00E10AC4">
        <w:rPr>
          <w:szCs w:val="24"/>
          <w:lang w:val="en-US"/>
        </w:rPr>
        <w:t xml:space="preserve"> </w:t>
      </w:r>
      <w:r w:rsidR="002E0DF4" w:rsidRPr="00E10AC4">
        <w:rPr>
          <w:szCs w:val="24"/>
          <w:lang w:val="en-US"/>
        </w:rPr>
        <w:t xml:space="preserve">that </w:t>
      </w:r>
      <w:r w:rsidR="00457191" w:rsidRPr="00E10AC4">
        <w:rPr>
          <w:szCs w:val="24"/>
          <w:lang w:val="en-US"/>
        </w:rPr>
        <w:t>could be of value to M</w:t>
      </w:r>
      <w:r w:rsidR="00C21931" w:rsidRPr="00E10AC4">
        <w:rPr>
          <w:szCs w:val="24"/>
          <w:lang w:val="en-US"/>
        </w:rPr>
        <w:t>embers</w:t>
      </w:r>
      <w:r w:rsidR="00457191" w:rsidRPr="00E10AC4">
        <w:rPr>
          <w:szCs w:val="24"/>
          <w:lang w:val="en-US"/>
        </w:rPr>
        <w:t>hip</w:t>
      </w:r>
      <w:r w:rsidR="00C21931" w:rsidRPr="00E10AC4">
        <w:rPr>
          <w:szCs w:val="24"/>
          <w:lang w:val="en-US"/>
        </w:rPr>
        <w:t xml:space="preserve"> a</w:t>
      </w:r>
      <w:r w:rsidR="001919AB" w:rsidRPr="00E10AC4">
        <w:rPr>
          <w:szCs w:val="24"/>
          <w:lang w:val="en-US"/>
        </w:rPr>
        <w:t>nd alternatives for how</w:t>
      </w:r>
      <w:r w:rsidR="00C21931" w:rsidRPr="00E10AC4">
        <w:rPr>
          <w:szCs w:val="24"/>
          <w:lang w:val="en-US"/>
        </w:rPr>
        <w:t xml:space="preserve"> results </w:t>
      </w:r>
      <w:r w:rsidR="001919AB" w:rsidRPr="00E10AC4">
        <w:rPr>
          <w:szCs w:val="24"/>
          <w:lang w:val="en-US"/>
        </w:rPr>
        <w:t xml:space="preserve">could </w:t>
      </w:r>
      <w:r w:rsidR="00C21931" w:rsidRPr="00E10AC4">
        <w:rPr>
          <w:szCs w:val="24"/>
          <w:lang w:val="en-US"/>
        </w:rPr>
        <w:t>be achieved</w:t>
      </w:r>
      <w:r w:rsidR="00166A91" w:rsidRPr="00E10AC4">
        <w:rPr>
          <w:szCs w:val="24"/>
          <w:lang w:val="en-US"/>
        </w:rPr>
        <w:t>;</w:t>
      </w:r>
    </w:p>
    <w:p w14:paraId="52519CF2" w14:textId="1F5F4071" w:rsidR="0078714C" w:rsidRPr="002E0DF4" w:rsidRDefault="0078714C" w:rsidP="00E10AC4">
      <w:pPr>
        <w:pStyle w:val="ListParagraph"/>
        <w:numPr>
          <w:ilvl w:val="0"/>
          <w:numId w:val="47"/>
        </w:numPr>
        <w:ind w:left="357" w:hanging="357"/>
        <w:rPr>
          <w:szCs w:val="24"/>
          <w:lang w:val="en-US"/>
        </w:rPr>
      </w:pPr>
      <w:r w:rsidRPr="00E10AC4">
        <w:rPr>
          <w:szCs w:val="24"/>
          <w:lang w:val="en-US"/>
        </w:rPr>
        <w:t>Identify ways to use the results;</w:t>
      </w:r>
    </w:p>
    <w:p w14:paraId="20D7780E" w14:textId="2CB8F2C8" w:rsidR="00D7269D" w:rsidRPr="00653EAC" w:rsidRDefault="00D7269D" w:rsidP="00E10AC4">
      <w:pPr>
        <w:pStyle w:val="ListParagraph"/>
        <w:numPr>
          <w:ilvl w:val="0"/>
          <w:numId w:val="47"/>
        </w:numPr>
        <w:ind w:left="357" w:hanging="357"/>
        <w:rPr>
          <w:szCs w:val="24"/>
          <w:lang w:val="en-US"/>
        </w:rPr>
      </w:pPr>
      <w:r w:rsidRPr="00457191">
        <w:rPr>
          <w:szCs w:val="24"/>
          <w:lang w:val="en-US"/>
        </w:rPr>
        <w:t xml:space="preserve">Attend </w:t>
      </w:r>
      <w:r w:rsidRPr="00AB3541">
        <w:rPr>
          <w:szCs w:val="24"/>
          <w:lang w:val="en-US"/>
        </w:rPr>
        <w:t xml:space="preserve">all </w:t>
      </w:r>
      <w:r w:rsidRPr="00246809">
        <w:rPr>
          <w:szCs w:val="24"/>
          <w:lang w:val="en-US"/>
        </w:rPr>
        <w:t>management team meetings</w:t>
      </w:r>
    </w:p>
    <w:p w14:paraId="6171FDA1" w14:textId="3E42B217" w:rsidR="00431803" w:rsidRPr="00E10AC4" w:rsidRDefault="00431803" w:rsidP="00E10AC4">
      <w:pPr>
        <w:pStyle w:val="Heading1"/>
        <w:numPr>
          <w:ilvl w:val="0"/>
          <w:numId w:val="75"/>
        </w:numPr>
      </w:pPr>
      <w:r w:rsidRPr="00E10AC4">
        <w:lastRenderedPageBreak/>
        <w:t>Conclusion</w:t>
      </w:r>
    </w:p>
    <w:p w14:paraId="6D1BEB31" w14:textId="74423393" w:rsidR="00431803" w:rsidRPr="00FA3356" w:rsidRDefault="00653EAC" w:rsidP="00431803">
      <w:pPr>
        <w:pStyle w:val="CEOcontribution-H123"/>
        <w:numPr>
          <w:ilvl w:val="0"/>
          <w:numId w:val="0"/>
        </w:numPr>
        <w:adjustRightInd w:val="0"/>
        <w:snapToGrid w:val="0"/>
        <w:rPr>
          <w:b w:val="0"/>
          <w:bCs/>
          <w:sz w:val="24"/>
          <w:szCs w:val="24"/>
          <w:lang w:val="en-US"/>
        </w:rPr>
      </w:pPr>
      <w:r>
        <w:rPr>
          <w:b w:val="0"/>
          <w:bCs/>
          <w:sz w:val="24"/>
          <w:szCs w:val="24"/>
          <w:lang w:val="en-US"/>
        </w:rPr>
        <w:t>In this year of the ITU-D 25</w:t>
      </w:r>
      <w:r w:rsidRPr="00E10AC4">
        <w:rPr>
          <w:b w:val="0"/>
          <w:bCs/>
          <w:sz w:val="24"/>
          <w:szCs w:val="24"/>
          <w:vertAlign w:val="superscript"/>
          <w:lang w:val="en-US"/>
        </w:rPr>
        <w:t>th</w:t>
      </w:r>
      <w:r>
        <w:rPr>
          <w:b w:val="0"/>
          <w:bCs/>
          <w:sz w:val="24"/>
          <w:szCs w:val="24"/>
          <w:lang w:val="en-US"/>
        </w:rPr>
        <w:t xml:space="preserve"> anniversary, </w:t>
      </w:r>
      <w:r w:rsidR="00431803" w:rsidRPr="00FA3356">
        <w:rPr>
          <w:b w:val="0"/>
          <w:bCs/>
          <w:sz w:val="24"/>
          <w:szCs w:val="24"/>
          <w:lang w:val="en-US"/>
        </w:rPr>
        <w:t xml:space="preserve">SG1 has successfully carried out its mandate because of the hard work, dedication, perseverance, flexibility, and expertise of all the parties concerned: the </w:t>
      </w:r>
      <w:r>
        <w:rPr>
          <w:b w:val="0"/>
          <w:bCs/>
          <w:sz w:val="24"/>
          <w:szCs w:val="24"/>
          <w:lang w:val="en-US"/>
        </w:rPr>
        <w:t xml:space="preserve">entire </w:t>
      </w:r>
      <w:r w:rsidR="00431803">
        <w:rPr>
          <w:b w:val="0"/>
          <w:bCs/>
          <w:sz w:val="24"/>
          <w:szCs w:val="24"/>
          <w:lang w:val="en-US"/>
        </w:rPr>
        <w:t>SG1</w:t>
      </w:r>
      <w:r w:rsidR="00431803" w:rsidRPr="00FA3356">
        <w:rPr>
          <w:b w:val="0"/>
          <w:bCs/>
          <w:sz w:val="24"/>
          <w:szCs w:val="24"/>
          <w:lang w:val="en-US"/>
        </w:rPr>
        <w:t xml:space="preserve"> Management Team, Focal Points, </w:t>
      </w:r>
      <w:r w:rsidR="00431803">
        <w:rPr>
          <w:b w:val="0"/>
          <w:bCs/>
          <w:sz w:val="24"/>
          <w:szCs w:val="24"/>
          <w:lang w:val="en-US"/>
        </w:rPr>
        <w:t xml:space="preserve">BDT </w:t>
      </w:r>
      <w:r w:rsidR="00431803" w:rsidRPr="00FA3356">
        <w:rPr>
          <w:b w:val="0"/>
          <w:bCs/>
          <w:sz w:val="24"/>
          <w:szCs w:val="24"/>
          <w:lang w:val="en-US"/>
        </w:rPr>
        <w:t xml:space="preserve">Secretariat, active contributors, </w:t>
      </w:r>
      <w:r>
        <w:rPr>
          <w:b w:val="0"/>
          <w:bCs/>
          <w:sz w:val="24"/>
          <w:szCs w:val="24"/>
          <w:lang w:val="en-US"/>
        </w:rPr>
        <w:t>all</w:t>
      </w:r>
      <w:r w:rsidR="00431803" w:rsidRPr="00FA3356">
        <w:rPr>
          <w:b w:val="0"/>
          <w:bCs/>
          <w:sz w:val="24"/>
          <w:szCs w:val="24"/>
          <w:lang w:val="en-US"/>
        </w:rPr>
        <w:t xml:space="preserve"> participants, interpreters</w:t>
      </w:r>
      <w:r w:rsidR="00431803">
        <w:rPr>
          <w:b w:val="0"/>
          <w:bCs/>
          <w:sz w:val="24"/>
          <w:szCs w:val="24"/>
          <w:lang w:val="en-US"/>
        </w:rPr>
        <w:t>,</w:t>
      </w:r>
      <w:r w:rsidR="00431803" w:rsidRPr="00FA3356">
        <w:rPr>
          <w:b w:val="0"/>
          <w:bCs/>
          <w:sz w:val="24"/>
          <w:szCs w:val="24"/>
          <w:lang w:val="en-US"/>
        </w:rPr>
        <w:t xml:space="preserve"> translators</w:t>
      </w:r>
      <w:r w:rsidR="00431803">
        <w:rPr>
          <w:b w:val="0"/>
          <w:bCs/>
          <w:sz w:val="24"/>
          <w:szCs w:val="24"/>
          <w:lang w:val="en-US"/>
        </w:rPr>
        <w:t xml:space="preserve"> and IT support staff</w:t>
      </w:r>
      <w:r w:rsidR="00431803" w:rsidRPr="00FA3356">
        <w:rPr>
          <w:b w:val="0"/>
          <w:bCs/>
          <w:sz w:val="24"/>
          <w:szCs w:val="24"/>
          <w:lang w:val="en-US"/>
        </w:rPr>
        <w:t>.</w:t>
      </w:r>
      <w:r w:rsidR="00431803">
        <w:rPr>
          <w:b w:val="0"/>
          <w:bCs/>
          <w:sz w:val="24"/>
          <w:szCs w:val="24"/>
          <w:lang w:val="en-US"/>
        </w:rPr>
        <w:t xml:space="preserve"> </w:t>
      </w:r>
      <w:r w:rsidR="00431803" w:rsidRPr="00FA3356">
        <w:rPr>
          <w:b w:val="0"/>
          <w:bCs/>
          <w:sz w:val="24"/>
          <w:szCs w:val="24"/>
          <w:lang w:val="en-US"/>
        </w:rPr>
        <w:t xml:space="preserve">With strong </w:t>
      </w:r>
      <w:r w:rsidR="00431803">
        <w:rPr>
          <w:b w:val="0"/>
          <w:bCs/>
          <w:sz w:val="24"/>
          <w:szCs w:val="24"/>
          <w:lang w:val="en-US"/>
        </w:rPr>
        <w:t xml:space="preserve">and consistent </w:t>
      </w:r>
      <w:r w:rsidR="00431803" w:rsidRPr="00FA3356">
        <w:rPr>
          <w:b w:val="0"/>
          <w:bCs/>
          <w:sz w:val="24"/>
          <w:szCs w:val="24"/>
          <w:lang w:val="en-US"/>
        </w:rPr>
        <w:t xml:space="preserve">support from the BDT Director and his staff, </w:t>
      </w:r>
      <w:r w:rsidR="00CB2DC1">
        <w:rPr>
          <w:b w:val="0"/>
          <w:bCs/>
          <w:sz w:val="24"/>
          <w:szCs w:val="24"/>
          <w:lang w:val="en-US"/>
        </w:rPr>
        <w:t xml:space="preserve">the Chairman of TDAG, and cooperation of </w:t>
      </w:r>
      <w:r w:rsidR="007A57E8">
        <w:rPr>
          <w:b w:val="0"/>
          <w:bCs/>
          <w:sz w:val="24"/>
          <w:szCs w:val="24"/>
          <w:lang w:val="en-US"/>
        </w:rPr>
        <w:t xml:space="preserve">the Chairman of Study Group 2, </w:t>
      </w:r>
      <w:r w:rsidR="00CB2DC1">
        <w:rPr>
          <w:b w:val="0"/>
          <w:bCs/>
          <w:sz w:val="24"/>
          <w:szCs w:val="24"/>
          <w:lang w:val="en-US"/>
        </w:rPr>
        <w:t>SG1</w:t>
      </w:r>
      <w:r w:rsidR="00431803">
        <w:rPr>
          <w:b w:val="0"/>
          <w:bCs/>
          <w:sz w:val="24"/>
          <w:szCs w:val="24"/>
          <w:lang w:val="en-US"/>
        </w:rPr>
        <w:t xml:space="preserve"> has fulfilled its mission.</w:t>
      </w:r>
    </w:p>
    <w:p w14:paraId="1E2CDF98" w14:textId="285E522C" w:rsidR="00DB5F06" w:rsidRDefault="00DB5F06">
      <w:pPr>
        <w:tabs>
          <w:tab w:val="clear" w:pos="794"/>
          <w:tab w:val="clear" w:pos="1191"/>
          <w:tab w:val="clear" w:pos="1588"/>
          <w:tab w:val="clear" w:pos="1985"/>
        </w:tabs>
        <w:overflowPunct/>
        <w:autoSpaceDE/>
        <w:autoSpaceDN/>
        <w:adjustRightInd/>
        <w:spacing w:before="0"/>
        <w:textAlignment w:val="auto"/>
        <w:rPr>
          <w:b/>
          <w:bCs/>
          <w:szCs w:val="24"/>
          <w:lang w:val="en-US"/>
        </w:rPr>
      </w:pPr>
      <w:r>
        <w:rPr>
          <w:b/>
          <w:bCs/>
          <w:szCs w:val="24"/>
          <w:lang w:val="en-US"/>
        </w:rPr>
        <w:br w:type="page"/>
      </w:r>
    </w:p>
    <w:p w14:paraId="121C7C6D" w14:textId="3779792B" w:rsidR="00431803" w:rsidRDefault="00431803" w:rsidP="00F34EF2">
      <w:pPr>
        <w:pStyle w:val="Annextitle"/>
        <w:spacing w:before="0" w:after="0"/>
      </w:pPr>
      <w:r>
        <w:lastRenderedPageBreak/>
        <w:t>Annex 1</w:t>
      </w:r>
      <w:r>
        <w:br/>
      </w:r>
      <w:r w:rsidRPr="005F791D">
        <w:t xml:space="preserve">List of Study Group </w:t>
      </w:r>
      <w:r>
        <w:t>1</w:t>
      </w:r>
      <w:r w:rsidRPr="005F791D">
        <w:t xml:space="preserve"> Chairm</w:t>
      </w:r>
      <w:r>
        <w:t>a</w:t>
      </w:r>
      <w:r w:rsidRPr="005F791D">
        <w:t>n, Vice-Chairmen, Rapporteurs,</w:t>
      </w:r>
      <w:r>
        <w:br/>
        <w:t>V</w:t>
      </w:r>
      <w:r w:rsidRPr="005F791D">
        <w:t>ice-Rapporteurs, and BDT Focal Points</w:t>
      </w:r>
    </w:p>
    <w:p w14:paraId="69DE1166" w14:textId="77777777" w:rsidR="00431803" w:rsidRDefault="00431803" w:rsidP="00431803">
      <w:pPr>
        <w:spacing w:after="120"/>
        <w:jc w:val="center"/>
        <w:rPr>
          <w:b/>
          <w:bCs/>
          <w:szCs w:val="24"/>
        </w:rPr>
      </w:pPr>
      <w:r>
        <w:rPr>
          <w:b/>
          <w:bCs/>
          <w:szCs w:val="24"/>
        </w:rPr>
        <w:t>Sixth</w:t>
      </w:r>
      <w:r w:rsidRPr="00940301">
        <w:rPr>
          <w:b/>
          <w:bCs/>
          <w:szCs w:val="24"/>
        </w:rPr>
        <w:t xml:space="preserve"> study period (201</w:t>
      </w:r>
      <w:r>
        <w:rPr>
          <w:b/>
          <w:bCs/>
          <w:szCs w:val="24"/>
        </w:rPr>
        <w:t>4-2017</w:t>
      </w:r>
      <w:r w:rsidRPr="00940301">
        <w:rPr>
          <w:b/>
          <w:bCs/>
          <w:szCs w:val="24"/>
        </w:rPr>
        <w:t>)</w:t>
      </w:r>
    </w:p>
    <w:p w14:paraId="074E71EA" w14:textId="77777777" w:rsidR="00431803" w:rsidRPr="0010285C" w:rsidRDefault="00431803" w:rsidP="00431803">
      <w:pPr>
        <w:pStyle w:val="Headingb"/>
        <w:spacing w:before="120" w:after="120"/>
      </w:pPr>
      <w:r w:rsidRPr="0010285C">
        <w:t>Study Group 1 Chairman and Vice-Chairmen</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431803" w:rsidRPr="00C430CC" w14:paraId="7B88BF88" w14:textId="77777777" w:rsidTr="00365576">
        <w:trPr>
          <w:trHeight w:val="600"/>
          <w:tblHeader/>
        </w:trPr>
        <w:tc>
          <w:tcPr>
            <w:tcW w:w="1843" w:type="dxa"/>
            <w:shd w:val="clear" w:color="5B9BD5" w:fill="5B9BD5"/>
            <w:vAlign w:val="center"/>
            <w:hideMark/>
          </w:tcPr>
          <w:p w14:paraId="6774DB26"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Role</w:t>
            </w:r>
          </w:p>
        </w:tc>
        <w:tc>
          <w:tcPr>
            <w:tcW w:w="3827" w:type="dxa"/>
            <w:shd w:val="clear" w:color="5B9BD5" w:fill="5B9BD5"/>
            <w:vAlign w:val="center"/>
            <w:hideMark/>
          </w:tcPr>
          <w:p w14:paraId="0908230A"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Name</w:t>
            </w:r>
          </w:p>
        </w:tc>
        <w:tc>
          <w:tcPr>
            <w:tcW w:w="2410" w:type="dxa"/>
            <w:shd w:val="clear" w:color="5B9BD5" w:fill="5B9BD5"/>
            <w:vAlign w:val="center"/>
            <w:hideMark/>
          </w:tcPr>
          <w:p w14:paraId="1834EF22"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Pr>
                <w:rFonts w:ascii="Calibri" w:hAnsi="Calibri"/>
                <w:b/>
                <w:bCs/>
                <w:color w:val="FFFFFF"/>
                <w:sz w:val="22"/>
                <w:szCs w:val="22"/>
                <w:lang w:val="en-US" w:eastAsia="zh-CN"/>
              </w:rPr>
              <w:t>Country</w:t>
            </w:r>
          </w:p>
        </w:tc>
        <w:tc>
          <w:tcPr>
            <w:tcW w:w="1276" w:type="dxa"/>
            <w:shd w:val="clear" w:color="5B9BD5" w:fill="5B9BD5"/>
            <w:vAlign w:val="center"/>
            <w:hideMark/>
          </w:tcPr>
          <w:p w14:paraId="41C69D2E" w14:textId="77777777" w:rsidR="00431803" w:rsidRPr="00C430CC" w:rsidRDefault="00431803" w:rsidP="00365576">
            <w:pPr>
              <w:overflowPunct/>
              <w:autoSpaceDE/>
              <w:autoSpaceDN/>
              <w:adjustRightInd/>
              <w:spacing w:before="0"/>
              <w:jc w:val="center"/>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Region</w:t>
            </w:r>
          </w:p>
        </w:tc>
      </w:tr>
      <w:tr w:rsidR="00431803" w:rsidRPr="0010285C" w14:paraId="5CEC97C1" w14:textId="77777777" w:rsidTr="00365576">
        <w:trPr>
          <w:trHeight w:val="300"/>
        </w:trPr>
        <w:tc>
          <w:tcPr>
            <w:tcW w:w="1843" w:type="dxa"/>
            <w:shd w:val="clear" w:color="auto" w:fill="auto"/>
          </w:tcPr>
          <w:p w14:paraId="4828ABBB"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Chairman</w:t>
            </w:r>
          </w:p>
        </w:tc>
        <w:tc>
          <w:tcPr>
            <w:tcW w:w="3827" w:type="dxa"/>
            <w:shd w:val="clear" w:color="auto" w:fill="auto"/>
          </w:tcPr>
          <w:p w14:paraId="5B51115A"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 xml:space="preserve">Ms Roxanne MCELVANE </w:t>
            </w:r>
            <w:r>
              <w:rPr>
                <w:rFonts w:ascii="Calibri" w:hAnsi="Calibri"/>
                <w:b/>
                <w:bCs/>
                <w:color w:val="000000"/>
                <w:sz w:val="22"/>
                <w:szCs w:val="22"/>
                <w:lang w:val="en-US" w:eastAsia="zh-CN"/>
              </w:rPr>
              <w:t>WEBBER</w:t>
            </w:r>
          </w:p>
        </w:tc>
        <w:tc>
          <w:tcPr>
            <w:tcW w:w="2410" w:type="dxa"/>
            <w:shd w:val="clear" w:color="auto" w:fill="auto"/>
          </w:tcPr>
          <w:p w14:paraId="5013A387"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United States</w:t>
            </w:r>
          </w:p>
        </w:tc>
        <w:tc>
          <w:tcPr>
            <w:tcW w:w="1276" w:type="dxa"/>
            <w:shd w:val="clear" w:color="auto" w:fill="auto"/>
          </w:tcPr>
          <w:p w14:paraId="1C755939" w14:textId="77777777" w:rsidR="00431803" w:rsidRPr="0010285C"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AMS</w:t>
            </w:r>
          </w:p>
        </w:tc>
      </w:tr>
      <w:tr w:rsidR="00431803" w14:paraId="36566076" w14:textId="77777777" w:rsidTr="00365576">
        <w:trPr>
          <w:trHeight w:val="300"/>
        </w:trPr>
        <w:tc>
          <w:tcPr>
            <w:tcW w:w="1843" w:type="dxa"/>
            <w:shd w:val="clear" w:color="auto" w:fill="C6D9F1" w:themeFill="text2" w:themeFillTint="33"/>
          </w:tcPr>
          <w:p w14:paraId="7B869BD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76160B1B"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sidRPr="00A94E5E">
              <w:rPr>
                <w:rFonts w:ascii="Calibri" w:hAnsi="Calibri"/>
                <w:color w:val="000000"/>
                <w:sz w:val="22"/>
                <w:szCs w:val="22"/>
                <w:lang w:val="fr-CH" w:eastAsia="zh-CN"/>
              </w:rPr>
              <w:t>Ms Regina Fleur AS</w:t>
            </w:r>
            <w:r w:rsidRPr="00FB0A99">
              <w:rPr>
                <w:rFonts w:ascii="Calibri" w:hAnsi="Calibri"/>
                <w:color w:val="000000"/>
                <w:sz w:val="22"/>
                <w:szCs w:val="22"/>
                <w:lang w:val="fr-CH" w:eastAsia="zh-CN"/>
              </w:rPr>
              <w:t>SOUMOU-BESSOU</w:t>
            </w:r>
          </w:p>
        </w:tc>
        <w:tc>
          <w:tcPr>
            <w:tcW w:w="2410" w:type="dxa"/>
            <w:shd w:val="clear" w:color="auto" w:fill="C6D9F1" w:themeFill="text2" w:themeFillTint="33"/>
          </w:tcPr>
          <w:p w14:paraId="46B4F009"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sidRPr="00605338">
              <w:rPr>
                <w:rFonts w:ascii="Calibri" w:hAnsi="Calibri"/>
                <w:color w:val="000000"/>
                <w:sz w:val="22"/>
                <w:szCs w:val="22"/>
                <w:lang w:val="fr-CH" w:eastAsia="zh-CN"/>
              </w:rPr>
              <w:t>Côte d'Ivoire</w:t>
            </w:r>
          </w:p>
        </w:tc>
        <w:tc>
          <w:tcPr>
            <w:tcW w:w="1276" w:type="dxa"/>
            <w:shd w:val="clear" w:color="auto" w:fill="C6D9F1" w:themeFill="text2" w:themeFillTint="33"/>
          </w:tcPr>
          <w:p w14:paraId="26697265"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431803" w:rsidRPr="00FB0A99" w14:paraId="6EB9957D" w14:textId="77777777" w:rsidTr="00365576">
        <w:trPr>
          <w:trHeight w:val="300"/>
        </w:trPr>
        <w:tc>
          <w:tcPr>
            <w:tcW w:w="1843" w:type="dxa"/>
            <w:shd w:val="clear" w:color="DDEBF7" w:fill="auto"/>
          </w:tcPr>
          <w:p w14:paraId="2ABF6B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0C8DF484" w14:textId="77777777" w:rsidR="00431803" w:rsidRPr="005009C1" w:rsidRDefault="00431803" w:rsidP="00365576">
            <w:pPr>
              <w:overflowPunct/>
              <w:autoSpaceDE/>
              <w:autoSpaceDN/>
              <w:adjustRightInd/>
              <w:spacing w:before="0"/>
              <w:textAlignment w:val="auto"/>
              <w:rPr>
                <w:rFonts w:ascii="Calibri" w:hAnsi="Calibri"/>
                <w:color w:val="000000"/>
                <w:sz w:val="22"/>
                <w:szCs w:val="22"/>
                <w:highlight w:val="yellow"/>
                <w:lang w:eastAsia="zh-CN"/>
              </w:rPr>
            </w:pPr>
            <w:r w:rsidRPr="006E518E">
              <w:rPr>
                <w:rFonts w:ascii="Calibri" w:hAnsi="Calibri"/>
                <w:color w:val="000000"/>
                <w:sz w:val="22"/>
                <w:szCs w:val="22"/>
                <w:lang w:val="en-US" w:eastAsia="zh-CN"/>
              </w:rPr>
              <w:t xml:space="preserve">Mr Peter </w:t>
            </w:r>
            <w:r w:rsidRPr="00513F99">
              <w:rPr>
                <w:rFonts w:ascii="Calibri" w:hAnsi="Calibri"/>
                <w:color w:val="000000"/>
                <w:sz w:val="22"/>
                <w:szCs w:val="22"/>
                <w:lang w:val="en-US" w:eastAsia="zh-CN"/>
              </w:rPr>
              <w:t xml:space="preserve">Ngwan </w:t>
            </w:r>
            <w:r w:rsidRPr="00513F99">
              <w:rPr>
                <w:rFonts w:ascii="Calibri" w:hAnsi="Calibri"/>
                <w:color w:val="000000"/>
                <w:sz w:val="22"/>
                <w:szCs w:val="22"/>
                <w:lang w:eastAsia="zh-CN"/>
              </w:rPr>
              <w:t>MBENGIE</w:t>
            </w:r>
          </w:p>
        </w:tc>
        <w:tc>
          <w:tcPr>
            <w:tcW w:w="2410" w:type="dxa"/>
            <w:shd w:val="clear" w:color="DDEBF7" w:fill="auto"/>
          </w:tcPr>
          <w:p w14:paraId="3CEA1BD5"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Cameroon</w:t>
            </w:r>
          </w:p>
        </w:tc>
        <w:tc>
          <w:tcPr>
            <w:tcW w:w="1276" w:type="dxa"/>
            <w:shd w:val="clear" w:color="DDEBF7" w:fill="auto"/>
          </w:tcPr>
          <w:p w14:paraId="7C3A96D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431803" w:rsidRPr="00FB0A99" w14:paraId="64D46EB1" w14:textId="77777777" w:rsidTr="00365576">
        <w:trPr>
          <w:trHeight w:val="300"/>
        </w:trPr>
        <w:tc>
          <w:tcPr>
            <w:tcW w:w="1843" w:type="dxa"/>
            <w:shd w:val="clear" w:color="auto" w:fill="C6D9F1" w:themeFill="text2" w:themeFillTint="33"/>
          </w:tcPr>
          <w:p w14:paraId="60A8BF1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44B7B7BD"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Mr Víctor MARTÍNEZ </w:t>
            </w:r>
          </w:p>
        </w:tc>
        <w:tc>
          <w:tcPr>
            <w:tcW w:w="2410" w:type="dxa"/>
            <w:shd w:val="clear" w:color="auto" w:fill="C6D9F1" w:themeFill="text2" w:themeFillTint="33"/>
          </w:tcPr>
          <w:p w14:paraId="57109417"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Paraguay</w:t>
            </w:r>
          </w:p>
        </w:tc>
        <w:tc>
          <w:tcPr>
            <w:tcW w:w="1276" w:type="dxa"/>
            <w:shd w:val="clear" w:color="auto" w:fill="C6D9F1" w:themeFill="text2" w:themeFillTint="33"/>
          </w:tcPr>
          <w:p w14:paraId="320E2CAB"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431803" w:rsidRPr="00FB0A99" w14:paraId="712277D2" w14:textId="77777777" w:rsidTr="00365576">
        <w:trPr>
          <w:trHeight w:val="300"/>
        </w:trPr>
        <w:tc>
          <w:tcPr>
            <w:tcW w:w="1843" w:type="dxa"/>
            <w:shd w:val="clear" w:color="DDEBF7" w:fill="auto"/>
          </w:tcPr>
          <w:p w14:paraId="44A75C9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6397A9A0"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Ms Claymir CAROZZA RODRÍGUEZ</w:t>
            </w:r>
          </w:p>
        </w:tc>
        <w:tc>
          <w:tcPr>
            <w:tcW w:w="2410" w:type="dxa"/>
            <w:shd w:val="clear" w:color="DDEBF7" w:fill="auto"/>
          </w:tcPr>
          <w:p w14:paraId="4C5355B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Venezuela</w:t>
            </w:r>
          </w:p>
        </w:tc>
        <w:tc>
          <w:tcPr>
            <w:tcW w:w="1276" w:type="dxa"/>
            <w:shd w:val="clear" w:color="DDEBF7" w:fill="auto"/>
          </w:tcPr>
          <w:p w14:paraId="340CFBBE"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431803" w:rsidRPr="00FB0A99" w14:paraId="6D5B7523" w14:textId="77777777" w:rsidTr="00365576">
        <w:trPr>
          <w:trHeight w:val="300"/>
        </w:trPr>
        <w:tc>
          <w:tcPr>
            <w:tcW w:w="1843" w:type="dxa"/>
            <w:shd w:val="clear" w:color="auto" w:fill="C6D9F1" w:themeFill="text2" w:themeFillTint="33"/>
          </w:tcPr>
          <w:p w14:paraId="525B9E4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FD43F0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Mr Wesam AL-RAMADEEN</w:t>
            </w:r>
          </w:p>
        </w:tc>
        <w:tc>
          <w:tcPr>
            <w:tcW w:w="2410" w:type="dxa"/>
            <w:shd w:val="clear" w:color="auto" w:fill="C6D9F1" w:themeFill="text2" w:themeFillTint="33"/>
          </w:tcPr>
          <w:p w14:paraId="2C8371B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Jordan</w:t>
            </w:r>
          </w:p>
        </w:tc>
        <w:tc>
          <w:tcPr>
            <w:tcW w:w="1276" w:type="dxa"/>
            <w:shd w:val="clear" w:color="auto" w:fill="C6D9F1" w:themeFill="text2" w:themeFillTint="33"/>
          </w:tcPr>
          <w:p w14:paraId="49AF83AE"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ARB</w:t>
            </w:r>
          </w:p>
        </w:tc>
      </w:tr>
      <w:tr w:rsidR="00431803" w:rsidRPr="00FB0A99" w14:paraId="19B30EDD" w14:textId="77777777" w:rsidTr="00365576">
        <w:trPr>
          <w:trHeight w:val="300"/>
        </w:trPr>
        <w:tc>
          <w:tcPr>
            <w:tcW w:w="1843" w:type="dxa"/>
            <w:shd w:val="clear" w:color="DDEBF7" w:fill="auto"/>
          </w:tcPr>
          <w:p w14:paraId="68A9B2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512383EA"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sidRPr="00FB0A99">
              <w:rPr>
                <w:rFonts w:ascii="Calibri" w:hAnsi="Calibri"/>
                <w:color w:val="000000"/>
                <w:sz w:val="22"/>
                <w:szCs w:val="22"/>
                <w:lang w:val="en-US" w:eastAsia="zh-CN"/>
              </w:rPr>
              <w:t>Mr Ahmed Abdel Aziz GAD</w:t>
            </w:r>
          </w:p>
        </w:tc>
        <w:tc>
          <w:tcPr>
            <w:tcW w:w="2410" w:type="dxa"/>
            <w:shd w:val="clear" w:color="DDEBF7" w:fill="auto"/>
          </w:tcPr>
          <w:p w14:paraId="5A887F5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Egypt</w:t>
            </w:r>
          </w:p>
        </w:tc>
        <w:tc>
          <w:tcPr>
            <w:tcW w:w="1276" w:type="dxa"/>
            <w:shd w:val="clear" w:color="DDEBF7" w:fill="auto"/>
          </w:tcPr>
          <w:p w14:paraId="418B57C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FB0A99" w14:paraId="67AF80BE" w14:textId="77777777" w:rsidTr="00365576">
        <w:trPr>
          <w:trHeight w:val="300"/>
        </w:trPr>
        <w:tc>
          <w:tcPr>
            <w:tcW w:w="1843" w:type="dxa"/>
            <w:shd w:val="clear" w:color="auto" w:fill="C6D9F1" w:themeFill="text2" w:themeFillTint="33"/>
          </w:tcPr>
          <w:p w14:paraId="054DF62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AE8DCA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Nguyen Quy QUYEN</w:t>
            </w:r>
          </w:p>
        </w:tc>
        <w:tc>
          <w:tcPr>
            <w:tcW w:w="2410" w:type="dxa"/>
            <w:shd w:val="clear" w:color="auto" w:fill="C6D9F1" w:themeFill="text2" w:themeFillTint="33"/>
          </w:tcPr>
          <w:p w14:paraId="7266E6F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Viet Nam</w:t>
            </w:r>
          </w:p>
        </w:tc>
        <w:tc>
          <w:tcPr>
            <w:tcW w:w="1276" w:type="dxa"/>
            <w:shd w:val="clear" w:color="auto" w:fill="C6D9F1" w:themeFill="text2" w:themeFillTint="33"/>
          </w:tcPr>
          <w:p w14:paraId="70B8415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FB0A99" w14:paraId="24DF798A" w14:textId="77777777" w:rsidTr="00365576">
        <w:trPr>
          <w:trHeight w:val="300"/>
        </w:trPr>
        <w:tc>
          <w:tcPr>
            <w:tcW w:w="1843" w:type="dxa"/>
            <w:shd w:val="clear" w:color="DDEBF7" w:fill="auto"/>
          </w:tcPr>
          <w:p w14:paraId="52EAE6A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189F17D1"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Yasuhiko KAWASUMI</w:t>
            </w:r>
          </w:p>
        </w:tc>
        <w:tc>
          <w:tcPr>
            <w:tcW w:w="2410" w:type="dxa"/>
            <w:shd w:val="clear" w:color="DDEBF7" w:fill="auto"/>
          </w:tcPr>
          <w:p w14:paraId="2A617888"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Japan</w:t>
            </w:r>
          </w:p>
        </w:tc>
        <w:tc>
          <w:tcPr>
            <w:tcW w:w="1276" w:type="dxa"/>
            <w:shd w:val="clear" w:color="DDEBF7" w:fill="auto"/>
          </w:tcPr>
          <w:p w14:paraId="7859B772"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FB0A99" w14:paraId="03853778" w14:textId="77777777" w:rsidTr="00365576">
        <w:trPr>
          <w:trHeight w:val="300"/>
        </w:trPr>
        <w:tc>
          <w:tcPr>
            <w:tcW w:w="1843" w:type="dxa"/>
            <w:shd w:val="clear" w:color="auto" w:fill="C6D9F1" w:themeFill="text2" w:themeFillTint="33"/>
          </w:tcPr>
          <w:p w14:paraId="2C4676F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264F387A"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Vadym KAPTUR</w:t>
            </w:r>
          </w:p>
        </w:tc>
        <w:tc>
          <w:tcPr>
            <w:tcW w:w="2410" w:type="dxa"/>
            <w:shd w:val="clear" w:color="auto" w:fill="C6D9F1" w:themeFill="text2" w:themeFillTint="33"/>
          </w:tcPr>
          <w:p w14:paraId="48366A20"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Ukraine</w:t>
            </w:r>
          </w:p>
        </w:tc>
        <w:tc>
          <w:tcPr>
            <w:tcW w:w="1276" w:type="dxa"/>
            <w:shd w:val="clear" w:color="auto" w:fill="C6D9F1" w:themeFill="text2" w:themeFillTint="33"/>
          </w:tcPr>
          <w:p w14:paraId="6A92243D"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FB0A99" w14:paraId="7C804C39" w14:textId="77777777" w:rsidTr="00365576">
        <w:trPr>
          <w:trHeight w:val="300"/>
        </w:trPr>
        <w:tc>
          <w:tcPr>
            <w:tcW w:w="1843" w:type="dxa"/>
            <w:shd w:val="clear" w:color="DDEBF7" w:fill="auto"/>
          </w:tcPr>
          <w:p w14:paraId="28AD9B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27208035"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Almaz TILENBAEV</w:t>
            </w:r>
          </w:p>
        </w:tc>
        <w:tc>
          <w:tcPr>
            <w:tcW w:w="2410" w:type="dxa"/>
            <w:shd w:val="clear" w:color="DDEBF7" w:fill="auto"/>
          </w:tcPr>
          <w:p w14:paraId="24E33AF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Kyrgyz Republic</w:t>
            </w:r>
          </w:p>
        </w:tc>
        <w:tc>
          <w:tcPr>
            <w:tcW w:w="1276" w:type="dxa"/>
            <w:shd w:val="clear" w:color="DDEBF7" w:fill="auto"/>
          </w:tcPr>
          <w:p w14:paraId="3C5AA532"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FB0A99" w14:paraId="61E3D41C" w14:textId="77777777" w:rsidTr="00365576">
        <w:trPr>
          <w:trHeight w:val="300"/>
        </w:trPr>
        <w:tc>
          <w:tcPr>
            <w:tcW w:w="1843" w:type="dxa"/>
            <w:shd w:val="clear" w:color="auto" w:fill="C6D9F1" w:themeFill="text2" w:themeFillTint="33"/>
          </w:tcPr>
          <w:p w14:paraId="60F9177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4F066508"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Ms Blanca GONZÁLEZ</w:t>
            </w:r>
          </w:p>
        </w:tc>
        <w:tc>
          <w:tcPr>
            <w:tcW w:w="2410" w:type="dxa"/>
            <w:shd w:val="clear" w:color="auto" w:fill="C6D9F1" w:themeFill="text2" w:themeFillTint="33"/>
          </w:tcPr>
          <w:p w14:paraId="435EC936"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Spain</w:t>
            </w:r>
          </w:p>
        </w:tc>
        <w:tc>
          <w:tcPr>
            <w:tcW w:w="1276" w:type="dxa"/>
            <w:shd w:val="clear" w:color="auto" w:fill="C6D9F1" w:themeFill="text2" w:themeFillTint="33"/>
          </w:tcPr>
          <w:p w14:paraId="2659E64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bl>
    <w:p w14:paraId="7C4D175A" w14:textId="77777777" w:rsidR="00431803" w:rsidRPr="00940301" w:rsidRDefault="00431803" w:rsidP="00431803">
      <w:pPr>
        <w:spacing w:after="120"/>
        <w:rPr>
          <w:b/>
          <w:szCs w:val="24"/>
        </w:rPr>
      </w:pPr>
      <w:r w:rsidRPr="00940301">
        <w:rPr>
          <w:b/>
          <w:bCs/>
          <w:szCs w:val="24"/>
        </w:rPr>
        <w:t>Study Group 1 Rapporteurs, Vice-Rapporteurs, and BDT Focal Points</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78"/>
        <w:gridCol w:w="2834"/>
        <w:gridCol w:w="1701"/>
      </w:tblGrid>
      <w:tr w:rsidR="00431803" w:rsidRPr="00C430CC" w14:paraId="11E09788" w14:textId="77777777" w:rsidTr="00365576">
        <w:trPr>
          <w:trHeight w:val="300"/>
        </w:trPr>
        <w:tc>
          <w:tcPr>
            <w:tcW w:w="1851" w:type="dxa"/>
            <w:shd w:val="clear" w:color="000000" w:fill="5B9BD5"/>
            <w:noWrap/>
            <w:hideMark/>
          </w:tcPr>
          <w:p w14:paraId="3485C8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3"/>
            <w:shd w:val="clear" w:color="000000" w:fill="5B9BD5"/>
            <w:noWrap/>
            <w:hideMark/>
          </w:tcPr>
          <w:p w14:paraId="0B59DF85"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3FDC97AD" w14:textId="77777777" w:rsidTr="00365576">
        <w:trPr>
          <w:trHeight w:val="300"/>
        </w:trPr>
        <w:tc>
          <w:tcPr>
            <w:tcW w:w="1851" w:type="dxa"/>
            <w:shd w:val="clear" w:color="000000" w:fill="D9D9D9" w:themeFill="background1" w:themeFillShade="D9"/>
            <w:noWrap/>
          </w:tcPr>
          <w:p w14:paraId="7022084E"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Q1/1</w:t>
            </w:r>
          </w:p>
        </w:tc>
        <w:tc>
          <w:tcPr>
            <w:tcW w:w="7513" w:type="dxa"/>
            <w:gridSpan w:val="3"/>
            <w:shd w:val="clear" w:color="000000" w:fill="D9D9D9" w:themeFill="background1" w:themeFillShade="D9"/>
            <w:noWrap/>
          </w:tcPr>
          <w:p w14:paraId="64A5989C" w14:textId="77777777" w:rsidR="00431803" w:rsidRPr="00D32312"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Policy, regulatory and technical aspects of the migration from existing networks to broadband networks in developing countries, including next-generation networks, m-services, OTT services and the implementation of IPv6</w:t>
            </w:r>
          </w:p>
        </w:tc>
      </w:tr>
      <w:tr w:rsidR="00431803" w:rsidRPr="00C430CC" w14:paraId="3EB5CDE1" w14:textId="77777777" w:rsidTr="00365576">
        <w:trPr>
          <w:trHeight w:val="300"/>
        </w:trPr>
        <w:tc>
          <w:tcPr>
            <w:tcW w:w="1851" w:type="dxa"/>
            <w:tcBorders>
              <w:bottom w:val="single" w:sz="6" w:space="0" w:color="365F91" w:themeColor="accent1" w:themeShade="BF"/>
            </w:tcBorders>
            <w:shd w:val="clear" w:color="000000" w:fill="5B9BD5"/>
            <w:noWrap/>
          </w:tcPr>
          <w:p w14:paraId="0CB39D1F"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tcBorders>
              <w:bottom w:val="single" w:sz="6" w:space="0" w:color="365F91" w:themeColor="accent1" w:themeShade="BF"/>
            </w:tcBorders>
            <w:shd w:val="clear" w:color="000000" w:fill="5B9BD5"/>
            <w:noWrap/>
          </w:tcPr>
          <w:p w14:paraId="619F567F"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38C634BB"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26E1C7AC"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D21093" w14:paraId="65050EC3" w14:textId="77777777" w:rsidTr="00365576">
        <w:trPr>
          <w:trHeight w:val="300"/>
        </w:trPr>
        <w:tc>
          <w:tcPr>
            <w:tcW w:w="1851" w:type="dxa"/>
            <w:shd w:val="clear" w:color="auto" w:fill="FFFFFF" w:themeFill="background1"/>
          </w:tcPr>
          <w:p w14:paraId="5FA7F3A6" w14:textId="77777777" w:rsidR="00431803" w:rsidRPr="00C430CC" w:rsidRDefault="00431803" w:rsidP="00365576">
            <w:pPr>
              <w:overflowPunct/>
              <w:autoSpaceDE/>
              <w:autoSpaceDN/>
              <w:adjustRightInd/>
              <w:spacing w:before="0"/>
              <w:textAlignment w:val="auto"/>
              <w:rPr>
                <w:rFonts w:ascii="Times New Roman" w:hAnsi="Times New Roman"/>
                <w:sz w:val="20"/>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shd w:val="clear" w:color="auto" w:fill="FFFFFF" w:themeFill="background1"/>
          </w:tcPr>
          <w:p w14:paraId="493B09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Yahya Nasser Mohammed AL HAJRI</w:t>
            </w:r>
          </w:p>
        </w:tc>
        <w:tc>
          <w:tcPr>
            <w:tcW w:w="2834" w:type="dxa"/>
            <w:shd w:val="clear" w:color="auto" w:fill="FFFFFF" w:themeFill="background1"/>
          </w:tcPr>
          <w:p w14:paraId="78D58C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FFFFFF" w:themeFill="background1"/>
          </w:tcPr>
          <w:p w14:paraId="337D327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FB0A99" w14:paraId="34E17B48" w14:textId="77777777" w:rsidTr="00365576">
        <w:trPr>
          <w:trHeight w:val="300"/>
        </w:trPr>
        <w:tc>
          <w:tcPr>
            <w:tcW w:w="1851" w:type="dxa"/>
            <w:tcBorders>
              <w:bottom w:val="single" w:sz="6" w:space="0" w:color="365F91" w:themeColor="accent1" w:themeShade="BF"/>
            </w:tcBorders>
            <w:shd w:val="clear" w:color="auto" w:fill="C6D9F1" w:themeFill="text2" w:themeFillTint="33"/>
          </w:tcPr>
          <w:p w14:paraId="0E14366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tcBorders>
              <w:bottom w:val="single" w:sz="6" w:space="0" w:color="365F91" w:themeColor="accent1" w:themeShade="BF"/>
            </w:tcBorders>
            <w:shd w:val="clear" w:color="auto" w:fill="C6D9F1" w:themeFill="text2" w:themeFillTint="33"/>
          </w:tcPr>
          <w:p w14:paraId="3877753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Vadym KAPTUR</w:t>
            </w:r>
          </w:p>
        </w:tc>
        <w:tc>
          <w:tcPr>
            <w:tcW w:w="2834" w:type="dxa"/>
            <w:tcBorders>
              <w:bottom w:val="single" w:sz="6" w:space="0" w:color="365F91" w:themeColor="accent1" w:themeShade="BF"/>
            </w:tcBorders>
            <w:shd w:val="clear" w:color="auto" w:fill="C6D9F1" w:themeFill="text2" w:themeFillTint="33"/>
          </w:tcPr>
          <w:p w14:paraId="59D8A57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 Popov Odessa National Academy of Telecommunications (ONAT)</w:t>
            </w:r>
            <w:r>
              <w:rPr>
                <w:rFonts w:ascii="Calibri" w:hAnsi="Calibri"/>
                <w:color w:val="000000"/>
                <w:sz w:val="22"/>
                <w:szCs w:val="22"/>
                <w:lang w:val="en-US" w:eastAsia="zh-CN"/>
              </w:rPr>
              <w:t>, Ukraine</w:t>
            </w:r>
          </w:p>
        </w:tc>
        <w:tc>
          <w:tcPr>
            <w:tcW w:w="1701" w:type="dxa"/>
            <w:tcBorders>
              <w:bottom w:val="single" w:sz="6" w:space="0" w:color="365F91" w:themeColor="accent1" w:themeShade="BF"/>
            </w:tcBorders>
            <w:shd w:val="clear" w:color="auto" w:fill="C6D9F1" w:themeFill="text2" w:themeFillTint="33"/>
          </w:tcPr>
          <w:p w14:paraId="67514C1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2836ACA3" w14:textId="77777777" w:rsidTr="00365576">
        <w:trPr>
          <w:trHeight w:val="214"/>
        </w:trPr>
        <w:tc>
          <w:tcPr>
            <w:tcW w:w="1851" w:type="dxa"/>
            <w:shd w:val="clear" w:color="auto" w:fill="FFFFFF" w:themeFill="background1"/>
            <w:hideMark/>
          </w:tcPr>
          <w:p w14:paraId="494339F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FFFFFF" w:themeFill="background1"/>
            <w:hideMark/>
          </w:tcPr>
          <w:p w14:paraId="3313BD8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William Kyoungyong JEE</w:t>
            </w:r>
          </w:p>
        </w:tc>
        <w:tc>
          <w:tcPr>
            <w:tcW w:w="2834" w:type="dxa"/>
            <w:shd w:val="clear" w:color="auto" w:fill="FFFFFF" w:themeFill="background1"/>
            <w:hideMark/>
          </w:tcPr>
          <w:p w14:paraId="1759D29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shd w:val="clear" w:color="auto" w:fill="FFFFFF" w:themeFill="background1"/>
            <w:hideMark/>
          </w:tcPr>
          <w:p w14:paraId="6BF16ED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425653EB" w14:textId="77777777" w:rsidTr="00365576">
        <w:trPr>
          <w:trHeight w:val="232"/>
        </w:trPr>
        <w:tc>
          <w:tcPr>
            <w:tcW w:w="1851" w:type="dxa"/>
            <w:tcBorders>
              <w:bottom w:val="single" w:sz="6" w:space="0" w:color="365F91" w:themeColor="accent1" w:themeShade="BF"/>
            </w:tcBorders>
            <w:shd w:val="clear" w:color="auto" w:fill="C6D9F1" w:themeFill="text2" w:themeFillTint="33"/>
            <w:hideMark/>
          </w:tcPr>
          <w:p w14:paraId="5489C4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C6D9F1" w:themeFill="text2" w:themeFillTint="33"/>
            <w:hideMark/>
          </w:tcPr>
          <w:p w14:paraId="44407F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Rachid OUTEMZABET</w:t>
            </w:r>
          </w:p>
        </w:tc>
        <w:tc>
          <w:tcPr>
            <w:tcW w:w="2834" w:type="dxa"/>
            <w:tcBorders>
              <w:bottom w:val="single" w:sz="6" w:space="0" w:color="365F91" w:themeColor="accent1" w:themeShade="BF"/>
            </w:tcBorders>
            <w:shd w:val="clear" w:color="auto" w:fill="C6D9F1" w:themeFill="text2" w:themeFillTint="33"/>
            <w:hideMark/>
          </w:tcPr>
          <w:p w14:paraId="79657AE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Algeria</w:t>
            </w:r>
          </w:p>
        </w:tc>
        <w:tc>
          <w:tcPr>
            <w:tcW w:w="1701" w:type="dxa"/>
            <w:tcBorders>
              <w:bottom w:val="single" w:sz="6" w:space="0" w:color="365F91" w:themeColor="accent1" w:themeShade="BF"/>
            </w:tcBorders>
            <w:shd w:val="clear" w:color="auto" w:fill="C6D9F1" w:themeFill="text2" w:themeFillTint="33"/>
            <w:hideMark/>
          </w:tcPr>
          <w:p w14:paraId="45289E8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218DC8E2" w14:textId="77777777" w:rsidTr="00365576">
        <w:trPr>
          <w:trHeight w:val="222"/>
        </w:trPr>
        <w:tc>
          <w:tcPr>
            <w:tcW w:w="1851" w:type="dxa"/>
            <w:shd w:val="clear" w:color="auto" w:fill="FFFFFF" w:themeFill="background1"/>
            <w:hideMark/>
          </w:tcPr>
          <w:p w14:paraId="04DE450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FFFFFF" w:themeFill="background1"/>
            <w:hideMark/>
          </w:tcPr>
          <w:p w14:paraId="5E0ACB2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Serge Edgard KOUDJO</w:t>
            </w:r>
          </w:p>
        </w:tc>
        <w:tc>
          <w:tcPr>
            <w:tcW w:w="2834" w:type="dxa"/>
            <w:shd w:val="clear" w:color="auto" w:fill="FFFFFF" w:themeFill="background1"/>
            <w:hideMark/>
          </w:tcPr>
          <w:p w14:paraId="5F21489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auto" w:fill="FFFFFF" w:themeFill="background1"/>
            <w:hideMark/>
          </w:tcPr>
          <w:p w14:paraId="1AEA175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CA36C57" w14:textId="77777777" w:rsidTr="00365576">
        <w:trPr>
          <w:trHeight w:val="84"/>
        </w:trPr>
        <w:tc>
          <w:tcPr>
            <w:tcW w:w="1851" w:type="dxa"/>
            <w:tcBorders>
              <w:bottom w:val="single" w:sz="6" w:space="0" w:color="365F91" w:themeColor="accent1" w:themeShade="BF"/>
            </w:tcBorders>
            <w:shd w:val="clear" w:color="auto" w:fill="C6D9F1" w:themeFill="text2" w:themeFillTint="33"/>
            <w:hideMark/>
          </w:tcPr>
          <w:p w14:paraId="576057F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C6D9F1" w:themeFill="text2" w:themeFillTint="33"/>
            <w:hideMark/>
          </w:tcPr>
          <w:p w14:paraId="261CBFE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OUEDRAOGO</w:t>
            </w:r>
          </w:p>
        </w:tc>
        <w:tc>
          <w:tcPr>
            <w:tcW w:w="2834" w:type="dxa"/>
            <w:tcBorders>
              <w:bottom w:val="single" w:sz="6" w:space="0" w:color="365F91" w:themeColor="accent1" w:themeShade="BF"/>
            </w:tcBorders>
            <w:shd w:val="clear" w:color="auto" w:fill="C6D9F1" w:themeFill="text2" w:themeFillTint="33"/>
            <w:hideMark/>
          </w:tcPr>
          <w:p w14:paraId="37FBF5B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tcBorders>
              <w:bottom w:val="single" w:sz="6" w:space="0" w:color="365F91" w:themeColor="accent1" w:themeShade="BF"/>
            </w:tcBorders>
            <w:shd w:val="clear" w:color="auto" w:fill="C6D9F1" w:themeFill="text2" w:themeFillTint="33"/>
            <w:hideMark/>
          </w:tcPr>
          <w:p w14:paraId="580D2D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385E4B8" w14:textId="77777777" w:rsidTr="00365576">
        <w:trPr>
          <w:trHeight w:val="88"/>
        </w:trPr>
        <w:tc>
          <w:tcPr>
            <w:tcW w:w="1851" w:type="dxa"/>
            <w:shd w:val="clear" w:color="auto" w:fill="FFFFFF" w:themeFill="background1"/>
            <w:hideMark/>
          </w:tcPr>
          <w:p w14:paraId="74800F0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FFFFFF" w:themeFill="background1"/>
            <w:hideMark/>
          </w:tcPr>
          <w:p w14:paraId="6FCDA66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Albert KAMGA</w:t>
            </w:r>
          </w:p>
        </w:tc>
        <w:tc>
          <w:tcPr>
            <w:tcW w:w="2834" w:type="dxa"/>
            <w:shd w:val="clear" w:color="auto" w:fill="FFFFFF" w:themeFill="background1"/>
            <w:hideMark/>
          </w:tcPr>
          <w:p w14:paraId="3F75D1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FFFFFF" w:themeFill="background1"/>
            <w:hideMark/>
          </w:tcPr>
          <w:p w14:paraId="25EF2C5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DDBE04E" w14:textId="77777777" w:rsidTr="00365576">
        <w:trPr>
          <w:trHeight w:val="220"/>
        </w:trPr>
        <w:tc>
          <w:tcPr>
            <w:tcW w:w="1851" w:type="dxa"/>
            <w:tcBorders>
              <w:bottom w:val="single" w:sz="6" w:space="0" w:color="365F91" w:themeColor="accent1" w:themeShade="BF"/>
            </w:tcBorders>
            <w:shd w:val="clear" w:color="auto" w:fill="C6D9F1" w:themeFill="text2" w:themeFillTint="33"/>
            <w:hideMark/>
          </w:tcPr>
          <w:p w14:paraId="22A447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C6D9F1" w:themeFill="text2" w:themeFillTint="33"/>
            <w:hideMark/>
          </w:tcPr>
          <w:p w14:paraId="134980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Gilbert BALEKETTE</w:t>
            </w:r>
          </w:p>
        </w:tc>
        <w:tc>
          <w:tcPr>
            <w:tcW w:w="2834" w:type="dxa"/>
            <w:tcBorders>
              <w:bottom w:val="single" w:sz="6" w:space="0" w:color="365F91" w:themeColor="accent1" w:themeShade="BF"/>
            </w:tcBorders>
            <w:shd w:val="clear" w:color="auto" w:fill="C6D9F1" w:themeFill="text2" w:themeFillTint="33"/>
            <w:hideMark/>
          </w:tcPr>
          <w:p w14:paraId="05C51B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75CB287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2F65A60" w14:textId="77777777" w:rsidTr="00365576">
        <w:trPr>
          <w:trHeight w:val="269"/>
        </w:trPr>
        <w:tc>
          <w:tcPr>
            <w:tcW w:w="1851" w:type="dxa"/>
            <w:shd w:val="clear" w:color="auto" w:fill="FFFFFF" w:themeFill="background1"/>
            <w:hideMark/>
          </w:tcPr>
          <w:p w14:paraId="4738D5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FFFFFF" w:themeFill="background1"/>
            <w:hideMark/>
          </w:tcPr>
          <w:p w14:paraId="6A51F67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 xml:space="preserve">Mr Chunfei ZHANG </w:t>
            </w:r>
          </w:p>
        </w:tc>
        <w:tc>
          <w:tcPr>
            <w:tcW w:w="2834" w:type="dxa"/>
            <w:shd w:val="clear" w:color="auto" w:fill="FFFFFF" w:themeFill="background1"/>
            <w:hideMark/>
          </w:tcPr>
          <w:p w14:paraId="6569FE0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FFFFFF" w:themeFill="background1"/>
            <w:hideMark/>
          </w:tcPr>
          <w:p w14:paraId="2E439D4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4C99079" w14:textId="77777777" w:rsidTr="00365576">
        <w:trPr>
          <w:trHeight w:val="269"/>
        </w:trPr>
        <w:tc>
          <w:tcPr>
            <w:tcW w:w="1851" w:type="dxa"/>
            <w:tcBorders>
              <w:bottom w:val="single" w:sz="6" w:space="0" w:color="365F91" w:themeColor="accent1" w:themeShade="BF"/>
            </w:tcBorders>
            <w:shd w:val="clear" w:color="auto" w:fill="C6D9F1" w:themeFill="text2" w:themeFillTint="33"/>
            <w:hideMark/>
          </w:tcPr>
          <w:p w14:paraId="6FF619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C6D9F1" w:themeFill="text2" w:themeFillTint="33"/>
            <w:hideMark/>
          </w:tcPr>
          <w:p w14:paraId="4F2BCB1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MISSIDIMBAZI</w:t>
            </w:r>
          </w:p>
        </w:tc>
        <w:tc>
          <w:tcPr>
            <w:tcW w:w="2834" w:type="dxa"/>
            <w:tcBorders>
              <w:bottom w:val="single" w:sz="6" w:space="0" w:color="365F91" w:themeColor="accent1" w:themeShade="BF"/>
            </w:tcBorders>
            <w:shd w:val="clear" w:color="auto" w:fill="C6D9F1" w:themeFill="text2" w:themeFillTint="33"/>
            <w:hideMark/>
          </w:tcPr>
          <w:p w14:paraId="5E1AC9D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C6D9F1" w:themeFill="text2" w:themeFillTint="33"/>
            <w:hideMark/>
          </w:tcPr>
          <w:p w14:paraId="44BEBF9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83D414D" w14:textId="77777777" w:rsidTr="00365576">
        <w:trPr>
          <w:trHeight w:val="269"/>
        </w:trPr>
        <w:tc>
          <w:tcPr>
            <w:tcW w:w="1851" w:type="dxa"/>
            <w:shd w:val="clear" w:color="auto" w:fill="FFFFFF" w:themeFill="background1"/>
            <w:hideMark/>
          </w:tcPr>
          <w:p w14:paraId="23B852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FFFFFF" w:themeFill="background1"/>
            <w:hideMark/>
          </w:tcPr>
          <w:p w14:paraId="714BF6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Patrick H.B. ZEBOUA</w:t>
            </w:r>
          </w:p>
        </w:tc>
        <w:tc>
          <w:tcPr>
            <w:tcW w:w="2834" w:type="dxa"/>
            <w:shd w:val="clear" w:color="auto" w:fill="FFFFFF" w:themeFill="background1"/>
            <w:hideMark/>
          </w:tcPr>
          <w:p w14:paraId="0A4623E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FFFFFF" w:themeFill="background1"/>
            <w:hideMark/>
          </w:tcPr>
          <w:p w14:paraId="3FDB399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FE33FCF" w14:textId="77777777" w:rsidTr="00365576">
        <w:trPr>
          <w:trHeight w:val="271"/>
        </w:trPr>
        <w:tc>
          <w:tcPr>
            <w:tcW w:w="1851" w:type="dxa"/>
            <w:tcBorders>
              <w:bottom w:val="single" w:sz="6" w:space="0" w:color="365F91" w:themeColor="accent1" w:themeShade="BF"/>
            </w:tcBorders>
            <w:shd w:val="clear" w:color="auto" w:fill="C6D9F1" w:themeFill="text2" w:themeFillTint="33"/>
            <w:hideMark/>
          </w:tcPr>
          <w:p w14:paraId="40FF12F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C6D9F1" w:themeFill="text2" w:themeFillTint="33"/>
            <w:hideMark/>
          </w:tcPr>
          <w:p w14:paraId="14869DF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Joseph Bruno YUMA UTCHUDI</w:t>
            </w:r>
          </w:p>
        </w:tc>
        <w:tc>
          <w:tcPr>
            <w:tcW w:w="2834" w:type="dxa"/>
            <w:tcBorders>
              <w:bottom w:val="single" w:sz="6" w:space="0" w:color="365F91" w:themeColor="accent1" w:themeShade="BF"/>
            </w:tcBorders>
            <w:shd w:val="clear" w:color="auto" w:fill="C6D9F1" w:themeFill="text2" w:themeFillTint="33"/>
            <w:hideMark/>
          </w:tcPr>
          <w:p w14:paraId="0B65D9B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5D5E90B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2DD4854A" w14:textId="77777777" w:rsidTr="00365576">
        <w:trPr>
          <w:trHeight w:val="293"/>
        </w:trPr>
        <w:tc>
          <w:tcPr>
            <w:tcW w:w="1851" w:type="dxa"/>
            <w:shd w:val="clear" w:color="auto" w:fill="FFFFFF" w:themeFill="background1"/>
            <w:hideMark/>
          </w:tcPr>
          <w:p w14:paraId="1C13B4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FFFFFF" w:themeFill="background1"/>
            <w:hideMark/>
          </w:tcPr>
          <w:p w14:paraId="3B10C1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Mamadou Pathé BARRY</w:t>
            </w:r>
          </w:p>
        </w:tc>
        <w:tc>
          <w:tcPr>
            <w:tcW w:w="2834" w:type="dxa"/>
            <w:shd w:val="clear" w:color="auto" w:fill="FFFFFF" w:themeFill="background1"/>
            <w:hideMark/>
          </w:tcPr>
          <w:p w14:paraId="0CECE5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FFFFFF" w:themeFill="background1"/>
            <w:hideMark/>
          </w:tcPr>
          <w:p w14:paraId="773B024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3A73C5D" w14:textId="77777777" w:rsidTr="00365576">
        <w:trPr>
          <w:trHeight w:val="113"/>
        </w:trPr>
        <w:tc>
          <w:tcPr>
            <w:tcW w:w="1851" w:type="dxa"/>
            <w:tcBorders>
              <w:bottom w:val="single" w:sz="6" w:space="0" w:color="365F91" w:themeColor="accent1" w:themeShade="BF"/>
            </w:tcBorders>
            <w:shd w:val="clear" w:color="auto" w:fill="C6D9F1" w:themeFill="text2" w:themeFillTint="33"/>
            <w:hideMark/>
          </w:tcPr>
          <w:p w14:paraId="4D0A33A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C6D9F1" w:themeFill="text2" w:themeFillTint="33"/>
            <w:hideMark/>
          </w:tcPr>
          <w:p w14:paraId="1B6BC03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Satya N. GUPTA</w:t>
            </w:r>
          </w:p>
        </w:tc>
        <w:tc>
          <w:tcPr>
            <w:tcW w:w="2834" w:type="dxa"/>
            <w:tcBorders>
              <w:bottom w:val="single" w:sz="6" w:space="0" w:color="365F91" w:themeColor="accent1" w:themeShade="BF"/>
            </w:tcBorders>
            <w:shd w:val="clear" w:color="auto" w:fill="C6D9F1" w:themeFill="text2" w:themeFillTint="33"/>
            <w:hideMark/>
          </w:tcPr>
          <w:p w14:paraId="0FB8F8B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ITU-APT Foundation</w:t>
            </w:r>
            <w:r>
              <w:rPr>
                <w:rFonts w:ascii="Calibri" w:hAnsi="Calibri"/>
                <w:color w:val="000000"/>
                <w:sz w:val="22"/>
                <w:szCs w:val="22"/>
                <w:lang w:val="en-US" w:eastAsia="zh-CN"/>
              </w:rPr>
              <w:t>, India</w:t>
            </w:r>
          </w:p>
        </w:tc>
        <w:tc>
          <w:tcPr>
            <w:tcW w:w="1701" w:type="dxa"/>
            <w:tcBorders>
              <w:bottom w:val="single" w:sz="6" w:space="0" w:color="365F91" w:themeColor="accent1" w:themeShade="BF"/>
            </w:tcBorders>
            <w:shd w:val="clear" w:color="auto" w:fill="C6D9F1" w:themeFill="text2" w:themeFillTint="33"/>
            <w:hideMark/>
          </w:tcPr>
          <w:p w14:paraId="4629261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5C6F1AA1" w14:textId="77777777" w:rsidTr="00365576">
        <w:trPr>
          <w:trHeight w:val="272"/>
        </w:trPr>
        <w:tc>
          <w:tcPr>
            <w:tcW w:w="1851" w:type="dxa"/>
            <w:shd w:val="clear" w:color="auto" w:fill="FFFFFF" w:themeFill="background1"/>
            <w:hideMark/>
          </w:tcPr>
          <w:p w14:paraId="31C386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lastRenderedPageBreak/>
              <w:t>Vice-Rapporteur</w:t>
            </w:r>
          </w:p>
        </w:tc>
        <w:tc>
          <w:tcPr>
            <w:tcW w:w="2978" w:type="dxa"/>
            <w:shd w:val="clear" w:color="auto" w:fill="FFFFFF" w:themeFill="background1"/>
            <w:hideMark/>
          </w:tcPr>
          <w:p w14:paraId="3519A64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Jane COFFIN</w:t>
            </w:r>
          </w:p>
        </w:tc>
        <w:tc>
          <w:tcPr>
            <w:tcW w:w="2834" w:type="dxa"/>
            <w:shd w:val="clear" w:color="auto" w:fill="FFFFFF" w:themeFill="background1"/>
            <w:hideMark/>
          </w:tcPr>
          <w:p w14:paraId="340CAB0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FFFFFF" w:themeFill="background1"/>
            <w:hideMark/>
          </w:tcPr>
          <w:p w14:paraId="650A6FC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4933EA17" w14:textId="77777777" w:rsidTr="00365576">
        <w:trPr>
          <w:trHeight w:val="115"/>
        </w:trPr>
        <w:tc>
          <w:tcPr>
            <w:tcW w:w="1851" w:type="dxa"/>
            <w:tcBorders>
              <w:bottom w:val="single" w:sz="6" w:space="0" w:color="365F91" w:themeColor="accent1" w:themeShade="BF"/>
            </w:tcBorders>
            <w:shd w:val="clear" w:color="auto" w:fill="C6D9F1" w:themeFill="text2" w:themeFillTint="33"/>
            <w:hideMark/>
          </w:tcPr>
          <w:p w14:paraId="2D5D7D9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C6D9F1" w:themeFill="text2" w:themeFillTint="33"/>
            <w:hideMark/>
          </w:tcPr>
          <w:p w14:paraId="76A6C6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Turhan MULUK</w:t>
            </w:r>
          </w:p>
        </w:tc>
        <w:tc>
          <w:tcPr>
            <w:tcW w:w="2834" w:type="dxa"/>
            <w:tcBorders>
              <w:bottom w:val="single" w:sz="6" w:space="0" w:color="365F91" w:themeColor="accent1" w:themeShade="BF"/>
            </w:tcBorders>
            <w:shd w:val="clear" w:color="auto" w:fill="C6D9F1" w:themeFill="text2" w:themeFillTint="33"/>
            <w:hideMark/>
          </w:tcPr>
          <w:p w14:paraId="7717C1A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Pr>
                <w:rFonts w:ascii="Calibri" w:hAnsi="Calibri"/>
                <w:color w:val="000000"/>
                <w:sz w:val="22"/>
                <w:szCs w:val="22"/>
                <w:lang w:val="en-US" w:eastAsia="zh-CN"/>
              </w:rPr>
              <w:t xml:space="preserve">, </w:t>
            </w: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656E07F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FD23A11" w14:textId="77777777" w:rsidTr="00365576">
        <w:trPr>
          <w:trHeight w:val="134"/>
        </w:trPr>
        <w:tc>
          <w:tcPr>
            <w:tcW w:w="9364" w:type="dxa"/>
            <w:gridSpan w:val="4"/>
            <w:tcBorders>
              <w:bottom w:val="single" w:sz="6" w:space="0" w:color="365F91" w:themeColor="accent1" w:themeShade="BF"/>
            </w:tcBorders>
            <w:shd w:val="clear" w:color="auto" w:fill="auto"/>
          </w:tcPr>
          <w:p w14:paraId="67A8550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316C0313" w14:textId="77777777" w:rsidTr="00365576">
        <w:trPr>
          <w:trHeight w:val="242"/>
        </w:trPr>
        <w:tc>
          <w:tcPr>
            <w:tcW w:w="1851" w:type="dxa"/>
            <w:shd w:val="clear" w:color="auto" w:fill="C6D9F1" w:themeFill="text2" w:themeFillTint="33"/>
          </w:tcPr>
          <w:p w14:paraId="7F0A802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shd w:val="clear" w:color="auto" w:fill="C6D9F1" w:themeFill="text2" w:themeFillTint="33"/>
          </w:tcPr>
          <w:p w14:paraId="50E4550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Mr Vladimir </w:t>
            </w:r>
            <w:r w:rsidRPr="00456CAB">
              <w:rPr>
                <w:rFonts w:ascii="Calibri" w:hAnsi="Calibri"/>
                <w:caps/>
                <w:color w:val="000000"/>
                <w:sz w:val="22"/>
                <w:szCs w:val="22"/>
                <w:lang w:val="en-US" w:eastAsia="zh-CN"/>
              </w:rPr>
              <w:t>Daigele</w:t>
            </w:r>
          </w:p>
        </w:tc>
        <w:tc>
          <w:tcPr>
            <w:tcW w:w="2834" w:type="dxa"/>
            <w:shd w:val="clear" w:color="auto" w:fill="C6D9F1" w:themeFill="text2" w:themeFillTint="33"/>
          </w:tcPr>
          <w:p w14:paraId="629ED22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1F1B9A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00D339A0" w14:textId="77777777" w:rsidTr="00365576">
        <w:trPr>
          <w:trHeight w:val="104"/>
        </w:trPr>
        <w:tc>
          <w:tcPr>
            <w:tcW w:w="1851" w:type="dxa"/>
            <w:tcBorders>
              <w:bottom w:val="single" w:sz="6" w:space="0" w:color="365F91" w:themeColor="accent1" w:themeShade="BF"/>
            </w:tcBorders>
            <w:shd w:val="clear" w:color="auto" w:fill="FFFFFF" w:themeFill="background1"/>
            <w:hideMark/>
          </w:tcPr>
          <w:p w14:paraId="17BECDB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tcBorders>
              <w:bottom w:val="single" w:sz="6" w:space="0" w:color="365F91" w:themeColor="accent1" w:themeShade="BF"/>
            </w:tcBorders>
            <w:shd w:val="clear" w:color="auto" w:fill="FFFFFF" w:themeFill="background1"/>
            <w:hideMark/>
          </w:tcPr>
          <w:p w14:paraId="0DE6BFD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Nancy </w:t>
            </w:r>
            <w:r w:rsidRPr="00456CAB">
              <w:rPr>
                <w:rFonts w:ascii="Calibri" w:hAnsi="Calibri"/>
                <w:caps/>
                <w:color w:val="000000"/>
                <w:sz w:val="22"/>
                <w:szCs w:val="22"/>
                <w:lang w:val="en-US" w:eastAsia="zh-CN"/>
              </w:rPr>
              <w:t>Sundberg</w:t>
            </w:r>
          </w:p>
        </w:tc>
        <w:tc>
          <w:tcPr>
            <w:tcW w:w="2834" w:type="dxa"/>
            <w:tcBorders>
              <w:bottom w:val="single" w:sz="6" w:space="0" w:color="365F91" w:themeColor="accent1" w:themeShade="BF"/>
            </w:tcBorders>
            <w:shd w:val="clear" w:color="auto" w:fill="FFFFFF" w:themeFill="background1"/>
            <w:hideMark/>
          </w:tcPr>
          <w:p w14:paraId="685A9D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FFFFFF" w:themeFill="background1"/>
            <w:hideMark/>
          </w:tcPr>
          <w:p w14:paraId="775B337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6858B038" w14:textId="77777777" w:rsidTr="00365576">
        <w:trPr>
          <w:trHeight w:val="264"/>
        </w:trPr>
        <w:tc>
          <w:tcPr>
            <w:tcW w:w="1851" w:type="dxa"/>
            <w:shd w:val="clear" w:color="auto" w:fill="C6D9F1" w:themeFill="text2" w:themeFillTint="33"/>
          </w:tcPr>
          <w:p w14:paraId="4256624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shd w:val="clear" w:color="auto" w:fill="C6D9F1" w:themeFill="text2" w:themeFillTint="33"/>
          </w:tcPr>
          <w:p w14:paraId="0706002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Marcelino TAYOB</w:t>
            </w:r>
          </w:p>
        </w:tc>
        <w:tc>
          <w:tcPr>
            <w:tcW w:w="2834" w:type="dxa"/>
            <w:shd w:val="clear" w:color="auto" w:fill="C6D9F1" w:themeFill="text2" w:themeFillTint="33"/>
          </w:tcPr>
          <w:p w14:paraId="0C400DB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105A040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3E51135" w14:textId="77777777" w:rsidTr="00365576">
        <w:trPr>
          <w:trHeight w:val="268"/>
        </w:trPr>
        <w:tc>
          <w:tcPr>
            <w:tcW w:w="1851" w:type="dxa"/>
            <w:tcBorders>
              <w:bottom w:val="single" w:sz="6" w:space="0" w:color="365F91" w:themeColor="accent1" w:themeShade="BF"/>
            </w:tcBorders>
            <w:shd w:val="clear" w:color="auto" w:fill="FFFFFF" w:themeFill="background1"/>
          </w:tcPr>
          <w:p w14:paraId="2D6D38F9" w14:textId="77777777" w:rsidR="00431803" w:rsidRPr="00615839"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tcBorders>
              <w:bottom w:val="single" w:sz="6" w:space="0" w:color="365F91" w:themeColor="accent1" w:themeShade="BF"/>
            </w:tcBorders>
            <w:shd w:val="clear" w:color="auto" w:fill="FFFFFF" w:themeFill="background1"/>
          </w:tcPr>
          <w:p w14:paraId="522F801F"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Ms Chali TUMELO</w:t>
            </w:r>
          </w:p>
        </w:tc>
        <w:tc>
          <w:tcPr>
            <w:tcW w:w="2834" w:type="dxa"/>
            <w:tcBorders>
              <w:bottom w:val="single" w:sz="6" w:space="0" w:color="365F91" w:themeColor="accent1" w:themeShade="BF"/>
            </w:tcBorders>
            <w:shd w:val="clear" w:color="auto" w:fill="FFFFFF" w:themeFill="background1"/>
          </w:tcPr>
          <w:p w14:paraId="0353130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FFFFFF" w:themeFill="background1"/>
          </w:tcPr>
          <w:p w14:paraId="250DF7B8"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4A42B5E" w14:textId="77777777" w:rsidTr="00365576">
        <w:trPr>
          <w:trHeight w:val="272"/>
        </w:trPr>
        <w:tc>
          <w:tcPr>
            <w:tcW w:w="1851" w:type="dxa"/>
            <w:shd w:val="clear" w:color="auto" w:fill="C6D9F1" w:themeFill="text2" w:themeFillTint="33"/>
          </w:tcPr>
          <w:p w14:paraId="25D1F4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shd w:val="clear" w:color="auto" w:fill="C6D9F1" w:themeFill="text2" w:themeFillTint="33"/>
          </w:tcPr>
          <w:p w14:paraId="028C496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Sylvester CADETTE</w:t>
            </w:r>
          </w:p>
        </w:tc>
        <w:tc>
          <w:tcPr>
            <w:tcW w:w="2834" w:type="dxa"/>
            <w:shd w:val="clear" w:color="auto" w:fill="C6D9F1" w:themeFill="text2" w:themeFillTint="33"/>
          </w:tcPr>
          <w:p w14:paraId="5AE7B99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1701" w:type="dxa"/>
            <w:shd w:val="clear" w:color="auto" w:fill="C6D9F1" w:themeFill="text2" w:themeFillTint="33"/>
          </w:tcPr>
          <w:p w14:paraId="06C8E92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431803" w:rsidRPr="00C430CC" w14:paraId="263FD300" w14:textId="77777777" w:rsidTr="00365576">
        <w:trPr>
          <w:trHeight w:val="262"/>
        </w:trPr>
        <w:tc>
          <w:tcPr>
            <w:tcW w:w="1851" w:type="dxa"/>
            <w:tcBorders>
              <w:bottom w:val="single" w:sz="6" w:space="0" w:color="365F91" w:themeColor="accent1" w:themeShade="BF"/>
            </w:tcBorders>
            <w:shd w:val="clear" w:color="auto" w:fill="FFFFFF" w:themeFill="background1"/>
          </w:tcPr>
          <w:p w14:paraId="09209E94" w14:textId="77777777" w:rsidR="00431803" w:rsidRPr="00615839"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tcBorders>
              <w:bottom w:val="single" w:sz="6" w:space="0" w:color="365F91" w:themeColor="accent1" w:themeShade="BF"/>
            </w:tcBorders>
            <w:shd w:val="clear" w:color="auto" w:fill="FFFFFF" w:themeFill="background1"/>
          </w:tcPr>
          <w:p w14:paraId="437036AF"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Sameer SHARMA</w:t>
            </w:r>
          </w:p>
        </w:tc>
        <w:tc>
          <w:tcPr>
            <w:tcW w:w="2834" w:type="dxa"/>
            <w:tcBorders>
              <w:bottom w:val="single" w:sz="6" w:space="0" w:color="365F91" w:themeColor="accent1" w:themeShade="BF"/>
            </w:tcBorders>
            <w:shd w:val="clear" w:color="auto" w:fill="FFFFFF" w:themeFill="background1"/>
          </w:tcPr>
          <w:p w14:paraId="42EEA3C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FFFFFF" w:themeFill="background1"/>
          </w:tcPr>
          <w:p w14:paraId="580DD8B7"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4065EAFD" w14:textId="77777777" w:rsidTr="00365576">
        <w:trPr>
          <w:trHeight w:val="124"/>
        </w:trPr>
        <w:tc>
          <w:tcPr>
            <w:tcW w:w="1851" w:type="dxa"/>
            <w:tcBorders>
              <w:bottom w:val="single" w:sz="12" w:space="0" w:color="C00000"/>
            </w:tcBorders>
            <w:shd w:val="clear" w:color="auto" w:fill="C6D9F1" w:themeFill="text2" w:themeFillTint="33"/>
          </w:tcPr>
          <w:p w14:paraId="798E7D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tcBorders>
              <w:bottom w:val="single" w:sz="12" w:space="0" w:color="C00000"/>
            </w:tcBorders>
            <w:shd w:val="clear" w:color="auto" w:fill="C6D9F1" w:themeFill="text2" w:themeFillTint="33"/>
          </w:tcPr>
          <w:p w14:paraId="6A7BAF1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F7B7B">
              <w:rPr>
                <w:rFonts w:ascii="Calibri" w:hAnsi="Calibri"/>
                <w:color w:val="000000"/>
                <w:sz w:val="22"/>
                <w:szCs w:val="22"/>
                <w:lang w:val="en-US" w:eastAsia="zh-CN"/>
              </w:rPr>
              <w:t>Mr Farid NAKHLI</w:t>
            </w:r>
          </w:p>
        </w:tc>
        <w:tc>
          <w:tcPr>
            <w:tcW w:w="2834" w:type="dxa"/>
            <w:tcBorders>
              <w:bottom w:val="single" w:sz="12" w:space="0" w:color="C00000"/>
            </w:tcBorders>
            <w:shd w:val="clear" w:color="auto" w:fill="C6D9F1" w:themeFill="text2" w:themeFillTint="33"/>
          </w:tcPr>
          <w:p w14:paraId="25F87B3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0000"/>
            </w:tcBorders>
            <w:shd w:val="clear" w:color="auto" w:fill="C6D9F1" w:themeFill="text2" w:themeFillTint="33"/>
          </w:tcPr>
          <w:p w14:paraId="489CBF5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A45D2A" w14:paraId="69C6A919" w14:textId="77777777" w:rsidTr="00365576">
        <w:trPr>
          <w:trHeight w:val="300"/>
        </w:trPr>
        <w:tc>
          <w:tcPr>
            <w:tcW w:w="1851" w:type="dxa"/>
            <w:tcBorders>
              <w:top w:val="single" w:sz="12" w:space="0" w:color="C00000"/>
            </w:tcBorders>
            <w:shd w:val="clear" w:color="000000" w:fill="5B9BD5"/>
            <w:noWrap/>
            <w:hideMark/>
          </w:tcPr>
          <w:p w14:paraId="20F4B9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3"/>
            <w:tcBorders>
              <w:top w:val="single" w:sz="12" w:space="0" w:color="C00000"/>
            </w:tcBorders>
            <w:shd w:val="clear" w:color="000000" w:fill="5B9BD5"/>
            <w:noWrap/>
            <w:hideMark/>
          </w:tcPr>
          <w:p w14:paraId="676D5E4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7E2DDC90" w14:textId="77777777" w:rsidTr="00E10AC4">
        <w:trPr>
          <w:trHeight w:val="226"/>
        </w:trPr>
        <w:tc>
          <w:tcPr>
            <w:tcW w:w="1851" w:type="dxa"/>
            <w:shd w:val="clear" w:color="000000" w:fill="D9D9D9" w:themeFill="background1" w:themeFillShade="D9"/>
            <w:noWrap/>
          </w:tcPr>
          <w:p w14:paraId="05522616"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2</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3"/>
            <w:shd w:val="clear" w:color="000000" w:fill="D9D9D9" w:themeFill="background1" w:themeFillShade="D9"/>
            <w:noWrap/>
          </w:tcPr>
          <w:p w14:paraId="3B8BD317" w14:textId="77777777" w:rsidR="00431803" w:rsidRPr="00D10CB3" w:rsidRDefault="00431803" w:rsidP="00E10AC4">
            <w:pPr>
              <w:overflowPunct/>
              <w:autoSpaceDE/>
              <w:autoSpaceDN/>
              <w:adjustRightInd/>
              <w:spacing w:before="0" w:after="4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Broadband access technologies, including IMT, for developing countries</w:t>
            </w:r>
          </w:p>
        </w:tc>
      </w:tr>
      <w:tr w:rsidR="00431803" w:rsidRPr="00C430CC" w14:paraId="01D7E48D" w14:textId="77777777" w:rsidTr="00365576">
        <w:trPr>
          <w:trHeight w:val="300"/>
        </w:trPr>
        <w:tc>
          <w:tcPr>
            <w:tcW w:w="1851" w:type="dxa"/>
            <w:shd w:val="clear" w:color="000000" w:fill="5B9BD5"/>
            <w:noWrap/>
          </w:tcPr>
          <w:p w14:paraId="40737DE5"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shd w:val="clear" w:color="000000" w:fill="5B9BD5"/>
            <w:noWrap/>
          </w:tcPr>
          <w:p w14:paraId="29B17E27"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19416E58"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7E32E714"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5EE27CFF" w14:textId="77777777" w:rsidTr="00365576">
        <w:trPr>
          <w:trHeight w:val="292"/>
        </w:trPr>
        <w:tc>
          <w:tcPr>
            <w:tcW w:w="1851" w:type="dxa"/>
            <w:tcBorders>
              <w:bottom w:val="single" w:sz="6" w:space="0" w:color="365F91" w:themeColor="accent1" w:themeShade="BF"/>
            </w:tcBorders>
            <w:shd w:val="clear" w:color="auto" w:fill="auto"/>
          </w:tcPr>
          <w:p w14:paraId="5267B97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Rapporteur</w:t>
            </w:r>
          </w:p>
        </w:tc>
        <w:tc>
          <w:tcPr>
            <w:tcW w:w="2978" w:type="dxa"/>
            <w:tcBorders>
              <w:bottom w:val="single" w:sz="6" w:space="0" w:color="365F91" w:themeColor="accent1" w:themeShade="BF"/>
            </w:tcBorders>
            <w:shd w:val="clear" w:color="auto" w:fill="auto"/>
          </w:tcPr>
          <w:p w14:paraId="70438FB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MISSIDIMBAZI</w:t>
            </w:r>
          </w:p>
        </w:tc>
        <w:tc>
          <w:tcPr>
            <w:tcW w:w="2834" w:type="dxa"/>
            <w:tcBorders>
              <w:bottom w:val="single" w:sz="6" w:space="0" w:color="365F91" w:themeColor="accent1" w:themeShade="BF"/>
            </w:tcBorders>
            <w:shd w:val="clear" w:color="auto" w:fill="auto"/>
          </w:tcPr>
          <w:p w14:paraId="6AEDE6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auto"/>
          </w:tcPr>
          <w:p w14:paraId="43C104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445C88DF" w14:textId="77777777" w:rsidTr="00365576">
        <w:trPr>
          <w:trHeight w:val="51"/>
        </w:trPr>
        <w:tc>
          <w:tcPr>
            <w:tcW w:w="1851" w:type="dxa"/>
            <w:shd w:val="clear" w:color="auto" w:fill="C6D9F1" w:themeFill="text2" w:themeFillTint="33"/>
          </w:tcPr>
          <w:p w14:paraId="31E22FE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C6D9F1" w:themeFill="text2" w:themeFillTint="33"/>
          </w:tcPr>
          <w:p w14:paraId="4D53C47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Yuki UMEZAWA</w:t>
            </w:r>
          </w:p>
        </w:tc>
        <w:tc>
          <w:tcPr>
            <w:tcW w:w="2834" w:type="dxa"/>
            <w:shd w:val="clear" w:color="auto" w:fill="C6D9F1" w:themeFill="text2" w:themeFillTint="33"/>
          </w:tcPr>
          <w:p w14:paraId="21A61C5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shd w:val="clear" w:color="auto" w:fill="C6D9F1" w:themeFill="text2" w:themeFillTint="33"/>
          </w:tcPr>
          <w:p w14:paraId="7C9A3E7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5DCE3A1D" w14:textId="77777777" w:rsidTr="00365576">
        <w:trPr>
          <w:trHeight w:val="413"/>
        </w:trPr>
        <w:tc>
          <w:tcPr>
            <w:tcW w:w="1851" w:type="dxa"/>
            <w:tcBorders>
              <w:bottom w:val="single" w:sz="6" w:space="0" w:color="365F91" w:themeColor="accent1" w:themeShade="BF"/>
            </w:tcBorders>
            <w:shd w:val="clear" w:color="auto" w:fill="auto"/>
            <w:hideMark/>
          </w:tcPr>
          <w:p w14:paraId="2CFB9AD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auto"/>
            <w:hideMark/>
          </w:tcPr>
          <w:p w14:paraId="4B7117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Philip KELLEY</w:t>
            </w:r>
          </w:p>
        </w:tc>
        <w:tc>
          <w:tcPr>
            <w:tcW w:w="2834" w:type="dxa"/>
            <w:tcBorders>
              <w:bottom w:val="single" w:sz="6" w:space="0" w:color="365F91" w:themeColor="accent1" w:themeShade="BF"/>
            </w:tcBorders>
            <w:shd w:val="clear" w:color="auto" w:fill="auto"/>
            <w:hideMark/>
          </w:tcPr>
          <w:p w14:paraId="4CAEF047" w14:textId="40BEACCC" w:rsidR="00431803" w:rsidRPr="00F43129" w:rsidRDefault="00431803" w:rsidP="00365576">
            <w:pPr>
              <w:overflowPunct/>
              <w:autoSpaceDE/>
              <w:autoSpaceDN/>
              <w:adjustRightInd/>
              <w:spacing w:before="0"/>
              <w:textAlignment w:val="auto"/>
              <w:rPr>
                <w:rFonts w:ascii="Calibri" w:hAnsi="Calibri"/>
                <w:color w:val="000000"/>
                <w:sz w:val="22"/>
                <w:szCs w:val="22"/>
                <w:lang w:val="fr-CH" w:eastAsia="zh-CN"/>
              </w:rPr>
            </w:pPr>
            <w:r w:rsidRPr="00F43129">
              <w:rPr>
                <w:rFonts w:ascii="Calibri" w:hAnsi="Calibri"/>
                <w:color w:val="000000"/>
                <w:sz w:val="22"/>
                <w:szCs w:val="22"/>
                <w:lang w:val="fr-CH" w:eastAsia="zh-CN"/>
              </w:rPr>
              <w:t>Alcatel-Lucent International</w:t>
            </w:r>
            <w:r>
              <w:rPr>
                <w:rFonts w:ascii="Calibri" w:hAnsi="Calibri"/>
                <w:color w:val="000000"/>
                <w:sz w:val="22"/>
                <w:szCs w:val="22"/>
                <w:lang w:val="fr-CH" w:eastAsia="zh-CN"/>
              </w:rPr>
              <w:t>, France ;</w:t>
            </w:r>
            <w:r w:rsidRPr="00F43129">
              <w:rPr>
                <w:rFonts w:ascii="Calibri" w:hAnsi="Calibri"/>
                <w:color w:val="000000"/>
                <w:sz w:val="22"/>
                <w:szCs w:val="22"/>
                <w:lang w:val="fr-CH" w:eastAsia="zh-CN"/>
              </w:rPr>
              <w:t xml:space="preserve"> Nokia </w:t>
            </w:r>
            <w:r>
              <w:rPr>
                <w:rFonts w:ascii="Calibri" w:hAnsi="Calibri"/>
                <w:color w:val="000000"/>
                <w:sz w:val="22"/>
                <w:szCs w:val="22"/>
                <w:lang w:val="fr-CH" w:eastAsia="zh-CN"/>
              </w:rPr>
              <w:t>France, France</w:t>
            </w:r>
          </w:p>
        </w:tc>
        <w:tc>
          <w:tcPr>
            <w:tcW w:w="1701" w:type="dxa"/>
            <w:tcBorders>
              <w:bottom w:val="single" w:sz="6" w:space="0" w:color="365F91" w:themeColor="accent1" w:themeShade="BF"/>
            </w:tcBorders>
            <w:shd w:val="clear" w:color="auto" w:fill="auto"/>
            <w:hideMark/>
          </w:tcPr>
          <w:p w14:paraId="6E44BB3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EUR</w:t>
            </w:r>
          </w:p>
        </w:tc>
      </w:tr>
      <w:tr w:rsidR="00431803" w:rsidRPr="00C430CC" w14:paraId="17125065" w14:textId="77777777" w:rsidTr="00365576">
        <w:trPr>
          <w:trHeight w:val="156"/>
        </w:trPr>
        <w:tc>
          <w:tcPr>
            <w:tcW w:w="1851" w:type="dxa"/>
            <w:shd w:val="clear" w:color="auto" w:fill="C6D9F1" w:themeFill="text2" w:themeFillTint="33"/>
            <w:hideMark/>
          </w:tcPr>
          <w:p w14:paraId="4B98595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C6D9F1" w:themeFill="text2" w:themeFillTint="33"/>
            <w:hideMark/>
          </w:tcPr>
          <w:p w14:paraId="2EA8C4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Laboni PATNAIK</w:t>
            </w:r>
          </w:p>
        </w:tc>
        <w:tc>
          <w:tcPr>
            <w:tcW w:w="2834" w:type="dxa"/>
            <w:shd w:val="clear" w:color="auto" w:fill="C6D9F1" w:themeFill="text2" w:themeFillTint="33"/>
            <w:hideMark/>
          </w:tcPr>
          <w:p w14:paraId="1B80EDA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C6D9F1" w:themeFill="text2" w:themeFillTint="33"/>
            <w:hideMark/>
          </w:tcPr>
          <w:p w14:paraId="3C294A4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50985CAA" w14:textId="77777777" w:rsidTr="00365576">
        <w:trPr>
          <w:trHeight w:val="444"/>
        </w:trPr>
        <w:tc>
          <w:tcPr>
            <w:tcW w:w="1851" w:type="dxa"/>
            <w:tcBorders>
              <w:bottom w:val="single" w:sz="6" w:space="0" w:color="365F91" w:themeColor="accent1" w:themeShade="BF"/>
            </w:tcBorders>
            <w:shd w:val="clear" w:color="auto" w:fill="auto"/>
          </w:tcPr>
          <w:p w14:paraId="34A2EFA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auto"/>
          </w:tcPr>
          <w:p w14:paraId="69D1E0D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Turhan MULUK</w:t>
            </w:r>
          </w:p>
        </w:tc>
        <w:tc>
          <w:tcPr>
            <w:tcW w:w="2834" w:type="dxa"/>
            <w:tcBorders>
              <w:bottom w:val="single" w:sz="6" w:space="0" w:color="365F91" w:themeColor="accent1" w:themeShade="BF"/>
            </w:tcBorders>
            <w:shd w:val="clear" w:color="auto" w:fill="auto"/>
          </w:tcPr>
          <w:p w14:paraId="33AC8B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Pr>
                <w:rFonts w:ascii="Calibri" w:hAnsi="Calibri"/>
                <w:color w:val="000000"/>
                <w:sz w:val="22"/>
                <w:szCs w:val="22"/>
                <w:lang w:val="en-US" w:eastAsia="zh-CN"/>
              </w:rPr>
              <w:t xml:space="preserve">, </w:t>
            </w: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auto"/>
          </w:tcPr>
          <w:p w14:paraId="7D7A1C3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431803" w:rsidRPr="00C430CC" w14:paraId="0ADE8DFF" w14:textId="77777777" w:rsidTr="00365576">
        <w:trPr>
          <w:trHeight w:val="51"/>
        </w:trPr>
        <w:tc>
          <w:tcPr>
            <w:tcW w:w="1851" w:type="dxa"/>
            <w:shd w:val="clear" w:color="auto" w:fill="C6D9F1" w:themeFill="text2" w:themeFillTint="33"/>
            <w:hideMark/>
          </w:tcPr>
          <w:p w14:paraId="0027D016" w14:textId="77777777" w:rsidR="00431803" w:rsidRPr="00761994" w:rsidRDefault="00431803" w:rsidP="00365576">
            <w:pPr>
              <w:overflowPunct/>
              <w:autoSpaceDE/>
              <w:autoSpaceDN/>
              <w:adjustRightInd/>
              <w:spacing w:before="0"/>
              <w:textAlignment w:val="auto"/>
              <w:rPr>
                <w:rFonts w:ascii="Calibri" w:hAnsi="Calibri"/>
                <w:color w:val="000000"/>
                <w:sz w:val="22"/>
                <w:szCs w:val="22"/>
                <w:lang w:eastAsia="zh-CN"/>
              </w:rPr>
            </w:pPr>
            <w:r w:rsidRPr="00DC084B">
              <w:rPr>
                <w:rFonts w:ascii="Calibri" w:hAnsi="Calibri"/>
                <w:color w:val="000000"/>
                <w:sz w:val="22"/>
                <w:szCs w:val="22"/>
                <w:lang w:eastAsia="zh-CN"/>
              </w:rPr>
              <w:t>Vice-Rapporteur</w:t>
            </w:r>
          </w:p>
        </w:tc>
        <w:tc>
          <w:tcPr>
            <w:tcW w:w="2978" w:type="dxa"/>
            <w:shd w:val="clear" w:color="auto" w:fill="C6D9F1" w:themeFill="text2" w:themeFillTint="33"/>
            <w:hideMark/>
          </w:tcPr>
          <w:p w14:paraId="126685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eastAsia="zh-CN"/>
              </w:rPr>
              <w:t xml:space="preserve">Ms </w:t>
            </w:r>
            <w:r w:rsidRPr="00DC084B">
              <w:rPr>
                <w:rFonts w:ascii="Calibri" w:hAnsi="Calibri"/>
                <w:color w:val="000000"/>
                <w:sz w:val="22"/>
                <w:szCs w:val="22"/>
                <w:lang w:eastAsia="zh-CN"/>
              </w:rPr>
              <w:t xml:space="preserve">Tharalika </w:t>
            </w:r>
            <w:r>
              <w:rPr>
                <w:rFonts w:ascii="Calibri" w:hAnsi="Calibri"/>
                <w:color w:val="000000"/>
                <w:sz w:val="22"/>
                <w:szCs w:val="22"/>
                <w:lang w:eastAsia="zh-CN"/>
              </w:rPr>
              <w:t>LIVERA</w:t>
            </w:r>
          </w:p>
        </w:tc>
        <w:tc>
          <w:tcPr>
            <w:tcW w:w="2834" w:type="dxa"/>
            <w:shd w:val="clear" w:color="auto" w:fill="C6D9F1" w:themeFill="text2" w:themeFillTint="33"/>
            <w:hideMark/>
          </w:tcPr>
          <w:p w14:paraId="0227F0F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shd w:val="clear" w:color="auto" w:fill="C6D9F1" w:themeFill="text2" w:themeFillTint="33"/>
            <w:hideMark/>
          </w:tcPr>
          <w:p w14:paraId="51537C9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0D5DCB8" w14:textId="77777777" w:rsidTr="00365576">
        <w:trPr>
          <w:trHeight w:val="314"/>
        </w:trPr>
        <w:tc>
          <w:tcPr>
            <w:tcW w:w="1851" w:type="dxa"/>
            <w:shd w:val="clear" w:color="auto" w:fill="auto"/>
          </w:tcPr>
          <w:p w14:paraId="16FA18A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auto" w:fill="auto"/>
          </w:tcPr>
          <w:p w14:paraId="138F735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Fari</w:t>
            </w:r>
            <w:r w:rsidRPr="00C430CC">
              <w:rPr>
                <w:rFonts w:ascii="Calibri" w:hAnsi="Calibri"/>
                <w:color w:val="000000"/>
                <w:sz w:val="22"/>
                <w:szCs w:val="22"/>
                <w:lang w:val="en-US" w:eastAsia="zh-CN"/>
              </w:rPr>
              <w:t>d NAKHLI</w:t>
            </w:r>
            <w:r>
              <w:rPr>
                <w:rFonts w:ascii="Calibri" w:hAnsi="Calibri"/>
                <w:color w:val="000000"/>
                <w:sz w:val="22"/>
                <w:szCs w:val="22"/>
                <w:lang w:val="en-US" w:eastAsia="zh-CN"/>
              </w:rPr>
              <w:t xml:space="preserve"> (Resigned)</w:t>
            </w:r>
          </w:p>
        </w:tc>
        <w:tc>
          <w:tcPr>
            <w:tcW w:w="2834" w:type="dxa"/>
            <w:shd w:val="clear" w:color="auto" w:fill="auto"/>
          </w:tcPr>
          <w:p w14:paraId="01479EF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Belarus</w:t>
            </w:r>
          </w:p>
        </w:tc>
        <w:tc>
          <w:tcPr>
            <w:tcW w:w="1701" w:type="dxa"/>
            <w:shd w:val="clear" w:color="auto" w:fill="auto"/>
          </w:tcPr>
          <w:p w14:paraId="33A9B6C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33392C9A" w14:textId="77777777" w:rsidTr="00365576">
        <w:trPr>
          <w:trHeight w:val="226"/>
        </w:trPr>
        <w:tc>
          <w:tcPr>
            <w:tcW w:w="9364" w:type="dxa"/>
            <w:gridSpan w:val="4"/>
            <w:shd w:val="clear" w:color="auto" w:fill="auto"/>
          </w:tcPr>
          <w:p w14:paraId="7781377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45EC3FE3" w14:textId="77777777" w:rsidTr="00365576">
        <w:trPr>
          <w:trHeight w:val="266"/>
        </w:trPr>
        <w:tc>
          <w:tcPr>
            <w:tcW w:w="1851" w:type="dxa"/>
            <w:shd w:val="clear" w:color="auto" w:fill="C6D9F1" w:themeFill="text2" w:themeFillTint="33"/>
          </w:tcPr>
          <w:p w14:paraId="3370EE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shd w:val="clear" w:color="auto" w:fill="C6D9F1" w:themeFill="text2" w:themeFillTint="33"/>
          </w:tcPr>
          <w:p w14:paraId="0E890CE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Désiré KARYABWITE</w:t>
            </w:r>
          </w:p>
        </w:tc>
        <w:tc>
          <w:tcPr>
            <w:tcW w:w="2834" w:type="dxa"/>
            <w:shd w:val="clear" w:color="auto" w:fill="C6D9F1" w:themeFill="text2" w:themeFillTint="33"/>
          </w:tcPr>
          <w:p w14:paraId="3AC0A14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AF7225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00D5243A" w14:textId="77777777" w:rsidTr="00365576">
        <w:trPr>
          <w:trHeight w:val="114"/>
        </w:trPr>
        <w:tc>
          <w:tcPr>
            <w:tcW w:w="1851" w:type="dxa"/>
            <w:shd w:val="clear" w:color="auto" w:fill="auto"/>
          </w:tcPr>
          <w:p w14:paraId="135BC5B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shd w:val="clear" w:color="auto" w:fill="auto"/>
          </w:tcPr>
          <w:p w14:paraId="42BD3761"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Ali Drissa BADIEL</w:t>
            </w:r>
          </w:p>
        </w:tc>
        <w:tc>
          <w:tcPr>
            <w:tcW w:w="2834" w:type="dxa"/>
            <w:shd w:val="clear" w:color="auto" w:fill="auto"/>
          </w:tcPr>
          <w:p w14:paraId="700250A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auto"/>
          </w:tcPr>
          <w:p w14:paraId="23DD6E17"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ED458DE" w14:textId="77777777" w:rsidTr="00365576">
        <w:trPr>
          <w:trHeight w:val="132"/>
        </w:trPr>
        <w:tc>
          <w:tcPr>
            <w:tcW w:w="1851" w:type="dxa"/>
            <w:shd w:val="clear" w:color="auto" w:fill="C6D9F1" w:themeFill="text2" w:themeFillTint="33"/>
          </w:tcPr>
          <w:p w14:paraId="0BDB7D92"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shd w:val="clear" w:color="auto" w:fill="C6D9F1" w:themeFill="text2" w:themeFillTint="33"/>
          </w:tcPr>
          <w:p w14:paraId="7E6CFBDD"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Ms Chali TUMELO</w:t>
            </w:r>
          </w:p>
        </w:tc>
        <w:tc>
          <w:tcPr>
            <w:tcW w:w="2834" w:type="dxa"/>
            <w:shd w:val="clear" w:color="auto" w:fill="C6D9F1" w:themeFill="text2" w:themeFillTint="33"/>
          </w:tcPr>
          <w:p w14:paraId="360750F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51BA301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022B4DD" w14:textId="77777777" w:rsidTr="00365576">
        <w:trPr>
          <w:trHeight w:val="122"/>
        </w:trPr>
        <w:tc>
          <w:tcPr>
            <w:tcW w:w="1851" w:type="dxa"/>
            <w:shd w:val="clear" w:color="auto" w:fill="auto"/>
          </w:tcPr>
          <w:p w14:paraId="63622D6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shd w:val="clear" w:color="auto" w:fill="auto"/>
          </w:tcPr>
          <w:p w14:paraId="48752395"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Sameer SHARMA</w:t>
            </w:r>
          </w:p>
        </w:tc>
        <w:tc>
          <w:tcPr>
            <w:tcW w:w="2834" w:type="dxa"/>
            <w:shd w:val="clear" w:color="auto" w:fill="auto"/>
          </w:tcPr>
          <w:p w14:paraId="50E2F06E"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shd w:val="clear" w:color="auto" w:fill="auto"/>
          </w:tcPr>
          <w:p w14:paraId="2D2E9BF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03269115" w14:textId="77777777" w:rsidTr="00365576">
        <w:trPr>
          <w:trHeight w:val="192"/>
        </w:trPr>
        <w:tc>
          <w:tcPr>
            <w:tcW w:w="1851" w:type="dxa"/>
            <w:tcBorders>
              <w:bottom w:val="single" w:sz="12" w:space="0" w:color="C0504D" w:themeColor="accent2"/>
            </w:tcBorders>
            <w:shd w:val="clear" w:color="auto" w:fill="C6D9F1" w:themeFill="text2" w:themeFillTint="33"/>
          </w:tcPr>
          <w:p w14:paraId="7E81637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tcBorders>
              <w:bottom w:val="single" w:sz="12" w:space="0" w:color="C0504D" w:themeColor="accent2"/>
            </w:tcBorders>
            <w:shd w:val="clear" w:color="auto" w:fill="C6D9F1" w:themeFill="text2" w:themeFillTint="33"/>
          </w:tcPr>
          <w:p w14:paraId="44D1BCB3"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r w:rsidRPr="007F5B70">
              <w:rPr>
                <w:rFonts w:ascii="Calibri" w:hAnsi="Calibri"/>
                <w:color w:val="000000"/>
                <w:sz w:val="22"/>
                <w:szCs w:val="22"/>
                <w:lang w:val="en-US" w:eastAsia="zh-CN"/>
              </w:rPr>
              <w:t>Mr Farid NAKHLI</w:t>
            </w:r>
          </w:p>
        </w:tc>
        <w:tc>
          <w:tcPr>
            <w:tcW w:w="2834" w:type="dxa"/>
            <w:tcBorders>
              <w:bottom w:val="single" w:sz="12" w:space="0" w:color="C0504D" w:themeColor="accent2"/>
            </w:tcBorders>
            <w:shd w:val="clear" w:color="auto" w:fill="C6D9F1" w:themeFill="text2" w:themeFillTint="33"/>
          </w:tcPr>
          <w:p w14:paraId="3D40EB3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shd w:val="clear" w:color="auto" w:fill="C6D9F1" w:themeFill="text2" w:themeFillTint="33"/>
          </w:tcPr>
          <w:p w14:paraId="7E8D05D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43BC5286" w14:textId="77777777" w:rsidTr="00365576">
        <w:trPr>
          <w:trHeight w:val="300"/>
        </w:trPr>
        <w:tc>
          <w:tcPr>
            <w:tcW w:w="1851" w:type="dxa"/>
            <w:tcBorders>
              <w:top w:val="single" w:sz="12" w:space="0" w:color="C0504D" w:themeColor="accent2"/>
            </w:tcBorders>
            <w:shd w:val="clear" w:color="000000" w:fill="5B9BD5"/>
            <w:noWrap/>
            <w:hideMark/>
          </w:tcPr>
          <w:p w14:paraId="7998831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3"/>
            <w:tcBorders>
              <w:top w:val="single" w:sz="12" w:space="0" w:color="C0504D" w:themeColor="accent2"/>
            </w:tcBorders>
            <w:shd w:val="clear" w:color="000000" w:fill="5B9BD5"/>
            <w:noWrap/>
            <w:hideMark/>
          </w:tcPr>
          <w:p w14:paraId="6AEA90A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09826417" w14:textId="77777777" w:rsidTr="00365576">
        <w:trPr>
          <w:trHeight w:val="300"/>
        </w:trPr>
        <w:tc>
          <w:tcPr>
            <w:tcW w:w="1851" w:type="dxa"/>
            <w:shd w:val="clear" w:color="000000" w:fill="D9D9D9" w:themeFill="background1" w:themeFillShade="D9"/>
            <w:noWrap/>
          </w:tcPr>
          <w:p w14:paraId="2AB6C243"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3</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3"/>
            <w:shd w:val="clear" w:color="000000" w:fill="D9D9D9" w:themeFill="background1" w:themeFillShade="D9"/>
            <w:noWrap/>
          </w:tcPr>
          <w:p w14:paraId="4047472D"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Access to cloud computing: challenges and opportunities for developing countries</w:t>
            </w:r>
          </w:p>
        </w:tc>
      </w:tr>
      <w:tr w:rsidR="00431803" w:rsidRPr="00C430CC" w14:paraId="6B542B51" w14:textId="77777777" w:rsidTr="00365576">
        <w:trPr>
          <w:trHeight w:val="300"/>
        </w:trPr>
        <w:tc>
          <w:tcPr>
            <w:tcW w:w="1851" w:type="dxa"/>
            <w:shd w:val="clear" w:color="000000" w:fill="5B9BD5"/>
            <w:noWrap/>
          </w:tcPr>
          <w:p w14:paraId="6A46788E"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shd w:val="clear" w:color="000000" w:fill="5B9BD5"/>
            <w:noWrap/>
          </w:tcPr>
          <w:p w14:paraId="2C8BD440"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0B5A6DF9"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2739B151"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157905CE" w14:textId="77777777" w:rsidTr="00365576">
        <w:trPr>
          <w:trHeight w:val="561"/>
        </w:trPr>
        <w:tc>
          <w:tcPr>
            <w:tcW w:w="1851" w:type="dxa"/>
            <w:tcBorders>
              <w:bottom w:val="single" w:sz="6" w:space="0" w:color="365F91" w:themeColor="accent1" w:themeShade="BF"/>
            </w:tcBorders>
            <w:shd w:val="clear" w:color="auto" w:fill="auto"/>
          </w:tcPr>
          <w:p w14:paraId="170EB9C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tcBorders>
              <w:bottom w:val="single" w:sz="6" w:space="0" w:color="365F91" w:themeColor="accent1" w:themeShade="BF"/>
            </w:tcBorders>
            <w:shd w:val="clear" w:color="auto" w:fill="auto"/>
          </w:tcPr>
          <w:p w14:paraId="2AFA3B7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Nasser KETTANI</w:t>
            </w:r>
          </w:p>
        </w:tc>
        <w:tc>
          <w:tcPr>
            <w:tcW w:w="2834" w:type="dxa"/>
            <w:tcBorders>
              <w:bottom w:val="single" w:sz="6" w:space="0" w:color="365F91" w:themeColor="accent1" w:themeShade="BF"/>
            </w:tcBorders>
            <w:shd w:val="clear" w:color="auto" w:fill="auto"/>
          </w:tcPr>
          <w:p w14:paraId="5CC94B0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Microsoft Corporation</w:t>
            </w:r>
            <w:r>
              <w:rPr>
                <w:rFonts w:ascii="Calibri" w:hAnsi="Calibri"/>
                <w:color w:val="000000"/>
                <w:sz w:val="22"/>
                <w:szCs w:val="22"/>
                <w:lang w:val="en-US" w:eastAsia="zh-CN"/>
              </w:rPr>
              <w:t>,</w:t>
            </w:r>
            <w:r w:rsidRPr="00C430CC">
              <w:rPr>
                <w:rFonts w:ascii="Calibri" w:hAnsi="Calibri"/>
                <w:color w:val="000000"/>
                <w:sz w:val="22"/>
                <w:szCs w:val="22"/>
                <w:lang w:val="en-US" w:eastAsia="zh-CN"/>
              </w:rPr>
              <w:t xml:space="preserve"> United States of America</w:t>
            </w:r>
          </w:p>
        </w:tc>
        <w:tc>
          <w:tcPr>
            <w:tcW w:w="1701" w:type="dxa"/>
            <w:tcBorders>
              <w:bottom w:val="single" w:sz="6" w:space="0" w:color="365F91" w:themeColor="accent1" w:themeShade="BF"/>
            </w:tcBorders>
            <w:shd w:val="clear" w:color="auto" w:fill="auto"/>
          </w:tcPr>
          <w:p w14:paraId="315142B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739A9AFC" w14:textId="77777777" w:rsidTr="00365576">
        <w:trPr>
          <w:trHeight w:val="272"/>
        </w:trPr>
        <w:tc>
          <w:tcPr>
            <w:tcW w:w="1851" w:type="dxa"/>
            <w:shd w:val="clear" w:color="DDEBF7" w:fill="C6D9F1" w:themeFill="text2" w:themeFillTint="33"/>
            <w:hideMark/>
          </w:tcPr>
          <w:p w14:paraId="5EE0607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shd w:val="clear" w:color="DDEBF7" w:fill="C6D9F1" w:themeFill="text2" w:themeFillTint="33"/>
          </w:tcPr>
          <w:p w14:paraId="60E18AA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OUEDRAOGO</w:t>
            </w:r>
          </w:p>
        </w:tc>
        <w:tc>
          <w:tcPr>
            <w:tcW w:w="2834" w:type="dxa"/>
            <w:shd w:val="clear" w:color="DDEBF7" w:fill="C6D9F1" w:themeFill="text2" w:themeFillTint="33"/>
          </w:tcPr>
          <w:p w14:paraId="4790D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shd w:val="clear" w:color="DDEBF7" w:fill="C6D9F1" w:themeFill="text2" w:themeFillTint="33"/>
          </w:tcPr>
          <w:p w14:paraId="1BC1C47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A75F8AB" w14:textId="77777777" w:rsidTr="00365576">
        <w:trPr>
          <w:trHeight w:val="262"/>
        </w:trPr>
        <w:tc>
          <w:tcPr>
            <w:tcW w:w="1851" w:type="dxa"/>
            <w:tcBorders>
              <w:bottom w:val="single" w:sz="6" w:space="0" w:color="365F91" w:themeColor="accent1" w:themeShade="BF"/>
            </w:tcBorders>
            <w:shd w:val="clear" w:color="auto" w:fill="auto"/>
            <w:hideMark/>
          </w:tcPr>
          <w:p w14:paraId="0D38B7A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auto" w:fill="auto"/>
            <w:hideMark/>
          </w:tcPr>
          <w:p w14:paraId="53E9353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Jules ESSOH KAMBO</w:t>
            </w:r>
          </w:p>
        </w:tc>
        <w:tc>
          <w:tcPr>
            <w:tcW w:w="2834" w:type="dxa"/>
            <w:tcBorders>
              <w:bottom w:val="single" w:sz="6" w:space="0" w:color="365F91" w:themeColor="accent1" w:themeShade="BF"/>
            </w:tcBorders>
            <w:shd w:val="clear" w:color="auto" w:fill="auto"/>
            <w:hideMark/>
          </w:tcPr>
          <w:p w14:paraId="34AA57E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tcBorders>
              <w:bottom w:val="single" w:sz="6" w:space="0" w:color="365F91" w:themeColor="accent1" w:themeShade="BF"/>
            </w:tcBorders>
            <w:shd w:val="clear" w:color="auto" w:fill="auto"/>
            <w:hideMark/>
          </w:tcPr>
          <w:p w14:paraId="05FA9D6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1C21B42" w14:textId="77777777" w:rsidTr="00365576">
        <w:trPr>
          <w:trHeight w:val="407"/>
        </w:trPr>
        <w:tc>
          <w:tcPr>
            <w:tcW w:w="1851" w:type="dxa"/>
            <w:tcBorders>
              <w:bottom w:val="single" w:sz="6" w:space="0" w:color="365F91" w:themeColor="accent1" w:themeShade="BF"/>
            </w:tcBorders>
            <w:shd w:val="clear" w:color="DDEBF7" w:fill="C6D9F1" w:themeFill="text2" w:themeFillTint="33"/>
            <w:hideMark/>
          </w:tcPr>
          <w:p w14:paraId="1AD1C06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tcBorders>
              <w:bottom w:val="single" w:sz="6" w:space="0" w:color="365F91" w:themeColor="accent1" w:themeShade="BF"/>
            </w:tcBorders>
            <w:shd w:val="clear" w:color="DDEBF7" w:fill="C6D9F1" w:themeFill="text2" w:themeFillTint="33"/>
            <w:hideMark/>
          </w:tcPr>
          <w:p w14:paraId="7BCF8B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 xml:space="preserve">Mr </w:t>
            </w:r>
            <w:r>
              <w:rPr>
                <w:rFonts w:ascii="Calibri" w:hAnsi="Calibri"/>
                <w:color w:val="000000"/>
                <w:sz w:val="22"/>
                <w:szCs w:val="22"/>
                <w:lang w:val="en-US" w:eastAsia="zh-CN"/>
              </w:rPr>
              <w:t>Henri-</w:t>
            </w:r>
            <w:r w:rsidRPr="00C430CC">
              <w:rPr>
                <w:rFonts w:ascii="Calibri" w:hAnsi="Calibri"/>
                <w:color w:val="000000"/>
                <w:sz w:val="22"/>
                <w:szCs w:val="22"/>
                <w:lang w:val="en-US" w:eastAsia="zh-CN"/>
              </w:rPr>
              <w:t>Dodo Numbi ILUNGA</w:t>
            </w:r>
          </w:p>
        </w:tc>
        <w:tc>
          <w:tcPr>
            <w:tcW w:w="2834" w:type="dxa"/>
            <w:tcBorders>
              <w:bottom w:val="single" w:sz="6" w:space="0" w:color="365F91" w:themeColor="accent1" w:themeShade="BF"/>
            </w:tcBorders>
            <w:shd w:val="clear" w:color="DDEBF7" w:fill="C6D9F1" w:themeFill="text2" w:themeFillTint="33"/>
            <w:hideMark/>
          </w:tcPr>
          <w:p w14:paraId="643819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DDEBF7" w:fill="C6D9F1" w:themeFill="text2" w:themeFillTint="33"/>
            <w:hideMark/>
          </w:tcPr>
          <w:p w14:paraId="5727ED2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2F06C58" w14:textId="77777777" w:rsidTr="00365576">
        <w:trPr>
          <w:trHeight w:val="220"/>
        </w:trPr>
        <w:tc>
          <w:tcPr>
            <w:tcW w:w="9364" w:type="dxa"/>
            <w:gridSpan w:val="4"/>
            <w:tcBorders>
              <w:bottom w:val="single" w:sz="6" w:space="0" w:color="365F91" w:themeColor="accent1" w:themeShade="BF"/>
            </w:tcBorders>
            <w:shd w:val="clear" w:color="DDEBF7" w:fill="FFFFFF" w:themeFill="background1"/>
          </w:tcPr>
          <w:p w14:paraId="7E9C72E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729CB6FE" w14:textId="77777777" w:rsidTr="00365576">
        <w:trPr>
          <w:trHeight w:val="278"/>
        </w:trPr>
        <w:tc>
          <w:tcPr>
            <w:tcW w:w="1851" w:type="dxa"/>
            <w:tcBorders>
              <w:bottom w:val="single" w:sz="6" w:space="0" w:color="365F91" w:themeColor="accent1" w:themeShade="BF"/>
            </w:tcBorders>
            <w:shd w:val="clear" w:color="DDEBF7" w:fill="C6D9F1" w:themeFill="text2" w:themeFillTint="33"/>
          </w:tcPr>
          <w:p w14:paraId="6C794BC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tcBorders>
              <w:bottom w:val="single" w:sz="6" w:space="0" w:color="365F91" w:themeColor="accent1" w:themeShade="BF"/>
            </w:tcBorders>
            <w:shd w:val="clear" w:color="DDEBF7" w:fill="C6D9F1" w:themeFill="text2" w:themeFillTint="33"/>
          </w:tcPr>
          <w:p w14:paraId="045DDD87" w14:textId="77777777" w:rsidR="00431803" w:rsidRPr="00027447"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Youlia LOZANOVA</w:t>
            </w:r>
          </w:p>
        </w:tc>
        <w:tc>
          <w:tcPr>
            <w:tcW w:w="2834" w:type="dxa"/>
            <w:tcBorders>
              <w:bottom w:val="single" w:sz="6" w:space="0" w:color="365F91" w:themeColor="accent1" w:themeShade="BF"/>
            </w:tcBorders>
            <w:shd w:val="clear" w:color="DDEBF7" w:fill="C6D9F1" w:themeFill="text2" w:themeFillTint="33"/>
          </w:tcPr>
          <w:p w14:paraId="200846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DDEBF7" w:fill="C6D9F1" w:themeFill="text2" w:themeFillTint="33"/>
          </w:tcPr>
          <w:p w14:paraId="7891209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6F62F659" w14:textId="77777777" w:rsidTr="00365576">
        <w:trPr>
          <w:trHeight w:val="268"/>
        </w:trPr>
        <w:tc>
          <w:tcPr>
            <w:tcW w:w="1851" w:type="dxa"/>
            <w:tcBorders>
              <w:bottom w:val="single" w:sz="6" w:space="0" w:color="365F91" w:themeColor="accent1" w:themeShade="BF"/>
            </w:tcBorders>
            <w:shd w:val="clear" w:color="DDEBF7" w:fill="FFFFFF" w:themeFill="background1"/>
          </w:tcPr>
          <w:p w14:paraId="012522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tcBorders>
              <w:bottom w:val="single" w:sz="6" w:space="0" w:color="365F91" w:themeColor="accent1" w:themeShade="BF"/>
            </w:tcBorders>
            <w:shd w:val="clear" w:color="DDEBF7" w:fill="FFFFFF" w:themeFill="background1"/>
          </w:tcPr>
          <w:p w14:paraId="08AEA48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Ida JALLOW</w:t>
            </w:r>
          </w:p>
        </w:tc>
        <w:tc>
          <w:tcPr>
            <w:tcW w:w="2834" w:type="dxa"/>
            <w:tcBorders>
              <w:bottom w:val="single" w:sz="6" w:space="0" w:color="365F91" w:themeColor="accent1" w:themeShade="BF"/>
            </w:tcBorders>
            <w:shd w:val="clear" w:color="DDEBF7" w:fill="FFFFFF" w:themeFill="background1"/>
          </w:tcPr>
          <w:p w14:paraId="2EE9A1D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DDEBF7" w:fill="FFFFFF" w:themeFill="background1"/>
          </w:tcPr>
          <w:p w14:paraId="53F1695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C8A955D" w14:textId="77777777" w:rsidTr="00E10AC4">
        <w:trPr>
          <w:trHeight w:val="272"/>
        </w:trPr>
        <w:tc>
          <w:tcPr>
            <w:tcW w:w="1851" w:type="dxa"/>
            <w:tcBorders>
              <w:bottom w:val="single" w:sz="6" w:space="0" w:color="365F91" w:themeColor="accent1" w:themeShade="BF"/>
            </w:tcBorders>
            <w:shd w:val="clear" w:color="DDEBF7" w:fill="C6D9F1" w:themeFill="text2" w:themeFillTint="33"/>
          </w:tcPr>
          <w:p w14:paraId="42919E4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tcBorders>
              <w:bottom w:val="single" w:sz="6" w:space="0" w:color="365F91" w:themeColor="accent1" w:themeShade="BF"/>
            </w:tcBorders>
            <w:shd w:val="clear" w:color="DDEBF7" w:fill="C6D9F1" w:themeFill="text2" w:themeFillTint="33"/>
          </w:tcPr>
          <w:p w14:paraId="6772040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Mr Emmanuel KAMDEM</w:t>
            </w:r>
          </w:p>
        </w:tc>
        <w:tc>
          <w:tcPr>
            <w:tcW w:w="2834" w:type="dxa"/>
            <w:tcBorders>
              <w:bottom w:val="single" w:sz="6" w:space="0" w:color="365F91" w:themeColor="accent1" w:themeShade="BF"/>
            </w:tcBorders>
            <w:shd w:val="clear" w:color="DDEBF7" w:fill="C6D9F1" w:themeFill="text2" w:themeFillTint="33"/>
          </w:tcPr>
          <w:p w14:paraId="1C1057A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DDEBF7" w:fill="C6D9F1" w:themeFill="text2" w:themeFillTint="33"/>
          </w:tcPr>
          <w:p w14:paraId="39FF91D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2D165F7" w14:textId="77777777" w:rsidTr="00365576">
        <w:trPr>
          <w:trHeight w:val="262"/>
        </w:trPr>
        <w:tc>
          <w:tcPr>
            <w:tcW w:w="1851" w:type="dxa"/>
            <w:tcBorders>
              <w:bottom w:val="single" w:sz="12" w:space="0" w:color="C00000"/>
            </w:tcBorders>
            <w:shd w:val="clear" w:color="DDEBF7" w:fill="FFFFFF" w:themeFill="background1"/>
          </w:tcPr>
          <w:p w14:paraId="0B90C35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tcBorders>
              <w:bottom w:val="single" w:sz="12" w:space="0" w:color="C00000"/>
            </w:tcBorders>
            <w:shd w:val="clear" w:color="DDEBF7" w:fill="FFFFFF" w:themeFill="background1"/>
          </w:tcPr>
          <w:p w14:paraId="4BA3919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Mr Slaheddine MAAREF</w:t>
            </w:r>
          </w:p>
        </w:tc>
        <w:tc>
          <w:tcPr>
            <w:tcW w:w="2834" w:type="dxa"/>
            <w:tcBorders>
              <w:bottom w:val="single" w:sz="12" w:space="0" w:color="C00000"/>
            </w:tcBorders>
            <w:shd w:val="clear" w:color="DDEBF7" w:fill="FFFFFF" w:themeFill="background1"/>
          </w:tcPr>
          <w:p w14:paraId="5D1425C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12" w:space="0" w:color="C00000"/>
            </w:tcBorders>
            <w:shd w:val="clear" w:color="DDEBF7" w:fill="FFFFFF" w:themeFill="background1"/>
          </w:tcPr>
          <w:p w14:paraId="68FAA67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bl>
    <w:p w14:paraId="0EDE239E" w14:textId="77777777" w:rsidR="00DB5F06" w:rsidRDefault="00DB5F06">
      <w:r>
        <w:br w:type="page"/>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3111"/>
        <w:gridCol w:w="2701"/>
        <w:gridCol w:w="1701"/>
      </w:tblGrid>
      <w:tr w:rsidR="00431803" w:rsidRPr="00D10CB3" w14:paraId="512A9891" w14:textId="77777777" w:rsidTr="00365576">
        <w:trPr>
          <w:trHeight w:val="300"/>
        </w:trPr>
        <w:tc>
          <w:tcPr>
            <w:tcW w:w="1851" w:type="dxa"/>
            <w:tcBorders>
              <w:top w:val="single" w:sz="12" w:space="0" w:color="C00000"/>
            </w:tcBorders>
            <w:shd w:val="clear" w:color="000000" w:fill="5B9BD5"/>
            <w:noWrap/>
            <w:hideMark/>
          </w:tcPr>
          <w:p w14:paraId="6641B827" w14:textId="343C7841"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lastRenderedPageBreak/>
              <w:t>Question</w:t>
            </w:r>
          </w:p>
        </w:tc>
        <w:tc>
          <w:tcPr>
            <w:tcW w:w="7513" w:type="dxa"/>
            <w:gridSpan w:val="3"/>
            <w:tcBorders>
              <w:top w:val="single" w:sz="12" w:space="0" w:color="C00000"/>
            </w:tcBorders>
            <w:shd w:val="clear" w:color="000000" w:fill="5B9BD5"/>
            <w:noWrap/>
            <w:hideMark/>
          </w:tcPr>
          <w:p w14:paraId="0242A1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2C635E48" w14:textId="77777777" w:rsidTr="00365576">
        <w:trPr>
          <w:trHeight w:val="558"/>
        </w:trPr>
        <w:tc>
          <w:tcPr>
            <w:tcW w:w="1851" w:type="dxa"/>
            <w:shd w:val="clear" w:color="000000" w:fill="D9D9D9" w:themeFill="background1" w:themeFillShade="D9"/>
            <w:noWrap/>
          </w:tcPr>
          <w:p w14:paraId="6A2BC8C5"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4</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3"/>
            <w:shd w:val="clear" w:color="000000" w:fill="D9D9D9" w:themeFill="background1" w:themeFillShade="D9"/>
            <w:noWrap/>
          </w:tcPr>
          <w:p w14:paraId="2CC21319"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Economic policies and methods of determining the costs of services related to national telecommunication/ICT networks, including next-generation networks</w:t>
            </w:r>
          </w:p>
        </w:tc>
      </w:tr>
      <w:tr w:rsidR="00431803" w:rsidRPr="00D10CB3" w14:paraId="6A77597F" w14:textId="77777777" w:rsidTr="00DF03BF">
        <w:trPr>
          <w:trHeight w:val="300"/>
        </w:trPr>
        <w:tc>
          <w:tcPr>
            <w:tcW w:w="1851" w:type="dxa"/>
            <w:shd w:val="clear" w:color="000000" w:fill="5B9BD5"/>
            <w:noWrap/>
          </w:tcPr>
          <w:p w14:paraId="7B24AC78"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3111" w:type="dxa"/>
            <w:shd w:val="clear" w:color="000000" w:fill="5B9BD5"/>
            <w:noWrap/>
          </w:tcPr>
          <w:p w14:paraId="48F98043"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701" w:type="dxa"/>
            <w:shd w:val="clear" w:color="000000" w:fill="5B9BD5"/>
            <w:noWrap/>
          </w:tcPr>
          <w:p w14:paraId="26BA702B"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596DF5B0"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593714C4" w14:textId="77777777" w:rsidTr="00DF03BF">
        <w:trPr>
          <w:trHeight w:val="204"/>
        </w:trPr>
        <w:tc>
          <w:tcPr>
            <w:tcW w:w="1851" w:type="dxa"/>
            <w:tcBorders>
              <w:bottom w:val="single" w:sz="6" w:space="0" w:color="365F91" w:themeColor="accent1" w:themeShade="BF"/>
            </w:tcBorders>
            <w:shd w:val="clear" w:color="auto" w:fill="auto"/>
            <w:hideMark/>
          </w:tcPr>
          <w:p w14:paraId="7FB140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3111" w:type="dxa"/>
            <w:tcBorders>
              <w:bottom w:val="single" w:sz="6" w:space="0" w:color="365F91" w:themeColor="accent1" w:themeShade="BF"/>
            </w:tcBorders>
            <w:shd w:val="clear" w:color="auto" w:fill="auto"/>
            <w:hideMark/>
          </w:tcPr>
          <w:p w14:paraId="4E1535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Amah Vinyo CAPO</w:t>
            </w:r>
          </w:p>
        </w:tc>
        <w:tc>
          <w:tcPr>
            <w:tcW w:w="2701" w:type="dxa"/>
            <w:tcBorders>
              <w:bottom w:val="single" w:sz="6" w:space="0" w:color="365F91" w:themeColor="accent1" w:themeShade="BF"/>
            </w:tcBorders>
            <w:shd w:val="clear" w:color="auto" w:fill="auto"/>
            <w:hideMark/>
          </w:tcPr>
          <w:p w14:paraId="1EAA4CB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auto"/>
            <w:hideMark/>
          </w:tcPr>
          <w:p w14:paraId="064D295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EC984E5" w14:textId="77777777" w:rsidTr="00DF03BF">
        <w:trPr>
          <w:trHeight w:val="208"/>
        </w:trPr>
        <w:tc>
          <w:tcPr>
            <w:tcW w:w="1851" w:type="dxa"/>
            <w:shd w:val="clear" w:color="DDEBF7" w:fill="C6D9F1" w:themeFill="text2" w:themeFillTint="33"/>
            <w:hideMark/>
          </w:tcPr>
          <w:p w14:paraId="3124853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DDEBF7" w:fill="C6D9F1" w:themeFill="text2" w:themeFillTint="33"/>
            <w:hideMark/>
          </w:tcPr>
          <w:p w14:paraId="6117329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Luc BOKO</w:t>
            </w:r>
          </w:p>
        </w:tc>
        <w:tc>
          <w:tcPr>
            <w:tcW w:w="2701" w:type="dxa"/>
            <w:shd w:val="clear" w:color="DDEBF7" w:fill="C6D9F1" w:themeFill="text2" w:themeFillTint="33"/>
            <w:hideMark/>
          </w:tcPr>
          <w:p w14:paraId="51FBEF9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DDEBF7" w:fill="C6D9F1" w:themeFill="text2" w:themeFillTint="33"/>
            <w:hideMark/>
          </w:tcPr>
          <w:p w14:paraId="49236AE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9C94B12" w14:textId="77777777" w:rsidTr="00DF03BF">
        <w:trPr>
          <w:trHeight w:val="269"/>
        </w:trPr>
        <w:tc>
          <w:tcPr>
            <w:tcW w:w="1851" w:type="dxa"/>
            <w:tcBorders>
              <w:bottom w:val="single" w:sz="6" w:space="0" w:color="365F91" w:themeColor="accent1" w:themeShade="BF"/>
            </w:tcBorders>
            <w:shd w:val="clear" w:color="auto" w:fill="auto"/>
            <w:hideMark/>
          </w:tcPr>
          <w:p w14:paraId="43FC48F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auto"/>
            <w:hideMark/>
          </w:tcPr>
          <w:p w14:paraId="4088FF3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Gilbert BALEKETTE</w:t>
            </w:r>
          </w:p>
        </w:tc>
        <w:tc>
          <w:tcPr>
            <w:tcW w:w="2701" w:type="dxa"/>
            <w:tcBorders>
              <w:bottom w:val="single" w:sz="6" w:space="0" w:color="365F91" w:themeColor="accent1" w:themeShade="BF"/>
            </w:tcBorders>
            <w:shd w:val="clear" w:color="auto" w:fill="auto"/>
            <w:hideMark/>
          </w:tcPr>
          <w:p w14:paraId="62B454C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auto"/>
            <w:hideMark/>
          </w:tcPr>
          <w:p w14:paraId="3B25F23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BB73F64" w14:textId="77777777" w:rsidTr="00DF03BF">
        <w:trPr>
          <w:trHeight w:val="553"/>
        </w:trPr>
        <w:tc>
          <w:tcPr>
            <w:tcW w:w="1851" w:type="dxa"/>
            <w:shd w:val="clear" w:color="DDEBF7" w:fill="C6D9F1" w:themeFill="text2" w:themeFillTint="33"/>
            <w:hideMark/>
          </w:tcPr>
          <w:p w14:paraId="7A51C2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DDEBF7" w:fill="C6D9F1" w:themeFill="text2" w:themeFillTint="33"/>
            <w:hideMark/>
          </w:tcPr>
          <w:p w14:paraId="2D9B29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 xml:space="preserve">Mr Denis R. VILLALOBOS ARAYA </w:t>
            </w:r>
          </w:p>
        </w:tc>
        <w:tc>
          <w:tcPr>
            <w:tcW w:w="2701" w:type="dxa"/>
            <w:shd w:val="clear" w:color="DDEBF7" w:fill="C6D9F1" w:themeFill="text2" w:themeFillTint="33"/>
            <w:hideMark/>
          </w:tcPr>
          <w:p w14:paraId="3491364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Instituto Costarricense de Electricidad (ICE)</w:t>
            </w:r>
            <w:r>
              <w:rPr>
                <w:rFonts w:ascii="Calibri" w:hAnsi="Calibri"/>
                <w:color w:val="000000"/>
                <w:sz w:val="22"/>
                <w:szCs w:val="22"/>
                <w:lang w:val="es-ES_tradnl" w:eastAsia="zh-CN"/>
              </w:rPr>
              <w:t>, Costa Rica</w:t>
            </w:r>
          </w:p>
        </w:tc>
        <w:tc>
          <w:tcPr>
            <w:tcW w:w="1701" w:type="dxa"/>
            <w:shd w:val="clear" w:color="DDEBF7" w:fill="C6D9F1" w:themeFill="text2" w:themeFillTint="33"/>
            <w:hideMark/>
          </w:tcPr>
          <w:p w14:paraId="41DD23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ED2BBD7" w14:textId="77777777" w:rsidTr="00DF03BF">
        <w:trPr>
          <w:trHeight w:val="271"/>
        </w:trPr>
        <w:tc>
          <w:tcPr>
            <w:tcW w:w="1851" w:type="dxa"/>
            <w:shd w:val="clear" w:color="auto" w:fill="auto"/>
            <w:hideMark/>
          </w:tcPr>
          <w:p w14:paraId="2007BD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63FB50E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Alexandre IPOU</w:t>
            </w:r>
          </w:p>
        </w:tc>
        <w:tc>
          <w:tcPr>
            <w:tcW w:w="2701" w:type="dxa"/>
            <w:shd w:val="clear" w:color="auto" w:fill="auto"/>
            <w:hideMark/>
          </w:tcPr>
          <w:p w14:paraId="3B5C42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5D6C4CF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BE1ADA4" w14:textId="77777777" w:rsidTr="00DF03BF">
        <w:trPr>
          <w:trHeight w:val="600"/>
        </w:trPr>
        <w:tc>
          <w:tcPr>
            <w:tcW w:w="1851" w:type="dxa"/>
            <w:shd w:val="clear" w:color="auto" w:fill="C6D9F1" w:themeFill="text2" w:themeFillTint="33"/>
            <w:hideMark/>
          </w:tcPr>
          <w:p w14:paraId="157CDB7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C6D9F1" w:themeFill="text2" w:themeFillTint="33"/>
            <w:hideMark/>
          </w:tcPr>
          <w:p w14:paraId="71FCD63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CIZA</w:t>
            </w:r>
          </w:p>
        </w:tc>
        <w:tc>
          <w:tcPr>
            <w:tcW w:w="2701" w:type="dxa"/>
            <w:shd w:val="clear" w:color="auto" w:fill="C6D9F1" w:themeFill="text2" w:themeFillTint="33"/>
            <w:hideMark/>
          </w:tcPr>
          <w:p w14:paraId="0BB423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18C4AB0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866DD49" w14:textId="77777777" w:rsidTr="00DF03BF">
        <w:trPr>
          <w:trHeight w:val="212"/>
        </w:trPr>
        <w:tc>
          <w:tcPr>
            <w:tcW w:w="1851" w:type="dxa"/>
            <w:shd w:val="clear" w:color="auto" w:fill="auto"/>
            <w:hideMark/>
          </w:tcPr>
          <w:p w14:paraId="2BCF49B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4A4BC2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Mamadou Pathé BARRY</w:t>
            </w:r>
          </w:p>
        </w:tc>
        <w:tc>
          <w:tcPr>
            <w:tcW w:w="2701" w:type="dxa"/>
            <w:shd w:val="clear" w:color="auto" w:fill="auto"/>
            <w:hideMark/>
          </w:tcPr>
          <w:p w14:paraId="577F091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3F8BFC9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E5C043E" w14:textId="77777777" w:rsidTr="00DF03BF">
        <w:trPr>
          <w:trHeight w:val="216"/>
        </w:trPr>
        <w:tc>
          <w:tcPr>
            <w:tcW w:w="1851" w:type="dxa"/>
            <w:shd w:val="clear" w:color="auto" w:fill="C6D9F1" w:themeFill="text2" w:themeFillTint="33"/>
            <w:hideMark/>
          </w:tcPr>
          <w:p w14:paraId="1D4439F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C6D9F1" w:themeFill="text2" w:themeFillTint="33"/>
            <w:hideMark/>
          </w:tcPr>
          <w:p w14:paraId="5D6FDF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James Ngari NJERU</w:t>
            </w:r>
          </w:p>
        </w:tc>
        <w:tc>
          <w:tcPr>
            <w:tcW w:w="2701" w:type="dxa"/>
            <w:shd w:val="clear" w:color="auto" w:fill="C6D9F1" w:themeFill="text2" w:themeFillTint="33"/>
            <w:hideMark/>
          </w:tcPr>
          <w:p w14:paraId="27E3718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C6D9F1" w:themeFill="text2" w:themeFillTint="33"/>
            <w:hideMark/>
          </w:tcPr>
          <w:p w14:paraId="5B87A89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100DD3C" w14:textId="77777777" w:rsidTr="00DF03BF">
        <w:trPr>
          <w:trHeight w:val="600"/>
        </w:trPr>
        <w:tc>
          <w:tcPr>
            <w:tcW w:w="1851" w:type="dxa"/>
            <w:shd w:val="clear" w:color="auto" w:fill="auto"/>
            <w:hideMark/>
          </w:tcPr>
          <w:p w14:paraId="2B1BB8B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618AC1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Mohamed Abdullah Suliman AL-KHARUSI</w:t>
            </w:r>
          </w:p>
        </w:tc>
        <w:tc>
          <w:tcPr>
            <w:tcW w:w="2701" w:type="dxa"/>
            <w:shd w:val="clear" w:color="auto" w:fill="auto"/>
            <w:hideMark/>
          </w:tcPr>
          <w:p w14:paraId="233467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auto"/>
            <w:hideMark/>
          </w:tcPr>
          <w:p w14:paraId="2C749E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3F13E543" w14:textId="77777777" w:rsidTr="00DF03BF">
        <w:trPr>
          <w:trHeight w:val="246"/>
        </w:trPr>
        <w:tc>
          <w:tcPr>
            <w:tcW w:w="1851" w:type="dxa"/>
            <w:tcBorders>
              <w:bottom w:val="single" w:sz="6" w:space="0" w:color="365F91" w:themeColor="accent1" w:themeShade="BF"/>
            </w:tcBorders>
            <w:shd w:val="clear" w:color="auto" w:fill="C6D9F1" w:themeFill="text2" w:themeFillTint="33"/>
            <w:hideMark/>
          </w:tcPr>
          <w:p w14:paraId="69340E0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C6D9F1" w:themeFill="text2" w:themeFillTint="33"/>
            <w:hideMark/>
          </w:tcPr>
          <w:p w14:paraId="0D0BFEF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Saad ALSHAMMARI</w:t>
            </w:r>
          </w:p>
        </w:tc>
        <w:tc>
          <w:tcPr>
            <w:tcW w:w="2701" w:type="dxa"/>
            <w:tcBorders>
              <w:bottom w:val="single" w:sz="6" w:space="0" w:color="365F91" w:themeColor="accent1" w:themeShade="BF"/>
            </w:tcBorders>
            <w:shd w:val="clear" w:color="auto" w:fill="C6D9F1" w:themeFill="text2" w:themeFillTint="33"/>
            <w:hideMark/>
          </w:tcPr>
          <w:p w14:paraId="2040EEF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Saudi Arabia</w:t>
            </w:r>
          </w:p>
        </w:tc>
        <w:tc>
          <w:tcPr>
            <w:tcW w:w="1701" w:type="dxa"/>
            <w:tcBorders>
              <w:bottom w:val="single" w:sz="6" w:space="0" w:color="365F91" w:themeColor="accent1" w:themeShade="BF"/>
            </w:tcBorders>
            <w:shd w:val="clear" w:color="auto" w:fill="C6D9F1" w:themeFill="text2" w:themeFillTint="33"/>
            <w:hideMark/>
          </w:tcPr>
          <w:p w14:paraId="761C847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5273A183" w14:textId="77777777" w:rsidTr="00DF03BF">
        <w:trPr>
          <w:trHeight w:val="300"/>
        </w:trPr>
        <w:tc>
          <w:tcPr>
            <w:tcW w:w="1851" w:type="dxa"/>
            <w:shd w:val="clear" w:color="auto" w:fill="auto"/>
          </w:tcPr>
          <w:p w14:paraId="794F0F2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tcPr>
          <w:p w14:paraId="690661BA" w14:textId="77777777" w:rsidR="00431803" w:rsidRPr="00456CAB"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r w:rsidRPr="00C430CC">
              <w:rPr>
                <w:rFonts w:ascii="Calibri" w:hAnsi="Calibri"/>
                <w:color w:val="000000"/>
                <w:sz w:val="22"/>
                <w:szCs w:val="22"/>
                <w:lang w:val="en-US" w:eastAsia="zh-CN"/>
              </w:rPr>
              <w:t>M</w:t>
            </w:r>
            <w:r>
              <w:rPr>
                <w:rFonts w:ascii="Calibri" w:hAnsi="Calibri"/>
                <w:color w:val="000000"/>
                <w:sz w:val="22"/>
                <w:szCs w:val="22"/>
                <w:lang w:val="en-US" w:eastAsia="zh-CN"/>
              </w:rPr>
              <w:t>r</w:t>
            </w:r>
            <w:r w:rsidRPr="00C430CC">
              <w:rPr>
                <w:rFonts w:ascii="Calibri" w:hAnsi="Calibri"/>
                <w:color w:val="000000"/>
                <w:sz w:val="22"/>
                <w:szCs w:val="22"/>
                <w:lang w:val="en-US" w:eastAsia="zh-CN"/>
              </w:rPr>
              <w:t xml:space="preserve"> Seyni </w:t>
            </w:r>
            <w:r w:rsidRPr="00513F99">
              <w:rPr>
                <w:rFonts w:ascii="Calibri" w:hAnsi="Calibri"/>
                <w:color w:val="000000"/>
                <w:sz w:val="22"/>
                <w:szCs w:val="22"/>
                <w:lang w:val="en-US" w:eastAsia="zh-CN"/>
              </w:rPr>
              <w:t>Malan FATY</w:t>
            </w:r>
          </w:p>
        </w:tc>
        <w:tc>
          <w:tcPr>
            <w:tcW w:w="2701" w:type="dxa"/>
            <w:shd w:val="clear" w:color="auto" w:fill="auto"/>
          </w:tcPr>
          <w:p w14:paraId="34E00CE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Senegal</w:t>
            </w:r>
          </w:p>
        </w:tc>
        <w:tc>
          <w:tcPr>
            <w:tcW w:w="1701" w:type="dxa"/>
            <w:shd w:val="clear" w:color="auto" w:fill="auto"/>
          </w:tcPr>
          <w:p w14:paraId="125B450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56D1C20" w14:textId="77777777" w:rsidTr="00365576">
        <w:trPr>
          <w:trHeight w:val="300"/>
        </w:trPr>
        <w:tc>
          <w:tcPr>
            <w:tcW w:w="9364" w:type="dxa"/>
            <w:gridSpan w:val="4"/>
            <w:shd w:val="clear" w:color="auto" w:fill="auto"/>
          </w:tcPr>
          <w:p w14:paraId="3908107B"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459E9C92" w14:textId="77777777" w:rsidTr="00DF03BF">
        <w:trPr>
          <w:trHeight w:val="188"/>
        </w:trPr>
        <w:tc>
          <w:tcPr>
            <w:tcW w:w="1851" w:type="dxa"/>
            <w:tcBorders>
              <w:bottom w:val="single" w:sz="6" w:space="0" w:color="365F91" w:themeColor="accent1" w:themeShade="BF"/>
            </w:tcBorders>
            <w:shd w:val="clear" w:color="auto" w:fill="C6D9F1" w:themeFill="text2" w:themeFillTint="33"/>
          </w:tcPr>
          <w:p w14:paraId="45DC98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C6D9F1" w:themeFill="text2" w:themeFillTint="33"/>
          </w:tcPr>
          <w:p w14:paraId="3AC596D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027447">
              <w:rPr>
                <w:rFonts w:ascii="Calibri" w:hAnsi="Calibri"/>
                <w:color w:val="000000"/>
                <w:sz w:val="22"/>
                <w:szCs w:val="22"/>
                <w:lang w:val="en-US" w:eastAsia="zh-CN"/>
              </w:rPr>
              <w:t>Ms Carmen PRADO-WAGNER</w:t>
            </w:r>
          </w:p>
        </w:tc>
        <w:tc>
          <w:tcPr>
            <w:tcW w:w="2701" w:type="dxa"/>
            <w:tcBorders>
              <w:bottom w:val="single" w:sz="6" w:space="0" w:color="365F91" w:themeColor="accent1" w:themeShade="BF"/>
            </w:tcBorders>
            <w:shd w:val="clear" w:color="auto" w:fill="C6D9F1" w:themeFill="text2" w:themeFillTint="33"/>
          </w:tcPr>
          <w:p w14:paraId="49386FF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152B9F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57DA3C17" w14:textId="77777777" w:rsidTr="00DF03BF">
        <w:trPr>
          <w:trHeight w:val="225"/>
        </w:trPr>
        <w:tc>
          <w:tcPr>
            <w:tcW w:w="1851" w:type="dxa"/>
            <w:shd w:val="clear" w:color="auto" w:fill="FFFFFF" w:themeFill="background1"/>
          </w:tcPr>
          <w:p w14:paraId="70E954B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FFFFFF" w:themeFill="background1"/>
          </w:tcPr>
          <w:p w14:paraId="4264F6B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37B1D">
              <w:rPr>
                <w:rFonts w:ascii="Calibri" w:hAnsi="Calibri"/>
                <w:color w:val="000000"/>
                <w:sz w:val="22"/>
                <w:szCs w:val="22"/>
                <w:lang w:val="en-US" w:eastAsia="zh-CN"/>
              </w:rPr>
              <w:t>Mr Jean-Jacques MASSIMA</w:t>
            </w:r>
          </w:p>
        </w:tc>
        <w:tc>
          <w:tcPr>
            <w:tcW w:w="2701" w:type="dxa"/>
            <w:shd w:val="clear" w:color="auto" w:fill="FFFFFF" w:themeFill="background1"/>
          </w:tcPr>
          <w:p w14:paraId="365956F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FFFFFF" w:themeFill="background1"/>
          </w:tcPr>
          <w:p w14:paraId="1C6B34E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CCEDD7E" w14:textId="77777777" w:rsidTr="00DF03BF">
        <w:trPr>
          <w:trHeight w:val="232"/>
        </w:trPr>
        <w:tc>
          <w:tcPr>
            <w:tcW w:w="1851" w:type="dxa"/>
            <w:tcBorders>
              <w:bottom w:val="single" w:sz="12" w:space="0" w:color="C0504D" w:themeColor="accent2"/>
            </w:tcBorders>
            <w:shd w:val="clear" w:color="auto" w:fill="C6D9F1" w:themeFill="text2" w:themeFillTint="33"/>
          </w:tcPr>
          <w:p w14:paraId="6A402FF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12" w:space="0" w:color="C0504D" w:themeColor="accent2"/>
            </w:tcBorders>
            <w:shd w:val="clear" w:color="auto" w:fill="C6D9F1" w:themeFill="text2" w:themeFillTint="33"/>
          </w:tcPr>
          <w:p w14:paraId="3B7C3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37B1D">
              <w:rPr>
                <w:rFonts w:ascii="Calibri" w:hAnsi="Calibri"/>
                <w:color w:val="000000"/>
                <w:sz w:val="22"/>
                <w:szCs w:val="22"/>
                <w:lang w:val="en-US" w:eastAsia="zh-CN"/>
              </w:rPr>
              <w:t>Ms Anne Rita SSEMBOGA</w:t>
            </w:r>
          </w:p>
        </w:tc>
        <w:tc>
          <w:tcPr>
            <w:tcW w:w="2701" w:type="dxa"/>
            <w:tcBorders>
              <w:bottom w:val="single" w:sz="12" w:space="0" w:color="C0504D" w:themeColor="accent2"/>
            </w:tcBorders>
            <w:shd w:val="clear" w:color="auto" w:fill="C6D9F1" w:themeFill="text2" w:themeFillTint="33"/>
          </w:tcPr>
          <w:p w14:paraId="2883957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12" w:space="0" w:color="C0504D" w:themeColor="accent2"/>
            </w:tcBorders>
            <w:shd w:val="clear" w:color="auto" w:fill="C6D9F1" w:themeFill="text2" w:themeFillTint="33"/>
          </w:tcPr>
          <w:p w14:paraId="5B0A14D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D10CB3" w14:paraId="6612B821" w14:textId="77777777" w:rsidTr="00365576">
        <w:trPr>
          <w:trHeight w:val="300"/>
        </w:trPr>
        <w:tc>
          <w:tcPr>
            <w:tcW w:w="1851" w:type="dxa"/>
            <w:tcBorders>
              <w:top w:val="single" w:sz="12" w:space="0" w:color="C0504D" w:themeColor="accent2"/>
            </w:tcBorders>
            <w:shd w:val="clear" w:color="000000" w:fill="5B9BD5"/>
            <w:noWrap/>
            <w:hideMark/>
          </w:tcPr>
          <w:p w14:paraId="1713ECA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3"/>
            <w:tcBorders>
              <w:top w:val="single" w:sz="12" w:space="0" w:color="C0504D" w:themeColor="accent2"/>
            </w:tcBorders>
            <w:shd w:val="clear" w:color="000000" w:fill="5B9BD5"/>
            <w:noWrap/>
            <w:hideMark/>
          </w:tcPr>
          <w:p w14:paraId="7269F6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5C704E2E" w14:textId="77777777" w:rsidTr="00365576">
        <w:trPr>
          <w:trHeight w:val="444"/>
        </w:trPr>
        <w:tc>
          <w:tcPr>
            <w:tcW w:w="1851" w:type="dxa"/>
            <w:shd w:val="clear" w:color="000000" w:fill="D9D9D9" w:themeFill="background1" w:themeFillShade="D9"/>
            <w:noWrap/>
          </w:tcPr>
          <w:p w14:paraId="772EB9DA"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5</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3"/>
            <w:shd w:val="clear" w:color="000000" w:fill="D9D9D9" w:themeFill="background1" w:themeFillShade="D9"/>
            <w:noWrap/>
          </w:tcPr>
          <w:p w14:paraId="569CE7AA"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Telecommunications/ICTs for rural and remote areas</w:t>
            </w:r>
          </w:p>
        </w:tc>
      </w:tr>
      <w:tr w:rsidR="00431803" w:rsidRPr="00D10CB3" w14:paraId="1752A131" w14:textId="77777777" w:rsidTr="00DF03BF">
        <w:trPr>
          <w:trHeight w:val="300"/>
        </w:trPr>
        <w:tc>
          <w:tcPr>
            <w:tcW w:w="1851" w:type="dxa"/>
            <w:tcBorders>
              <w:bottom w:val="single" w:sz="6" w:space="0" w:color="365F91" w:themeColor="accent1" w:themeShade="BF"/>
            </w:tcBorders>
            <w:shd w:val="clear" w:color="000000" w:fill="5B9BD5"/>
            <w:noWrap/>
          </w:tcPr>
          <w:p w14:paraId="5B742A5A"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3111" w:type="dxa"/>
            <w:tcBorders>
              <w:bottom w:val="single" w:sz="6" w:space="0" w:color="365F91" w:themeColor="accent1" w:themeShade="BF"/>
            </w:tcBorders>
            <w:shd w:val="clear" w:color="000000" w:fill="5B9BD5"/>
            <w:noWrap/>
          </w:tcPr>
          <w:p w14:paraId="1289B14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701" w:type="dxa"/>
            <w:tcBorders>
              <w:bottom w:val="single" w:sz="6" w:space="0" w:color="365F91" w:themeColor="accent1" w:themeShade="BF"/>
            </w:tcBorders>
            <w:shd w:val="clear" w:color="000000" w:fill="5B9BD5"/>
            <w:noWrap/>
          </w:tcPr>
          <w:p w14:paraId="476226C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1B75F55D"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35A883DE" w14:textId="77777777" w:rsidTr="00DF03BF">
        <w:trPr>
          <w:trHeight w:val="260"/>
        </w:trPr>
        <w:tc>
          <w:tcPr>
            <w:tcW w:w="1851" w:type="dxa"/>
            <w:tcBorders>
              <w:bottom w:val="single" w:sz="6" w:space="0" w:color="365F91" w:themeColor="accent1" w:themeShade="BF"/>
            </w:tcBorders>
            <w:shd w:val="clear" w:color="auto" w:fill="FFFFFF" w:themeFill="background1"/>
            <w:hideMark/>
          </w:tcPr>
          <w:p w14:paraId="57FE955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3111" w:type="dxa"/>
            <w:tcBorders>
              <w:bottom w:val="single" w:sz="6" w:space="0" w:color="365F91" w:themeColor="accent1" w:themeShade="BF"/>
            </w:tcBorders>
            <w:shd w:val="clear" w:color="auto" w:fill="FFFFFF" w:themeFill="background1"/>
            <w:hideMark/>
          </w:tcPr>
          <w:p w14:paraId="5CB306F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Shuichi NISHIMOTO</w:t>
            </w:r>
          </w:p>
        </w:tc>
        <w:tc>
          <w:tcPr>
            <w:tcW w:w="2701" w:type="dxa"/>
            <w:tcBorders>
              <w:bottom w:val="single" w:sz="6" w:space="0" w:color="365F91" w:themeColor="accent1" w:themeShade="BF"/>
            </w:tcBorders>
            <w:shd w:val="clear" w:color="auto" w:fill="FFFFFF" w:themeFill="background1"/>
            <w:hideMark/>
          </w:tcPr>
          <w:p w14:paraId="5B1EF09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FFFFFF" w:themeFill="background1"/>
            <w:hideMark/>
          </w:tcPr>
          <w:p w14:paraId="4D00E04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05030212" w14:textId="77777777" w:rsidTr="00DF03BF">
        <w:trPr>
          <w:trHeight w:val="264"/>
        </w:trPr>
        <w:tc>
          <w:tcPr>
            <w:tcW w:w="1851" w:type="dxa"/>
            <w:tcBorders>
              <w:bottom w:val="single" w:sz="6" w:space="0" w:color="365F91" w:themeColor="accent1" w:themeShade="BF"/>
            </w:tcBorders>
            <w:shd w:val="clear" w:color="auto" w:fill="C6D9F1" w:themeFill="text2" w:themeFillTint="33"/>
          </w:tcPr>
          <w:p w14:paraId="1CD7BC7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Vice-Rapporteur</w:t>
            </w:r>
          </w:p>
        </w:tc>
        <w:tc>
          <w:tcPr>
            <w:tcW w:w="3111" w:type="dxa"/>
            <w:tcBorders>
              <w:bottom w:val="single" w:sz="6" w:space="0" w:color="365F91" w:themeColor="accent1" w:themeShade="BF"/>
            </w:tcBorders>
            <w:shd w:val="clear" w:color="auto" w:fill="C6D9F1" w:themeFill="text2" w:themeFillTint="33"/>
          </w:tcPr>
          <w:p w14:paraId="1B65A2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 xml:space="preserve">Ms Zhang </w:t>
            </w:r>
            <w:r>
              <w:rPr>
                <w:rFonts w:ascii="Calibri" w:hAnsi="Calibri"/>
                <w:color w:val="000000"/>
                <w:sz w:val="22"/>
                <w:szCs w:val="22"/>
                <w:lang w:eastAsia="zh-CN"/>
              </w:rPr>
              <w:t>LI</w:t>
            </w:r>
          </w:p>
        </w:tc>
        <w:tc>
          <w:tcPr>
            <w:tcW w:w="2701" w:type="dxa"/>
            <w:tcBorders>
              <w:bottom w:val="single" w:sz="6" w:space="0" w:color="365F91" w:themeColor="accent1" w:themeShade="BF"/>
            </w:tcBorders>
            <w:shd w:val="clear" w:color="auto" w:fill="C6D9F1" w:themeFill="text2" w:themeFillTint="33"/>
          </w:tcPr>
          <w:p w14:paraId="2506CC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C6D9F1" w:themeFill="text2" w:themeFillTint="33"/>
          </w:tcPr>
          <w:p w14:paraId="10ED91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D2C72ED" w14:textId="77777777" w:rsidTr="00DF03BF">
        <w:trPr>
          <w:trHeight w:val="268"/>
        </w:trPr>
        <w:tc>
          <w:tcPr>
            <w:tcW w:w="1851" w:type="dxa"/>
            <w:tcBorders>
              <w:bottom w:val="single" w:sz="6" w:space="0" w:color="365F91" w:themeColor="accent1" w:themeShade="BF"/>
            </w:tcBorders>
            <w:shd w:val="clear" w:color="auto" w:fill="FFFFFF" w:themeFill="background1"/>
            <w:hideMark/>
          </w:tcPr>
          <w:p w14:paraId="5F73140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FFFFFF" w:themeFill="background1"/>
            <w:hideMark/>
          </w:tcPr>
          <w:p w14:paraId="5CD41FD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Joseph Bruno YUMA UTCHUDI</w:t>
            </w:r>
          </w:p>
        </w:tc>
        <w:tc>
          <w:tcPr>
            <w:tcW w:w="2701" w:type="dxa"/>
            <w:tcBorders>
              <w:bottom w:val="single" w:sz="6" w:space="0" w:color="365F91" w:themeColor="accent1" w:themeShade="BF"/>
            </w:tcBorders>
            <w:shd w:val="clear" w:color="auto" w:fill="FFFFFF" w:themeFill="background1"/>
            <w:hideMark/>
          </w:tcPr>
          <w:p w14:paraId="50D575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2809DB3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2238AA4" w14:textId="77777777" w:rsidTr="00DF03BF">
        <w:trPr>
          <w:trHeight w:val="276"/>
        </w:trPr>
        <w:tc>
          <w:tcPr>
            <w:tcW w:w="1851" w:type="dxa"/>
            <w:tcBorders>
              <w:bottom w:val="single" w:sz="6" w:space="0" w:color="365F91" w:themeColor="accent1" w:themeShade="BF"/>
            </w:tcBorders>
            <w:shd w:val="clear" w:color="auto" w:fill="C6D9F1" w:themeFill="text2" w:themeFillTint="33"/>
          </w:tcPr>
          <w:p w14:paraId="4D41B7A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Vice-Rapporteur</w:t>
            </w:r>
          </w:p>
        </w:tc>
        <w:tc>
          <w:tcPr>
            <w:tcW w:w="3111" w:type="dxa"/>
            <w:tcBorders>
              <w:bottom w:val="single" w:sz="6" w:space="0" w:color="365F91" w:themeColor="accent1" w:themeShade="BF"/>
            </w:tcBorders>
            <w:shd w:val="clear" w:color="auto" w:fill="C6D9F1" w:themeFill="text2" w:themeFillTint="33"/>
          </w:tcPr>
          <w:p w14:paraId="6D304FE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 xml:space="preserve">Ms Tharalika </w:t>
            </w:r>
            <w:r w:rsidRPr="00492929">
              <w:rPr>
                <w:rFonts w:ascii="Calibri" w:hAnsi="Calibri"/>
                <w:color w:val="000000"/>
                <w:sz w:val="22"/>
                <w:szCs w:val="22"/>
                <w:lang w:eastAsia="zh-CN"/>
              </w:rPr>
              <w:t>LIVERA</w:t>
            </w:r>
          </w:p>
        </w:tc>
        <w:tc>
          <w:tcPr>
            <w:tcW w:w="2701" w:type="dxa"/>
            <w:tcBorders>
              <w:bottom w:val="single" w:sz="6" w:space="0" w:color="365F91" w:themeColor="accent1" w:themeShade="BF"/>
            </w:tcBorders>
            <w:shd w:val="clear" w:color="auto" w:fill="C6D9F1" w:themeFill="text2" w:themeFillTint="33"/>
          </w:tcPr>
          <w:p w14:paraId="7176F60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tcBorders>
              <w:bottom w:val="single" w:sz="6" w:space="0" w:color="365F91" w:themeColor="accent1" w:themeShade="BF"/>
            </w:tcBorders>
            <w:shd w:val="clear" w:color="auto" w:fill="C6D9F1" w:themeFill="text2" w:themeFillTint="33"/>
          </w:tcPr>
          <w:p w14:paraId="7BC9A74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96B3869" w14:textId="77777777" w:rsidTr="00DF03BF">
        <w:trPr>
          <w:trHeight w:val="139"/>
        </w:trPr>
        <w:tc>
          <w:tcPr>
            <w:tcW w:w="1851" w:type="dxa"/>
            <w:tcBorders>
              <w:bottom w:val="single" w:sz="6" w:space="0" w:color="365F91" w:themeColor="accent1" w:themeShade="BF"/>
            </w:tcBorders>
            <w:shd w:val="clear" w:color="auto" w:fill="FFFFFF" w:themeFill="background1"/>
            <w:hideMark/>
          </w:tcPr>
          <w:p w14:paraId="288A77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FFFFFF" w:themeFill="background1"/>
            <w:hideMark/>
          </w:tcPr>
          <w:p w14:paraId="6314F6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Edva ALTEMAR</w:t>
            </w:r>
          </w:p>
        </w:tc>
        <w:tc>
          <w:tcPr>
            <w:tcW w:w="2701" w:type="dxa"/>
            <w:tcBorders>
              <w:bottom w:val="single" w:sz="6" w:space="0" w:color="365F91" w:themeColor="accent1" w:themeShade="BF"/>
            </w:tcBorders>
            <w:shd w:val="clear" w:color="auto" w:fill="FFFFFF" w:themeFill="background1"/>
            <w:hideMark/>
          </w:tcPr>
          <w:p w14:paraId="3651E0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tcBorders>
              <w:bottom w:val="single" w:sz="6" w:space="0" w:color="365F91" w:themeColor="accent1" w:themeShade="BF"/>
            </w:tcBorders>
            <w:shd w:val="clear" w:color="auto" w:fill="FFFFFF" w:themeFill="background1"/>
            <w:hideMark/>
          </w:tcPr>
          <w:p w14:paraId="7E2CD81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0A1559ED" w14:textId="77777777" w:rsidTr="00DF03BF">
        <w:trPr>
          <w:trHeight w:val="128"/>
        </w:trPr>
        <w:tc>
          <w:tcPr>
            <w:tcW w:w="1851" w:type="dxa"/>
            <w:tcBorders>
              <w:bottom w:val="single" w:sz="6" w:space="0" w:color="365F91" w:themeColor="accent1" w:themeShade="BF"/>
            </w:tcBorders>
            <w:shd w:val="clear" w:color="auto" w:fill="C6D9F1" w:themeFill="text2" w:themeFillTint="33"/>
            <w:hideMark/>
          </w:tcPr>
          <w:p w14:paraId="415FDB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C6D9F1" w:themeFill="text2" w:themeFillTint="33"/>
            <w:hideMark/>
          </w:tcPr>
          <w:p w14:paraId="1570CE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Ibrahim A. KONE</w:t>
            </w:r>
          </w:p>
        </w:tc>
        <w:tc>
          <w:tcPr>
            <w:tcW w:w="2701" w:type="dxa"/>
            <w:tcBorders>
              <w:bottom w:val="single" w:sz="6" w:space="0" w:color="365F91" w:themeColor="accent1" w:themeShade="BF"/>
            </w:tcBorders>
            <w:shd w:val="clear" w:color="auto" w:fill="C6D9F1" w:themeFill="text2" w:themeFillTint="33"/>
            <w:hideMark/>
          </w:tcPr>
          <w:p w14:paraId="23A6DE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hideMark/>
          </w:tcPr>
          <w:p w14:paraId="53C00F3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36F7CB7" w14:textId="77777777" w:rsidTr="00DF03BF">
        <w:trPr>
          <w:trHeight w:val="260"/>
        </w:trPr>
        <w:tc>
          <w:tcPr>
            <w:tcW w:w="1851" w:type="dxa"/>
            <w:tcBorders>
              <w:bottom w:val="single" w:sz="6" w:space="0" w:color="365F91" w:themeColor="accent1" w:themeShade="BF"/>
            </w:tcBorders>
            <w:shd w:val="clear" w:color="auto" w:fill="FFFFFF" w:themeFill="background1"/>
          </w:tcPr>
          <w:p w14:paraId="7027868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FFFFFF" w:themeFill="background1"/>
          </w:tcPr>
          <w:p w14:paraId="375FDF8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Yuriy Sergeevich AVANESOV</w:t>
            </w:r>
          </w:p>
        </w:tc>
        <w:tc>
          <w:tcPr>
            <w:tcW w:w="2701" w:type="dxa"/>
            <w:tcBorders>
              <w:bottom w:val="single" w:sz="6" w:space="0" w:color="365F91" w:themeColor="accent1" w:themeShade="BF"/>
            </w:tcBorders>
            <w:shd w:val="clear" w:color="auto" w:fill="FFFFFF" w:themeFill="background1"/>
          </w:tcPr>
          <w:p w14:paraId="740FF23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Russian Federation</w:t>
            </w:r>
          </w:p>
        </w:tc>
        <w:tc>
          <w:tcPr>
            <w:tcW w:w="1701" w:type="dxa"/>
            <w:tcBorders>
              <w:bottom w:val="single" w:sz="6" w:space="0" w:color="365F91" w:themeColor="accent1" w:themeShade="BF"/>
            </w:tcBorders>
            <w:shd w:val="clear" w:color="auto" w:fill="FFFFFF" w:themeFill="background1"/>
          </w:tcPr>
          <w:p w14:paraId="22CC51E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12FA3ADF" w14:textId="77777777" w:rsidTr="00DF03BF">
        <w:trPr>
          <w:trHeight w:val="282"/>
        </w:trPr>
        <w:tc>
          <w:tcPr>
            <w:tcW w:w="1851" w:type="dxa"/>
            <w:tcBorders>
              <w:bottom w:val="single" w:sz="6" w:space="0" w:color="365F91" w:themeColor="accent1" w:themeShade="BF"/>
            </w:tcBorders>
            <w:shd w:val="clear" w:color="auto" w:fill="C6D9F1" w:themeFill="text2" w:themeFillTint="33"/>
            <w:hideMark/>
          </w:tcPr>
          <w:p w14:paraId="371031E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C6D9F1" w:themeFill="text2" w:themeFillTint="33"/>
          </w:tcPr>
          <w:p w14:paraId="03563D7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Christopher BANDA</w:t>
            </w:r>
          </w:p>
        </w:tc>
        <w:tc>
          <w:tcPr>
            <w:tcW w:w="2701" w:type="dxa"/>
            <w:tcBorders>
              <w:bottom w:val="single" w:sz="6" w:space="0" w:color="365F91" w:themeColor="accent1" w:themeShade="BF"/>
            </w:tcBorders>
            <w:shd w:val="clear" w:color="auto" w:fill="C6D9F1" w:themeFill="text2" w:themeFillTint="33"/>
          </w:tcPr>
          <w:p w14:paraId="1E809E9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Malawi</w:t>
            </w:r>
          </w:p>
        </w:tc>
        <w:tc>
          <w:tcPr>
            <w:tcW w:w="1701" w:type="dxa"/>
            <w:tcBorders>
              <w:bottom w:val="single" w:sz="6" w:space="0" w:color="365F91" w:themeColor="accent1" w:themeShade="BF"/>
            </w:tcBorders>
            <w:shd w:val="clear" w:color="auto" w:fill="C6D9F1" w:themeFill="text2" w:themeFillTint="33"/>
          </w:tcPr>
          <w:p w14:paraId="47513F6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14F58D0" w14:textId="77777777" w:rsidTr="00DF03BF">
        <w:trPr>
          <w:trHeight w:val="414"/>
        </w:trPr>
        <w:tc>
          <w:tcPr>
            <w:tcW w:w="1851" w:type="dxa"/>
            <w:tcBorders>
              <w:bottom w:val="single" w:sz="6" w:space="0" w:color="365F91" w:themeColor="accent1" w:themeShade="BF"/>
            </w:tcBorders>
            <w:shd w:val="clear" w:color="auto" w:fill="FFFFFF" w:themeFill="background1"/>
          </w:tcPr>
          <w:p w14:paraId="24B1386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FFFFFF" w:themeFill="background1"/>
          </w:tcPr>
          <w:p w14:paraId="3DCEAF60"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Chunxia BAI</w:t>
            </w:r>
          </w:p>
          <w:p w14:paraId="3D2AC0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701" w:type="dxa"/>
            <w:tcBorders>
              <w:bottom w:val="single" w:sz="6" w:space="0" w:color="365F91" w:themeColor="accent1" w:themeShade="BF"/>
            </w:tcBorders>
            <w:shd w:val="clear" w:color="auto" w:fill="FFFFFF" w:themeFill="background1"/>
          </w:tcPr>
          <w:p w14:paraId="2C250B8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FFFFFF" w:themeFill="background1"/>
          </w:tcPr>
          <w:p w14:paraId="24385CD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26D5482" w14:textId="77777777" w:rsidTr="00365576">
        <w:trPr>
          <w:trHeight w:val="229"/>
        </w:trPr>
        <w:tc>
          <w:tcPr>
            <w:tcW w:w="9364" w:type="dxa"/>
            <w:gridSpan w:val="4"/>
            <w:tcBorders>
              <w:bottom w:val="single" w:sz="6" w:space="0" w:color="365F91" w:themeColor="accent1" w:themeShade="BF"/>
            </w:tcBorders>
            <w:shd w:val="clear" w:color="auto" w:fill="FFFFFF" w:themeFill="background1"/>
          </w:tcPr>
          <w:p w14:paraId="7C0EE4D2"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0C5ED341" w14:textId="77777777" w:rsidTr="00DF03BF">
        <w:trPr>
          <w:trHeight w:val="284"/>
        </w:trPr>
        <w:tc>
          <w:tcPr>
            <w:tcW w:w="1851" w:type="dxa"/>
            <w:shd w:val="clear" w:color="auto" w:fill="C6D9F1" w:themeFill="text2" w:themeFillTint="33"/>
          </w:tcPr>
          <w:p w14:paraId="174FE1C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C6D9F1" w:themeFill="text2" w:themeFillTint="33"/>
          </w:tcPr>
          <w:p w14:paraId="6E94A3D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Désiré KARYABWITE</w:t>
            </w:r>
          </w:p>
        </w:tc>
        <w:tc>
          <w:tcPr>
            <w:tcW w:w="2701" w:type="dxa"/>
            <w:shd w:val="clear" w:color="auto" w:fill="C6D9F1" w:themeFill="text2" w:themeFillTint="33"/>
          </w:tcPr>
          <w:p w14:paraId="575E838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5FE9188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1D28B127" w14:textId="77777777" w:rsidTr="00DF03BF">
        <w:trPr>
          <w:trHeight w:val="132"/>
        </w:trPr>
        <w:tc>
          <w:tcPr>
            <w:tcW w:w="1851" w:type="dxa"/>
            <w:tcBorders>
              <w:bottom w:val="single" w:sz="6" w:space="0" w:color="365F91" w:themeColor="accent1" w:themeShade="BF"/>
            </w:tcBorders>
            <w:shd w:val="clear" w:color="auto" w:fill="auto"/>
          </w:tcPr>
          <w:p w14:paraId="2CDB20C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auto"/>
          </w:tcPr>
          <w:p w14:paraId="6D856D0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Marcelino TAYOB</w:t>
            </w:r>
          </w:p>
        </w:tc>
        <w:tc>
          <w:tcPr>
            <w:tcW w:w="2701" w:type="dxa"/>
            <w:tcBorders>
              <w:bottom w:val="single" w:sz="6" w:space="0" w:color="365F91" w:themeColor="accent1" w:themeShade="BF"/>
            </w:tcBorders>
            <w:shd w:val="clear" w:color="auto" w:fill="auto"/>
          </w:tcPr>
          <w:p w14:paraId="32B46D4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auto"/>
          </w:tcPr>
          <w:p w14:paraId="4ED003A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F512736" w14:textId="77777777" w:rsidTr="00DF03BF">
        <w:trPr>
          <w:trHeight w:val="122"/>
        </w:trPr>
        <w:tc>
          <w:tcPr>
            <w:tcW w:w="1851" w:type="dxa"/>
            <w:tcBorders>
              <w:bottom w:val="single" w:sz="12" w:space="0" w:color="C00000"/>
            </w:tcBorders>
            <w:shd w:val="clear" w:color="auto" w:fill="C6D9F1" w:themeFill="text2" w:themeFillTint="33"/>
          </w:tcPr>
          <w:p w14:paraId="3D20E1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12" w:space="0" w:color="C00000"/>
            </w:tcBorders>
            <w:shd w:val="clear" w:color="auto" w:fill="C6D9F1" w:themeFill="text2" w:themeFillTint="33"/>
          </w:tcPr>
          <w:p w14:paraId="3171749D"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Wisit ATIPAYAKOON</w:t>
            </w:r>
          </w:p>
        </w:tc>
        <w:tc>
          <w:tcPr>
            <w:tcW w:w="2701" w:type="dxa"/>
            <w:tcBorders>
              <w:bottom w:val="single" w:sz="12" w:space="0" w:color="C00000"/>
            </w:tcBorders>
            <w:shd w:val="clear" w:color="auto" w:fill="C6D9F1" w:themeFill="text2" w:themeFillTint="33"/>
          </w:tcPr>
          <w:p w14:paraId="689372B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12" w:space="0" w:color="C00000"/>
            </w:tcBorders>
            <w:shd w:val="clear" w:color="auto" w:fill="C6D9F1" w:themeFill="text2" w:themeFillTint="33"/>
          </w:tcPr>
          <w:p w14:paraId="7BA5B65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D10CB3" w14:paraId="315DA2EA" w14:textId="77777777" w:rsidTr="00E10AC4">
        <w:trPr>
          <w:trHeight w:val="300"/>
        </w:trPr>
        <w:tc>
          <w:tcPr>
            <w:tcW w:w="1851" w:type="dxa"/>
            <w:tcBorders>
              <w:top w:val="single" w:sz="12" w:space="0" w:color="C00000"/>
            </w:tcBorders>
            <w:shd w:val="clear" w:color="000000" w:fill="5B9BD5"/>
            <w:noWrap/>
            <w:hideMark/>
          </w:tcPr>
          <w:p w14:paraId="075A02FC" w14:textId="77777777" w:rsidR="00431803" w:rsidRPr="00D10CB3" w:rsidRDefault="00431803" w:rsidP="00F34EF2">
            <w:pPr>
              <w:keepNext/>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lastRenderedPageBreak/>
              <w:t>Question</w:t>
            </w:r>
          </w:p>
        </w:tc>
        <w:tc>
          <w:tcPr>
            <w:tcW w:w="7513" w:type="dxa"/>
            <w:gridSpan w:val="3"/>
            <w:tcBorders>
              <w:top w:val="single" w:sz="12" w:space="0" w:color="C00000"/>
            </w:tcBorders>
            <w:shd w:val="clear" w:color="000000" w:fill="5B9BD5"/>
            <w:noWrap/>
            <w:hideMark/>
          </w:tcPr>
          <w:p w14:paraId="23313226" w14:textId="77777777" w:rsidR="00431803" w:rsidRPr="00D10CB3" w:rsidRDefault="00431803" w:rsidP="00F34EF2">
            <w:pPr>
              <w:keepNext/>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3D635D35" w14:textId="77777777" w:rsidTr="00365576">
        <w:trPr>
          <w:trHeight w:val="300"/>
        </w:trPr>
        <w:tc>
          <w:tcPr>
            <w:tcW w:w="1851" w:type="dxa"/>
            <w:shd w:val="clear" w:color="000000" w:fill="D9D9D9" w:themeFill="background1" w:themeFillShade="D9"/>
            <w:noWrap/>
          </w:tcPr>
          <w:p w14:paraId="703FACF1" w14:textId="77777777" w:rsidR="00431803" w:rsidRPr="00D10CB3" w:rsidRDefault="00431803" w:rsidP="00F34EF2">
            <w:pPr>
              <w:keepNext/>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6</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3"/>
            <w:shd w:val="clear" w:color="000000" w:fill="D9D9D9" w:themeFill="background1" w:themeFillShade="D9"/>
            <w:noWrap/>
          </w:tcPr>
          <w:p w14:paraId="55DA93C2" w14:textId="77777777" w:rsidR="00431803" w:rsidRPr="00D10CB3" w:rsidRDefault="00431803" w:rsidP="00F34EF2">
            <w:pPr>
              <w:keepNext/>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Consumer information, protection and rights: Laws, regulation, economic bases, consumer networks</w:t>
            </w:r>
          </w:p>
        </w:tc>
      </w:tr>
      <w:tr w:rsidR="00431803" w:rsidRPr="00D10CB3" w14:paraId="2A4812A5" w14:textId="77777777" w:rsidTr="00DF03BF">
        <w:trPr>
          <w:trHeight w:val="300"/>
        </w:trPr>
        <w:tc>
          <w:tcPr>
            <w:tcW w:w="1851" w:type="dxa"/>
            <w:shd w:val="clear" w:color="000000" w:fill="5B9BD5"/>
            <w:noWrap/>
          </w:tcPr>
          <w:p w14:paraId="27FB8B07" w14:textId="77777777" w:rsidR="00431803" w:rsidRPr="00D10CB3" w:rsidRDefault="00431803" w:rsidP="00F34EF2">
            <w:pPr>
              <w:keepNext/>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3111" w:type="dxa"/>
            <w:shd w:val="clear" w:color="000000" w:fill="5B9BD5"/>
            <w:noWrap/>
          </w:tcPr>
          <w:p w14:paraId="78115E09" w14:textId="77777777" w:rsidR="00431803" w:rsidRPr="00D10CB3" w:rsidRDefault="00431803" w:rsidP="00F34EF2">
            <w:pPr>
              <w:keepNext/>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701" w:type="dxa"/>
            <w:shd w:val="clear" w:color="000000" w:fill="5B9BD5"/>
            <w:noWrap/>
          </w:tcPr>
          <w:p w14:paraId="4D517EF2" w14:textId="77777777" w:rsidR="00431803" w:rsidRPr="00D10CB3" w:rsidRDefault="00431803" w:rsidP="00F34EF2">
            <w:pPr>
              <w:keepNext/>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4A7FF789" w14:textId="77777777" w:rsidR="00431803" w:rsidRPr="00D10CB3" w:rsidRDefault="00431803" w:rsidP="00F34EF2">
            <w:pPr>
              <w:keepNext/>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68083EDE" w14:textId="77777777" w:rsidTr="00DF03BF">
        <w:trPr>
          <w:trHeight w:val="900"/>
        </w:trPr>
        <w:tc>
          <w:tcPr>
            <w:tcW w:w="1851" w:type="dxa"/>
            <w:shd w:val="clear" w:color="auto" w:fill="auto"/>
          </w:tcPr>
          <w:p w14:paraId="2A000F8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Co-Rapporteur</w:t>
            </w:r>
          </w:p>
        </w:tc>
        <w:tc>
          <w:tcPr>
            <w:tcW w:w="3111" w:type="dxa"/>
            <w:shd w:val="clear" w:color="auto" w:fill="auto"/>
          </w:tcPr>
          <w:p w14:paraId="5F612BE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Abilé HOUÉHOU</w:t>
            </w:r>
          </w:p>
        </w:tc>
        <w:tc>
          <w:tcPr>
            <w:tcW w:w="2701" w:type="dxa"/>
            <w:shd w:val="clear" w:color="auto" w:fill="auto"/>
          </w:tcPr>
          <w:p w14:paraId="2DDDFFA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fr-CH" w:eastAsia="zh-CN"/>
              </w:rPr>
            </w:pPr>
            <w:r w:rsidRPr="00C430CC">
              <w:rPr>
                <w:rFonts w:ascii="Calibri" w:hAnsi="Calibri"/>
                <w:color w:val="000000"/>
                <w:sz w:val="22"/>
                <w:szCs w:val="22"/>
                <w:lang w:val="fr-CH" w:eastAsia="zh-CN"/>
              </w:rPr>
              <w:t>African ICT Consumers Network / Réseau des Consommateurs Africains des TIC (RéCATIC)</w:t>
            </w:r>
            <w:r>
              <w:rPr>
                <w:rFonts w:ascii="Calibri" w:hAnsi="Calibri"/>
                <w:color w:val="000000"/>
                <w:sz w:val="22"/>
                <w:szCs w:val="22"/>
                <w:lang w:val="fr-CH" w:eastAsia="zh-CN"/>
              </w:rPr>
              <w:t>, Benin</w:t>
            </w:r>
          </w:p>
        </w:tc>
        <w:tc>
          <w:tcPr>
            <w:tcW w:w="1701" w:type="dxa"/>
            <w:shd w:val="clear" w:color="auto" w:fill="auto"/>
          </w:tcPr>
          <w:p w14:paraId="38A689F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A51DD01" w14:textId="77777777" w:rsidTr="00DF03BF">
        <w:trPr>
          <w:trHeight w:val="179"/>
        </w:trPr>
        <w:tc>
          <w:tcPr>
            <w:tcW w:w="1851" w:type="dxa"/>
            <w:shd w:val="clear" w:color="auto" w:fill="C6D9F1" w:themeFill="text2" w:themeFillTint="33"/>
          </w:tcPr>
          <w:p w14:paraId="1F60BEF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Co-Rapporteur</w:t>
            </w:r>
          </w:p>
        </w:tc>
        <w:tc>
          <w:tcPr>
            <w:tcW w:w="3111" w:type="dxa"/>
            <w:shd w:val="clear" w:color="auto" w:fill="C6D9F1" w:themeFill="text2" w:themeFillTint="33"/>
          </w:tcPr>
          <w:p w14:paraId="5D89D3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Jinqiao CHEN</w:t>
            </w:r>
          </w:p>
        </w:tc>
        <w:tc>
          <w:tcPr>
            <w:tcW w:w="2701" w:type="dxa"/>
            <w:shd w:val="clear" w:color="auto" w:fill="C6D9F1" w:themeFill="text2" w:themeFillTint="33"/>
          </w:tcPr>
          <w:p w14:paraId="0B80FF6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C6D9F1" w:themeFill="text2" w:themeFillTint="33"/>
          </w:tcPr>
          <w:p w14:paraId="6ED3B19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182CD189" w14:textId="77777777" w:rsidTr="00DF03BF">
        <w:trPr>
          <w:trHeight w:val="411"/>
        </w:trPr>
        <w:tc>
          <w:tcPr>
            <w:tcW w:w="1851" w:type="dxa"/>
            <w:shd w:val="clear" w:color="auto" w:fill="auto"/>
            <w:hideMark/>
          </w:tcPr>
          <w:p w14:paraId="41984AB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0A769EF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Ms Cristiana Camarate Leäo QUINALIA</w:t>
            </w:r>
          </w:p>
        </w:tc>
        <w:tc>
          <w:tcPr>
            <w:tcW w:w="2701" w:type="dxa"/>
            <w:shd w:val="clear" w:color="auto" w:fill="auto"/>
            <w:hideMark/>
          </w:tcPr>
          <w:p w14:paraId="03BDB08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1F298DA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0E58EC94" w14:textId="77777777" w:rsidTr="00DF03BF">
        <w:trPr>
          <w:trHeight w:val="143"/>
        </w:trPr>
        <w:tc>
          <w:tcPr>
            <w:tcW w:w="1851" w:type="dxa"/>
            <w:shd w:val="clear" w:color="auto" w:fill="C6D9F1" w:themeFill="text2" w:themeFillTint="33"/>
            <w:hideMark/>
          </w:tcPr>
          <w:p w14:paraId="0A6F244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C6D9F1" w:themeFill="text2" w:themeFillTint="33"/>
            <w:hideMark/>
          </w:tcPr>
          <w:p w14:paraId="64CF71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Suzy OWONA NOAH</w:t>
            </w:r>
          </w:p>
        </w:tc>
        <w:tc>
          <w:tcPr>
            <w:tcW w:w="2701" w:type="dxa"/>
            <w:shd w:val="clear" w:color="auto" w:fill="C6D9F1" w:themeFill="text2" w:themeFillTint="33"/>
            <w:hideMark/>
          </w:tcPr>
          <w:p w14:paraId="053EBD2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52EAA21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ABE0E3E" w14:textId="77777777" w:rsidTr="00DF03BF">
        <w:trPr>
          <w:trHeight w:val="540"/>
        </w:trPr>
        <w:tc>
          <w:tcPr>
            <w:tcW w:w="1851" w:type="dxa"/>
            <w:shd w:val="clear" w:color="auto" w:fill="auto"/>
            <w:hideMark/>
          </w:tcPr>
          <w:p w14:paraId="0478A1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22D05E3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Stanislas KANVOLI KAKOU BIDJE</w:t>
            </w:r>
          </w:p>
        </w:tc>
        <w:tc>
          <w:tcPr>
            <w:tcW w:w="2701" w:type="dxa"/>
            <w:shd w:val="clear" w:color="auto" w:fill="auto"/>
            <w:hideMark/>
          </w:tcPr>
          <w:p w14:paraId="2EBB1EA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5B93A8C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72D7782" w14:textId="77777777" w:rsidTr="00DF03BF">
        <w:trPr>
          <w:trHeight w:val="438"/>
        </w:trPr>
        <w:tc>
          <w:tcPr>
            <w:tcW w:w="1851" w:type="dxa"/>
            <w:shd w:val="clear" w:color="auto" w:fill="C6D9F1" w:themeFill="text2" w:themeFillTint="33"/>
            <w:hideMark/>
          </w:tcPr>
          <w:p w14:paraId="78352C5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C6D9F1" w:themeFill="text2" w:themeFillTint="33"/>
            <w:hideMark/>
          </w:tcPr>
          <w:p w14:paraId="2AF34B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Romain CIZA</w:t>
            </w:r>
          </w:p>
        </w:tc>
        <w:tc>
          <w:tcPr>
            <w:tcW w:w="2701" w:type="dxa"/>
            <w:shd w:val="clear" w:color="auto" w:fill="C6D9F1" w:themeFill="text2" w:themeFillTint="33"/>
            <w:hideMark/>
          </w:tcPr>
          <w:p w14:paraId="52A9AF6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52BB515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1035C1C" w14:textId="77777777" w:rsidTr="00DF03BF">
        <w:trPr>
          <w:trHeight w:val="162"/>
        </w:trPr>
        <w:tc>
          <w:tcPr>
            <w:tcW w:w="1851" w:type="dxa"/>
            <w:shd w:val="clear" w:color="auto" w:fill="auto"/>
            <w:hideMark/>
          </w:tcPr>
          <w:p w14:paraId="264EB9C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353AC5D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Edva ALTEMAR</w:t>
            </w:r>
          </w:p>
        </w:tc>
        <w:tc>
          <w:tcPr>
            <w:tcW w:w="2701" w:type="dxa"/>
            <w:shd w:val="clear" w:color="auto" w:fill="auto"/>
            <w:hideMark/>
          </w:tcPr>
          <w:p w14:paraId="2AC39C5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auto"/>
            <w:hideMark/>
          </w:tcPr>
          <w:p w14:paraId="2D50D4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3BE89A7" w14:textId="77777777" w:rsidTr="00DF03BF">
        <w:trPr>
          <w:trHeight w:val="166"/>
        </w:trPr>
        <w:tc>
          <w:tcPr>
            <w:tcW w:w="1851" w:type="dxa"/>
            <w:shd w:val="clear" w:color="auto" w:fill="C6D9F1" w:themeFill="text2" w:themeFillTint="33"/>
            <w:hideMark/>
          </w:tcPr>
          <w:p w14:paraId="48F163A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C6D9F1" w:themeFill="text2" w:themeFillTint="33"/>
            <w:hideMark/>
          </w:tcPr>
          <w:p w14:paraId="6F87FF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Ahmadou TRAORÉ</w:t>
            </w:r>
          </w:p>
        </w:tc>
        <w:tc>
          <w:tcPr>
            <w:tcW w:w="2701" w:type="dxa"/>
            <w:shd w:val="clear" w:color="auto" w:fill="C6D9F1" w:themeFill="text2" w:themeFillTint="33"/>
            <w:hideMark/>
          </w:tcPr>
          <w:p w14:paraId="4F727BF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shd w:val="clear" w:color="auto" w:fill="C6D9F1" w:themeFill="text2" w:themeFillTint="33"/>
            <w:hideMark/>
          </w:tcPr>
          <w:p w14:paraId="760AB49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23714DA" w14:textId="77777777" w:rsidTr="00DF03BF">
        <w:trPr>
          <w:trHeight w:val="703"/>
        </w:trPr>
        <w:tc>
          <w:tcPr>
            <w:tcW w:w="1851" w:type="dxa"/>
            <w:shd w:val="clear" w:color="auto" w:fill="auto"/>
            <w:hideMark/>
          </w:tcPr>
          <w:p w14:paraId="0FB3972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77B956B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Majid Khalid AL BALUSHI</w:t>
            </w:r>
          </w:p>
        </w:tc>
        <w:tc>
          <w:tcPr>
            <w:tcW w:w="2701" w:type="dxa"/>
            <w:shd w:val="clear" w:color="auto" w:fill="auto"/>
            <w:hideMark/>
          </w:tcPr>
          <w:p w14:paraId="1C410E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auto"/>
            <w:hideMark/>
          </w:tcPr>
          <w:p w14:paraId="06E6E04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25FC6DAF" w14:textId="77777777" w:rsidTr="00DF03BF">
        <w:trPr>
          <w:trHeight w:val="480"/>
        </w:trPr>
        <w:tc>
          <w:tcPr>
            <w:tcW w:w="1851" w:type="dxa"/>
            <w:tcBorders>
              <w:bottom w:val="single" w:sz="6" w:space="0" w:color="365F91" w:themeColor="accent1" w:themeShade="BF"/>
            </w:tcBorders>
            <w:shd w:val="clear" w:color="auto" w:fill="C6D9F1" w:themeFill="text2" w:themeFillTint="33"/>
            <w:hideMark/>
          </w:tcPr>
          <w:p w14:paraId="7627E23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C6D9F1" w:themeFill="text2" w:themeFillTint="33"/>
            <w:hideMark/>
          </w:tcPr>
          <w:p w14:paraId="731E047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Yawo Sitsofé Mawuéna GAMO</w:t>
            </w:r>
          </w:p>
        </w:tc>
        <w:tc>
          <w:tcPr>
            <w:tcW w:w="2701" w:type="dxa"/>
            <w:tcBorders>
              <w:bottom w:val="single" w:sz="6" w:space="0" w:color="365F91" w:themeColor="accent1" w:themeShade="BF"/>
            </w:tcBorders>
            <w:shd w:val="clear" w:color="auto" w:fill="C6D9F1" w:themeFill="text2" w:themeFillTint="33"/>
            <w:hideMark/>
          </w:tcPr>
          <w:p w14:paraId="619F055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C6D9F1" w:themeFill="text2" w:themeFillTint="33"/>
            <w:hideMark/>
          </w:tcPr>
          <w:p w14:paraId="2C9D34B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BBC4FD0" w14:textId="77777777" w:rsidTr="00DF03BF">
        <w:trPr>
          <w:trHeight w:val="781"/>
        </w:trPr>
        <w:tc>
          <w:tcPr>
            <w:tcW w:w="1851" w:type="dxa"/>
            <w:shd w:val="clear" w:color="auto" w:fill="FFFFFF" w:themeFill="background1"/>
          </w:tcPr>
          <w:p w14:paraId="6008893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FFFFFF" w:themeFill="background1"/>
          </w:tcPr>
          <w:p w14:paraId="42842CF7" w14:textId="77777777" w:rsidR="00431803" w:rsidRPr="00121740"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r>
              <w:rPr>
                <w:rFonts w:ascii="Calibri" w:hAnsi="Calibri"/>
                <w:color w:val="000000"/>
                <w:sz w:val="22"/>
                <w:szCs w:val="22"/>
                <w:lang w:val="en-US" w:eastAsia="zh-CN"/>
              </w:rPr>
              <w:t xml:space="preserve">Mr </w:t>
            </w:r>
            <w:r w:rsidRPr="00C22D3D">
              <w:rPr>
                <w:rFonts w:ascii="Calibri" w:hAnsi="Calibri"/>
                <w:color w:val="000000"/>
                <w:sz w:val="22"/>
                <w:szCs w:val="22"/>
                <w:lang w:val="en-US" w:eastAsia="zh-CN"/>
              </w:rPr>
              <w:t xml:space="preserve">Carl Adams </w:t>
            </w:r>
            <w:r w:rsidRPr="00761994">
              <w:rPr>
                <w:rFonts w:ascii="Calibri" w:hAnsi="Calibri"/>
                <w:color w:val="000000"/>
                <w:sz w:val="22"/>
                <w:szCs w:val="22"/>
                <w:lang w:val="en-US" w:eastAsia="zh-CN"/>
              </w:rPr>
              <w:t>KOPATI GBADI</w:t>
            </w:r>
          </w:p>
        </w:tc>
        <w:tc>
          <w:tcPr>
            <w:tcW w:w="2701" w:type="dxa"/>
            <w:shd w:val="clear" w:color="auto" w:fill="FFFFFF" w:themeFill="background1"/>
          </w:tcPr>
          <w:p w14:paraId="63BDC57D" w14:textId="77777777" w:rsidR="00431803" w:rsidRPr="00F43129" w:rsidRDefault="00431803" w:rsidP="00365576">
            <w:pPr>
              <w:overflowPunct/>
              <w:autoSpaceDE/>
              <w:autoSpaceDN/>
              <w:adjustRightInd/>
              <w:spacing w:before="0"/>
              <w:textAlignment w:val="auto"/>
              <w:rPr>
                <w:rFonts w:ascii="Calibri" w:hAnsi="Calibri"/>
                <w:color w:val="000000"/>
                <w:sz w:val="22"/>
                <w:szCs w:val="22"/>
                <w:lang w:val="fr-CH" w:eastAsia="zh-CN"/>
              </w:rPr>
            </w:pPr>
            <w:r w:rsidRPr="00A94075">
              <w:rPr>
                <w:rFonts w:ascii="Calibri" w:hAnsi="Calibri"/>
                <w:color w:val="000000"/>
                <w:sz w:val="22"/>
                <w:szCs w:val="22"/>
                <w:lang w:val="fr-CH" w:eastAsia="zh-CN"/>
              </w:rPr>
              <w:t>Agence de régulation des télécommunications</w:t>
            </w:r>
            <w:r w:rsidRPr="00F43129">
              <w:rPr>
                <w:rFonts w:ascii="Calibri" w:hAnsi="Calibri"/>
                <w:color w:val="000000"/>
                <w:sz w:val="22"/>
                <w:szCs w:val="22"/>
                <w:lang w:val="fr-CH" w:eastAsia="zh-CN"/>
              </w:rPr>
              <w:t>, Central African Republic)</w:t>
            </w:r>
          </w:p>
        </w:tc>
        <w:tc>
          <w:tcPr>
            <w:tcW w:w="1701" w:type="dxa"/>
            <w:shd w:val="clear" w:color="auto" w:fill="FFFFFF" w:themeFill="background1"/>
          </w:tcPr>
          <w:p w14:paraId="024E2A6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BBB4CFF" w14:textId="77777777" w:rsidTr="00365576">
        <w:trPr>
          <w:trHeight w:val="244"/>
        </w:trPr>
        <w:tc>
          <w:tcPr>
            <w:tcW w:w="9364" w:type="dxa"/>
            <w:gridSpan w:val="4"/>
            <w:shd w:val="clear" w:color="auto" w:fill="FFFFFF" w:themeFill="background1"/>
          </w:tcPr>
          <w:p w14:paraId="524E951D"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20C554B5" w14:textId="77777777" w:rsidTr="00DF03BF">
        <w:trPr>
          <w:trHeight w:val="248"/>
        </w:trPr>
        <w:tc>
          <w:tcPr>
            <w:tcW w:w="1851" w:type="dxa"/>
            <w:tcBorders>
              <w:bottom w:val="single" w:sz="6" w:space="0" w:color="365F91" w:themeColor="accent1" w:themeShade="BF"/>
            </w:tcBorders>
            <w:shd w:val="clear" w:color="auto" w:fill="C6D9F1" w:themeFill="text2" w:themeFillTint="33"/>
          </w:tcPr>
          <w:p w14:paraId="4B85AA8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C6D9F1" w:themeFill="text2" w:themeFillTint="33"/>
          </w:tcPr>
          <w:p w14:paraId="61EBD95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Sofie MADDENS</w:t>
            </w:r>
          </w:p>
        </w:tc>
        <w:tc>
          <w:tcPr>
            <w:tcW w:w="2701" w:type="dxa"/>
            <w:tcBorders>
              <w:bottom w:val="single" w:sz="6" w:space="0" w:color="365F91" w:themeColor="accent1" w:themeShade="BF"/>
            </w:tcBorders>
            <w:shd w:val="clear" w:color="auto" w:fill="C6D9F1" w:themeFill="text2" w:themeFillTint="33"/>
          </w:tcPr>
          <w:p w14:paraId="2FFE49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4956C4B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373CF7B4" w14:textId="77777777" w:rsidTr="00DF03BF">
        <w:trPr>
          <w:trHeight w:val="238"/>
        </w:trPr>
        <w:tc>
          <w:tcPr>
            <w:tcW w:w="1851" w:type="dxa"/>
            <w:tcBorders>
              <w:bottom w:val="single" w:sz="6" w:space="0" w:color="365F91" w:themeColor="accent1" w:themeShade="BF"/>
            </w:tcBorders>
            <w:shd w:val="clear" w:color="auto" w:fill="FFFFFF" w:themeFill="background1"/>
          </w:tcPr>
          <w:p w14:paraId="4D4F6E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FFFFFF" w:themeFill="background1"/>
          </w:tcPr>
          <w:p w14:paraId="7B4A7C24"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Anne Rita SSEMBOGA</w:t>
            </w:r>
          </w:p>
        </w:tc>
        <w:tc>
          <w:tcPr>
            <w:tcW w:w="2701" w:type="dxa"/>
            <w:tcBorders>
              <w:bottom w:val="single" w:sz="6" w:space="0" w:color="365F91" w:themeColor="accent1" w:themeShade="BF"/>
            </w:tcBorders>
            <w:shd w:val="clear" w:color="auto" w:fill="FFFFFF" w:themeFill="background1"/>
          </w:tcPr>
          <w:p w14:paraId="738969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FFFFFF" w:themeFill="background1"/>
          </w:tcPr>
          <w:p w14:paraId="799DD68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5EE5DF8" w14:textId="77777777" w:rsidTr="00DF03BF">
        <w:trPr>
          <w:trHeight w:val="242"/>
        </w:trPr>
        <w:tc>
          <w:tcPr>
            <w:tcW w:w="1851" w:type="dxa"/>
            <w:tcBorders>
              <w:bottom w:val="single" w:sz="12" w:space="0" w:color="C0504D" w:themeColor="accent2"/>
            </w:tcBorders>
            <w:shd w:val="clear" w:color="auto" w:fill="C6D9F1" w:themeFill="text2" w:themeFillTint="33"/>
          </w:tcPr>
          <w:p w14:paraId="38F7807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12" w:space="0" w:color="C0504D" w:themeColor="accent2"/>
            </w:tcBorders>
            <w:shd w:val="clear" w:color="auto" w:fill="C6D9F1" w:themeFill="text2" w:themeFillTint="33"/>
          </w:tcPr>
          <w:p w14:paraId="0A0756E8" w14:textId="77777777" w:rsidR="00431803" w:rsidRPr="00121740"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r w:rsidRPr="00EF0E9D">
              <w:rPr>
                <w:rFonts w:ascii="Calibri" w:hAnsi="Calibri"/>
                <w:color w:val="000000"/>
                <w:sz w:val="22"/>
                <w:szCs w:val="22"/>
                <w:lang w:val="en-US" w:eastAsia="zh-CN"/>
              </w:rPr>
              <w:t>Mr Farid NAKHLI</w:t>
            </w:r>
          </w:p>
        </w:tc>
        <w:tc>
          <w:tcPr>
            <w:tcW w:w="2701" w:type="dxa"/>
            <w:tcBorders>
              <w:bottom w:val="single" w:sz="12" w:space="0" w:color="C0504D" w:themeColor="accent2"/>
            </w:tcBorders>
            <w:shd w:val="clear" w:color="auto" w:fill="C6D9F1" w:themeFill="text2" w:themeFillTint="33"/>
          </w:tcPr>
          <w:p w14:paraId="569DAC51" w14:textId="77777777" w:rsidR="00431803" w:rsidRPr="00A94075"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ITU/CIS</w:t>
            </w:r>
          </w:p>
        </w:tc>
        <w:tc>
          <w:tcPr>
            <w:tcW w:w="1701" w:type="dxa"/>
            <w:tcBorders>
              <w:bottom w:val="single" w:sz="12" w:space="0" w:color="C0504D" w:themeColor="accent2"/>
            </w:tcBorders>
            <w:shd w:val="clear" w:color="auto" w:fill="C6D9F1" w:themeFill="text2" w:themeFillTint="33"/>
          </w:tcPr>
          <w:p w14:paraId="79E8757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39C724EF" w14:textId="77777777" w:rsidTr="00365576">
        <w:trPr>
          <w:trHeight w:val="300"/>
        </w:trPr>
        <w:tc>
          <w:tcPr>
            <w:tcW w:w="1851" w:type="dxa"/>
            <w:tcBorders>
              <w:top w:val="single" w:sz="12" w:space="0" w:color="C0504D" w:themeColor="accent2"/>
            </w:tcBorders>
            <w:shd w:val="clear" w:color="000000" w:fill="5B9BD5"/>
            <w:noWrap/>
            <w:hideMark/>
          </w:tcPr>
          <w:p w14:paraId="0497DEE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2"/>
            <w:shd w:val="clear" w:color="000000" w:fill="5B9BD5"/>
            <w:noWrap/>
            <w:hideMark/>
          </w:tcPr>
          <w:p w14:paraId="514F9F75"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76A52D48"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p>
        </w:tc>
      </w:tr>
      <w:tr w:rsidR="00431803" w:rsidRPr="00D10CB3" w14:paraId="2FD3DBA2" w14:textId="77777777" w:rsidTr="00365576">
        <w:trPr>
          <w:trHeight w:val="300"/>
        </w:trPr>
        <w:tc>
          <w:tcPr>
            <w:tcW w:w="1851" w:type="dxa"/>
            <w:shd w:val="clear" w:color="000000" w:fill="D9D9D9" w:themeFill="background1" w:themeFillShade="D9"/>
            <w:noWrap/>
          </w:tcPr>
          <w:p w14:paraId="27E0AF61"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7</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5812" w:type="dxa"/>
            <w:gridSpan w:val="2"/>
            <w:shd w:val="clear" w:color="000000" w:fill="D9D9D9" w:themeFill="background1" w:themeFillShade="D9"/>
            <w:noWrap/>
          </w:tcPr>
          <w:p w14:paraId="71B4EBCF"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Access to telecommunication/ICT services by persons with disabilities and with specific needs</w:t>
            </w:r>
          </w:p>
        </w:tc>
        <w:tc>
          <w:tcPr>
            <w:tcW w:w="1701" w:type="dxa"/>
            <w:shd w:val="clear" w:color="000000" w:fill="D9D9D9" w:themeFill="background1" w:themeFillShade="D9"/>
            <w:noWrap/>
          </w:tcPr>
          <w:p w14:paraId="44C760A8"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p>
        </w:tc>
      </w:tr>
      <w:tr w:rsidR="00431803" w:rsidRPr="00D10CB3" w14:paraId="4F01AB61" w14:textId="77777777" w:rsidTr="00DF03BF">
        <w:trPr>
          <w:trHeight w:val="300"/>
        </w:trPr>
        <w:tc>
          <w:tcPr>
            <w:tcW w:w="1851" w:type="dxa"/>
            <w:tcBorders>
              <w:bottom w:val="single" w:sz="6" w:space="0" w:color="365F91" w:themeColor="accent1" w:themeShade="BF"/>
            </w:tcBorders>
            <w:shd w:val="clear" w:color="000000" w:fill="5B9BD5"/>
            <w:noWrap/>
          </w:tcPr>
          <w:p w14:paraId="6D9D9E1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3111" w:type="dxa"/>
            <w:tcBorders>
              <w:bottom w:val="single" w:sz="6" w:space="0" w:color="365F91" w:themeColor="accent1" w:themeShade="BF"/>
            </w:tcBorders>
            <w:shd w:val="clear" w:color="000000" w:fill="5B9BD5"/>
            <w:noWrap/>
          </w:tcPr>
          <w:p w14:paraId="52C6695D"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701" w:type="dxa"/>
            <w:tcBorders>
              <w:bottom w:val="single" w:sz="6" w:space="0" w:color="365F91" w:themeColor="accent1" w:themeShade="BF"/>
            </w:tcBorders>
            <w:shd w:val="clear" w:color="000000" w:fill="5B9BD5"/>
            <w:noWrap/>
          </w:tcPr>
          <w:p w14:paraId="20C4F79E"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3F5C3247"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6F142F4D" w14:textId="77777777" w:rsidTr="00DF03BF">
        <w:trPr>
          <w:trHeight w:val="224"/>
        </w:trPr>
        <w:tc>
          <w:tcPr>
            <w:tcW w:w="1851" w:type="dxa"/>
            <w:tcBorders>
              <w:bottom w:val="single" w:sz="6" w:space="0" w:color="365F91" w:themeColor="accent1" w:themeShade="BF"/>
            </w:tcBorders>
            <w:shd w:val="clear" w:color="auto" w:fill="FFFFFF" w:themeFill="background1"/>
          </w:tcPr>
          <w:p w14:paraId="0E187D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3111" w:type="dxa"/>
            <w:tcBorders>
              <w:bottom w:val="single" w:sz="6" w:space="0" w:color="365F91" w:themeColor="accent1" w:themeShade="BF"/>
            </w:tcBorders>
            <w:shd w:val="clear" w:color="auto" w:fill="FFFFFF" w:themeFill="background1"/>
          </w:tcPr>
          <w:p w14:paraId="5C82739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F80FFB">
              <w:rPr>
                <w:rFonts w:ascii="Calibri" w:hAnsi="Calibri"/>
                <w:color w:val="000000"/>
                <w:sz w:val="22"/>
                <w:szCs w:val="22"/>
                <w:lang w:val="en-US" w:eastAsia="zh-CN"/>
              </w:rPr>
              <w:t>Ms A</w:t>
            </w:r>
            <w:r>
              <w:rPr>
                <w:rFonts w:ascii="Calibri" w:hAnsi="Calibri"/>
                <w:color w:val="000000"/>
                <w:sz w:val="22"/>
                <w:szCs w:val="22"/>
                <w:lang w:val="en-US" w:eastAsia="zh-CN"/>
              </w:rPr>
              <w:t xml:space="preserve">mela </w:t>
            </w:r>
            <w:r w:rsidRPr="00F80FFB">
              <w:rPr>
                <w:rFonts w:ascii="Calibri" w:hAnsi="Calibri"/>
                <w:color w:val="000000"/>
                <w:sz w:val="22"/>
                <w:szCs w:val="22"/>
                <w:lang w:val="en-US" w:eastAsia="zh-CN"/>
              </w:rPr>
              <w:t xml:space="preserve">ODOBASIC </w:t>
            </w:r>
          </w:p>
        </w:tc>
        <w:tc>
          <w:tcPr>
            <w:tcW w:w="2701" w:type="dxa"/>
            <w:tcBorders>
              <w:bottom w:val="single" w:sz="6" w:space="0" w:color="365F91" w:themeColor="accent1" w:themeShade="BF"/>
            </w:tcBorders>
            <w:shd w:val="clear" w:color="auto" w:fill="FFFFFF" w:themeFill="background1"/>
          </w:tcPr>
          <w:p w14:paraId="1399BB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F80FFB">
              <w:rPr>
                <w:rFonts w:ascii="Calibri" w:hAnsi="Calibri"/>
                <w:color w:val="000000"/>
                <w:sz w:val="22"/>
                <w:szCs w:val="22"/>
                <w:lang w:val="en-US" w:eastAsia="zh-CN"/>
              </w:rPr>
              <w:t>Bosnia and Herzegovina</w:t>
            </w:r>
          </w:p>
        </w:tc>
        <w:tc>
          <w:tcPr>
            <w:tcW w:w="1701" w:type="dxa"/>
            <w:tcBorders>
              <w:bottom w:val="single" w:sz="6" w:space="0" w:color="365F91" w:themeColor="accent1" w:themeShade="BF"/>
            </w:tcBorders>
            <w:shd w:val="clear" w:color="auto" w:fill="FFFFFF" w:themeFill="background1"/>
          </w:tcPr>
          <w:p w14:paraId="0BCA686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r w:rsidR="00431803" w:rsidRPr="00C430CC" w14:paraId="4639EEAF" w14:textId="77777777" w:rsidTr="00DF03BF">
        <w:trPr>
          <w:trHeight w:val="86"/>
        </w:trPr>
        <w:tc>
          <w:tcPr>
            <w:tcW w:w="1851" w:type="dxa"/>
            <w:tcBorders>
              <w:bottom w:val="single" w:sz="6" w:space="0" w:color="365F91" w:themeColor="accent1" w:themeShade="BF"/>
            </w:tcBorders>
            <w:shd w:val="clear" w:color="auto" w:fill="C6D9F1" w:themeFill="text2" w:themeFillTint="33"/>
          </w:tcPr>
          <w:p w14:paraId="74678EC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3111" w:type="dxa"/>
            <w:tcBorders>
              <w:bottom w:val="single" w:sz="6" w:space="0" w:color="365F91" w:themeColor="accent1" w:themeShade="BF"/>
            </w:tcBorders>
            <w:shd w:val="clear" w:color="auto" w:fill="C6D9F1" w:themeFill="text2" w:themeFillTint="33"/>
          </w:tcPr>
          <w:p w14:paraId="43DDB1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Abdoulaye DEMBELE</w:t>
            </w:r>
          </w:p>
        </w:tc>
        <w:tc>
          <w:tcPr>
            <w:tcW w:w="2701" w:type="dxa"/>
            <w:tcBorders>
              <w:bottom w:val="single" w:sz="6" w:space="0" w:color="365F91" w:themeColor="accent1" w:themeShade="BF"/>
            </w:tcBorders>
            <w:shd w:val="clear" w:color="auto" w:fill="C6D9F1" w:themeFill="text2" w:themeFillTint="33"/>
          </w:tcPr>
          <w:p w14:paraId="2AFFA3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tcPr>
          <w:p w14:paraId="2C22985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04B0318" w14:textId="77777777" w:rsidTr="00DF03BF">
        <w:trPr>
          <w:trHeight w:val="232"/>
        </w:trPr>
        <w:tc>
          <w:tcPr>
            <w:tcW w:w="1851" w:type="dxa"/>
            <w:tcBorders>
              <w:bottom w:val="single" w:sz="6" w:space="0" w:color="365F91" w:themeColor="accent1" w:themeShade="BF"/>
            </w:tcBorders>
            <w:shd w:val="clear" w:color="auto" w:fill="FFFFFF" w:themeFill="background1"/>
          </w:tcPr>
          <w:p w14:paraId="37867D3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3111" w:type="dxa"/>
            <w:tcBorders>
              <w:bottom w:val="single" w:sz="6" w:space="0" w:color="365F91" w:themeColor="accent1" w:themeShade="BF"/>
            </w:tcBorders>
            <w:shd w:val="clear" w:color="auto" w:fill="FFFFFF" w:themeFill="background1"/>
          </w:tcPr>
          <w:p w14:paraId="3D7DEE4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Miran CHOI</w:t>
            </w:r>
          </w:p>
        </w:tc>
        <w:tc>
          <w:tcPr>
            <w:tcW w:w="2701" w:type="dxa"/>
            <w:tcBorders>
              <w:bottom w:val="single" w:sz="6" w:space="0" w:color="365F91" w:themeColor="accent1" w:themeShade="BF"/>
            </w:tcBorders>
            <w:shd w:val="clear" w:color="auto" w:fill="FFFFFF" w:themeFill="background1"/>
          </w:tcPr>
          <w:p w14:paraId="232A46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tcBorders>
              <w:bottom w:val="single" w:sz="6" w:space="0" w:color="365F91" w:themeColor="accent1" w:themeShade="BF"/>
            </w:tcBorders>
            <w:shd w:val="clear" w:color="auto" w:fill="FFFFFF" w:themeFill="background1"/>
          </w:tcPr>
          <w:p w14:paraId="27EFA99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8812BF1" w14:textId="77777777" w:rsidTr="00DF03BF">
        <w:trPr>
          <w:trHeight w:val="505"/>
        </w:trPr>
        <w:tc>
          <w:tcPr>
            <w:tcW w:w="1851" w:type="dxa"/>
            <w:tcBorders>
              <w:bottom w:val="single" w:sz="6" w:space="0" w:color="365F91" w:themeColor="accent1" w:themeShade="BF"/>
            </w:tcBorders>
            <w:shd w:val="clear" w:color="auto" w:fill="C6D9F1" w:themeFill="text2" w:themeFillTint="33"/>
            <w:hideMark/>
          </w:tcPr>
          <w:p w14:paraId="48C26A6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C6D9F1" w:themeFill="text2" w:themeFillTint="33"/>
            <w:hideMark/>
          </w:tcPr>
          <w:p w14:paraId="65783A6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Joëlle Géraldine ZOPANI YASSENGOU</w:t>
            </w:r>
          </w:p>
        </w:tc>
        <w:tc>
          <w:tcPr>
            <w:tcW w:w="2701" w:type="dxa"/>
            <w:tcBorders>
              <w:bottom w:val="single" w:sz="6" w:space="0" w:color="365F91" w:themeColor="accent1" w:themeShade="BF"/>
            </w:tcBorders>
            <w:shd w:val="clear" w:color="auto" w:fill="C6D9F1" w:themeFill="text2" w:themeFillTint="33"/>
            <w:hideMark/>
          </w:tcPr>
          <w:p w14:paraId="50660EA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764C4F0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3A1F919" w14:textId="77777777" w:rsidTr="00DF03BF">
        <w:trPr>
          <w:trHeight w:val="443"/>
        </w:trPr>
        <w:tc>
          <w:tcPr>
            <w:tcW w:w="1851" w:type="dxa"/>
            <w:tcBorders>
              <w:bottom w:val="single" w:sz="6" w:space="0" w:color="365F91" w:themeColor="accent1" w:themeShade="BF"/>
            </w:tcBorders>
            <w:shd w:val="clear" w:color="auto" w:fill="FFFFFF" w:themeFill="background1"/>
            <w:hideMark/>
          </w:tcPr>
          <w:p w14:paraId="3E7F996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FFFFFF" w:themeFill="background1"/>
            <w:hideMark/>
          </w:tcPr>
          <w:p w14:paraId="402C46D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Lyliane KALUBI</w:t>
            </w:r>
          </w:p>
        </w:tc>
        <w:tc>
          <w:tcPr>
            <w:tcW w:w="2701" w:type="dxa"/>
            <w:tcBorders>
              <w:bottom w:val="single" w:sz="6" w:space="0" w:color="365F91" w:themeColor="accent1" w:themeShade="BF"/>
            </w:tcBorders>
            <w:shd w:val="clear" w:color="auto" w:fill="FFFFFF" w:themeFill="background1"/>
            <w:hideMark/>
          </w:tcPr>
          <w:p w14:paraId="7DA601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6481D3A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35A1686" w14:textId="77777777" w:rsidTr="00DF03BF">
        <w:trPr>
          <w:trHeight w:val="252"/>
        </w:trPr>
        <w:tc>
          <w:tcPr>
            <w:tcW w:w="1851" w:type="dxa"/>
            <w:tcBorders>
              <w:bottom w:val="single" w:sz="6" w:space="0" w:color="365F91" w:themeColor="accent1" w:themeShade="BF"/>
            </w:tcBorders>
            <w:shd w:val="clear" w:color="auto" w:fill="C6D9F1" w:themeFill="text2" w:themeFillTint="33"/>
            <w:hideMark/>
          </w:tcPr>
          <w:p w14:paraId="57DE13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C6D9F1" w:themeFill="text2" w:themeFillTint="33"/>
            <w:hideMark/>
          </w:tcPr>
          <w:p w14:paraId="7DABFE3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Mitsuji MATSUMOTO</w:t>
            </w:r>
          </w:p>
        </w:tc>
        <w:tc>
          <w:tcPr>
            <w:tcW w:w="2701" w:type="dxa"/>
            <w:tcBorders>
              <w:bottom w:val="single" w:sz="6" w:space="0" w:color="365F91" w:themeColor="accent1" w:themeShade="BF"/>
            </w:tcBorders>
            <w:shd w:val="clear" w:color="auto" w:fill="C6D9F1" w:themeFill="text2" w:themeFillTint="33"/>
            <w:hideMark/>
          </w:tcPr>
          <w:p w14:paraId="4A4364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C6D9F1" w:themeFill="text2" w:themeFillTint="33"/>
            <w:hideMark/>
          </w:tcPr>
          <w:p w14:paraId="1674A13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1839D2C5" w14:textId="77777777" w:rsidTr="00DF03BF">
        <w:trPr>
          <w:trHeight w:val="315"/>
        </w:trPr>
        <w:tc>
          <w:tcPr>
            <w:tcW w:w="1851" w:type="dxa"/>
            <w:tcBorders>
              <w:bottom w:val="single" w:sz="6" w:space="0" w:color="365F91" w:themeColor="accent1" w:themeShade="BF"/>
            </w:tcBorders>
            <w:shd w:val="clear" w:color="auto" w:fill="FFFFFF" w:themeFill="background1"/>
          </w:tcPr>
          <w:p w14:paraId="021ECE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FFFFFF" w:themeFill="background1"/>
          </w:tcPr>
          <w:p w14:paraId="72D5707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Godfrey MUHATIA MUTSOTSO</w:t>
            </w:r>
          </w:p>
        </w:tc>
        <w:tc>
          <w:tcPr>
            <w:tcW w:w="2701" w:type="dxa"/>
            <w:tcBorders>
              <w:bottom w:val="single" w:sz="6" w:space="0" w:color="365F91" w:themeColor="accent1" w:themeShade="BF"/>
            </w:tcBorders>
            <w:shd w:val="clear" w:color="auto" w:fill="FFFFFF" w:themeFill="background1"/>
          </w:tcPr>
          <w:p w14:paraId="014982B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tcBorders>
              <w:bottom w:val="single" w:sz="6" w:space="0" w:color="365F91" w:themeColor="accent1" w:themeShade="BF"/>
            </w:tcBorders>
            <w:shd w:val="clear" w:color="auto" w:fill="FFFFFF" w:themeFill="background1"/>
          </w:tcPr>
          <w:p w14:paraId="7C27A6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21734CDC" w14:textId="77777777" w:rsidTr="00365576">
        <w:trPr>
          <w:trHeight w:val="315"/>
        </w:trPr>
        <w:tc>
          <w:tcPr>
            <w:tcW w:w="9364" w:type="dxa"/>
            <w:gridSpan w:val="4"/>
            <w:tcBorders>
              <w:bottom w:val="single" w:sz="6" w:space="0" w:color="365F91" w:themeColor="accent1" w:themeShade="BF"/>
            </w:tcBorders>
            <w:shd w:val="clear" w:color="auto" w:fill="FFFFFF" w:themeFill="background1"/>
          </w:tcPr>
          <w:p w14:paraId="7D578416"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17B1467C" w14:textId="77777777" w:rsidTr="00DF03BF">
        <w:trPr>
          <w:trHeight w:val="226"/>
        </w:trPr>
        <w:tc>
          <w:tcPr>
            <w:tcW w:w="1851" w:type="dxa"/>
            <w:shd w:val="clear" w:color="auto" w:fill="C6D9F1" w:themeFill="text2" w:themeFillTint="33"/>
          </w:tcPr>
          <w:p w14:paraId="5F5859F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C6D9F1" w:themeFill="text2" w:themeFillTint="33"/>
          </w:tcPr>
          <w:p w14:paraId="5B80C5A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Roxana WIDMER-ILIESCU</w:t>
            </w:r>
          </w:p>
        </w:tc>
        <w:tc>
          <w:tcPr>
            <w:tcW w:w="2701" w:type="dxa"/>
            <w:shd w:val="clear" w:color="auto" w:fill="C6D9F1" w:themeFill="text2" w:themeFillTint="33"/>
          </w:tcPr>
          <w:p w14:paraId="762B7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7DAE02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3E0EAEC0" w14:textId="77777777" w:rsidTr="00DF03BF">
        <w:trPr>
          <w:trHeight w:val="216"/>
        </w:trPr>
        <w:tc>
          <w:tcPr>
            <w:tcW w:w="1851" w:type="dxa"/>
            <w:tcBorders>
              <w:bottom w:val="single" w:sz="6" w:space="0" w:color="365F91" w:themeColor="accent1" w:themeShade="BF"/>
            </w:tcBorders>
            <w:shd w:val="clear" w:color="auto" w:fill="auto"/>
          </w:tcPr>
          <w:p w14:paraId="06E9C74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auto"/>
          </w:tcPr>
          <w:p w14:paraId="518FE7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Ida JALLOW</w:t>
            </w:r>
          </w:p>
        </w:tc>
        <w:tc>
          <w:tcPr>
            <w:tcW w:w="2701" w:type="dxa"/>
            <w:tcBorders>
              <w:bottom w:val="single" w:sz="6" w:space="0" w:color="365F91" w:themeColor="accent1" w:themeShade="BF"/>
            </w:tcBorders>
            <w:shd w:val="clear" w:color="auto" w:fill="auto"/>
          </w:tcPr>
          <w:p w14:paraId="18AC719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auto"/>
          </w:tcPr>
          <w:p w14:paraId="2A8EA9A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4530EEAC" w14:textId="77777777" w:rsidTr="00DF03BF">
        <w:trPr>
          <w:trHeight w:val="92"/>
        </w:trPr>
        <w:tc>
          <w:tcPr>
            <w:tcW w:w="1851" w:type="dxa"/>
            <w:shd w:val="clear" w:color="auto" w:fill="C6D9F1" w:themeFill="text2" w:themeFillTint="33"/>
          </w:tcPr>
          <w:p w14:paraId="5452E2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C6D9F1" w:themeFill="text2" w:themeFillTint="33"/>
          </w:tcPr>
          <w:p w14:paraId="0AB8DDEF"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Karim ABDELGHANI</w:t>
            </w:r>
          </w:p>
        </w:tc>
        <w:tc>
          <w:tcPr>
            <w:tcW w:w="2701" w:type="dxa"/>
            <w:shd w:val="clear" w:color="auto" w:fill="C6D9F1" w:themeFill="text2" w:themeFillTint="33"/>
          </w:tcPr>
          <w:p w14:paraId="7126CF2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shd w:val="clear" w:color="auto" w:fill="C6D9F1" w:themeFill="text2" w:themeFillTint="33"/>
          </w:tcPr>
          <w:p w14:paraId="78E6B16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C430CC" w14:paraId="3C40914A" w14:textId="77777777" w:rsidTr="00DF03BF">
        <w:trPr>
          <w:trHeight w:val="82"/>
        </w:trPr>
        <w:tc>
          <w:tcPr>
            <w:tcW w:w="1851" w:type="dxa"/>
            <w:shd w:val="clear" w:color="auto" w:fill="auto"/>
          </w:tcPr>
          <w:p w14:paraId="01411B1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auto"/>
          </w:tcPr>
          <w:p w14:paraId="39BA378C"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Aurora RUBIO</w:t>
            </w:r>
          </w:p>
        </w:tc>
        <w:tc>
          <w:tcPr>
            <w:tcW w:w="2701" w:type="dxa"/>
            <w:shd w:val="clear" w:color="auto" w:fill="auto"/>
          </w:tcPr>
          <w:p w14:paraId="37F1D4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shd w:val="clear" w:color="auto" w:fill="auto"/>
          </w:tcPr>
          <w:p w14:paraId="53609BA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25527943" w14:textId="77777777" w:rsidTr="00DF03BF">
        <w:trPr>
          <w:trHeight w:val="214"/>
        </w:trPr>
        <w:tc>
          <w:tcPr>
            <w:tcW w:w="1851" w:type="dxa"/>
            <w:tcBorders>
              <w:bottom w:val="single" w:sz="12" w:space="0" w:color="C0504D" w:themeColor="accent2"/>
            </w:tcBorders>
            <w:shd w:val="clear" w:color="auto" w:fill="C6D9F1" w:themeFill="text2" w:themeFillTint="33"/>
          </w:tcPr>
          <w:p w14:paraId="1412972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lastRenderedPageBreak/>
              <w:t>BDT Focal Point</w:t>
            </w:r>
          </w:p>
        </w:tc>
        <w:tc>
          <w:tcPr>
            <w:tcW w:w="3111" w:type="dxa"/>
            <w:tcBorders>
              <w:bottom w:val="single" w:sz="12" w:space="0" w:color="C0504D" w:themeColor="accent2"/>
            </w:tcBorders>
            <w:shd w:val="clear" w:color="auto" w:fill="C6D9F1" w:themeFill="text2" w:themeFillTint="33"/>
          </w:tcPr>
          <w:p w14:paraId="283C9F4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Farid NAKHLI</w:t>
            </w:r>
          </w:p>
        </w:tc>
        <w:tc>
          <w:tcPr>
            <w:tcW w:w="2701" w:type="dxa"/>
            <w:tcBorders>
              <w:bottom w:val="single" w:sz="12" w:space="0" w:color="C0504D" w:themeColor="accent2"/>
            </w:tcBorders>
            <w:shd w:val="clear" w:color="auto" w:fill="C6D9F1" w:themeFill="text2" w:themeFillTint="33"/>
          </w:tcPr>
          <w:p w14:paraId="38B691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4F02465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6E3FC359" w14:textId="77777777" w:rsidTr="00365576">
        <w:trPr>
          <w:trHeight w:val="300"/>
        </w:trPr>
        <w:tc>
          <w:tcPr>
            <w:tcW w:w="1851" w:type="dxa"/>
            <w:tcBorders>
              <w:top w:val="single" w:sz="12" w:space="0" w:color="C0504D" w:themeColor="accent2"/>
            </w:tcBorders>
            <w:shd w:val="clear" w:color="000000" w:fill="5B9BD5"/>
            <w:noWrap/>
            <w:hideMark/>
          </w:tcPr>
          <w:p w14:paraId="6802D581"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3"/>
            <w:shd w:val="clear" w:color="000000" w:fill="5B9BD5"/>
            <w:noWrap/>
            <w:hideMark/>
          </w:tcPr>
          <w:p w14:paraId="4FC5B1B8"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2F30DE0C" w14:textId="77777777" w:rsidTr="00365576">
        <w:trPr>
          <w:trHeight w:val="300"/>
        </w:trPr>
        <w:tc>
          <w:tcPr>
            <w:tcW w:w="1851" w:type="dxa"/>
            <w:shd w:val="clear" w:color="000000" w:fill="D9D9D9" w:themeFill="background1" w:themeFillShade="D9"/>
            <w:noWrap/>
          </w:tcPr>
          <w:p w14:paraId="1F360F91" w14:textId="77777777" w:rsidR="00431803" w:rsidRPr="00D10CB3" w:rsidRDefault="00431803" w:rsidP="00365576">
            <w:pPr>
              <w:keepNext/>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8</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3"/>
            <w:shd w:val="clear" w:color="000000" w:fill="D9D9D9" w:themeFill="background1" w:themeFillShade="D9"/>
            <w:noWrap/>
          </w:tcPr>
          <w:p w14:paraId="77FFE63E" w14:textId="77777777" w:rsidR="00431803" w:rsidRPr="00D10CB3" w:rsidRDefault="00431803" w:rsidP="00365576">
            <w:pPr>
              <w:keepNext/>
              <w:overflowPunct/>
              <w:autoSpaceDE/>
              <w:autoSpaceDN/>
              <w:adjustRightInd/>
              <w:spacing w:before="0"/>
              <w:jc w:val="center"/>
              <w:textAlignment w:val="auto"/>
              <w:rPr>
                <w:rFonts w:ascii="Calibri" w:hAnsi="Calibri"/>
                <w:b/>
                <w:bCs/>
                <w:color w:val="000000"/>
                <w:sz w:val="22"/>
                <w:szCs w:val="22"/>
                <w:lang w:val="en-US" w:eastAsia="zh-CN"/>
              </w:rPr>
            </w:pPr>
            <w:r w:rsidRPr="003D1EA3">
              <w:rPr>
                <w:rFonts w:ascii="Calibri" w:hAnsi="Calibri"/>
                <w:b/>
                <w:bCs/>
                <w:sz w:val="22"/>
                <w:szCs w:val="22"/>
                <w:lang w:val="en-US" w:eastAsia="zh-CN"/>
              </w:rPr>
              <w:t>Examination of strategies and methods of migration from analogue to digital terrestrial broadcasting and implementation of new services</w:t>
            </w:r>
          </w:p>
        </w:tc>
      </w:tr>
      <w:tr w:rsidR="00431803" w:rsidRPr="00D10CB3" w14:paraId="187F3A83" w14:textId="77777777" w:rsidTr="00DF03BF">
        <w:trPr>
          <w:trHeight w:val="300"/>
        </w:trPr>
        <w:tc>
          <w:tcPr>
            <w:tcW w:w="1851" w:type="dxa"/>
            <w:shd w:val="clear" w:color="000000" w:fill="5B9BD5"/>
            <w:noWrap/>
          </w:tcPr>
          <w:p w14:paraId="00C34037"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3111" w:type="dxa"/>
            <w:shd w:val="clear" w:color="000000" w:fill="5B9BD5"/>
            <w:noWrap/>
          </w:tcPr>
          <w:p w14:paraId="5D8326E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701" w:type="dxa"/>
            <w:shd w:val="clear" w:color="000000" w:fill="5B9BD5"/>
            <w:noWrap/>
          </w:tcPr>
          <w:p w14:paraId="0B77D96A"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0FDC7B9F"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7030DD24" w14:textId="77777777" w:rsidTr="00DF03BF">
        <w:trPr>
          <w:trHeight w:val="706"/>
        </w:trPr>
        <w:tc>
          <w:tcPr>
            <w:tcW w:w="1851" w:type="dxa"/>
            <w:shd w:val="clear" w:color="auto" w:fill="auto"/>
            <w:hideMark/>
          </w:tcPr>
          <w:p w14:paraId="63F46C7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3111" w:type="dxa"/>
            <w:shd w:val="clear" w:color="auto" w:fill="auto"/>
            <w:hideMark/>
          </w:tcPr>
          <w:p w14:paraId="32F1BF8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Roberto HIRAYAMA</w:t>
            </w:r>
          </w:p>
        </w:tc>
        <w:tc>
          <w:tcPr>
            <w:tcW w:w="2701" w:type="dxa"/>
            <w:shd w:val="clear" w:color="auto" w:fill="auto"/>
            <w:hideMark/>
          </w:tcPr>
          <w:p w14:paraId="7F4DCE5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66F2158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98BE29D" w14:textId="77777777" w:rsidTr="00DF03BF">
        <w:trPr>
          <w:trHeight w:val="560"/>
        </w:trPr>
        <w:tc>
          <w:tcPr>
            <w:tcW w:w="1851" w:type="dxa"/>
            <w:shd w:val="clear" w:color="auto" w:fill="C6D9F1" w:themeFill="text2" w:themeFillTint="33"/>
            <w:hideMark/>
          </w:tcPr>
          <w:p w14:paraId="1DA0AD0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C6D9F1" w:themeFill="text2" w:themeFillTint="33"/>
            <w:hideMark/>
          </w:tcPr>
          <w:p w14:paraId="3819F42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Fabrice DJOUMESSI DONTSA</w:t>
            </w:r>
          </w:p>
        </w:tc>
        <w:tc>
          <w:tcPr>
            <w:tcW w:w="2701" w:type="dxa"/>
            <w:shd w:val="clear" w:color="auto" w:fill="C6D9F1" w:themeFill="text2" w:themeFillTint="33"/>
            <w:hideMark/>
          </w:tcPr>
          <w:p w14:paraId="56B9430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1C4C635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74A4538" w14:textId="77777777" w:rsidTr="00DF03BF">
        <w:trPr>
          <w:trHeight w:val="257"/>
        </w:trPr>
        <w:tc>
          <w:tcPr>
            <w:tcW w:w="1851" w:type="dxa"/>
            <w:shd w:val="clear" w:color="auto" w:fill="auto"/>
            <w:hideMark/>
          </w:tcPr>
          <w:p w14:paraId="46816AF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6DF2507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Mamadou Pathé BARRY</w:t>
            </w:r>
          </w:p>
        </w:tc>
        <w:tc>
          <w:tcPr>
            <w:tcW w:w="2701" w:type="dxa"/>
            <w:shd w:val="clear" w:color="auto" w:fill="auto"/>
            <w:hideMark/>
          </w:tcPr>
          <w:p w14:paraId="0405B5E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6A21371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4FBBF6C" w14:textId="77777777" w:rsidTr="00DF03BF">
        <w:trPr>
          <w:trHeight w:val="120"/>
        </w:trPr>
        <w:tc>
          <w:tcPr>
            <w:tcW w:w="1851" w:type="dxa"/>
            <w:shd w:val="clear" w:color="auto" w:fill="C6D9F1" w:themeFill="text2" w:themeFillTint="33"/>
            <w:hideMark/>
          </w:tcPr>
          <w:p w14:paraId="174E381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C6D9F1" w:themeFill="text2" w:themeFillTint="33"/>
            <w:hideMark/>
          </w:tcPr>
          <w:p w14:paraId="2ECB379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Jean-Marie MAIGNAN</w:t>
            </w:r>
          </w:p>
        </w:tc>
        <w:tc>
          <w:tcPr>
            <w:tcW w:w="2701" w:type="dxa"/>
            <w:shd w:val="clear" w:color="auto" w:fill="C6D9F1" w:themeFill="text2" w:themeFillTint="33"/>
            <w:hideMark/>
          </w:tcPr>
          <w:p w14:paraId="4520057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C6D9F1" w:themeFill="text2" w:themeFillTint="33"/>
            <w:hideMark/>
          </w:tcPr>
          <w:p w14:paraId="787E011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1D2BB92" w14:textId="77777777" w:rsidTr="00DF03BF">
        <w:trPr>
          <w:trHeight w:val="265"/>
        </w:trPr>
        <w:tc>
          <w:tcPr>
            <w:tcW w:w="1851" w:type="dxa"/>
            <w:shd w:val="clear" w:color="auto" w:fill="auto"/>
            <w:hideMark/>
          </w:tcPr>
          <w:p w14:paraId="18EB48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shd w:val="clear" w:color="auto" w:fill="auto"/>
            <w:hideMark/>
          </w:tcPr>
          <w:p w14:paraId="1545A42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Peter Martin IKUMILU</w:t>
            </w:r>
          </w:p>
        </w:tc>
        <w:tc>
          <w:tcPr>
            <w:tcW w:w="2701" w:type="dxa"/>
            <w:shd w:val="clear" w:color="auto" w:fill="auto"/>
            <w:hideMark/>
          </w:tcPr>
          <w:p w14:paraId="2BB68AD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auto"/>
            <w:hideMark/>
          </w:tcPr>
          <w:p w14:paraId="14F90F7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0E4998C" w14:textId="77777777" w:rsidTr="00DF03BF">
        <w:trPr>
          <w:trHeight w:val="538"/>
        </w:trPr>
        <w:tc>
          <w:tcPr>
            <w:tcW w:w="1851" w:type="dxa"/>
            <w:tcBorders>
              <w:bottom w:val="single" w:sz="6" w:space="0" w:color="365F91" w:themeColor="accent1" w:themeShade="BF"/>
            </w:tcBorders>
            <w:shd w:val="clear" w:color="auto" w:fill="C6D9F1" w:themeFill="text2" w:themeFillTint="33"/>
          </w:tcPr>
          <w:p w14:paraId="7C728F2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3111" w:type="dxa"/>
            <w:tcBorders>
              <w:bottom w:val="single" w:sz="6" w:space="0" w:color="365F91" w:themeColor="accent1" w:themeShade="BF"/>
            </w:tcBorders>
            <w:shd w:val="clear" w:color="auto" w:fill="C6D9F1" w:themeFill="text2" w:themeFillTint="33"/>
          </w:tcPr>
          <w:p w14:paraId="51E9BC9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Ms Jinane KARAM</w:t>
            </w:r>
          </w:p>
        </w:tc>
        <w:tc>
          <w:tcPr>
            <w:tcW w:w="2701" w:type="dxa"/>
            <w:tcBorders>
              <w:bottom w:val="single" w:sz="6" w:space="0" w:color="365F91" w:themeColor="accent1" w:themeShade="BF"/>
            </w:tcBorders>
            <w:shd w:val="clear" w:color="auto" w:fill="C6D9F1" w:themeFill="text2" w:themeFillTint="33"/>
          </w:tcPr>
          <w:p w14:paraId="0EF460A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Telecommunications Regulatory Authority (TRA) of Lebanon</w:t>
            </w:r>
            <w:r>
              <w:rPr>
                <w:rFonts w:ascii="Calibri" w:hAnsi="Calibri"/>
                <w:color w:val="000000"/>
                <w:sz w:val="22"/>
                <w:szCs w:val="22"/>
                <w:lang w:val="en-US" w:eastAsia="zh-CN"/>
              </w:rPr>
              <w:t>, Lebanon</w:t>
            </w:r>
          </w:p>
        </w:tc>
        <w:tc>
          <w:tcPr>
            <w:tcW w:w="1701" w:type="dxa"/>
            <w:tcBorders>
              <w:bottom w:val="single" w:sz="6" w:space="0" w:color="365F91" w:themeColor="accent1" w:themeShade="BF"/>
            </w:tcBorders>
            <w:shd w:val="clear" w:color="auto" w:fill="C6D9F1" w:themeFill="text2" w:themeFillTint="33"/>
          </w:tcPr>
          <w:p w14:paraId="502C5C7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0D38B081" w14:textId="77777777" w:rsidTr="00DF03BF">
        <w:trPr>
          <w:trHeight w:val="447"/>
        </w:trPr>
        <w:tc>
          <w:tcPr>
            <w:tcW w:w="1851" w:type="dxa"/>
            <w:shd w:val="clear" w:color="auto" w:fill="FFFFFF" w:themeFill="background1"/>
          </w:tcPr>
          <w:p w14:paraId="6CE378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Vice-R</w:t>
            </w:r>
            <w:r w:rsidRPr="00C4429B">
              <w:rPr>
                <w:rFonts w:ascii="Calibri" w:hAnsi="Calibri"/>
                <w:color w:val="000000"/>
                <w:sz w:val="22"/>
                <w:szCs w:val="22"/>
                <w:lang w:val="en-US" w:eastAsia="zh-CN"/>
              </w:rPr>
              <w:t>apporteur</w:t>
            </w:r>
          </w:p>
        </w:tc>
        <w:tc>
          <w:tcPr>
            <w:tcW w:w="3111" w:type="dxa"/>
            <w:shd w:val="clear" w:color="auto" w:fill="FFFFFF" w:themeFill="background1"/>
          </w:tcPr>
          <w:p w14:paraId="6DA24F7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429B">
              <w:rPr>
                <w:rFonts w:ascii="Calibri" w:hAnsi="Calibri"/>
                <w:color w:val="000000"/>
                <w:sz w:val="22"/>
                <w:szCs w:val="22"/>
                <w:lang w:val="en-US" w:eastAsia="zh-CN"/>
              </w:rPr>
              <w:t>Mr Arseny PLOSSKY</w:t>
            </w:r>
          </w:p>
        </w:tc>
        <w:tc>
          <w:tcPr>
            <w:tcW w:w="2701" w:type="dxa"/>
            <w:shd w:val="clear" w:color="auto" w:fill="FFFFFF" w:themeFill="background1"/>
          </w:tcPr>
          <w:p w14:paraId="06CEA94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429B">
              <w:rPr>
                <w:rFonts w:ascii="Calibri" w:hAnsi="Calibri"/>
                <w:color w:val="000000"/>
                <w:sz w:val="22"/>
                <w:szCs w:val="22"/>
                <w:lang w:val="en-US" w:eastAsia="zh-CN"/>
              </w:rPr>
              <w:t>Russian Federation</w:t>
            </w:r>
          </w:p>
        </w:tc>
        <w:tc>
          <w:tcPr>
            <w:tcW w:w="1701" w:type="dxa"/>
            <w:shd w:val="clear" w:color="auto" w:fill="FFFFFF" w:themeFill="background1"/>
          </w:tcPr>
          <w:p w14:paraId="41419D3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454A51A7" w14:textId="77777777" w:rsidTr="00365576">
        <w:trPr>
          <w:trHeight w:val="224"/>
        </w:trPr>
        <w:tc>
          <w:tcPr>
            <w:tcW w:w="9364" w:type="dxa"/>
            <w:gridSpan w:val="4"/>
            <w:shd w:val="clear" w:color="auto" w:fill="FFFFFF" w:themeFill="background1"/>
          </w:tcPr>
          <w:p w14:paraId="52D80BD2"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16F720E7" w14:textId="77777777" w:rsidTr="00DF03BF">
        <w:trPr>
          <w:trHeight w:val="51"/>
        </w:trPr>
        <w:tc>
          <w:tcPr>
            <w:tcW w:w="1851" w:type="dxa"/>
            <w:tcBorders>
              <w:bottom w:val="single" w:sz="6" w:space="0" w:color="365F91" w:themeColor="accent1" w:themeShade="BF"/>
            </w:tcBorders>
            <w:shd w:val="clear" w:color="auto" w:fill="C6D9F1" w:themeFill="text2" w:themeFillTint="33"/>
          </w:tcPr>
          <w:p w14:paraId="4F2B4FC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C6D9F1" w:themeFill="text2" w:themeFillTint="33"/>
          </w:tcPr>
          <w:p w14:paraId="4B9F820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István BOZSOKI</w:t>
            </w:r>
          </w:p>
        </w:tc>
        <w:tc>
          <w:tcPr>
            <w:tcW w:w="2701" w:type="dxa"/>
            <w:tcBorders>
              <w:bottom w:val="single" w:sz="6" w:space="0" w:color="365F91" w:themeColor="accent1" w:themeShade="BF"/>
            </w:tcBorders>
            <w:shd w:val="clear" w:color="auto" w:fill="C6D9F1" w:themeFill="text2" w:themeFillTint="33"/>
          </w:tcPr>
          <w:p w14:paraId="414BCAA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13AAB53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2820536B" w14:textId="77777777" w:rsidTr="00DF03BF">
        <w:trPr>
          <w:trHeight w:val="196"/>
        </w:trPr>
        <w:tc>
          <w:tcPr>
            <w:tcW w:w="1851" w:type="dxa"/>
            <w:shd w:val="clear" w:color="auto" w:fill="FFFFFF" w:themeFill="background1"/>
          </w:tcPr>
          <w:p w14:paraId="21B6058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FFFFFF" w:themeFill="background1"/>
          </w:tcPr>
          <w:p w14:paraId="5EFFBE93"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Jean-Jacques MASSIMA</w:t>
            </w:r>
          </w:p>
        </w:tc>
        <w:tc>
          <w:tcPr>
            <w:tcW w:w="2701" w:type="dxa"/>
            <w:shd w:val="clear" w:color="auto" w:fill="FFFFFF" w:themeFill="background1"/>
          </w:tcPr>
          <w:p w14:paraId="143EEA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FFFFFF" w:themeFill="background1"/>
          </w:tcPr>
          <w:p w14:paraId="4CC1211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DE2DAAA" w14:textId="77777777" w:rsidTr="00DF03BF">
        <w:trPr>
          <w:trHeight w:val="200"/>
        </w:trPr>
        <w:tc>
          <w:tcPr>
            <w:tcW w:w="1851" w:type="dxa"/>
            <w:tcBorders>
              <w:bottom w:val="single" w:sz="6" w:space="0" w:color="365F91" w:themeColor="accent1" w:themeShade="BF"/>
            </w:tcBorders>
            <w:shd w:val="clear" w:color="auto" w:fill="C6D9F1" w:themeFill="text2" w:themeFillTint="33"/>
          </w:tcPr>
          <w:p w14:paraId="7B2CE9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C6D9F1" w:themeFill="text2" w:themeFillTint="33"/>
          </w:tcPr>
          <w:p w14:paraId="050094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Ms Rouda ALAMIR ALI</w:t>
            </w:r>
          </w:p>
        </w:tc>
        <w:tc>
          <w:tcPr>
            <w:tcW w:w="2701" w:type="dxa"/>
            <w:tcBorders>
              <w:bottom w:val="single" w:sz="6" w:space="0" w:color="365F91" w:themeColor="accent1" w:themeShade="BF"/>
            </w:tcBorders>
            <w:shd w:val="clear" w:color="auto" w:fill="C6D9F1" w:themeFill="text2" w:themeFillTint="33"/>
          </w:tcPr>
          <w:p w14:paraId="0253DA2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6" w:space="0" w:color="365F91" w:themeColor="accent1" w:themeShade="BF"/>
            </w:tcBorders>
            <w:shd w:val="clear" w:color="auto" w:fill="C6D9F1" w:themeFill="text2" w:themeFillTint="33"/>
          </w:tcPr>
          <w:p w14:paraId="65E5044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C430CC" w14:paraId="504AB54B" w14:textId="77777777" w:rsidTr="00DF03BF">
        <w:trPr>
          <w:trHeight w:val="52"/>
        </w:trPr>
        <w:tc>
          <w:tcPr>
            <w:tcW w:w="1851" w:type="dxa"/>
            <w:tcBorders>
              <w:bottom w:val="single" w:sz="6" w:space="0" w:color="365F91" w:themeColor="accent1" w:themeShade="BF"/>
            </w:tcBorders>
            <w:shd w:val="clear" w:color="auto" w:fill="FFFFFF" w:themeFill="background1"/>
          </w:tcPr>
          <w:p w14:paraId="22EB6A5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FFFFFF" w:themeFill="background1"/>
          </w:tcPr>
          <w:p w14:paraId="3C5ABF54"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Wisit ATIPAYAKOON</w:t>
            </w:r>
          </w:p>
        </w:tc>
        <w:tc>
          <w:tcPr>
            <w:tcW w:w="2701" w:type="dxa"/>
            <w:tcBorders>
              <w:bottom w:val="single" w:sz="6" w:space="0" w:color="365F91" w:themeColor="accent1" w:themeShade="BF"/>
            </w:tcBorders>
            <w:shd w:val="clear" w:color="auto" w:fill="FFFFFF" w:themeFill="background1"/>
          </w:tcPr>
          <w:p w14:paraId="006AD6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FFFFFF" w:themeFill="background1"/>
          </w:tcPr>
          <w:p w14:paraId="1DBF55C9"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4F08A65F" w14:textId="77777777" w:rsidTr="00DF03BF">
        <w:trPr>
          <w:trHeight w:val="194"/>
        </w:trPr>
        <w:tc>
          <w:tcPr>
            <w:tcW w:w="1851" w:type="dxa"/>
            <w:tcBorders>
              <w:bottom w:val="single" w:sz="12" w:space="0" w:color="C0504D" w:themeColor="accent2"/>
            </w:tcBorders>
            <w:shd w:val="clear" w:color="auto" w:fill="C6D9F1" w:themeFill="text2" w:themeFillTint="33"/>
          </w:tcPr>
          <w:p w14:paraId="5D19E93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12" w:space="0" w:color="C0504D" w:themeColor="accent2"/>
            </w:tcBorders>
            <w:shd w:val="clear" w:color="auto" w:fill="C6D9F1" w:themeFill="text2" w:themeFillTint="33"/>
          </w:tcPr>
          <w:p w14:paraId="4614681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EF0E9D">
              <w:rPr>
                <w:rFonts w:ascii="Calibri" w:hAnsi="Calibri"/>
                <w:color w:val="000000"/>
                <w:sz w:val="22"/>
                <w:szCs w:val="22"/>
                <w:lang w:val="en-US" w:eastAsia="zh-CN"/>
              </w:rPr>
              <w:t>Mr Farid NAKHLI</w:t>
            </w:r>
          </w:p>
        </w:tc>
        <w:tc>
          <w:tcPr>
            <w:tcW w:w="2701" w:type="dxa"/>
            <w:tcBorders>
              <w:bottom w:val="single" w:sz="12" w:space="0" w:color="C0504D" w:themeColor="accent2"/>
            </w:tcBorders>
            <w:shd w:val="clear" w:color="auto" w:fill="C6D9F1" w:themeFill="text2" w:themeFillTint="33"/>
          </w:tcPr>
          <w:p w14:paraId="17E9883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751C056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6FF3D0CD" w14:textId="77777777" w:rsidTr="00365576">
        <w:trPr>
          <w:trHeight w:val="300"/>
        </w:trPr>
        <w:tc>
          <w:tcPr>
            <w:tcW w:w="1851" w:type="dxa"/>
            <w:tcBorders>
              <w:top w:val="single" w:sz="12" w:space="0" w:color="C0504D" w:themeColor="accent2"/>
            </w:tcBorders>
            <w:shd w:val="clear" w:color="000000" w:fill="5B9BD5"/>
            <w:noWrap/>
            <w:hideMark/>
          </w:tcPr>
          <w:p w14:paraId="19E375E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2"/>
            <w:shd w:val="clear" w:color="000000" w:fill="5B9BD5"/>
            <w:noWrap/>
            <w:hideMark/>
          </w:tcPr>
          <w:p w14:paraId="462E441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77F793F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p>
        </w:tc>
      </w:tr>
      <w:tr w:rsidR="00431803" w:rsidRPr="00D10CB3" w14:paraId="4DC528F6" w14:textId="77777777" w:rsidTr="00365576">
        <w:trPr>
          <w:trHeight w:val="300"/>
        </w:trPr>
        <w:tc>
          <w:tcPr>
            <w:tcW w:w="1851" w:type="dxa"/>
            <w:shd w:val="clear" w:color="000000" w:fill="D9D9D9" w:themeFill="background1" w:themeFillShade="D9"/>
            <w:noWrap/>
          </w:tcPr>
          <w:p w14:paraId="779E4EAB"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Pr>
                <w:rFonts w:ascii="Calibri" w:hAnsi="Calibri"/>
                <w:b/>
                <w:bCs/>
                <w:sz w:val="22"/>
                <w:szCs w:val="22"/>
                <w:lang w:val="en-US" w:eastAsia="zh-CN"/>
              </w:rPr>
              <w:t>Resolution 9</w:t>
            </w:r>
          </w:p>
        </w:tc>
        <w:tc>
          <w:tcPr>
            <w:tcW w:w="5812" w:type="dxa"/>
            <w:gridSpan w:val="2"/>
            <w:shd w:val="clear" w:color="000000" w:fill="D9D9D9" w:themeFill="background1" w:themeFillShade="D9"/>
            <w:noWrap/>
          </w:tcPr>
          <w:p w14:paraId="0F3CDC40"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Participation of countries, particularly developing countries, in spectrum management</w:t>
            </w:r>
          </w:p>
        </w:tc>
        <w:tc>
          <w:tcPr>
            <w:tcW w:w="1701" w:type="dxa"/>
            <w:shd w:val="clear" w:color="000000" w:fill="D9D9D9" w:themeFill="background1" w:themeFillShade="D9"/>
            <w:noWrap/>
          </w:tcPr>
          <w:p w14:paraId="2CDA4CE8"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p>
        </w:tc>
      </w:tr>
      <w:tr w:rsidR="00431803" w:rsidRPr="00D10CB3" w14:paraId="5039AE21" w14:textId="77777777" w:rsidTr="00DF03BF">
        <w:trPr>
          <w:trHeight w:val="300"/>
        </w:trPr>
        <w:tc>
          <w:tcPr>
            <w:tcW w:w="1851" w:type="dxa"/>
            <w:tcBorders>
              <w:bottom w:val="single" w:sz="6" w:space="0" w:color="365F91" w:themeColor="accent1" w:themeShade="BF"/>
            </w:tcBorders>
            <w:shd w:val="clear" w:color="000000" w:fill="5B9BD5"/>
            <w:noWrap/>
          </w:tcPr>
          <w:p w14:paraId="1FC1468D"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3111" w:type="dxa"/>
            <w:tcBorders>
              <w:bottom w:val="single" w:sz="6" w:space="0" w:color="365F91" w:themeColor="accent1" w:themeShade="BF"/>
            </w:tcBorders>
            <w:shd w:val="clear" w:color="000000" w:fill="5B9BD5"/>
            <w:noWrap/>
          </w:tcPr>
          <w:p w14:paraId="54BC5940"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701" w:type="dxa"/>
            <w:tcBorders>
              <w:bottom w:val="single" w:sz="6" w:space="0" w:color="365F91" w:themeColor="accent1" w:themeShade="BF"/>
            </w:tcBorders>
            <w:shd w:val="clear" w:color="000000" w:fill="5B9BD5"/>
            <w:noWrap/>
          </w:tcPr>
          <w:p w14:paraId="58B8D7C5"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463A9382"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D21093" w14:paraId="1332AFF7" w14:textId="77777777" w:rsidTr="00DF03BF">
        <w:trPr>
          <w:trHeight w:val="190"/>
        </w:trPr>
        <w:tc>
          <w:tcPr>
            <w:tcW w:w="1851" w:type="dxa"/>
            <w:tcBorders>
              <w:bottom w:val="single" w:sz="6" w:space="0" w:color="365F91" w:themeColor="accent1" w:themeShade="BF"/>
            </w:tcBorders>
            <w:shd w:val="clear" w:color="auto" w:fill="FFFFFF" w:themeFill="background1"/>
          </w:tcPr>
          <w:p w14:paraId="4FDA01E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ITU-D Co-Chairman</w:t>
            </w:r>
          </w:p>
        </w:tc>
        <w:tc>
          <w:tcPr>
            <w:tcW w:w="3111" w:type="dxa"/>
            <w:tcBorders>
              <w:bottom w:val="single" w:sz="6" w:space="0" w:color="365F91" w:themeColor="accent1" w:themeShade="BF"/>
            </w:tcBorders>
            <w:shd w:val="clear" w:color="auto" w:fill="FFFFFF" w:themeFill="background1"/>
          </w:tcPr>
          <w:p w14:paraId="7987D3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Fadel DIGHAM</w:t>
            </w:r>
          </w:p>
        </w:tc>
        <w:tc>
          <w:tcPr>
            <w:tcW w:w="2701" w:type="dxa"/>
            <w:tcBorders>
              <w:bottom w:val="single" w:sz="6" w:space="0" w:color="365F91" w:themeColor="accent1" w:themeShade="BF"/>
            </w:tcBorders>
            <w:shd w:val="clear" w:color="auto" w:fill="FFFFFF" w:themeFill="background1"/>
          </w:tcPr>
          <w:p w14:paraId="6ACBEA3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Egypt</w:t>
            </w:r>
          </w:p>
        </w:tc>
        <w:tc>
          <w:tcPr>
            <w:tcW w:w="1701" w:type="dxa"/>
            <w:tcBorders>
              <w:bottom w:val="single" w:sz="6" w:space="0" w:color="365F91" w:themeColor="accent1" w:themeShade="BF"/>
            </w:tcBorders>
            <w:shd w:val="clear" w:color="auto" w:fill="FFFFFF" w:themeFill="background1"/>
          </w:tcPr>
          <w:p w14:paraId="2BE5351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4624F3" w14:paraId="262EA8E2" w14:textId="77777777" w:rsidTr="00DF03BF">
        <w:trPr>
          <w:trHeight w:val="340"/>
        </w:trPr>
        <w:tc>
          <w:tcPr>
            <w:tcW w:w="1851" w:type="dxa"/>
            <w:tcBorders>
              <w:bottom w:val="single" w:sz="6" w:space="0" w:color="365F91" w:themeColor="accent1" w:themeShade="BF"/>
            </w:tcBorders>
            <w:shd w:val="clear" w:color="auto" w:fill="C6D9F1" w:themeFill="text2" w:themeFillTint="33"/>
          </w:tcPr>
          <w:p w14:paraId="1A954CD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Co-Chairman</w:t>
            </w:r>
          </w:p>
        </w:tc>
        <w:tc>
          <w:tcPr>
            <w:tcW w:w="3111" w:type="dxa"/>
            <w:tcBorders>
              <w:bottom w:val="single" w:sz="6" w:space="0" w:color="365F91" w:themeColor="accent1" w:themeShade="BF"/>
            </w:tcBorders>
            <w:shd w:val="clear" w:color="auto" w:fill="C6D9F1" w:themeFill="text2" w:themeFillTint="33"/>
          </w:tcPr>
          <w:p w14:paraId="6CB1406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Mr Sergey PASTUKH</w:t>
            </w:r>
          </w:p>
        </w:tc>
        <w:tc>
          <w:tcPr>
            <w:tcW w:w="2701" w:type="dxa"/>
            <w:tcBorders>
              <w:bottom w:val="single" w:sz="6" w:space="0" w:color="365F91" w:themeColor="accent1" w:themeShade="BF"/>
            </w:tcBorders>
            <w:shd w:val="clear" w:color="auto" w:fill="C6D9F1" w:themeFill="text2" w:themeFillTint="33"/>
          </w:tcPr>
          <w:p w14:paraId="67006B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SG1, Russian Federation</w:t>
            </w:r>
          </w:p>
        </w:tc>
        <w:tc>
          <w:tcPr>
            <w:tcW w:w="1701" w:type="dxa"/>
            <w:tcBorders>
              <w:bottom w:val="single" w:sz="6" w:space="0" w:color="365F91" w:themeColor="accent1" w:themeShade="BF"/>
            </w:tcBorders>
            <w:shd w:val="clear" w:color="auto" w:fill="C6D9F1" w:themeFill="text2" w:themeFillTint="33"/>
          </w:tcPr>
          <w:p w14:paraId="162F0DB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5926FD58" w14:textId="77777777" w:rsidTr="00DF03BF">
        <w:trPr>
          <w:trHeight w:val="206"/>
        </w:trPr>
        <w:tc>
          <w:tcPr>
            <w:tcW w:w="1851" w:type="dxa"/>
            <w:tcBorders>
              <w:bottom w:val="single" w:sz="6" w:space="0" w:color="365F91" w:themeColor="accent1" w:themeShade="BF"/>
            </w:tcBorders>
            <w:shd w:val="clear" w:color="auto" w:fill="FFFFFF" w:themeFill="background1"/>
          </w:tcPr>
          <w:p w14:paraId="6711B9C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Co-Chairman</w:t>
            </w:r>
          </w:p>
        </w:tc>
        <w:tc>
          <w:tcPr>
            <w:tcW w:w="3111" w:type="dxa"/>
            <w:tcBorders>
              <w:bottom w:val="single" w:sz="6" w:space="0" w:color="365F91" w:themeColor="accent1" w:themeShade="BF"/>
            </w:tcBorders>
            <w:shd w:val="clear" w:color="auto" w:fill="FFFFFF" w:themeFill="background1"/>
          </w:tcPr>
          <w:p w14:paraId="2E119CD4" w14:textId="77777777" w:rsidR="00431803" w:rsidRPr="00456CAB" w:rsidRDefault="00431803" w:rsidP="00365576">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 LiC</w:t>
            </w:r>
            <w:r w:rsidRPr="00DC084B">
              <w:rPr>
                <w:rFonts w:ascii="Calibri" w:hAnsi="Calibri"/>
                <w:color w:val="000000"/>
                <w:sz w:val="22"/>
                <w:szCs w:val="22"/>
                <w:lang w:eastAsia="zh-CN"/>
              </w:rPr>
              <w:t xml:space="preserve">hing </w:t>
            </w:r>
            <w:r>
              <w:rPr>
                <w:rFonts w:ascii="Calibri" w:hAnsi="Calibri"/>
                <w:color w:val="000000"/>
                <w:sz w:val="22"/>
                <w:szCs w:val="22"/>
                <w:lang w:eastAsia="zh-CN"/>
              </w:rPr>
              <w:t>SUNG</w:t>
            </w:r>
          </w:p>
        </w:tc>
        <w:tc>
          <w:tcPr>
            <w:tcW w:w="2701" w:type="dxa"/>
            <w:tcBorders>
              <w:bottom w:val="single" w:sz="6" w:space="0" w:color="365F91" w:themeColor="accent1" w:themeShade="BF"/>
            </w:tcBorders>
            <w:shd w:val="clear" w:color="auto" w:fill="FFFFFF" w:themeFill="background1"/>
          </w:tcPr>
          <w:p w14:paraId="74BA43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tcPr>
          <w:p w14:paraId="28AB92A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7D402C2D" w14:textId="77777777" w:rsidTr="00DF03BF">
        <w:trPr>
          <w:trHeight w:val="352"/>
        </w:trPr>
        <w:tc>
          <w:tcPr>
            <w:tcW w:w="1851" w:type="dxa"/>
            <w:tcBorders>
              <w:bottom w:val="single" w:sz="6" w:space="0" w:color="365F91" w:themeColor="accent1" w:themeShade="BF"/>
            </w:tcBorders>
            <w:shd w:val="clear" w:color="auto" w:fill="C6D9F1" w:themeFill="text2" w:themeFillTint="33"/>
            <w:hideMark/>
          </w:tcPr>
          <w:p w14:paraId="47D1F4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111" w:type="dxa"/>
            <w:tcBorders>
              <w:bottom w:val="single" w:sz="6" w:space="0" w:color="365F91" w:themeColor="accent1" w:themeShade="BF"/>
            </w:tcBorders>
            <w:shd w:val="clear" w:color="auto" w:fill="C6D9F1" w:themeFill="text2" w:themeFillTint="33"/>
          </w:tcPr>
          <w:p w14:paraId="5C9EDDE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Richard KIMASI</w:t>
            </w:r>
          </w:p>
        </w:tc>
        <w:tc>
          <w:tcPr>
            <w:tcW w:w="2701" w:type="dxa"/>
            <w:tcBorders>
              <w:bottom w:val="single" w:sz="6" w:space="0" w:color="365F91" w:themeColor="accent1" w:themeShade="BF"/>
            </w:tcBorders>
            <w:shd w:val="clear" w:color="auto" w:fill="C6D9F1" w:themeFill="text2" w:themeFillTint="33"/>
            <w:hideMark/>
          </w:tcPr>
          <w:p w14:paraId="55B387E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6370E64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4FD7AE3" w14:textId="77777777" w:rsidTr="00DF03BF">
        <w:trPr>
          <w:trHeight w:val="218"/>
        </w:trPr>
        <w:tc>
          <w:tcPr>
            <w:tcW w:w="1851" w:type="dxa"/>
            <w:tcBorders>
              <w:bottom w:val="single" w:sz="6" w:space="0" w:color="365F91" w:themeColor="accent1" w:themeShade="BF"/>
            </w:tcBorders>
            <w:shd w:val="clear" w:color="auto" w:fill="FFFFFF" w:themeFill="background1"/>
            <w:hideMark/>
          </w:tcPr>
          <w:p w14:paraId="21EBC57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111" w:type="dxa"/>
            <w:tcBorders>
              <w:bottom w:val="single" w:sz="6" w:space="0" w:color="365F91" w:themeColor="accent1" w:themeShade="BF"/>
            </w:tcBorders>
            <w:shd w:val="clear" w:color="auto" w:fill="FFFFFF" w:themeFill="background1"/>
          </w:tcPr>
          <w:p w14:paraId="6D04321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Dr Amer HASSAN</w:t>
            </w:r>
          </w:p>
        </w:tc>
        <w:tc>
          <w:tcPr>
            <w:tcW w:w="2701" w:type="dxa"/>
            <w:tcBorders>
              <w:bottom w:val="single" w:sz="6" w:space="0" w:color="365F91" w:themeColor="accent1" w:themeShade="BF"/>
            </w:tcBorders>
            <w:shd w:val="clear" w:color="auto" w:fill="FFFFFF" w:themeFill="background1"/>
            <w:hideMark/>
          </w:tcPr>
          <w:p w14:paraId="5502627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hideMark/>
          </w:tcPr>
          <w:p w14:paraId="57892FD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643350B" w14:textId="77777777" w:rsidTr="00DF03BF">
        <w:trPr>
          <w:trHeight w:val="363"/>
        </w:trPr>
        <w:tc>
          <w:tcPr>
            <w:tcW w:w="1851" w:type="dxa"/>
            <w:tcBorders>
              <w:bottom w:val="single" w:sz="6" w:space="0" w:color="365F91" w:themeColor="accent1" w:themeShade="BF"/>
            </w:tcBorders>
            <w:shd w:val="clear" w:color="auto" w:fill="C6D9F1" w:themeFill="text2" w:themeFillTint="33"/>
            <w:hideMark/>
          </w:tcPr>
          <w:p w14:paraId="4B60354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111" w:type="dxa"/>
            <w:tcBorders>
              <w:bottom w:val="single" w:sz="6" w:space="0" w:color="365F91" w:themeColor="accent1" w:themeShade="BF"/>
            </w:tcBorders>
            <w:shd w:val="clear" w:color="auto" w:fill="C6D9F1" w:themeFill="text2" w:themeFillTint="33"/>
          </w:tcPr>
          <w:p w14:paraId="44E7A97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Mr Scott KOTLER</w:t>
            </w:r>
          </w:p>
          <w:p w14:paraId="065D5CE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701" w:type="dxa"/>
            <w:tcBorders>
              <w:bottom w:val="single" w:sz="6" w:space="0" w:color="365F91" w:themeColor="accent1" w:themeShade="BF"/>
            </w:tcBorders>
            <w:shd w:val="clear" w:color="auto" w:fill="C6D9F1" w:themeFill="text2" w:themeFillTint="33"/>
            <w:hideMark/>
          </w:tcPr>
          <w:p w14:paraId="46C1CA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1382A6B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6C6CABB" w14:textId="77777777" w:rsidTr="00365576">
        <w:trPr>
          <w:trHeight w:val="277"/>
        </w:trPr>
        <w:tc>
          <w:tcPr>
            <w:tcW w:w="9364" w:type="dxa"/>
            <w:gridSpan w:val="4"/>
            <w:tcBorders>
              <w:bottom w:val="single" w:sz="6" w:space="0" w:color="365F91" w:themeColor="accent1" w:themeShade="BF"/>
            </w:tcBorders>
            <w:shd w:val="clear" w:color="auto" w:fill="FFFFFF" w:themeFill="background1"/>
          </w:tcPr>
          <w:p w14:paraId="2B56AA0F"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7283A530" w14:textId="77777777" w:rsidTr="00DF03BF">
        <w:trPr>
          <w:trHeight w:val="78"/>
        </w:trPr>
        <w:tc>
          <w:tcPr>
            <w:tcW w:w="1851" w:type="dxa"/>
            <w:shd w:val="clear" w:color="auto" w:fill="C6D9F1" w:themeFill="text2" w:themeFillTint="33"/>
          </w:tcPr>
          <w:p w14:paraId="035C3424"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C6D9F1" w:themeFill="text2" w:themeFillTint="33"/>
          </w:tcPr>
          <w:p w14:paraId="0348F2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István BOZSOKI</w:t>
            </w:r>
          </w:p>
        </w:tc>
        <w:tc>
          <w:tcPr>
            <w:tcW w:w="2701" w:type="dxa"/>
            <w:shd w:val="clear" w:color="auto" w:fill="C6D9F1" w:themeFill="text2" w:themeFillTint="33"/>
          </w:tcPr>
          <w:p w14:paraId="207E173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204E2F9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2EE53050" w14:textId="77777777" w:rsidTr="00DF03BF">
        <w:trPr>
          <w:trHeight w:val="96"/>
        </w:trPr>
        <w:tc>
          <w:tcPr>
            <w:tcW w:w="1851" w:type="dxa"/>
            <w:tcBorders>
              <w:bottom w:val="single" w:sz="6" w:space="0" w:color="365F91" w:themeColor="accent1" w:themeShade="BF"/>
            </w:tcBorders>
            <w:shd w:val="clear" w:color="auto" w:fill="auto"/>
          </w:tcPr>
          <w:p w14:paraId="3F6528A2"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BR Focal Point</w:t>
            </w:r>
          </w:p>
        </w:tc>
        <w:tc>
          <w:tcPr>
            <w:tcW w:w="3111" w:type="dxa"/>
            <w:tcBorders>
              <w:bottom w:val="single" w:sz="6" w:space="0" w:color="365F91" w:themeColor="accent1" w:themeShade="BF"/>
            </w:tcBorders>
            <w:shd w:val="clear" w:color="auto" w:fill="auto"/>
          </w:tcPr>
          <w:p w14:paraId="26D4B4FB" w14:textId="77777777" w:rsidR="00431803" w:rsidRPr="00456CAB"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Philippe AUBINEA</w:t>
            </w:r>
            <w:r>
              <w:rPr>
                <w:rFonts w:ascii="Calibri" w:hAnsi="Calibri"/>
                <w:color w:val="000000"/>
                <w:sz w:val="22"/>
                <w:szCs w:val="22"/>
                <w:lang w:val="en-US" w:eastAsia="zh-CN"/>
              </w:rPr>
              <w:t>U</w:t>
            </w:r>
          </w:p>
        </w:tc>
        <w:tc>
          <w:tcPr>
            <w:tcW w:w="2701" w:type="dxa"/>
            <w:tcBorders>
              <w:bottom w:val="single" w:sz="6" w:space="0" w:color="365F91" w:themeColor="accent1" w:themeShade="BF"/>
            </w:tcBorders>
            <w:shd w:val="clear" w:color="auto" w:fill="auto"/>
          </w:tcPr>
          <w:p w14:paraId="492FCAC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ITU/BR</w:t>
            </w:r>
          </w:p>
        </w:tc>
        <w:tc>
          <w:tcPr>
            <w:tcW w:w="1701" w:type="dxa"/>
            <w:tcBorders>
              <w:bottom w:val="single" w:sz="6" w:space="0" w:color="365F91" w:themeColor="accent1" w:themeShade="BF"/>
            </w:tcBorders>
            <w:shd w:val="clear" w:color="auto" w:fill="auto"/>
          </w:tcPr>
          <w:p w14:paraId="498282E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782D4A74" w14:textId="77777777" w:rsidTr="00DF03BF">
        <w:trPr>
          <w:trHeight w:val="228"/>
        </w:trPr>
        <w:tc>
          <w:tcPr>
            <w:tcW w:w="1851" w:type="dxa"/>
            <w:shd w:val="clear" w:color="auto" w:fill="C6D9F1" w:themeFill="text2" w:themeFillTint="33"/>
          </w:tcPr>
          <w:p w14:paraId="297B36B8"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shd w:val="clear" w:color="auto" w:fill="C6D9F1" w:themeFill="text2" w:themeFillTint="33"/>
          </w:tcPr>
          <w:p w14:paraId="76EEF98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Jean-Jacques MASSIMA</w:t>
            </w:r>
          </w:p>
        </w:tc>
        <w:tc>
          <w:tcPr>
            <w:tcW w:w="2701" w:type="dxa"/>
            <w:shd w:val="clear" w:color="auto" w:fill="C6D9F1" w:themeFill="text2" w:themeFillTint="33"/>
          </w:tcPr>
          <w:p w14:paraId="48E76A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70FB6A6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4CBEEF9" w14:textId="77777777" w:rsidTr="00DF03BF">
        <w:trPr>
          <w:trHeight w:val="232"/>
        </w:trPr>
        <w:tc>
          <w:tcPr>
            <w:tcW w:w="1851" w:type="dxa"/>
            <w:tcBorders>
              <w:bottom w:val="single" w:sz="6" w:space="0" w:color="365F91" w:themeColor="accent1" w:themeShade="BF"/>
            </w:tcBorders>
            <w:shd w:val="clear" w:color="auto" w:fill="auto"/>
          </w:tcPr>
          <w:p w14:paraId="7C8E32F5"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6" w:space="0" w:color="365F91" w:themeColor="accent1" w:themeShade="BF"/>
            </w:tcBorders>
            <w:shd w:val="clear" w:color="auto" w:fill="auto"/>
          </w:tcPr>
          <w:p w14:paraId="7645D3B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Aamir RIAZ</w:t>
            </w:r>
          </w:p>
        </w:tc>
        <w:tc>
          <w:tcPr>
            <w:tcW w:w="2701" w:type="dxa"/>
            <w:tcBorders>
              <w:bottom w:val="single" w:sz="6" w:space="0" w:color="365F91" w:themeColor="accent1" w:themeShade="BF"/>
            </w:tcBorders>
            <w:shd w:val="clear" w:color="auto" w:fill="auto"/>
          </w:tcPr>
          <w:p w14:paraId="6FD8174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auto"/>
          </w:tcPr>
          <w:p w14:paraId="5001EC1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7040DB89" w14:textId="77777777" w:rsidTr="00DF03BF">
        <w:trPr>
          <w:trHeight w:val="94"/>
        </w:trPr>
        <w:tc>
          <w:tcPr>
            <w:tcW w:w="1851" w:type="dxa"/>
            <w:tcBorders>
              <w:bottom w:val="single" w:sz="12" w:space="0" w:color="C00000"/>
            </w:tcBorders>
            <w:shd w:val="clear" w:color="auto" w:fill="C6D9F1" w:themeFill="text2" w:themeFillTint="33"/>
          </w:tcPr>
          <w:p w14:paraId="4E9BA983"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3111" w:type="dxa"/>
            <w:tcBorders>
              <w:bottom w:val="single" w:sz="12" w:space="0" w:color="C00000"/>
            </w:tcBorders>
            <w:shd w:val="clear" w:color="auto" w:fill="C6D9F1" w:themeFill="text2" w:themeFillTint="33"/>
          </w:tcPr>
          <w:p w14:paraId="44C2E58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914C97">
              <w:rPr>
                <w:rFonts w:ascii="Calibri" w:hAnsi="Calibri"/>
                <w:color w:val="000000"/>
                <w:sz w:val="22"/>
                <w:szCs w:val="22"/>
                <w:lang w:val="en-US" w:eastAsia="zh-CN"/>
              </w:rPr>
              <w:t>Mr Farid NAKHLI</w:t>
            </w:r>
          </w:p>
        </w:tc>
        <w:tc>
          <w:tcPr>
            <w:tcW w:w="2701" w:type="dxa"/>
            <w:tcBorders>
              <w:bottom w:val="single" w:sz="12" w:space="0" w:color="C00000"/>
            </w:tcBorders>
            <w:shd w:val="clear" w:color="auto" w:fill="C6D9F1" w:themeFill="text2" w:themeFillTint="33"/>
          </w:tcPr>
          <w:p w14:paraId="03EC24D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0000"/>
            </w:tcBorders>
            <w:shd w:val="clear" w:color="auto" w:fill="C6D9F1" w:themeFill="text2" w:themeFillTint="33"/>
          </w:tcPr>
          <w:p w14:paraId="154E19C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bl>
    <w:p w14:paraId="0332FF99" w14:textId="2CC91559" w:rsidR="00431803" w:rsidRPr="009C0B73" w:rsidRDefault="00431803" w:rsidP="00431803">
      <w:pPr>
        <w:jc w:val="center"/>
        <w:rPr>
          <w:szCs w:val="24"/>
        </w:rPr>
      </w:pPr>
    </w:p>
    <w:p w14:paraId="5684488D" w14:textId="77777777" w:rsidR="00431803" w:rsidRDefault="00431803" w:rsidP="00431803">
      <w:pPr>
        <w:overflowPunct/>
        <w:autoSpaceDE/>
        <w:autoSpaceDN/>
        <w:adjustRightInd/>
        <w:spacing w:before="0"/>
        <w:textAlignment w:val="auto"/>
        <w:rPr>
          <w:szCs w:val="24"/>
        </w:rPr>
      </w:pPr>
      <w:r>
        <w:rPr>
          <w:szCs w:val="24"/>
        </w:rPr>
        <w:br w:type="page"/>
      </w:r>
    </w:p>
    <w:p w14:paraId="2BE03D5E" w14:textId="77777777" w:rsidR="00431803" w:rsidRDefault="00431803" w:rsidP="00431803">
      <w:pPr>
        <w:pStyle w:val="Annextitle"/>
        <w:rPr>
          <w:lang w:val="en-US"/>
        </w:rPr>
      </w:pPr>
      <w:r w:rsidRPr="001C1C73">
        <w:rPr>
          <w:lang w:val="en-US"/>
        </w:rPr>
        <w:lastRenderedPageBreak/>
        <w:t>Annex 2</w:t>
      </w:r>
      <w:r>
        <w:rPr>
          <w:lang w:val="en-US"/>
        </w:rPr>
        <w:br/>
      </w:r>
      <w:r w:rsidRPr="001C1C73">
        <w:rPr>
          <w:lang w:val="en-US"/>
        </w:rPr>
        <w:t>ITU-D Study Group 1: Study Group</w:t>
      </w:r>
      <w:r>
        <w:rPr>
          <w:lang w:val="en-US"/>
        </w:rPr>
        <w:t>,</w:t>
      </w:r>
      <w:r w:rsidRPr="001C1C73">
        <w:rPr>
          <w:lang w:val="en-US"/>
        </w:rPr>
        <w:t xml:space="preserve"> Rapporteur Group</w:t>
      </w:r>
      <w:r>
        <w:rPr>
          <w:lang w:val="en-US"/>
        </w:rPr>
        <w:t>, and Expert Group meetings and associated workshops</w:t>
      </w:r>
      <w:r w:rsidRPr="001C1C73">
        <w:rPr>
          <w:lang w:val="en-US"/>
        </w:rPr>
        <w:br/>
        <w:t>(201</w:t>
      </w:r>
      <w:r>
        <w:rPr>
          <w:lang w:val="en-US"/>
        </w:rPr>
        <w:t>4-2017</w:t>
      </w:r>
      <w:r w:rsidRPr="001C1C73">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31803" w:rsidRPr="005E749D" w14:paraId="37355E85" w14:textId="77777777" w:rsidTr="00365576">
        <w:trPr>
          <w:tblHeader/>
          <w:jc w:val="center"/>
        </w:trPr>
        <w:tc>
          <w:tcPr>
            <w:tcW w:w="2647" w:type="pct"/>
            <w:tcBorders>
              <w:bottom w:val="single" w:sz="4" w:space="0" w:color="auto"/>
            </w:tcBorders>
            <w:shd w:val="clear" w:color="auto" w:fill="5B9BD5"/>
          </w:tcPr>
          <w:p w14:paraId="549EF818" w14:textId="77777777" w:rsidR="00431803" w:rsidRPr="005E749D" w:rsidRDefault="00431803" w:rsidP="00365576">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71A08C5A" w14:textId="77777777" w:rsidR="00431803" w:rsidRPr="00456CAB" w:rsidRDefault="00431803" w:rsidP="00365576">
            <w:pPr>
              <w:spacing w:before="20" w:after="20"/>
              <w:rPr>
                <w:b/>
                <w:sz w:val="22"/>
                <w:szCs w:val="22"/>
                <w:lang w:val="en-US"/>
              </w:rPr>
            </w:pPr>
            <w:r w:rsidRPr="00456CAB">
              <w:rPr>
                <w:b/>
                <w:sz w:val="22"/>
                <w:szCs w:val="22"/>
                <w:lang w:val="en-US"/>
              </w:rPr>
              <w:t>Date and location</w:t>
            </w:r>
          </w:p>
        </w:tc>
      </w:tr>
      <w:tr w:rsidR="00431803" w:rsidRPr="005E749D" w14:paraId="7925FB14" w14:textId="77777777" w:rsidTr="00365576">
        <w:trPr>
          <w:jc w:val="center"/>
        </w:trPr>
        <w:tc>
          <w:tcPr>
            <w:tcW w:w="2647" w:type="pct"/>
            <w:shd w:val="clear" w:color="auto" w:fill="D9D9D9" w:themeFill="background1" w:themeFillShade="D9"/>
          </w:tcPr>
          <w:p w14:paraId="1577D7AE" w14:textId="77777777" w:rsidR="00431803" w:rsidRPr="005E749D" w:rsidRDefault="00431803" w:rsidP="00365576">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353" w:type="pct"/>
            <w:shd w:val="clear" w:color="auto" w:fill="D9D9D9" w:themeFill="background1" w:themeFillShade="D9"/>
          </w:tcPr>
          <w:p w14:paraId="3199ED01" w14:textId="77777777" w:rsidR="00431803" w:rsidRPr="005E749D" w:rsidRDefault="00431803" w:rsidP="00365576">
            <w:pPr>
              <w:spacing w:before="20" w:after="20"/>
              <w:rPr>
                <w:b/>
                <w:sz w:val="22"/>
                <w:szCs w:val="22"/>
              </w:rPr>
            </w:pPr>
          </w:p>
        </w:tc>
      </w:tr>
      <w:tr w:rsidR="00431803" w:rsidRPr="003E7971" w14:paraId="7FA2681A" w14:textId="77777777" w:rsidTr="00365576">
        <w:trPr>
          <w:jc w:val="center"/>
        </w:trPr>
        <w:tc>
          <w:tcPr>
            <w:tcW w:w="2647" w:type="pct"/>
          </w:tcPr>
          <w:p w14:paraId="411E258D" w14:textId="77777777" w:rsidR="00431803" w:rsidRPr="00170FEB" w:rsidRDefault="00033280" w:rsidP="00365576">
            <w:pPr>
              <w:spacing w:before="20" w:after="20"/>
              <w:rPr>
                <w:sz w:val="22"/>
                <w:szCs w:val="22"/>
              </w:rPr>
            </w:pPr>
            <w:hyperlink r:id="rId61" w:history="1">
              <w:r w:rsidR="00431803" w:rsidRPr="00170FEB">
                <w:rPr>
                  <w:rStyle w:val="Hyperlink"/>
                  <w:rFonts w:cs="Simplified Arabic"/>
                  <w:sz w:val="22"/>
                  <w:szCs w:val="22"/>
                </w:rPr>
                <w:t>Fourth meeting of ITU-D Study Group 1</w:t>
              </w:r>
            </w:hyperlink>
          </w:p>
        </w:tc>
        <w:tc>
          <w:tcPr>
            <w:tcW w:w="2353" w:type="pct"/>
            <w:shd w:val="clear" w:color="auto" w:fill="auto"/>
          </w:tcPr>
          <w:p w14:paraId="3C9372A8" w14:textId="77777777" w:rsidR="00431803" w:rsidRPr="003E7971" w:rsidRDefault="00431803" w:rsidP="00365576">
            <w:pPr>
              <w:spacing w:before="20" w:after="20"/>
              <w:rPr>
                <w:sz w:val="22"/>
                <w:szCs w:val="22"/>
              </w:rPr>
            </w:pPr>
            <w:r>
              <w:rPr>
                <w:sz w:val="22"/>
                <w:szCs w:val="22"/>
              </w:rPr>
              <w:t>27-</w:t>
            </w:r>
            <w:r w:rsidRPr="00CD3588">
              <w:rPr>
                <w:sz w:val="22"/>
                <w:szCs w:val="22"/>
              </w:rPr>
              <w:t>31 March 2017</w:t>
            </w:r>
            <w:r w:rsidRPr="00F2076F">
              <w:rPr>
                <w:sz w:val="22"/>
                <w:szCs w:val="22"/>
              </w:rPr>
              <w:t>, Switzerland [Geneva]</w:t>
            </w:r>
          </w:p>
        </w:tc>
      </w:tr>
      <w:tr w:rsidR="00431803" w:rsidRPr="003E7971" w14:paraId="3676E01B" w14:textId="77777777" w:rsidTr="00365576">
        <w:trPr>
          <w:jc w:val="center"/>
        </w:trPr>
        <w:tc>
          <w:tcPr>
            <w:tcW w:w="2647" w:type="pct"/>
          </w:tcPr>
          <w:p w14:paraId="14809BD1" w14:textId="77777777" w:rsidR="00431803" w:rsidRPr="00170FEB" w:rsidRDefault="00033280" w:rsidP="00365576">
            <w:pPr>
              <w:spacing w:before="20" w:after="20"/>
              <w:rPr>
                <w:sz w:val="22"/>
                <w:szCs w:val="22"/>
              </w:rPr>
            </w:pPr>
            <w:hyperlink r:id="rId62" w:history="1">
              <w:r w:rsidR="00431803" w:rsidRPr="00170FEB">
                <w:rPr>
                  <w:rStyle w:val="Hyperlink"/>
                  <w:rFonts w:cs="Simplified Arabic"/>
                  <w:sz w:val="22"/>
                  <w:szCs w:val="22"/>
                </w:rPr>
                <w:t>Third meeting of ITU-D Study Group 1</w:t>
              </w:r>
            </w:hyperlink>
          </w:p>
        </w:tc>
        <w:tc>
          <w:tcPr>
            <w:tcW w:w="2353" w:type="pct"/>
            <w:shd w:val="clear" w:color="auto" w:fill="auto"/>
          </w:tcPr>
          <w:p w14:paraId="24E669D5" w14:textId="77777777" w:rsidR="00431803" w:rsidRPr="003E7971" w:rsidRDefault="00431803" w:rsidP="00365576">
            <w:pPr>
              <w:spacing w:before="20" w:after="20"/>
              <w:rPr>
                <w:sz w:val="22"/>
                <w:szCs w:val="22"/>
              </w:rPr>
            </w:pPr>
            <w:r>
              <w:rPr>
                <w:sz w:val="22"/>
                <w:szCs w:val="22"/>
              </w:rPr>
              <w:t>19</w:t>
            </w:r>
            <w:r w:rsidRPr="00F2076F">
              <w:rPr>
                <w:sz w:val="22"/>
                <w:szCs w:val="22"/>
              </w:rPr>
              <w:t>-</w:t>
            </w:r>
            <w:r>
              <w:rPr>
                <w:sz w:val="22"/>
                <w:szCs w:val="22"/>
              </w:rPr>
              <w:t>23</w:t>
            </w:r>
            <w:r w:rsidRPr="00F2076F">
              <w:rPr>
                <w:sz w:val="22"/>
                <w:szCs w:val="22"/>
              </w:rPr>
              <w:t xml:space="preserve"> September 201</w:t>
            </w:r>
            <w:r>
              <w:rPr>
                <w:sz w:val="22"/>
                <w:szCs w:val="22"/>
              </w:rPr>
              <w:t>6</w:t>
            </w:r>
            <w:r w:rsidRPr="00F2076F">
              <w:rPr>
                <w:sz w:val="22"/>
                <w:szCs w:val="22"/>
              </w:rPr>
              <w:t>, Switzerland [Geneva]</w:t>
            </w:r>
          </w:p>
        </w:tc>
      </w:tr>
      <w:tr w:rsidR="00431803" w:rsidRPr="003E7971" w14:paraId="3C654352" w14:textId="77777777" w:rsidTr="00365576">
        <w:trPr>
          <w:jc w:val="center"/>
        </w:trPr>
        <w:tc>
          <w:tcPr>
            <w:tcW w:w="2647" w:type="pct"/>
          </w:tcPr>
          <w:p w14:paraId="0980297A" w14:textId="77777777" w:rsidR="00431803" w:rsidRPr="00170FEB" w:rsidRDefault="00033280" w:rsidP="00365576">
            <w:pPr>
              <w:spacing w:before="20" w:after="20"/>
              <w:rPr>
                <w:sz w:val="22"/>
                <w:szCs w:val="22"/>
              </w:rPr>
            </w:pPr>
            <w:hyperlink r:id="rId63" w:history="1">
              <w:r w:rsidR="00431803" w:rsidRPr="00170FEB">
                <w:rPr>
                  <w:rStyle w:val="Hyperlink"/>
                  <w:rFonts w:cs="Simplified Arabic"/>
                  <w:sz w:val="22"/>
                  <w:szCs w:val="22"/>
                </w:rPr>
                <w:t>Second meeting of ITU-D Study Group 1</w:t>
              </w:r>
            </w:hyperlink>
          </w:p>
        </w:tc>
        <w:tc>
          <w:tcPr>
            <w:tcW w:w="2353" w:type="pct"/>
            <w:shd w:val="clear" w:color="auto" w:fill="auto"/>
          </w:tcPr>
          <w:p w14:paraId="14C3F39B" w14:textId="77777777" w:rsidR="00431803" w:rsidRPr="003E7971" w:rsidRDefault="00431803" w:rsidP="00365576">
            <w:pPr>
              <w:spacing w:before="20" w:after="20"/>
              <w:rPr>
                <w:sz w:val="22"/>
                <w:szCs w:val="22"/>
              </w:rPr>
            </w:pPr>
            <w:r>
              <w:rPr>
                <w:sz w:val="22"/>
                <w:szCs w:val="22"/>
              </w:rPr>
              <w:t>14-18</w:t>
            </w:r>
            <w:r w:rsidRPr="00F2076F">
              <w:rPr>
                <w:sz w:val="22"/>
                <w:szCs w:val="22"/>
              </w:rPr>
              <w:t xml:space="preserve"> September 201</w:t>
            </w:r>
            <w:r>
              <w:rPr>
                <w:sz w:val="22"/>
                <w:szCs w:val="22"/>
              </w:rPr>
              <w:t>5</w:t>
            </w:r>
            <w:r w:rsidRPr="00F2076F">
              <w:rPr>
                <w:sz w:val="22"/>
                <w:szCs w:val="22"/>
              </w:rPr>
              <w:t>, Switzerland [Geneva]</w:t>
            </w:r>
          </w:p>
        </w:tc>
      </w:tr>
      <w:tr w:rsidR="00431803" w:rsidRPr="003E7971" w14:paraId="02E412DE" w14:textId="77777777" w:rsidTr="00365576">
        <w:trPr>
          <w:jc w:val="center"/>
        </w:trPr>
        <w:tc>
          <w:tcPr>
            <w:tcW w:w="2647" w:type="pct"/>
            <w:tcBorders>
              <w:bottom w:val="single" w:sz="4" w:space="0" w:color="auto"/>
            </w:tcBorders>
          </w:tcPr>
          <w:p w14:paraId="13D47B9B" w14:textId="77777777" w:rsidR="00431803" w:rsidRPr="00170FEB" w:rsidRDefault="00033280" w:rsidP="00365576">
            <w:pPr>
              <w:spacing w:before="20" w:after="20"/>
              <w:rPr>
                <w:sz w:val="22"/>
                <w:szCs w:val="22"/>
              </w:rPr>
            </w:pPr>
            <w:hyperlink r:id="rId64" w:history="1">
              <w:r w:rsidR="00431803" w:rsidRPr="00653C7C">
                <w:rPr>
                  <w:rStyle w:val="Hyperlink"/>
                  <w:rFonts w:cs="Simplified Arabic"/>
                  <w:sz w:val="22"/>
                  <w:szCs w:val="22"/>
                </w:rPr>
                <w:t>First meeting of ITU-D Study Group 1</w:t>
              </w:r>
            </w:hyperlink>
          </w:p>
        </w:tc>
        <w:tc>
          <w:tcPr>
            <w:tcW w:w="2353" w:type="pct"/>
            <w:tcBorders>
              <w:bottom w:val="single" w:sz="4" w:space="0" w:color="auto"/>
            </w:tcBorders>
            <w:shd w:val="clear" w:color="auto" w:fill="auto"/>
          </w:tcPr>
          <w:p w14:paraId="5996A27A" w14:textId="77777777" w:rsidR="00431803" w:rsidRPr="003E7971" w:rsidRDefault="00431803" w:rsidP="00365576">
            <w:pPr>
              <w:spacing w:before="20" w:after="20"/>
              <w:rPr>
                <w:sz w:val="22"/>
                <w:szCs w:val="22"/>
              </w:rPr>
            </w:pPr>
            <w:r w:rsidRPr="00CD3588">
              <w:rPr>
                <w:sz w:val="22"/>
                <w:szCs w:val="22"/>
              </w:rPr>
              <w:t>15 to 19 September 2014</w:t>
            </w:r>
            <w:r w:rsidRPr="00F2076F">
              <w:rPr>
                <w:sz w:val="22"/>
                <w:szCs w:val="22"/>
              </w:rPr>
              <w:t>, Switzerland [Geneva]</w:t>
            </w:r>
          </w:p>
        </w:tc>
      </w:tr>
      <w:tr w:rsidR="00431803" w:rsidRPr="005E749D" w14:paraId="2ABF34D7" w14:textId="77777777" w:rsidTr="00365576">
        <w:trPr>
          <w:jc w:val="center"/>
        </w:trPr>
        <w:tc>
          <w:tcPr>
            <w:tcW w:w="2647" w:type="pct"/>
            <w:shd w:val="clear" w:color="auto" w:fill="D9D9D9" w:themeFill="background1" w:themeFillShade="D9"/>
          </w:tcPr>
          <w:p w14:paraId="02B47B62" w14:textId="77777777" w:rsidR="00431803" w:rsidRPr="00170FEB" w:rsidRDefault="00431803" w:rsidP="00365576">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60EE22F0" w14:textId="77777777" w:rsidR="00431803" w:rsidRPr="005E749D" w:rsidRDefault="00431803" w:rsidP="00365576">
            <w:pPr>
              <w:spacing w:before="20" w:after="20"/>
              <w:rPr>
                <w:b/>
                <w:sz w:val="22"/>
                <w:szCs w:val="22"/>
              </w:rPr>
            </w:pPr>
          </w:p>
        </w:tc>
      </w:tr>
      <w:tr w:rsidR="00431803" w:rsidRPr="003E7971" w14:paraId="03769C70" w14:textId="77777777" w:rsidTr="00365576">
        <w:trPr>
          <w:jc w:val="center"/>
        </w:trPr>
        <w:tc>
          <w:tcPr>
            <w:tcW w:w="2647" w:type="pct"/>
          </w:tcPr>
          <w:p w14:paraId="045ADE45" w14:textId="77777777" w:rsidR="00431803" w:rsidRPr="00170FEB" w:rsidRDefault="00033280" w:rsidP="00365576">
            <w:pPr>
              <w:spacing w:before="20" w:after="20"/>
              <w:rPr>
                <w:sz w:val="22"/>
                <w:szCs w:val="22"/>
              </w:rPr>
            </w:pPr>
            <w:hyperlink r:id="rId65"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shd w:val="clear" w:color="auto" w:fill="auto"/>
          </w:tcPr>
          <w:p w14:paraId="2D0DBF74" w14:textId="77777777" w:rsidR="00431803" w:rsidRPr="003E7971" w:rsidRDefault="00431803" w:rsidP="00365576">
            <w:pPr>
              <w:spacing w:before="20" w:after="20"/>
              <w:rPr>
                <w:sz w:val="22"/>
                <w:szCs w:val="22"/>
              </w:rPr>
            </w:pPr>
            <w:r w:rsidRPr="00F610DB">
              <w:rPr>
                <w:sz w:val="22"/>
                <w:szCs w:val="22"/>
              </w:rPr>
              <w:t>9-18 (am) January 2017</w:t>
            </w:r>
            <w:r w:rsidRPr="00F2076F">
              <w:rPr>
                <w:sz w:val="22"/>
                <w:szCs w:val="22"/>
              </w:rPr>
              <w:t>, Switzerland [Geneva]</w:t>
            </w:r>
          </w:p>
        </w:tc>
      </w:tr>
      <w:tr w:rsidR="00431803" w:rsidRPr="003E7971" w14:paraId="7070C7AE" w14:textId="77777777" w:rsidTr="00365576">
        <w:trPr>
          <w:jc w:val="center"/>
        </w:trPr>
        <w:tc>
          <w:tcPr>
            <w:tcW w:w="2647" w:type="pct"/>
          </w:tcPr>
          <w:p w14:paraId="785C1940" w14:textId="77777777" w:rsidR="00431803" w:rsidRPr="00170FEB" w:rsidRDefault="00033280" w:rsidP="00365576">
            <w:pPr>
              <w:spacing w:before="20" w:after="20"/>
              <w:rPr>
                <w:sz w:val="22"/>
                <w:szCs w:val="22"/>
              </w:rPr>
            </w:pPr>
            <w:hyperlink r:id="rId66"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shd w:val="clear" w:color="auto" w:fill="auto"/>
          </w:tcPr>
          <w:p w14:paraId="00419EAB" w14:textId="77777777" w:rsidR="00431803" w:rsidRPr="003E7971" w:rsidRDefault="00431803" w:rsidP="00365576">
            <w:pPr>
              <w:spacing w:before="20" w:after="20"/>
              <w:rPr>
                <w:sz w:val="22"/>
                <w:szCs w:val="22"/>
              </w:rPr>
            </w:pPr>
            <w:r>
              <w:rPr>
                <w:sz w:val="22"/>
                <w:szCs w:val="22"/>
              </w:rPr>
              <w:t>4-</w:t>
            </w:r>
            <w:r w:rsidRPr="00F610DB">
              <w:rPr>
                <w:sz w:val="22"/>
                <w:szCs w:val="22"/>
              </w:rPr>
              <w:t>15 April 2016</w:t>
            </w:r>
            <w:r w:rsidRPr="00F2076F">
              <w:rPr>
                <w:sz w:val="22"/>
                <w:szCs w:val="22"/>
              </w:rPr>
              <w:t>, Switzerland [Geneva]</w:t>
            </w:r>
          </w:p>
        </w:tc>
      </w:tr>
      <w:tr w:rsidR="00431803" w:rsidRPr="003E7971" w14:paraId="2CAE30E1" w14:textId="77777777" w:rsidTr="00365576">
        <w:trPr>
          <w:jc w:val="center"/>
        </w:trPr>
        <w:tc>
          <w:tcPr>
            <w:tcW w:w="2647" w:type="pct"/>
            <w:tcBorders>
              <w:bottom w:val="single" w:sz="4" w:space="0" w:color="auto"/>
            </w:tcBorders>
          </w:tcPr>
          <w:p w14:paraId="31A95BF1" w14:textId="77777777" w:rsidR="00431803" w:rsidRPr="00170FEB" w:rsidRDefault="00033280" w:rsidP="00365576">
            <w:pPr>
              <w:spacing w:before="20" w:after="20"/>
              <w:rPr>
                <w:sz w:val="22"/>
                <w:szCs w:val="22"/>
              </w:rPr>
            </w:pPr>
            <w:hyperlink r:id="rId67"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tcBorders>
              <w:bottom w:val="single" w:sz="4" w:space="0" w:color="auto"/>
            </w:tcBorders>
            <w:shd w:val="clear" w:color="auto" w:fill="auto"/>
          </w:tcPr>
          <w:p w14:paraId="49390CD5" w14:textId="77777777" w:rsidR="00431803" w:rsidRPr="003E7971" w:rsidRDefault="00431803" w:rsidP="00365576">
            <w:pPr>
              <w:spacing w:before="20" w:after="20"/>
              <w:rPr>
                <w:sz w:val="22"/>
                <w:szCs w:val="22"/>
              </w:rPr>
            </w:pPr>
            <w:r w:rsidRPr="00F610DB">
              <w:rPr>
                <w:sz w:val="22"/>
                <w:szCs w:val="22"/>
              </w:rPr>
              <w:t>13-24 April 2015</w:t>
            </w:r>
            <w:r w:rsidRPr="00F2076F">
              <w:rPr>
                <w:sz w:val="22"/>
                <w:szCs w:val="22"/>
              </w:rPr>
              <w:t>, Switzerland [Geneva]</w:t>
            </w:r>
          </w:p>
        </w:tc>
      </w:tr>
      <w:tr w:rsidR="00431803" w:rsidRPr="00CA249B" w14:paraId="71FD1C12"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5F7FD" w14:textId="77777777" w:rsidR="00431803" w:rsidRPr="00456CAB" w:rsidRDefault="00431803" w:rsidP="00365576">
            <w:pPr>
              <w:spacing w:before="20" w:after="20"/>
              <w:rPr>
                <w:b/>
                <w:bCs/>
                <w:sz w:val="22"/>
                <w:szCs w:val="22"/>
              </w:rPr>
            </w:pPr>
            <w:r w:rsidRPr="00456CAB">
              <w:rPr>
                <w:b/>
                <w:bCs/>
                <w:sz w:val="22"/>
                <w:szCs w:val="22"/>
              </w:rPr>
              <w:t>Expert Group meetings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6CFD" w14:textId="77777777" w:rsidR="00431803" w:rsidRPr="00456CAB" w:rsidRDefault="00431803" w:rsidP="00365576">
            <w:pPr>
              <w:spacing w:before="20" w:after="20"/>
              <w:rPr>
                <w:b/>
                <w:bCs/>
                <w:sz w:val="22"/>
                <w:szCs w:val="22"/>
              </w:rPr>
            </w:pPr>
          </w:p>
        </w:tc>
      </w:tr>
      <w:tr w:rsidR="00431803" w:rsidRPr="003E7971" w14:paraId="61DAA6FE"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162AC98A" w14:textId="77777777" w:rsidR="00431803" w:rsidRDefault="00033280" w:rsidP="00365576">
            <w:pPr>
              <w:spacing w:before="20" w:after="20"/>
              <w:rPr>
                <w:sz w:val="22"/>
                <w:szCs w:val="22"/>
              </w:rPr>
            </w:pPr>
            <w:hyperlink r:id="rId68" w:history="1">
              <w:r w:rsidR="00431803" w:rsidRPr="00B77D24">
                <w:rPr>
                  <w:rStyle w:val="Hyperlink"/>
                  <w:sz w:val="22"/>
                  <w:szCs w:val="22"/>
                </w:rPr>
                <w:t>Expert Group meeting for Question 6/1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282754C" w14:textId="77777777" w:rsidR="00431803" w:rsidRPr="00116BB8" w:rsidRDefault="00431803" w:rsidP="00365576">
            <w:pPr>
              <w:spacing w:before="20" w:after="20"/>
              <w:rPr>
                <w:sz w:val="22"/>
                <w:szCs w:val="22"/>
              </w:rPr>
            </w:pPr>
            <w:r>
              <w:rPr>
                <w:sz w:val="22"/>
                <w:szCs w:val="22"/>
              </w:rPr>
              <w:t>9 November 2016, Chongqing [People’s Republic of China]</w:t>
            </w:r>
          </w:p>
        </w:tc>
      </w:tr>
      <w:tr w:rsidR="00431803" w:rsidRPr="003E7971" w14:paraId="7C2A34A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1C455BEF" w14:textId="77777777" w:rsidR="00431803" w:rsidRPr="0038373E" w:rsidRDefault="00033280" w:rsidP="00365576">
            <w:pPr>
              <w:spacing w:before="20" w:after="20"/>
              <w:rPr>
                <w:sz w:val="22"/>
                <w:szCs w:val="22"/>
              </w:rPr>
            </w:pPr>
            <w:hyperlink r:id="rId69" w:history="1">
              <w:r w:rsidR="00431803" w:rsidRPr="00B77D24">
                <w:rPr>
                  <w:rStyle w:val="Hyperlink"/>
                  <w:sz w:val="22"/>
                  <w:szCs w:val="22"/>
                </w:rPr>
                <w:t>Expert Group meeting for Question 8/1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BE49B65" w14:textId="77777777" w:rsidR="00431803" w:rsidRPr="0038373E" w:rsidRDefault="00431803" w:rsidP="00365576">
            <w:pPr>
              <w:spacing w:before="20" w:after="20"/>
              <w:rPr>
                <w:sz w:val="22"/>
                <w:szCs w:val="22"/>
              </w:rPr>
            </w:pPr>
            <w:r>
              <w:rPr>
                <w:sz w:val="22"/>
                <w:szCs w:val="22"/>
              </w:rPr>
              <w:t>15-16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431803" w:rsidRPr="003E7971" w14:paraId="0132475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7A33B985" w14:textId="77777777" w:rsidR="00431803" w:rsidRPr="00456CAB" w:rsidRDefault="00033280" w:rsidP="00365576">
            <w:pPr>
              <w:spacing w:before="20" w:after="20"/>
              <w:rPr>
                <w:sz w:val="22"/>
                <w:szCs w:val="22"/>
              </w:rPr>
            </w:pPr>
            <w:hyperlink r:id="rId70" w:history="1">
              <w:r w:rsidR="00431803" w:rsidRPr="00B77D24">
                <w:rPr>
                  <w:rStyle w:val="Hyperlink"/>
                  <w:sz w:val="22"/>
                  <w:szCs w:val="22"/>
                </w:rPr>
                <w:t>Expert Group meeting for Resolution 9</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D611A14" w14:textId="77777777" w:rsidR="00431803" w:rsidRPr="00CA249B" w:rsidRDefault="00431803" w:rsidP="00365576">
            <w:pPr>
              <w:spacing w:before="20" w:after="20"/>
              <w:rPr>
                <w:sz w:val="22"/>
                <w:szCs w:val="22"/>
              </w:rPr>
            </w:pPr>
            <w:r>
              <w:rPr>
                <w:sz w:val="22"/>
                <w:szCs w:val="22"/>
              </w:rPr>
              <w:t>18-19 February 2016</w:t>
            </w:r>
            <w:r w:rsidRPr="0038373E">
              <w:rPr>
                <w:sz w:val="22"/>
                <w:szCs w:val="22"/>
              </w:rPr>
              <w:t xml:space="preserve">, </w:t>
            </w:r>
            <w:r>
              <w:rPr>
                <w:sz w:val="22"/>
                <w:szCs w:val="22"/>
              </w:rPr>
              <w:t>Budapest [Hungary</w:t>
            </w:r>
            <w:r w:rsidRPr="00CA249B">
              <w:rPr>
                <w:sz w:val="22"/>
                <w:szCs w:val="22"/>
              </w:rPr>
              <w:t>]</w:t>
            </w:r>
          </w:p>
        </w:tc>
      </w:tr>
      <w:tr w:rsidR="00431803" w:rsidRPr="00CA249B" w14:paraId="2D2F2C7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862F3" w14:textId="77777777" w:rsidR="00431803" w:rsidRPr="00456CAB" w:rsidRDefault="00431803" w:rsidP="00365576">
            <w:pPr>
              <w:spacing w:before="20" w:after="20"/>
              <w:rPr>
                <w:b/>
                <w:bCs/>
                <w:sz w:val="22"/>
                <w:szCs w:val="22"/>
              </w:rPr>
            </w:pPr>
            <w:r w:rsidRPr="00456CAB">
              <w:rPr>
                <w:b/>
                <w:bCs/>
                <w:sz w:val="22"/>
                <w:szCs w:val="22"/>
              </w:rPr>
              <w:t>Associated topical workshops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8C58A" w14:textId="77777777" w:rsidR="00431803" w:rsidRPr="00456CAB" w:rsidRDefault="00431803" w:rsidP="00365576">
            <w:pPr>
              <w:spacing w:before="20" w:after="20"/>
              <w:rPr>
                <w:b/>
                <w:bCs/>
                <w:sz w:val="22"/>
                <w:szCs w:val="22"/>
              </w:rPr>
            </w:pPr>
          </w:p>
        </w:tc>
      </w:tr>
      <w:tr w:rsidR="00431803" w:rsidRPr="003E7971" w14:paraId="46F67FB0"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05CA918E" w14:textId="77777777" w:rsidR="00431803" w:rsidRDefault="00033280" w:rsidP="00365576">
            <w:pPr>
              <w:spacing w:before="20" w:after="20"/>
            </w:pPr>
            <w:hyperlink r:id="rId71" w:history="1">
              <w:r w:rsidR="00431803" w:rsidRPr="00C3124F">
                <w:rPr>
                  <w:rStyle w:val="Hyperlink"/>
                  <w:sz w:val="22"/>
                  <w:szCs w:val="22"/>
                </w:rPr>
                <w:t>ITU Regional Forum on Consumer Information, Protection and Rights for Africa</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73E9568" w14:textId="77777777" w:rsidR="00431803" w:rsidRDefault="00431803" w:rsidP="00365576">
            <w:pPr>
              <w:spacing w:before="20" w:after="20"/>
              <w:rPr>
                <w:sz w:val="22"/>
                <w:szCs w:val="22"/>
              </w:rPr>
            </w:pPr>
            <w:r w:rsidRPr="00C3124F">
              <w:rPr>
                <w:sz w:val="22"/>
                <w:szCs w:val="22"/>
              </w:rPr>
              <w:t>14-16 March</w:t>
            </w:r>
            <w:r>
              <w:rPr>
                <w:sz w:val="22"/>
                <w:szCs w:val="22"/>
              </w:rPr>
              <w:t xml:space="preserve"> 2017, Cotonou [Benin]</w:t>
            </w:r>
          </w:p>
        </w:tc>
      </w:tr>
      <w:tr w:rsidR="00431803" w:rsidRPr="003E7971" w14:paraId="17A878F5"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798D52A8" w14:textId="77777777" w:rsidR="00431803" w:rsidRPr="00CA249B" w:rsidRDefault="00033280" w:rsidP="00365576">
            <w:pPr>
              <w:spacing w:before="20" w:after="20"/>
              <w:rPr>
                <w:sz w:val="22"/>
                <w:szCs w:val="22"/>
              </w:rPr>
            </w:pPr>
            <w:hyperlink r:id="rId72" w:history="1">
              <w:r w:rsidR="00431803" w:rsidRPr="00B77D24">
                <w:rPr>
                  <w:rStyle w:val="Hyperlink"/>
                  <w:sz w:val="22"/>
                  <w:szCs w:val="22"/>
                </w:rPr>
                <w:t>ITU workshop on consumer protection in a digital collaborative economy</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3DA9016D" w14:textId="77777777" w:rsidR="00431803" w:rsidRPr="00CA249B" w:rsidRDefault="00431803" w:rsidP="00365576">
            <w:pPr>
              <w:spacing w:before="20" w:after="20"/>
              <w:rPr>
                <w:sz w:val="22"/>
                <w:szCs w:val="22"/>
              </w:rPr>
            </w:pPr>
            <w:r>
              <w:rPr>
                <w:sz w:val="22"/>
                <w:szCs w:val="22"/>
              </w:rPr>
              <w:t>10-11 November 2016, Chongqing [People’s Republic of China]</w:t>
            </w:r>
          </w:p>
        </w:tc>
      </w:tr>
      <w:tr w:rsidR="00431803" w:rsidRPr="003E7971" w14:paraId="20FE0512"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353517FC" w14:textId="77777777" w:rsidR="00431803" w:rsidRPr="00456CAB" w:rsidRDefault="00033280" w:rsidP="00365576">
            <w:pPr>
              <w:spacing w:before="20" w:after="20"/>
              <w:rPr>
                <w:sz w:val="22"/>
                <w:szCs w:val="22"/>
                <w:lang w:val="en-US"/>
              </w:rPr>
            </w:pPr>
            <w:hyperlink r:id="rId73" w:history="1">
              <w:r w:rsidR="00431803" w:rsidRPr="00B77D24">
                <w:rPr>
                  <w:rStyle w:val="Hyperlink"/>
                  <w:sz w:val="22"/>
                  <w:szCs w:val="22"/>
                  <w:lang w:val="en-US"/>
                </w:rPr>
                <w:t xml:space="preserve">Workshop on spectrum management and digital terrestrial television broadcasting </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50E5F53D" w14:textId="77777777" w:rsidR="00431803" w:rsidRDefault="00431803" w:rsidP="00365576">
            <w:pPr>
              <w:spacing w:before="20" w:after="20"/>
              <w:rPr>
                <w:sz w:val="22"/>
                <w:szCs w:val="22"/>
              </w:rPr>
            </w:pPr>
            <w:r>
              <w:rPr>
                <w:sz w:val="22"/>
                <w:szCs w:val="22"/>
              </w:rPr>
              <w:t>17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431803" w:rsidRPr="003E7971" w14:paraId="22809707"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4C154A32" w14:textId="77777777" w:rsidR="00431803" w:rsidRPr="00456CAB" w:rsidRDefault="00033280" w:rsidP="00431803">
            <w:pPr>
              <w:numPr>
                <w:ilvl w:val="0"/>
                <w:numId w:val="38"/>
              </w:numPr>
              <w:shd w:val="clear" w:color="auto" w:fill="FFFFFF"/>
              <w:tabs>
                <w:tab w:val="clear" w:pos="794"/>
                <w:tab w:val="clear" w:pos="1191"/>
                <w:tab w:val="clear" w:pos="1588"/>
                <w:tab w:val="clear" w:pos="1985"/>
              </w:tabs>
              <w:overflowPunct/>
              <w:autoSpaceDE/>
              <w:autoSpaceDN/>
              <w:adjustRightInd/>
              <w:spacing w:before="0"/>
              <w:ind w:left="0"/>
              <w:textAlignment w:val="top"/>
              <w:rPr>
                <w:sz w:val="22"/>
                <w:szCs w:val="22"/>
                <w:lang w:val="fr-CH"/>
              </w:rPr>
            </w:pPr>
            <w:hyperlink r:id="rId74" w:history="1">
              <w:r w:rsidR="00431803" w:rsidRPr="00456CAB">
                <w:rPr>
                  <w:rStyle w:val="Hyperlink"/>
                  <w:rFonts w:cs="Arial"/>
                  <w:sz w:val="22"/>
                  <w:szCs w:val="22"/>
                  <w:bdr w:val="none" w:sz="0" w:space="0" w:color="auto" w:frame="1"/>
                  <w:lang w:val="fr-CH"/>
                </w:rPr>
                <w:t>ITU Global Dialogue on International Mobile Roaming</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67CC4504" w14:textId="77777777" w:rsidR="00431803" w:rsidRDefault="00431803" w:rsidP="00365576">
            <w:pPr>
              <w:spacing w:before="20" w:after="20"/>
              <w:rPr>
                <w:sz w:val="22"/>
                <w:szCs w:val="22"/>
              </w:rPr>
            </w:pPr>
            <w:r w:rsidRPr="00145E87">
              <w:rPr>
                <w:sz w:val="22"/>
                <w:szCs w:val="22"/>
              </w:rPr>
              <w:t>18 September 2015</w:t>
            </w:r>
            <w:r>
              <w:rPr>
                <w:sz w:val="22"/>
                <w:szCs w:val="22"/>
              </w:rPr>
              <w:t xml:space="preserve">, </w:t>
            </w:r>
            <w:r w:rsidRPr="00F2076F">
              <w:rPr>
                <w:sz w:val="22"/>
                <w:szCs w:val="22"/>
              </w:rPr>
              <w:t>Switzerland [Geneva]</w:t>
            </w:r>
          </w:p>
        </w:tc>
      </w:tr>
    </w:tbl>
    <w:p w14:paraId="3A2EA296" w14:textId="43844033" w:rsidR="002D18DF" w:rsidRDefault="002D18DF" w:rsidP="00935FF0"/>
    <w:p w14:paraId="439FBC58" w14:textId="77777777" w:rsidR="002D18DF" w:rsidRDefault="002D18DF">
      <w:pPr>
        <w:tabs>
          <w:tab w:val="clear" w:pos="794"/>
          <w:tab w:val="clear" w:pos="1191"/>
          <w:tab w:val="clear" w:pos="1588"/>
          <w:tab w:val="clear" w:pos="1985"/>
        </w:tabs>
        <w:overflowPunct/>
        <w:autoSpaceDE/>
        <w:autoSpaceDN/>
        <w:adjustRightInd/>
        <w:spacing w:before="0"/>
        <w:textAlignment w:val="auto"/>
      </w:pPr>
      <w:r>
        <w:br w:type="page"/>
      </w:r>
    </w:p>
    <w:p w14:paraId="68F11B16" w14:textId="77777777" w:rsidR="00DA7E3D" w:rsidRDefault="00DA7E3D" w:rsidP="002D18DF">
      <w:pPr>
        <w:pStyle w:val="Annextitle"/>
        <w:rPr>
          <w:lang w:val="en-US"/>
        </w:rPr>
        <w:sectPr w:rsidR="00DA7E3D" w:rsidSect="00915BCF">
          <w:headerReference w:type="default" r:id="rId75"/>
          <w:headerReference w:type="first" r:id="rId76"/>
          <w:footerReference w:type="first" r:id="rId77"/>
          <w:pgSz w:w="11907" w:h="16834" w:code="9"/>
          <w:pgMar w:top="1418" w:right="1134" w:bottom="1418" w:left="1134" w:header="720" w:footer="720" w:gutter="0"/>
          <w:paperSrc w:first="7" w:other="7"/>
          <w:cols w:space="720"/>
          <w:titlePg/>
          <w:docGrid w:linePitch="326"/>
        </w:sectPr>
      </w:pPr>
    </w:p>
    <w:p w14:paraId="6209514F" w14:textId="48FB3A1C" w:rsidR="002D18DF" w:rsidRDefault="002D18DF" w:rsidP="002D18DF">
      <w:pPr>
        <w:pStyle w:val="Annextitle"/>
        <w:rPr>
          <w:lang w:val="en-US"/>
        </w:rPr>
      </w:pPr>
      <w:r w:rsidRPr="001C1C73">
        <w:rPr>
          <w:lang w:val="en-US"/>
        </w:rPr>
        <w:lastRenderedPageBreak/>
        <w:t xml:space="preserve">Annex </w:t>
      </w:r>
      <w:r>
        <w:rPr>
          <w:lang w:val="en-US"/>
        </w:rPr>
        <w:t>3</w:t>
      </w:r>
      <w:r>
        <w:rPr>
          <w:lang w:val="en-US"/>
        </w:rPr>
        <w:br/>
      </w:r>
      <w:r w:rsidRPr="001C1C73">
        <w:rPr>
          <w:lang w:val="en-US"/>
        </w:rPr>
        <w:t>ITU-D Study Group 1</w:t>
      </w:r>
      <w:r>
        <w:rPr>
          <w:lang w:val="en-US"/>
        </w:rPr>
        <w:t xml:space="preserve"> Work Plan</w:t>
      </w:r>
    </w:p>
    <w:p w14:paraId="5BED8E98" w14:textId="305FCD77" w:rsidR="00A92DDC" w:rsidRPr="00E10AC4" w:rsidRDefault="00F95820" w:rsidP="00935FF0">
      <w:pPr>
        <w:rPr>
          <w:lang w:val="en-US"/>
        </w:rPr>
      </w:pPr>
      <w:r>
        <w:rPr>
          <w:noProof/>
          <w:lang w:eastAsia="zh-CN"/>
        </w:rPr>
        <w:drawing>
          <wp:inline distT="0" distB="0" distL="0" distR="0" wp14:anchorId="710155FF" wp14:editId="60F5C09B">
            <wp:extent cx="8888730" cy="40817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plan-2017.PNG"/>
                    <pic:cNvPicPr/>
                  </pic:nvPicPr>
                  <pic:blipFill>
                    <a:blip r:embed="rId78">
                      <a:extLst>
                        <a:ext uri="{28A0092B-C50C-407E-A947-70E740481C1C}">
                          <a14:useLocalDpi xmlns:a14="http://schemas.microsoft.com/office/drawing/2010/main" val="0"/>
                        </a:ext>
                      </a:extLst>
                    </a:blip>
                    <a:stretch>
                      <a:fillRect/>
                    </a:stretch>
                  </pic:blipFill>
                  <pic:spPr>
                    <a:xfrm>
                      <a:off x="0" y="0"/>
                      <a:ext cx="8888730" cy="4081780"/>
                    </a:xfrm>
                    <a:prstGeom prst="rect">
                      <a:avLst/>
                    </a:prstGeom>
                  </pic:spPr>
                </pic:pic>
              </a:graphicData>
            </a:graphic>
          </wp:inline>
        </w:drawing>
      </w:r>
    </w:p>
    <w:p w14:paraId="2A20336E" w14:textId="77777777"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E10AC4">
      <w:headerReference w:type="first" r:id="rId79"/>
      <w:footerReference w:type="first" r:id="rId80"/>
      <w:pgSz w:w="16834" w:h="11907" w:orient="landscape" w:code="9"/>
      <w:pgMar w:top="1134" w:right="1418" w:bottom="1134" w:left="1418" w:header="720" w:footer="720" w:gutter="0"/>
      <w:paperSrc w:first="4" w:other="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A2B5F" w14:textId="77777777" w:rsidR="00E77562" w:rsidRDefault="00E77562">
      <w:r>
        <w:separator/>
      </w:r>
    </w:p>
  </w:endnote>
  <w:endnote w:type="continuationSeparator" w:id="0">
    <w:p w14:paraId="6B8B88D9" w14:textId="77777777" w:rsidR="00E77562" w:rsidRDefault="00E7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Layout w:type="fixed"/>
      <w:tblLook w:val="04A0" w:firstRow="1" w:lastRow="0" w:firstColumn="1" w:lastColumn="0" w:noHBand="0" w:noVBand="1"/>
    </w:tblPr>
    <w:tblGrid>
      <w:gridCol w:w="1526"/>
      <w:gridCol w:w="2411"/>
      <w:gridCol w:w="5561"/>
    </w:tblGrid>
    <w:tr w:rsidR="001372AD" w14:paraId="159B56D8" w14:textId="77777777" w:rsidTr="002871E9">
      <w:tc>
        <w:tcPr>
          <w:tcW w:w="1526" w:type="dxa"/>
        </w:tcPr>
        <w:p w14:paraId="3D1AC26C" w14:textId="77777777" w:rsidR="001372AD" w:rsidRPr="002B63F6" w:rsidRDefault="001372AD" w:rsidP="007160DB">
          <w:pPr>
            <w:pStyle w:val="FirstFooter"/>
            <w:rPr>
              <w:sz w:val="18"/>
              <w:szCs w:val="18"/>
              <w:lang w:val="en-US"/>
            </w:rPr>
          </w:pPr>
          <w:r>
            <w:rPr>
              <w:sz w:val="18"/>
              <w:szCs w:val="18"/>
              <w:lang w:val="en-US"/>
            </w:rPr>
            <w:t xml:space="preserve">Contact </w:t>
          </w:r>
          <w:r w:rsidRPr="002B63F6">
            <w:rPr>
              <w:sz w:val="18"/>
              <w:szCs w:val="18"/>
              <w:lang w:val="en-US"/>
            </w:rPr>
            <w:t>:</w:t>
          </w:r>
        </w:p>
      </w:tc>
      <w:tc>
        <w:tcPr>
          <w:tcW w:w="2411" w:type="dxa"/>
          <w:hideMark/>
        </w:tcPr>
        <w:p w14:paraId="46A18A6B" w14:textId="77777777" w:rsidR="001372AD" w:rsidRPr="002B63F6" w:rsidRDefault="001372AD" w:rsidP="007160DB">
          <w:pPr>
            <w:pStyle w:val="FirstFooter"/>
            <w:rPr>
              <w:sz w:val="18"/>
              <w:szCs w:val="18"/>
              <w:lang w:val="en-US"/>
            </w:rPr>
          </w:pPr>
          <w:r w:rsidRPr="002B63F6">
            <w:rPr>
              <w:sz w:val="18"/>
              <w:szCs w:val="18"/>
              <w:lang w:val="en-US"/>
            </w:rPr>
            <w:t>Name/Organization/Entity:</w:t>
          </w:r>
        </w:p>
      </w:tc>
      <w:tc>
        <w:tcPr>
          <w:tcW w:w="5561" w:type="dxa"/>
          <w:hideMark/>
        </w:tcPr>
        <w:p w14:paraId="698B0713" w14:textId="1E05EEB8" w:rsidR="001372AD" w:rsidRPr="007160DB" w:rsidRDefault="001372AD" w:rsidP="003C29F4">
          <w:pPr>
            <w:pStyle w:val="FirstFooter"/>
            <w:rPr>
              <w:sz w:val="18"/>
              <w:szCs w:val="18"/>
              <w:lang w:val="en-GB"/>
            </w:rPr>
          </w:pPr>
          <w:r w:rsidRPr="003C29F4">
            <w:rPr>
              <w:sz w:val="18"/>
              <w:szCs w:val="18"/>
              <w:lang w:val="en-GB"/>
            </w:rPr>
            <w:t>Roxanne McElvane Webber, Chairman, ITU-D Study Group 1</w:t>
          </w:r>
          <w:r w:rsidRPr="007160DB">
            <w:rPr>
              <w:sz w:val="18"/>
              <w:szCs w:val="18"/>
              <w:lang w:val="en-GB"/>
            </w:rPr>
            <w:t>, United States of America</w:t>
          </w:r>
        </w:p>
      </w:tc>
    </w:tr>
    <w:tr w:rsidR="001372AD" w14:paraId="4D22FD81" w14:textId="77777777" w:rsidTr="002871E9">
      <w:tc>
        <w:tcPr>
          <w:tcW w:w="1526" w:type="dxa"/>
        </w:tcPr>
        <w:p w14:paraId="035F6860" w14:textId="77777777" w:rsidR="001372AD" w:rsidRPr="002B63F6" w:rsidRDefault="001372AD" w:rsidP="007160DB">
          <w:pPr>
            <w:pStyle w:val="FirstFooter"/>
            <w:rPr>
              <w:sz w:val="18"/>
              <w:szCs w:val="18"/>
              <w:lang w:val="en-US"/>
            </w:rPr>
          </w:pPr>
        </w:p>
      </w:tc>
      <w:tc>
        <w:tcPr>
          <w:tcW w:w="2411" w:type="dxa"/>
          <w:hideMark/>
        </w:tcPr>
        <w:p w14:paraId="7E33DE6C" w14:textId="77777777" w:rsidR="001372AD" w:rsidRPr="002B63F6" w:rsidRDefault="001372AD" w:rsidP="007160DB">
          <w:pPr>
            <w:pStyle w:val="FirstFooter"/>
            <w:rPr>
              <w:sz w:val="18"/>
              <w:szCs w:val="18"/>
              <w:lang w:val="en-US"/>
            </w:rPr>
          </w:pPr>
          <w:r w:rsidRPr="002B63F6">
            <w:rPr>
              <w:sz w:val="18"/>
              <w:szCs w:val="18"/>
              <w:lang w:val="en-US"/>
            </w:rPr>
            <w:t>Phone number:</w:t>
          </w:r>
        </w:p>
      </w:tc>
      <w:tc>
        <w:tcPr>
          <w:tcW w:w="5561" w:type="dxa"/>
          <w:hideMark/>
        </w:tcPr>
        <w:p w14:paraId="26E8D43D" w14:textId="64A3D485" w:rsidR="001372AD" w:rsidRPr="00F8611D" w:rsidRDefault="001372AD" w:rsidP="007160DB">
          <w:pPr>
            <w:pStyle w:val="FirstFooter"/>
            <w:rPr>
              <w:sz w:val="18"/>
              <w:szCs w:val="18"/>
              <w:lang w:val="en-US"/>
            </w:rPr>
          </w:pPr>
          <w:r w:rsidRPr="00DD2051">
            <w:rPr>
              <w:sz w:val="18"/>
              <w:szCs w:val="18"/>
              <w:lang w:val="en-US"/>
            </w:rPr>
            <w:t>+1</w:t>
          </w:r>
          <w:r w:rsidRPr="00DD2051">
            <w:rPr>
              <w:sz w:val="18"/>
              <w:szCs w:val="18"/>
            </w:rPr>
            <w:t xml:space="preserve"> </w:t>
          </w:r>
          <w:r w:rsidRPr="00DD2051">
            <w:rPr>
              <w:sz w:val="18"/>
              <w:szCs w:val="18"/>
              <w:lang w:val="en-US"/>
            </w:rPr>
            <w:t>202 418 1489</w:t>
          </w:r>
        </w:p>
      </w:tc>
    </w:tr>
    <w:tr w:rsidR="001372AD" w14:paraId="6204768E" w14:textId="77777777" w:rsidTr="002871E9">
      <w:trPr>
        <w:trHeight w:val="333"/>
      </w:trPr>
      <w:tc>
        <w:tcPr>
          <w:tcW w:w="1526" w:type="dxa"/>
        </w:tcPr>
        <w:p w14:paraId="5264136E" w14:textId="77777777" w:rsidR="001372AD" w:rsidRPr="002B63F6" w:rsidRDefault="001372AD" w:rsidP="003C29F4">
          <w:pPr>
            <w:pStyle w:val="FirstFooter"/>
            <w:rPr>
              <w:sz w:val="18"/>
              <w:szCs w:val="18"/>
              <w:lang w:val="en-US"/>
            </w:rPr>
          </w:pPr>
        </w:p>
      </w:tc>
      <w:tc>
        <w:tcPr>
          <w:tcW w:w="2411" w:type="dxa"/>
          <w:hideMark/>
        </w:tcPr>
        <w:p w14:paraId="644A4D6F" w14:textId="77777777" w:rsidR="001372AD" w:rsidRPr="002B63F6" w:rsidRDefault="001372AD" w:rsidP="003C29F4">
          <w:pPr>
            <w:pStyle w:val="FirstFooter"/>
            <w:rPr>
              <w:sz w:val="18"/>
              <w:szCs w:val="18"/>
              <w:lang w:val="en-US"/>
            </w:rPr>
          </w:pPr>
          <w:r w:rsidRPr="002B63F6">
            <w:rPr>
              <w:sz w:val="18"/>
              <w:szCs w:val="18"/>
              <w:lang w:val="en-US"/>
            </w:rPr>
            <w:t>Email:</w:t>
          </w:r>
        </w:p>
      </w:tc>
      <w:tc>
        <w:tcPr>
          <w:tcW w:w="5561" w:type="dxa"/>
          <w:hideMark/>
        </w:tcPr>
        <w:p w14:paraId="11897970" w14:textId="7C1CDDAF" w:rsidR="001372AD" w:rsidRPr="00F8611D" w:rsidRDefault="00033280" w:rsidP="0017247B">
          <w:pPr>
            <w:pStyle w:val="FirstFooter"/>
            <w:rPr>
              <w:sz w:val="18"/>
              <w:szCs w:val="18"/>
              <w:lang w:val="en-US"/>
            </w:rPr>
          </w:pPr>
          <w:hyperlink r:id="rId1" w:history="1">
            <w:r w:rsidR="001372AD" w:rsidRPr="004A68DC">
              <w:rPr>
                <w:rStyle w:val="Hyperlink"/>
                <w:sz w:val="18"/>
                <w:szCs w:val="18"/>
                <w:lang w:val="en-US"/>
              </w:rPr>
              <w:t>Roxanne.Webber@fcc.gov</w:t>
            </w:r>
          </w:hyperlink>
          <w:r w:rsidR="001372AD">
            <w:rPr>
              <w:sz w:val="18"/>
              <w:szCs w:val="18"/>
              <w:lang w:val="en-US"/>
            </w:rPr>
            <w:t xml:space="preserve"> </w:t>
          </w:r>
          <w:r w:rsidR="001372AD" w:rsidRPr="003C29F4">
            <w:rPr>
              <w:sz w:val="18"/>
              <w:szCs w:val="18"/>
              <w:lang w:val="en-US"/>
            </w:rPr>
            <w:cr/>
          </w:r>
          <w:r w:rsidR="001372AD">
            <w:rPr>
              <w:sz w:val="18"/>
              <w:szCs w:val="18"/>
              <w:lang w:val="en-US"/>
            </w:rPr>
            <w:t xml:space="preserve"> </w:t>
          </w:r>
        </w:p>
      </w:tc>
    </w:tr>
  </w:tbl>
  <w:p w14:paraId="522A88C1" w14:textId="4B2DAB87" w:rsidR="001372AD" w:rsidRPr="006A019D" w:rsidRDefault="00033280" w:rsidP="006A019D">
    <w:pPr>
      <w:jc w:val="center"/>
      <w:rPr>
        <w:sz w:val="20"/>
      </w:rPr>
    </w:pPr>
    <w:hyperlink r:id="rId2" w:history="1">
      <w:r w:rsidR="001372AD" w:rsidRPr="006A019D">
        <w:rPr>
          <w:rStyle w:val="Hyperlink"/>
          <w:sz w:val="20"/>
        </w:rPr>
        <w:t>WTDC-17</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2222B" w14:textId="093F9471" w:rsidR="001372AD" w:rsidRPr="006A019D" w:rsidRDefault="001372AD" w:rsidP="00527ED4">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0DABC" w14:textId="77777777" w:rsidR="00E77562" w:rsidRDefault="00E77562">
      <w:r>
        <w:t>____________________</w:t>
      </w:r>
    </w:p>
  </w:footnote>
  <w:footnote w:type="continuationSeparator" w:id="0">
    <w:p w14:paraId="1027DDB7" w14:textId="77777777" w:rsidR="00E77562" w:rsidRDefault="00E77562">
      <w:r>
        <w:continuationSeparator/>
      </w:r>
    </w:p>
  </w:footnote>
  <w:footnote w:id="1">
    <w:p w14:paraId="007E8AC8" w14:textId="672E63FA" w:rsidR="001372AD" w:rsidRPr="00DF03BF" w:rsidRDefault="001372AD" w:rsidP="00DF03BF">
      <w:pPr>
        <w:pStyle w:val="FootnoteText"/>
        <w:spacing w:before="0"/>
        <w:ind w:left="0" w:firstLine="0"/>
        <w:rPr>
          <w:sz w:val="18"/>
          <w:szCs w:val="18"/>
        </w:rPr>
      </w:pPr>
      <w:r w:rsidRPr="00DF03BF">
        <w:rPr>
          <w:rStyle w:val="FootnoteReference"/>
          <w:szCs w:val="18"/>
        </w:rPr>
        <w:footnoteRef/>
      </w:r>
      <w:r w:rsidRPr="00DF03BF">
        <w:rPr>
          <w:sz w:val="18"/>
          <w:szCs w:val="18"/>
        </w:rPr>
        <w:t xml:space="preserve"> The SG1 Rapporteur Group meetings in April 2015 were the first for the groups after the PP decision, released in November 2014, to reduce the study period. This effectively gave SG1 a little less than 2 years to complete the deliverables for all the Questions and Resolution 9. </w:t>
      </w:r>
    </w:p>
  </w:footnote>
  <w:footnote w:id="2">
    <w:p w14:paraId="057174E5" w14:textId="7F510D6A" w:rsidR="001372AD" w:rsidRPr="00DF03BF" w:rsidRDefault="001372AD" w:rsidP="00DF03BF">
      <w:pPr>
        <w:pStyle w:val="FootnoteText"/>
        <w:spacing w:before="0"/>
        <w:ind w:left="0" w:firstLine="0"/>
        <w:rPr>
          <w:sz w:val="18"/>
          <w:szCs w:val="18"/>
        </w:rPr>
      </w:pPr>
      <w:r w:rsidRPr="00DF03BF">
        <w:rPr>
          <w:rStyle w:val="FootnoteReference"/>
          <w:szCs w:val="18"/>
        </w:rPr>
        <w:footnoteRef/>
      </w:r>
      <w:r w:rsidRPr="00DF03BF">
        <w:rPr>
          <w:sz w:val="18"/>
          <w:szCs w:val="18"/>
        </w:rPr>
        <w:t xml:space="preserve"> Half of the 16 individuals selected to lead the Questions and Resolution 9 (excluding Vice-Rapporteurs), were completely new to the ITU-D sector, and 12 were new to the management team. Of the 12 Vice-Chairs selected to represent the six regions, 7 were new both to the position and the Sector. </w:t>
      </w:r>
    </w:p>
  </w:footnote>
  <w:footnote w:id="3">
    <w:p w14:paraId="5BD7230A" w14:textId="6FFAF33E" w:rsidR="001372AD" w:rsidRPr="00DF03BF" w:rsidRDefault="001372AD" w:rsidP="00DF03BF">
      <w:pPr>
        <w:pStyle w:val="FootnoteText"/>
        <w:spacing w:before="0"/>
        <w:ind w:left="0" w:firstLine="0"/>
        <w:rPr>
          <w:sz w:val="18"/>
          <w:szCs w:val="18"/>
          <w:lang w:val="en-US"/>
        </w:rPr>
      </w:pPr>
      <w:r w:rsidRPr="00DF03BF">
        <w:rPr>
          <w:rStyle w:val="FootnoteReference"/>
          <w:szCs w:val="18"/>
        </w:rPr>
        <w:footnoteRef/>
      </w:r>
      <w:r w:rsidRPr="00DF03BF">
        <w:rPr>
          <w:sz w:val="18"/>
          <w:szCs w:val="18"/>
        </w:rPr>
        <w:t xml:space="preserve"> </w:t>
      </w:r>
      <w:r w:rsidRPr="00DF03BF">
        <w:rPr>
          <w:sz w:val="18"/>
          <w:szCs w:val="18"/>
          <w:lang w:val="en-US"/>
        </w:rPr>
        <w:t>See Sections 5, 6 and 7 of this report.</w:t>
      </w:r>
    </w:p>
  </w:footnote>
  <w:footnote w:id="4">
    <w:p w14:paraId="3D8CB52B" w14:textId="77777777" w:rsidR="001372AD" w:rsidRPr="00DF03BF" w:rsidRDefault="001372AD" w:rsidP="00DF03BF">
      <w:pPr>
        <w:pStyle w:val="FootnoteText"/>
        <w:spacing w:before="0"/>
        <w:ind w:left="0" w:firstLine="0"/>
        <w:rPr>
          <w:sz w:val="18"/>
          <w:szCs w:val="18"/>
          <w:lang w:val="en-US"/>
        </w:rPr>
      </w:pPr>
      <w:r w:rsidRPr="00DF03BF">
        <w:rPr>
          <w:rStyle w:val="FootnoteReference"/>
          <w:szCs w:val="18"/>
        </w:rPr>
        <w:footnoteRef/>
      </w:r>
      <w:r w:rsidRPr="00DF03BF">
        <w:rPr>
          <w:sz w:val="18"/>
          <w:szCs w:val="18"/>
        </w:rPr>
        <w:t xml:space="preserve"> </w:t>
      </w:r>
      <w:r w:rsidRPr="00DF03BF">
        <w:rPr>
          <w:sz w:val="18"/>
          <w:szCs w:val="18"/>
          <w:lang w:val="en-US"/>
        </w:rPr>
        <w:t>Mr Wesam Al-Ramadeen actively served in this capacity from 2014 to 2015.</w:t>
      </w:r>
    </w:p>
  </w:footnote>
  <w:footnote w:id="5">
    <w:p w14:paraId="04EAE707" w14:textId="019EC5F4" w:rsidR="001372AD" w:rsidRPr="00DF03BF" w:rsidRDefault="001372AD" w:rsidP="00DF03BF">
      <w:pPr>
        <w:pStyle w:val="FootnoteText"/>
        <w:spacing w:before="0"/>
        <w:ind w:left="0" w:firstLine="0"/>
        <w:rPr>
          <w:sz w:val="18"/>
          <w:szCs w:val="18"/>
          <w:lang w:val="en-US"/>
        </w:rPr>
      </w:pPr>
      <w:r w:rsidRPr="00DF03BF">
        <w:rPr>
          <w:rStyle w:val="FootnoteReference"/>
          <w:szCs w:val="18"/>
        </w:rPr>
        <w:footnoteRef/>
      </w:r>
      <w:r w:rsidRPr="00DF03BF">
        <w:rPr>
          <w:rFonts w:cs="Calibri"/>
          <w:noProof/>
          <w:sz w:val="18"/>
          <w:szCs w:val="18"/>
          <w:lang w:val="en-US"/>
        </w:rPr>
        <w:t xml:space="preserve">Mrs Regina Assoumou Bessou, </w:t>
      </w:r>
      <w:r w:rsidRPr="00DF03BF">
        <w:rPr>
          <w:rFonts w:cs="Calibri"/>
          <w:noProof/>
          <w:sz w:val="18"/>
          <w:szCs w:val="18"/>
        </w:rPr>
        <w:t>Mr Yasuhiko Kawasumi, Mr Nguyen Quy Quyen</w:t>
      </w:r>
      <w:r w:rsidRPr="00DF03BF">
        <w:rPr>
          <w:sz w:val="18"/>
          <w:szCs w:val="18"/>
        </w:rPr>
        <w:t xml:space="preserve"> and </w:t>
      </w:r>
      <w:r w:rsidRPr="00DF03BF">
        <w:rPr>
          <w:rFonts w:cs="Calibri"/>
          <w:noProof/>
          <w:sz w:val="18"/>
          <w:szCs w:val="18"/>
          <w:lang w:val="en-US"/>
        </w:rPr>
        <w:t>Ms Blanca Gonzalez also served as SG1 Vice Chairs during the fifth study period, 2010-2014.</w:t>
      </w:r>
    </w:p>
  </w:footnote>
  <w:footnote w:id="6">
    <w:p w14:paraId="218DBEA6" w14:textId="3BAD0E54" w:rsidR="001372AD" w:rsidRPr="00DF03BF" w:rsidRDefault="001372AD" w:rsidP="00DF03BF">
      <w:pPr>
        <w:pStyle w:val="FootnoteText"/>
        <w:spacing w:before="0"/>
        <w:rPr>
          <w:sz w:val="18"/>
          <w:szCs w:val="18"/>
          <w:lang w:val="en-US"/>
        </w:rPr>
      </w:pPr>
      <w:r w:rsidRPr="00DF03BF">
        <w:rPr>
          <w:rStyle w:val="FootnoteReference"/>
          <w:szCs w:val="18"/>
        </w:rPr>
        <w:footnoteRef/>
      </w:r>
      <w:r w:rsidRPr="00DF03BF">
        <w:rPr>
          <w:sz w:val="18"/>
          <w:szCs w:val="18"/>
        </w:rPr>
        <w:t xml:space="preserve"> </w:t>
      </w:r>
      <w:r w:rsidRPr="00DF03BF">
        <w:rPr>
          <w:sz w:val="18"/>
          <w:szCs w:val="18"/>
          <w:lang w:val="en-US"/>
        </w:rPr>
        <w:t xml:space="preserve">Outcomes on these revisions are summarized in Section </w:t>
      </w:r>
      <w:r w:rsidR="00E10AC4" w:rsidRPr="00DF03BF">
        <w:rPr>
          <w:sz w:val="18"/>
          <w:szCs w:val="18"/>
          <w:lang w:val="en-US"/>
        </w:rPr>
        <w:t>5.2</w:t>
      </w:r>
      <w:r w:rsidRPr="00DF03BF">
        <w:rPr>
          <w:sz w:val="18"/>
          <w:szCs w:val="18"/>
          <w:lang w:val="en-US"/>
        </w:rPr>
        <w:t xml:space="preserve"> of this report.</w:t>
      </w:r>
    </w:p>
  </w:footnote>
  <w:footnote w:id="7">
    <w:p w14:paraId="1077645C" w14:textId="77777777" w:rsidR="001372AD" w:rsidRPr="00DF03BF" w:rsidRDefault="001372AD" w:rsidP="00DF03BF">
      <w:pPr>
        <w:pStyle w:val="FootnoteText"/>
        <w:spacing w:before="0"/>
        <w:rPr>
          <w:sz w:val="18"/>
          <w:szCs w:val="18"/>
        </w:rPr>
      </w:pPr>
      <w:r w:rsidRPr="00DF03BF">
        <w:rPr>
          <w:rStyle w:val="FootnoteReference"/>
          <w:szCs w:val="18"/>
        </w:rPr>
        <w:footnoteRef/>
      </w:r>
      <w:r w:rsidRPr="00DF03BF">
        <w:rPr>
          <w:sz w:val="18"/>
          <w:szCs w:val="18"/>
        </w:rPr>
        <w:t xml:space="preserve"> </w:t>
      </w:r>
      <w:hyperlink r:id="rId1" w:history="1">
        <w:r w:rsidRPr="00DF03BF">
          <w:rPr>
            <w:rStyle w:val="Hyperlink"/>
            <w:rFonts w:cs="Simplified Arabic"/>
            <w:sz w:val="18"/>
            <w:szCs w:val="18"/>
          </w:rPr>
          <w:t>http://www.itu.int/md/D1</w:t>
        </w:r>
        <w:r w:rsidRPr="00DF03BF">
          <w:rPr>
            <w:rStyle w:val="Hyperlink"/>
            <w:sz w:val="18"/>
            <w:szCs w:val="18"/>
          </w:rPr>
          <w:t>4</w:t>
        </w:r>
        <w:r w:rsidRPr="00DF03BF">
          <w:rPr>
            <w:rStyle w:val="Hyperlink"/>
            <w:rFonts w:cs="Simplified Arabic"/>
            <w:sz w:val="18"/>
            <w:szCs w:val="18"/>
          </w:rPr>
          <w:t>-SG01-C-0002</w:t>
        </w:r>
      </w:hyperlink>
      <w:r w:rsidRPr="00DF03BF">
        <w:rPr>
          <w:rStyle w:val="Hyperlink"/>
          <w:rFonts w:cs="Simplified Arabic"/>
          <w:sz w:val="18"/>
          <w:szCs w:val="18"/>
        </w:rPr>
        <w:t>.</w:t>
      </w:r>
    </w:p>
  </w:footnote>
  <w:footnote w:id="8">
    <w:p w14:paraId="4F51CD13" w14:textId="77777777" w:rsidR="001372AD" w:rsidRPr="00DF03BF" w:rsidRDefault="001372AD" w:rsidP="00DF03BF">
      <w:pPr>
        <w:pStyle w:val="FootnoteText"/>
        <w:spacing w:before="0"/>
        <w:ind w:left="0" w:firstLine="0"/>
        <w:rPr>
          <w:sz w:val="18"/>
          <w:szCs w:val="18"/>
        </w:rPr>
      </w:pPr>
      <w:r w:rsidRPr="00DF03BF">
        <w:rPr>
          <w:rStyle w:val="FootnoteReference"/>
          <w:szCs w:val="18"/>
        </w:rPr>
        <w:footnoteRef/>
      </w:r>
      <w:r w:rsidRPr="00DF03BF">
        <w:rPr>
          <w:sz w:val="18"/>
          <w:szCs w:val="18"/>
        </w:rPr>
        <w:tab/>
        <w:t>Many delegates also regularly attended Study Group and associated Rapporteur Group activities, either in person or remotely, from year to year. In this context, which includes participants who have attended more than once, the BDT hosted and accommodated a total of 2328 delegates in the 2014-2017 period</w:t>
      </w:r>
      <w:r w:rsidRPr="00DF03BF">
        <w:rPr>
          <w:bCs/>
          <w:sz w:val="18"/>
          <w:szCs w:val="18"/>
        </w:rPr>
        <w:t>.</w:t>
      </w:r>
    </w:p>
  </w:footnote>
  <w:footnote w:id="9">
    <w:p w14:paraId="00EA1C38" w14:textId="393F205F" w:rsidR="00CF2C62" w:rsidRPr="00CF2C62" w:rsidRDefault="00CF2C62" w:rsidP="00033280">
      <w:pPr>
        <w:pStyle w:val="FootnoteText"/>
        <w:spacing w:before="0"/>
        <w:ind w:left="0" w:firstLine="0"/>
        <w:rPr>
          <w:lang w:val="en-US"/>
        </w:rPr>
      </w:pPr>
      <w:r>
        <w:rPr>
          <w:rStyle w:val="FootnoteReference"/>
        </w:rPr>
        <w:footnoteRef/>
      </w:r>
      <w:r>
        <w:t xml:space="preserve"> </w:t>
      </w:r>
      <w:r w:rsidRPr="00CF2C62">
        <w:rPr>
          <w:sz w:val="18"/>
          <w:szCs w:val="18"/>
        </w:rPr>
        <w:t xml:space="preserve">The SG1 management team is made up of the SG1 Chair and Vice Chairs, all Rapporteurs and Vice Rapporteurs, and the Resolution </w:t>
      </w:r>
      <w:r w:rsidR="00033280">
        <w:rPr>
          <w:sz w:val="18"/>
          <w:szCs w:val="18"/>
        </w:rPr>
        <w:t>9</w:t>
      </w:r>
      <w:bookmarkStart w:id="9" w:name="_GoBack"/>
      <w:bookmarkEnd w:id="9"/>
      <w:r w:rsidRPr="00CF2C62">
        <w:rPr>
          <w:sz w:val="18"/>
          <w:szCs w:val="18"/>
        </w:rPr>
        <w:t xml:space="preserve"> Chair and Vice Chairs.</w:t>
      </w:r>
    </w:p>
  </w:footnote>
  <w:footnote w:id="10">
    <w:p w14:paraId="10353FD3" w14:textId="63039174" w:rsidR="001372AD" w:rsidRPr="00DF03BF" w:rsidRDefault="001372AD" w:rsidP="00DF03BF">
      <w:pPr>
        <w:pStyle w:val="FootnoteText"/>
        <w:spacing w:before="0"/>
        <w:ind w:left="0" w:firstLine="0"/>
        <w:rPr>
          <w:sz w:val="18"/>
          <w:szCs w:val="18"/>
          <w:lang w:val="en-US"/>
        </w:rPr>
      </w:pPr>
      <w:r w:rsidRPr="00DF03BF">
        <w:rPr>
          <w:rStyle w:val="FootnoteReference"/>
          <w:szCs w:val="18"/>
        </w:rPr>
        <w:footnoteRef/>
      </w:r>
      <w:r w:rsidRPr="00DF03BF">
        <w:rPr>
          <w:sz w:val="18"/>
          <w:szCs w:val="18"/>
        </w:rPr>
        <w:t xml:space="preserve"> </w:t>
      </w:r>
      <w:r w:rsidRPr="00DF03BF">
        <w:rPr>
          <w:sz w:val="18"/>
          <w:szCs w:val="18"/>
          <w:lang w:val="en-US"/>
        </w:rPr>
        <w:t>Responsible parties include (but are not limited to): Mr Fadel Digham, Mr Sergey Pashtukh, Dr. Amer Hassan, Mr Richard Kimasi, Mr Roberto Hirayama, Dr. Jinqiao Chen, Mr Romain Houehou, Mr Amah Capo, Mr Istvan Bozsoki, Mr Philippe Aubineau, Ms Sofie Maddens, and Ms Carmen Prado-Wagner.</w:t>
      </w:r>
    </w:p>
  </w:footnote>
  <w:footnote w:id="11">
    <w:p w14:paraId="2A1BADCA" w14:textId="77777777" w:rsidR="001372AD" w:rsidRPr="00DF03BF" w:rsidRDefault="001372AD" w:rsidP="00DF03BF">
      <w:pPr>
        <w:spacing w:before="0"/>
        <w:rPr>
          <w:sz w:val="18"/>
          <w:szCs w:val="18"/>
          <w:lang w:val="en-US"/>
        </w:rPr>
      </w:pPr>
      <w:r w:rsidRPr="00DF03BF">
        <w:rPr>
          <w:rStyle w:val="FootnoteReference"/>
          <w:szCs w:val="18"/>
        </w:rPr>
        <w:footnoteRef/>
      </w:r>
      <w:r w:rsidRPr="00DF03BF">
        <w:rPr>
          <w:sz w:val="18"/>
          <w:szCs w:val="18"/>
        </w:rPr>
        <w:t xml:space="preserve"> We note also, </w:t>
      </w:r>
      <w:r w:rsidRPr="00DF03BF">
        <w:rPr>
          <w:rFonts w:cstheme="minorHAnsi"/>
          <w:sz w:val="18"/>
          <w:szCs w:val="18"/>
        </w:rPr>
        <w:t xml:space="preserve">the work conducted by the TDAG Correspondence Group on Rules of Procedure of ITU-D (WTDC Resolution 1) which reviewed the existing text in Resolution 1 (Rev. Dubai, 2014) during the 2014-2017 period to: (i) build upon the extensive work undertaken during WTDC-14 to revise the procedures of the Sector; (ii) give practical interpretation to the working methods; and (iii) prepare proposals for further consideration by ITU membership. </w:t>
      </w:r>
    </w:p>
  </w:footnote>
  <w:footnote w:id="12">
    <w:p w14:paraId="1B5805C1" w14:textId="77777777" w:rsidR="001372AD" w:rsidRPr="00DF03BF" w:rsidRDefault="001372AD" w:rsidP="00DF03BF">
      <w:pPr>
        <w:pStyle w:val="FootnoteText"/>
        <w:spacing w:before="0"/>
        <w:rPr>
          <w:sz w:val="18"/>
          <w:szCs w:val="18"/>
          <w:lang w:val="en-US"/>
        </w:rPr>
      </w:pPr>
      <w:r w:rsidRPr="00DF03BF">
        <w:rPr>
          <w:rStyle w:val="FootnoteReference"/>
          <w:szCs w:val="18"/>
        </w:rPr>
        <w:footnoteRef/>
      </w:r>
      <w:r w:rsidRPr="00DF03BF">
        <w:rPr>
          <w:sz w:val="18"/>
          <w:szCs w:val="18"/>
        </w:rPr>
        <w:t xml:space="preserve"> </w:t>
      </w:r>
      <w:r w:rsidRPr="00DF03BF">
        <w:rPr>
          <w:sz w:val="18"/>
          <w:szCs w:val="18"/>
          <w:lang w:val="en-US"/>
        </w:rPr>
        <w:t xml:space="preserve">Some comments indicated that </w:t>
      </w:r>
      <w:r w:rsidRPr="00DF03BF">
        <w:rPr>
          <w:rFonts w:eastAsiaTheme="majorEastAsia"/>
          <w:sz w:val="18"/>
          <w:szCs w:val="18"/>
        </w:rPr>
        <w:t>e-waste and electromagnetic field exposure should be in SG1.</w:t>
      </w:r>
    </w:p>
  </w:footnote>
  <w:footnote w:id="13">
    <w:p w14:paraId="1AE17CA8" w14:textId="77777777" w:rsidR="001372AD" w:rsidRPr="00B14A48" w:rsidRDefault="001372AD" w:rsidP="00DF03BF">
      <w:pPr>
        <w:pStyle w:val="FootnoteText"/>
        <w:spacing w:before="0"/>
        <w:ind w:left="0" w:firstLine="0"/>
        <w:rPr>
          <w:lang w:val="en-US"/>
        </w:rPr>
      </w:pPr>
      <w:r w:rsidRPr="00DF03BF">
        <w:rPr>
          <w:rStyle w:val="FootnoteReference"/>
          <w:szCs w:val="18"/>
        </w:rPr>
        <w:footnoteRef/>
      </w:r>
      <w:r w:rsidRPr="00DF03BF">
        <w:rPr>
          <w:sz w:val="18"/>
          <w:szCs w:val="18"/>
        </w:rPr>
        <w:t>It is important to note that the final outputs for all the Questions and Resolution 9 were delivered 27 – 31 March 2017 or 3-7 April 2017 at the final Study Group meetings, so responses in the survey related to Question’s outputs were considering draft reports that had not yet been finalized.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4CE1" w14:textId="2E6ED63D" w:rsidR="001372AD" w:rsidRPr="00D83BF5" w:rsidRDefault="001372AD" w:rsidP="0094429C">
    <w:pPr>
      <w:tabs>
        <w:tab w:val="clear" w:pos="794"/>
        <w:tab w:val="clear" w:pos="1191"/>
        <w:tab w:val="clear" w:pos="1588"/>
        <w:tab w:val="clear" w:pos="1985"/>
        <w:tab w:val="left" w:pos="4253"/>
        <w:tab w:val="center" w:pos="8789"/>
        <w:tab w:val="right" w:pos="10206"/>
      </w:tabs>
      <w:ind w:right="1"/>
      <w:rPr>
        <w:smallCaps/>
        <w:spacing w:val="24"/>
        <w:sz w:val="22"/>
        <w:szCs w:val="22"/>
        <w:lang w:val="es-ES_tradnl"/>
      </w:rPr>
    </w:pPr>
    <w:r>
      <w:rPr>
        <w:sz w:val="22"/>
        <w:szCs w:val="22"/>
      </w:rPr>
      <w:tab/>
    </w:r>
    <w:r>
      <w:rPr>
        <w:sz w:val="22"/>
        <w:szCs w:val="22"/>
        <w:lang w:val="es-ES_tradnl"/>
      </w:rPr>
      <w:t>WTDC-17</w:t>
    </w:r>
    <w:r w:rsidRPr="00FF089C">
      <w:rPr>
        <w:sz w:val="22"/>
        <w:szCs w:val="22"/>
        <w:lang w:val="es-ES_tradnl"/>
      </w:rPr>
      <w:t>/</w:t>
    </w:r>
    <w:bookmarkStart w:id="10" w:name="DocNo2"/>
    <w:bookmarkEnd w:id="10"/>
    <w:r>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33280">
      <w:rPr>
        <w:noProof/>
        <w:sz w:val="22"/>
        <w:szCs w:val="22"/>
        <w:lang w:val="es-ES_tradnl"/>
      </w:rPr>
      <w:t>10</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2A31" w14:textId="3CBE9A61" w:rsidR="001372AD" w:rsidRPr="00E10AC4" w:rsidRDefault="001372AD" w:rsidP="00E10AC4">
    <w:pPr>
      <w:tabs>
        <w:tab w:val="clear" w:pos="794"/>
        <w:tab w:val="clear" w:pos="1191"/>
        <w:tab w:val="clear" w:pos="1588"/>
        <w:tab w:val="clear" w:pos="1985"/>
        <w:tab w:val="left" w:pos="4253"/>
        <w:tab w:val="center" w:pos="8789"/>
        <w:tab w:val="right" w:pos="10206"/>
      </w:tabs>
      <w:ind w:right="1"/>
      <w:rPr>
        <w:smallCaps/>
        <w:spacing w:val="24"/>
        <w:sz w:val="22"/>
        <w:szCs w:val="22"/>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A6CE" w14:textId="08DE8421" w:rsidR="001372AD" w:rsidRPr="00E10AC4" w:rsidRDefault="001372AD" w:rsidP="00E10AC4">
    <w:pPr>
      <w:tabs>
        <w:tab w:val="clear" w:pos="794"/>
        <w:tab w:val="clear" w:pos="1191"/>
        <w:tab w:val="clear" w:pos="1588"/>
        <w:tab w:val="clear" w:pos="1985"/>
        <w:tab w:val="left" w:pos="4253"/>
        <w:tab w:val="center" w:pos="8789"/>
        <w:tab w:val="right" w:pos="10206"/>
      </w:tabs>
      <w:ind w:right="1"/>
      <w:jc w:val="center"/>
      <w:rPr>
        <w:smallCaps/>
        <w:spacing w:val="24"/>
        <w:sz w:val="22"/>
        <w:szCs w:val="22"/>
        <w:lang w:val="es-ES_tradnl"/>
      </w:rPr>
    </w:pPr>
    <w:r>
      <w:rPr>
        <w:sz w:val="22"/>
        <w:szCs w:val="22"/>
        <w:lang w:val="es-ES_tradnl"/>
      </w:rPr>
      <w:t>WTDC-17</w:t>
    </w:r>
    <w:r w:rsidRPr="00FF089C">
      <w:rPr>
        <w:sz w:val="22"/>
        <w:szCs w:val="22"/>
        <w:lang w:val="es-ES_tradnl"/>
      </w:rPr>
      <w:t>/</w:t>
    </w:r>
    <w:r>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33280">
      <w:rPr>
        <w:noProof/>
        <w:sz w:val="22"/>
        <w:szCs w:val="22"/>
        <w:lang w:val="es-ES_tradnl"/>
      </w:rPr>
      <w:t>25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112ACD"/>
    <w:multiLevelType w:val="hybridMultilevel"/>
    <w:tmpl w:val="8C841B5E"/>
    <w:lvl w:ilvl="0" w:tplc="669E4D2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52E60D7"/>
    <w:multiLevelType w:val="hybridMultilevel"/>
    <w:tmpl w:val="EB8859CC"/>
    <w:lvl w:ilvl="0" w:tplc="58D4582A">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63F4762"/>
    <w:multiLevelType w:val="hybridMultilevel"/>
    <w:tmpl w:val="76BC99C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A34EA6"/>
    <w:multiLevelType w:val="hybridMultilevel"/>
    <w:tmpl w:val="29AE4CEC"/>
    <w:lvl w:ilvl="0" w:tplc="BF2ED3B4">
      <w:start w:val="5"/>
      <w:numFmt w:val="bullet"/>
      <w:lvlText w:val="-"/>
      <w:lvlJc w:val="left"/>
      <w:pPr>
        <w:ind w:left="1080" w:hanging="360"/>
      </w:pPr>
      <w:rPr>
        <w:rFonts w:ascii="Calibri" w:eastAsia="SimSun"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93C8D"/>
    <w:multiLevelType w:val="hybridMultilevel"/>
    <w:tmpl w:val="6B0E649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E847ECC"/>
    <w:multiLevelType w:val="hybridMultilevel"/>
    <w:tmpl w:val="6716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0E606DA"/>
    <w:multiLevelType w:val="hybridMultilevel"/>
    <w:tmpl w:val="21F40B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E60367"/>
    <w:multiLevelType w:val="hybridMultilevel"/>
    <w:tmpl w:val="67D49EA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B0517D"/>
    <w:multiLevelType w:val="hybridMultilevel"/>
    <w:tmpl w:val="C5864AC4"/>
    <w:lvl w:ilvl="0" w:tplc="13A852CE">
      <w:start w:val="1"/>
      <w:numFmt w:val="bullet"/>
      <w:lvlText w:val=""/>
      <w:lvlJc w:val="left"/>
      <w:pPr>
        <w:ind w:left="360" w:hanging="360"/>
      </w:pPr>
      <w:rPr>
        <w:rFonts w:ascii="Symbol" w:hAnsi="Symbol" w:cs="Symbol" w:hint="default"/>
        <w:color w:val="auto"/>
      </w:rPr>
    </w:lvl>
    <w:lvl w:ilvl="1" w:tplc="C0C62608">
      <w:start w:val="2"/>
      <w:numFmt w:val="bullet"/>
      <w:lvlText w:val="-"/>
      <w:lvlJc w:val="left"/>
      <w:pPr>
        <w:ind w:left="1515" w:hanging="795"/>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7525825"/>
    <w:multiLevelType w:val="multilevel"/>
    <w:tmpl w:val="B90238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D37B7"/>
    <w:multiLevelType w:val="hybridMultilevel"/>
    <w:tmpl w:val="38D6C7F6"/>
    <w:lvl w:ilvl="0" w:tplc="539CD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75207C"/>
    <w:multiLevelType w:val="hybridMultilevel"/>
    <w:tmpl w:val="D7EC0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B971369"/>
    <w:multiLevelType w:val="hybridMultilevel"/>
    <w:tmpl w:val="DEB08384"/>
    <w:lvl w:ilvl="0" w:tplc="0776B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6464C"/>
    <w:multiLevelType w:val="hybridMultilevel"/>
    <w:tmpl w:val="A4E218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C0768C"/>
    <w:multiLevelType w:val="hybridMultilevel"/>
    <w:tmpl w:val="4DA423E0"/>
    <w:lvl w:ilvl="0" w:tplc="65A2847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23466131"/>
    <w:multiLevelType w:val="hybridMultilevel"/>
    <w:tmpl w:val="9BE42A60"/>
    <w:lvl w:ilvl="0" w:tplc="58D4582A">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236A3FD4"/>
    <w:multiLevelType w:val="hybridMultilevel"/>
    <w:tmpl w:val="ACCA3A5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331749"/>
    <w:multiLevelType w:val="hybridMultilevel"/>
    <w:tmpl w:val="70E6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9F5C2C"/>
    <w:multiLevelType w:val="hybridMultilevel"/>
    <w:tmpl w:val="A4E8E782"/>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E5111C4"/>
    <w:multiLevelType w:val="hybridMultilevel"/>
    <w:tmpl w:val="7910D564"/>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B70A72"/>
    <w:multiLevelType w:val="hybridMultilevel"/>
    <w:tmpl w:val="11124D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2E957FF"/>
    <w:multiLevelType w:val="hybridMultilevel"/>
    <w:tmpl w:val="03F8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4F2E3B"/>
    <w:multiLevelType w:val="hybridMultilevel"/>
    <w:tmpl w:val="C6262826"/>
    <w:lvl w:ilvl="0" w:tplc="E3F4BD54">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C653E1"/>
    <w:multiLevelType w:val="hybridMultilevel"/>
    <w:tmpl w:val="10BE867C"/>
    <w:lvl w:ilvl="0" w:tplc="8788EA8E">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D826332"/>
    <w:multiLevelType w:val="hybridMultilevel"/>
    <w:tmpl w:val="5C323C6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DA51160"/>
    <w:multiLevelType w:val="hybridMultilevel"/>
    <w:tmpl w:val="38C08C6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3DD72600"/>
    <w:multiLevelType w:val="hybridMultilevel"/>
    <w:tmpl w:val="F76229D0"/>
    <w:lvl w:ilvl="0" w:tplc="58D4582A">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3ED06047"/>
    <w:multiLevelType w:val="hybridMultilevel"/>
    <w:tmpl w:val="7C4E1C28"/>
    <w:lvl w:ilvl="0" w:tplc="640EE81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439753B"/>
    <w:multiLevelType w:val="hybridMultilevel"/>
    <w:tmpl w:val="3A04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36323C"/>
    <w:multiLevelType w:val="hybridMultilevel"/>
    <w:tmpl w:val="DBDE8C92"/>
    <w:lvl w:ilvl="0" w:tplc="539CD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D81A61"/>
    <w:multiLevelType w:val="hybridMultilevel"/>
    <w:tmpl w:val="BE48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0690C50"/>
    <w:multiLevelType w:val="hybridMultilevel"/>
    <w:tmpl w:val="226A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F92C46"/>
    <w:multiLevelType w:val="hybridMultilevel"/>
    <w:tmpl w:val="767E62A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2F83170"/>
    <w:multiLevelType w:val="hybridMultilevel"/>
    <w:tmpl w:val="9ADC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5E20E4"/>
    <w:multiLevelType w:val="hybridMultilevel"/>
    <w:tmpl w:val="F2FE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5C5A32"/>
    <w:multiLevelType w:val="hybridMultilevel"/>
    <w:tmpl w:val="0960F0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6" w15:restartNumberingAfterBreak="0">
    <w:nsid w:val="5ED26AE3"/>
    <w:multiLevelType w:val="hybridMultilevel"/>
    <w:tmpl w:val="B5E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591D9B"/>
    <w:multiLevelType w:val="multilevel"/>
    <w:tmpl w:val="F03267D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190253D"/>
    <w:multiLevelType w:val="hybridMultilevel"/>
    <w:tmpl w:val="A2B8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5737D6"/>
    <w:multiLevelType w:val="hybridMultilevel"/>
    <w:tmpl w:val="88F8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C55014"/>
    <w:multiLevelType w:val="hybridMultilevel"/>
    <w:tmpl w:val="CED089C8"/>
    <w:lvl w:ilvl="0" w:tplc="2D3A8B7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6D5208"/>
    <w:multiLevelType w:val="hybridMultilevel"/>
    <w:tmpl w:val="DF8C98EA"/>
    <w:lvl w:ilvl="0" w:tplc="F82C7A8C">
      <w:start w:val="5"/>
      <w:numFmt w:val="bullet"/>
      <w:lvlText w:val="-"/>
      <w:lvlJc w:val="left"/>
      <w:pPr>
        <w:ind w:left="1500" w:hanging="360"/>
      </w:pPr>
      <w:rPr>
        <w:rFonts w:ascii="Calibri" w:eastAsia="SimSun" w:hAnsi="Calibri" w:cs="Simplified Arabic"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5"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5A4B95"/>
    <w:multiLevelType w:val="hybridMultilevel"/>
    <w:tmpl w:val="D23A9068"/>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DD1BCA"/>
    <w:multiLevelType w:val="hybridMultilevel"/>
    <w:tmpl w:val="8516FBF2"/>
    <w:lvl w:ilvl="0" w:tplc="539CD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0A3E6F"/>
    <w:multiLevelType w:val="hybridMultilevel"/>
    <w:tmpl w:val="C74C4A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DA7A42"/>
    <w:multiLevelType w:val="hybridMultilevel"/>
    <w:tmpl w:val="13040676"/>
    <w:lvl w:ilvl="0" w:tplc="29040B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611DF9"/>
    <w:multiLevelType w:val="hybridMultilevel"/>
    <w:tmpl w:val="54524420"/>
    <w:lvl w:ilvl="0" w:tplc="81BEC5F2">
      <w:start w:val="1"/>
      <w:numFmt w:val="bullet"/>
      <w:lvlText w:val="u"/>
      <w:lvlJc w:val="left"/>
      <w:pPr>
        <w:ind w:left="1140" w:hanging="360"/>
      </w:pPr>
      <w:rPr>
        <w:rFonts w:ascii="Calibri" w:eastAsia="SimSun" w:hAnsi="Calibri" w:cs="Simplified Arabic"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5" w15:restartNumberingAfterBreak="0">
    <w:nsid w:val="7AF01D6E"/>
    <w:multiLevelType w:val="hybridMultilevel"/>
    <w:tmpl w:val="A58C9BBA"/>
    <w:lvl w:ilvl="0" w:tplc="52FE5E06">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6"/>
  </w:num>
  <w:num w:numId="5">
    <w:abstractNumId w:val="8"/>
  </w:num>
  <w:num w:numId="6">
    <w:abstractNumId w:val="56"/>
  </w:num>
  <w:num w:numId="7">
    <w:abstractNumId w:val="39"/>
  </w:num>
  <w:num w:numId="8">
    <w:abstractNumId w:val="65"/>
  </w:num>
  <w:num w:numId="9">
    <w:abstractNumId w:val="57"/>
  </w:num>
  <w:num w:numId="10">
    <w:abstractNumId w:val="44"/>
  </w:num>
  <w:num w:numId="11">
    <w:abstractNumId w:val="29"/>
  </w:num>
  <w:num w:numId="12">
    <w:abstractNumId w:val="75"/>
  </w:num>
  <w:num w:numId="13">
    <w:abstractNumId w:val="32"/>
  </w:num>
  <w:num w:numId="14">
    <w:abstractNumId w:val="12"/>
  </w:num>
  <w:num w:numId="15">
    <w:abstractNumId w:val="36"/>
  </w:num>
  <w:num w:numId="16">
    <w:abstractNumId w:val="6"/>
  </w:num>
  <w:num w:numId="17">
    <w:abstractNumId w:val="31"/>
  </w:num>
  <w:num w:numId="18">
    <w:abstractNumId w:val="15"/>
  </w:num>
  <w:num w:numId="19">
    <w:abstractNumId w:val="38"/>
  </w:num>
  <w:num w:numId="20">
    <w:abstractNumId w:val="9"/>
  </w:num>
  <w:num w:numId="21">
    <w:abstractNumId w:val="41"/>
  </w:num>
  <w:num w:numId="22">
    <w:abstractNumId w:val="49"/>
  </w:num>
  <w:num w:numId="23">
    <w:abstractNumId w:val="11"/>
  </w:num>
  <w:num w:numId="24">
    <w:abstractNumId w:val="27"/>
  </w:num>
  <w:num w:numId="25">
    <w:abstractNumId w:val="59"/>
  </w:num>
  <w:num w:numId="26">
    <w:abstractNumId w:val="13"/>
  </w:num>
  <w:num w:numId="27">
    <w:abstractNumId w:val="69"/>
  </w:num>
  <w:num w:numId="28">
    <w:abstractNumId w:val="7"/>
  </w:num>
  <w:num w:numId="29">
    <w:abstractNumId w:val="4"/>
  </w:num>
  <w:num w:numId="30">
    <w:abstractNumId w:val="19"/>
  </w:num>
  <w:num w:numId="31">
    <w:abstractNumId w:val="23"/>
  </w:num>
  <w:num w:numId="32">
    <w:abstractNumId w:val="14"/>
  </w:num>
  <w:num w:numId="33">
    <w:abstractNumId w:val="34"/>
  </w:num>
  <w:num w:numId="34">
    <w:abstractNumId w:val="58"/>
  </w:num>
  <w:num w:numId="35">
    <w:abstractNumId w:val="60"/>
  </w:num>
  <w:num w:numId="36">
    <w:abstractNumId w:val="24"/>
  </w:num>
  <w:num w:numId="37">
    <w:abstractNumId w:val="47"/>
  </w:num>
  <w:num w:numId="38">
    <w:abstractNumId w:val="70"/>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68"/>
  </w:num>
  <w:num w:numId="42">
    <w:abstractNumId w:val="17"/>
  </w:num>
  <w:num w:numId="43">
    <w:abstractNumId w:val="45"/>
  </w:num>
  <w:num w:numId="44">
    <w:abstractNumId w:val="48"/>
  </w:num>
  <w:num w:numId="45">
    <w:abstractNumId w:val="3"/>
  </w:num>
  <w:num w:numId="46">
    <w:abstractNumId w:val="28"/>
  </w:num>
  <w:num w:numId="47">
    <w:abstractNumId w:val="16"/>
  </w:num>
  <w:num w:numId="48">
    <w:abstractNumId w:val="21"/>
  </w:num>
  <w:num w:numId="49">
    <w:abstractNumId w:val="51"/>
  </w:num>
  <w:num w:numId="50">
    <w:abstractNumId w:val="10"/>
  </w:num>
  <w:num w:numId="51">
    <w:abstractNumId w:val="61"/>
  </w:num>
  <w:num w:numId="52">
    <w:abstractNumId w:val="37"/>
  </w:num>
  <w:num w:numId="53">
    <w:abstractNumId w:val="25"/>
  </w:num>
  <w:num w:numId="54">
    <w:abstractNumId w:val="42"/>
  </w:num>
  <w:num w:numId="55">
    <w:abstractNumId w:val="2"/>
  </w:num>
  <w:num w:numId="56">
    <w:abstractNumId w:val="35"/>
  </w:num>
  <w:num w:numId="57">
    <w:abstractNumId w:val="52"/>
  </w:num>
  <w:num w:numId="58">
    <w:abstractNumId w:val="50"/>
  </w:num>
  <w:num w:numId="59">
    <w:abstractNumId w:val="74"/>
  </w:num>
  <w:num w:numId="60">
    <w:abstractNumId w:val="64"/>
  </w:num>
  <w:num w:numId="61">
    <w:abstractNumId w:val="20"/>
  </w:num>
  <w:num w:numId="62">
    <w:abstractNumId w:val="5"/>
  </w:num>
  <w:num w:numId="63">
    <w:abstractNumId w:val="30"/>
  </w:num>
  <w:num w:numId="64">
    <w:abstractNumId w:val="62"/>
  </w:num>
  <w:num w:numId="65">
    <w:abstractNumId w:val="22"/>
  </w:num>
  <w:num w:numId="66">
    <w:abstractNumId w:val="53"/>
  </w:num>
  <w:num w:numId="67">
    <w:abstractNumId w:val="40"/>
  </w:num>
  <w:num w:numId="68">
    <w:abstractNumId w:val="67"/>
  </w:num>
  <w:num w:numId="69">
    <w:abstractNumId w:val="54"/>
  </w:num>
  <w:num w:numId="70">
    <w:abstractNumId w:val="26"/>
  </w:num>
  <w:num w:numId="71">
    <w:abstractNumId w:val="73"/>
  </w:num>
  <w:num w:numId="72">
    <w:abstractNumId w:val="71"/>
  </w:num>
  <w:num w:numId="73">
    <w:abstractNumId w:val="46"/>
  </w:num>
  <w:num w:numId="74">
    <w:abstractNumId w:val="43"/>
  </w:num>
  <w:num w:numId="75">
    <w:abstractNumId w:val="63"/>
  </w:num>
  <w:num w:numId="76">
    <w:abstractNumId w:val="72"/>
  </w:num>
  <w:num w:numId="77">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4CE9"/>
    <w:rsid w:val="00005791"/>
    <w:rsid w:val="00005A55"/>
    <w:rsid w:val="00010827"/>
    <w:rsid w:val="00013B56"/>
    <w:rsid w:val="00015089"/>
    <w:rsid w:val="000176BA"/>
    <w:rsid w:val="00024A95"/>
    <w:rsid w:val="0002520B"/>
    <w:rsid w:val="00033280"/>
    <w:rsid w:val="00037A9E"/>
    <w:rsid w:val="00037F91"/>
    <w:rsid w:val="00047896"/>
    <w:rsid w:val="0005037E"/>
    <w:rsid w:val="00051143"/>
    <w:rsid w:val="000539F1"/>
    <w:rsid w:val="00054747"/>
    <w:rsid w:val="00054BE5"/>
    <w:rsid w:val="00055A2A"/>
    <w:rsid w:val="000615C1"/>
    <w:rsid w:val="00061675"/>
    <w:rsid w:val="00067E50"/>
    <w:rsid w:val="000743AA"/>
    <w:rsid w:val="00081ECB"/>
    <w:rsid w:val="00081ED6"/>
    <w:rsid w:val="0009225C"/>
    <w:rsid w:val="00096331"/>
    <w:rsid w:val="00097A1A"/>
    <w:rsid w:val="000A17C4"/>
    <w:rsid w:val="000A36A4"/>
    <w:rsid w:val="000A5504"/>
    <w:rsid w:val="000A77D5"/>
    <w:rsid w:val="000B2352"/>
    <w:rsid w:val="000B2361"/>
    <w:rsid w:val="000C1C9D"/>
    <w:rsid w:val="000C7B84"/>
    <w:rsid w:val="000D261B"/>
    <w:rsid w:val="000D4854"/>
    <w:rsid w:val="000D58A3"/>
    <w:rsid w:val="000E3ED4"/>
    <w:rsid w:val="000E3F9C"/>
    <w:rsid w:val="000F1550"/>
    <w:rsid w:val="000F251B"/>
    <w:rsid w:val="000F5FE8"/>
    <w:rsid w:val="000F6644"/>
    <w:rsid w:val="00100833"/>
    <w:rsid w:val="00101FCD"/>
    <w:rsid w:val="00102F72"/>
    <w:rsid w:val="00106311"/>
    <w:rsid w:val="00107E85"/>
    <w:rsid w:val="0011242A"/>
    <w:rsid w:val="00113EE8"/>
    <w:rsid w:val="0011455A"/>
    <w:rsid w:val="00114A65"/>
    <w:rsid w:val="00117989"/>
    <w:rsid w:val="00133061"/>
    <w:rsid w:val="001332EF"/>
    <w:rsid w:val="001372AD"/>
    <w:rsid w:val="00137838"/>
    <w:rsid w:val="00141699"/>
    <w:rsid w:val="00145BBA"/>
    <w:rsid w:val="00147000"/>
    <w:rsid w:val="00152B33"/>
    <w:rsid w:val="00163091"/>
    <w:rsid w:val="001645CB"/>
    <w:rsid w:val="00166305"/>
    <w:rsid w:val="00166A91"/>
    <w:rsid w:val="00167545"/>
    <w:rsid w:val="001703C6"/>
    <w:rsid w:val="0017247B"/>
    <w:rsid w:val="00173781"/>
    <w:rsid w:val="00175ADF"/>
    <w:rsid w:val="00175CAE"/>
    <w:rsid w:val="001828DB"/>
    <w:rsid w:val="001850FE"/>
    <w:rsid w:val="00185135"/>
    <w:rsid w:val="0019037C"/>
    <w:rsid w:val="001905A9"/>
    <w:rsid w:val="00191273"/>
    <w:rsid w:val="001919AB"/>
    <w:rsid w:val="001942A7"/>
    <w:rsid w:val="0019587B"/>
    <w:rsid w:val="00196EA9"/>
    <w:rsid w:val="001A163D"/>
    <w:rsid w:val="001A200E"/>
    <w:rsid w:val="001A441E"/>
    <w:rsid w:val="001A6733"/>
    <w:rsid w:val="001B357F"/>
    <w:rsid w:val="001C3444"/>
    <w:rsid w:val="001C3702"/>
    <w:rsid w:val="001C4656"/>
    <w:rsid w:val="001C46BC"/>
    <w:rsid w:val="001E057F"/>
    <w:rsid w:val="001F1596"/>
    <w:rsid w:val="001F1CD6"/>
    <w:rsid w:val="001F23E6"/>
    <w:rsid w:val="001F4238"/>
    <w:rsid w:val="00200A38"/>
    <w:rsid w:val="00200A46"/>
    <w:rsid w:val="00202F09"/>
    <w:rsid w:val="00203919"/>
    <w:rsid w:val="00211B6F"/>
    <w:rsid w:val="00212F01"/>
    <w:rsid w:val="00217CC3"/>
    <w:rsid w:val="00220AB6"/>
    <w:rsid w:val="0022120F"/>
    <w:rsid w:val="00221EB7"/>
    <w:rsid w:val="0022754A"/>
    <w:rsid w:val="00236560"/>
    <w:rsid w:val="0023662E"/>
    <w:rsid w:val="00240617"/>
    <w:rsid w:val="00245D0F"/>
    <w:rsid w:val="00246809"/>
    <w:rsid w:val="002548C3"/>
    <w:rsid w:val="002568A1"/>
    <w:rsid w:val="00257ACD"/>
    <w:rsid w:val="00262908"/>
    <w:rsid w:val="002650F4"/>
    <w:rsid w:val="00267189"/>
    <w:rsid w:val="002715FD"/>
    <w:rsid w:val="002770B1"/>
    <w:rsid w:val="00280B15"/>
    <w:rsid w:val="00285B33"/>
    <w:rsid w:val="002871E9"/>
    <w:rsid w:val="00287A3C"/>
    <w:rsid w:val="0029470C"/>
    <w:rsid w:val="00297158"/>
    <w:rsid w:val="002A0978"/>
    <w:rsid w:val="002A196D"/>
    <w:rsid w:val="002A2FC6"/>
    <w:rsid w:val="002A38D1"/>
    <w:rsid w:val="002B225D"/>
    <w:rsid w:val="002B4420"/>
    <w:rsid w:val="002C1EC7"/>
    <w:rsid w:val="002C4342"/>
    <w:rsid w:val="002C7EA3"/>
    <w:rsid w:val="002D18DF"/>
    <w:rsid w:val="002D20AE"/>
    <w:rsid w:val="002D2A57"/>
    <w:rsid w:val="002D535F"/>
    <w:rsid w:val="002D6C61"/>
    <w:rsid w:val="002E0DF4"/>
    <w:rsid w:val="002E2104"/>
    <w:rsid w:val="002E2DAC"/>
    <w:rsid w:val="002E6963"/>
    <w:rsid w:val="002E6F8F"/>
    <w:rsid w:val="002E7295"/>
    <w:rsid w:val="002F05D8"/>
    <w:rsid w:val="002F2DE0"/>
    <w:rsid w:val="002F4571"/>
    <w:rsid w:val="002F5E25"/>
    <w:rsid w:val="002F6D33"/>
    <w:rsid w:val="002F7C11"/>
    <w:rsid w:val="0030353C"/>
    <w:rsid w:val="003115D8"/>
    <w:rsid w:val="003125C3"/>
    <w:rsid w:val="00312AE4"/>
    <w:rsid w:val="00312AE6"/>
    <w:rsid w:val="00313EAE"/>
    <w:rsid w:val="00317D1A"/>
    <w:rsid w:val="003211FF"/>
    <w:rsid w:val="00327247"/>
    <w:rsid w:val="00327A9D"/>
    <w:rsid w:val="0033130E"/>
    <w:rsid w:val="0033269C"/>
    <w:rsid w:val="00342C8E"/>
    <w:rsid w:val="0035516C"/>
    <w:rsid w:val="00355A4C"/>
    <w:rsid w:val="0035726F"/>
    <w:rsid w:val="003604FB"/>
    <w:rsid w:val="00360B73"/>
    <w:rsid w:val="003650C9"/>
    <w:rsid w:val="00365576"/>
    <w:rsid w:val="00380934"/>
    <w:rsid w:val="00380B71"/>
    <w:rsid w:val="0038365A"/>
    <w:rsid w:val="00386A89"/>
    <w:rsid w:val="00391FC5"/>
    <w:rsid w:val="0039648E"/>
    <w:rsid w:val="003A5AFE"/>
    <w:rsid w:val="003A5D5F"/>
    <w:rsid w:val="003A7FFE"/>
    <w:rsid w:val="003B0A63"/>
    <w:rsid w:val="003B364B"/>
    <w:rsid w:val="003B50E1"/>
    <w:rsid w:val="003B6E6A"/>
    <w:rsid w:val="003C0E5C"/>
    <w:rsid w:val="003C0FE9"/>
    <w:rsid w:val="003C1746"/>
    <w:rsid w:val="003C1A27"/>
    <w:rsid w:val="003C29F4"/>
    <w:rsid w:val="003C2AA9"/>
    <w:rsid w:val="003C41A3"/>
    <w:rsid w:val="003C58BF"/>
    <w:rsid w:val="003C7F32"/>
    <w:rsid w:val="003D451D"/>
    <w:rsid w:val="003D64E1"/>
    <w:rsid w:val="003D7F11"/>
    <w:rsid w:val="003E088B"/>
    <w:rsid w:val="003E5625"/>
    <w:rsid w:val="003F0434"/>
    <w:rsid w:val="003F2DD8"/>
    <w:rsid w:val="003F3F2D"/>
    <w:rsid w:val="003F50B2"/>
    <w:rsid w:val="00400285"/>
    <w:rsid w:val="00400CCF"/>
    <w:rsid w:val="00401BFF"/>
    <w:rsid w:val="00404424"/>
    <w:rsid w:val="0041156B"/>
    <w:rsid w:val="004122C5"/>
    <w:rsid w:val="00413603"/>
    <w:rsid w:val="00413B78"/>
    <w:rsid w:val="00416DDE"/>
    <w:rsid w:val="004222A3"/>
    <w:rsid w:val="00431803"/>
    <w:rsid w:val="00436777"/>
    <w:rsid w:val="00441C70"/>
    <w:rsid w:val="00443E8D"/>
    <w:rsid w:val="0044411E"/>
    <w:rsid w:val="00447390"/>
    <w:rsid w:val="00453435"/>
    <w:rsid w:val="00456F49"/>
    <w:rsid w:val="00457191"/>
    <w:rsid w:val="00466398"/>
    <w:rsid w:val="00467901"/>
    <w:rsid w:val="0047306D"/>
    <w:rsid w:val="00473791"/>
    <w:rsid w:val="00476E48"/>
    <w:rsid w:val="004810CB"/>
    <w:rsid w:val="00481DE9"/>
    <w:rsid w:val="0049128B"/>
    <w:rsid w:val="00493B49"/>
    <w:rsid w:val="004950D9"/>
    <w:rsid w:val="00495501"/>
    <w:rsid w:val="004A070A"/>
    <w:rsid w:val="004A320E"/>
    <w:rsid w:val="004A443F"/>
    <w:rsid w:val="004A44A4"/>
    <w:rsid w:val="004A4E9C"/>
    <w:rsid w:val="004B0AF6"/>
    <w:rsid w:val="004B1A3C"/>
    <w:rsid w:val="004C21D4"/>
    <w:rsid w:val="004D2CC3"/>
    <w:rsid w:val="004D35CB"/>
    <w:rsid w:val="004D5AA2"/>
    <w:rsid w:val="004E20E5"/>
    <w:rsid w:val="004E64EA"/>
    <w:rsid w:val="004E6B03"/>
    <w:rsid w:val="004E7828"/>
    <w:rsid w:val="004F46AA"/>
    <w:rsid w:val="004F6A70"/>
    <w:rsid w:val="00500AD7"/>
    <w:rsid w:val="00502ABF"/>
    <w:rsid w:val="00504DB0"/>
    <w:rsid w:val="0050743B"/>
    <w:rsid w:val="00507C35"/>
    <w:rsid w:val="00510735"/>
    <w:rsid w:val="00511BAB"/>
    <w:rsid w:val="00514D2F"/>
    <w:rsid w:val="00514F97"/>
    <w:rsid w:val="0052793F"/>
    <w:rsid w:val="00527ED4"/>
    <w:rsid w:val="0053532C"/>
    <w:rsid w:val="0053635D"/>
    <w:rsid w:val="0054420E"/>
    <w:rsid w:val="00544D1B"/>
    <w:rsid w:val="005453F3"/>
    <w:rsid w:val="00545DC0"/>
    <w:rsid w:val="00545F6C"/>
    <w:rsid w:val="00546D11"/>
    <w:rsid w:val="005477D9"/>
    <w:rsid w:val="005479BD"/>
    <w:rsid w:val="0055720C"/>
    <w:rsid w:val="005632DD"/>
    <w:rsid w:val="00563BA1"/>
    <w:rsid w:val="0056423B"/>
    <w:rsid w:val="00564AF1"/>
    <w:rsid w:val="00573424"/>
    <w:rsid w:val="0057402F"/>
    <w:rsid w:val="00574B08"/>
    <w:rsid w:val="00576865"/>
    <w:rsid w:val="005849D6"/>
    <w:rsid w:val="00585367"/>
    <w:rsid w:val="005871A1"/>
    <w:rsid w:val="0058737E"/>
    <w:rsid w:val="00592518"/>
    <w:rsid w:val="00592E87"/>
    <w:rsid w:val="00594C4D"/>
    <w:rsid w:val="0059692F"/>
    <w:rsid w:val="005A33B0"/>
    <w:rsid w:val="005A37AB"/>
    <w:rsid w:val="005C2DC2"/>
    <w:rsid w:val="005C304A"/>
    <w:rsid w:val="005C3D69"/>
    <w:rsid w:val="005C7C98"/>
    <w:rsid w:val="005D55A4"/>
    <w:rsid w:val="005D57C8"/>
    <w:rsid w:val="005D7761"/>
    <w:rsid w:val="005E0278"/>
    <w:rsid w:val="005E090D"/>
    <w:rsid w:val="005E3CA0"/>
    <w:rsid w:val="005E4089"/>
    <w:rsid w:val="005E44B1"/>
    <w:rsid w:val="005E67B0"/>
    <w:rsid w:val="005E6E2E"/>
    <w:rsid w:val="005E7047"/>
    <w:rsid w:val="005E751C"/>
    <w:rsid w:val="005E777F"/>
    <w:rsid w:val="005F02C1"/>
    <w:rsid w:val="005F1CA7"/>
    <w:rsid w:val="005F43DD"/>
    <w:rsid w:val="005F51A9"/>
    <w:rsid w:val="005F6BE1"/>
    <w:rsid w:val="005F7416"/>
    <w:rsid w:val="00600C11"/>
    <w:rsid w:val="00606B89"/>
    <w:rsid w:val="00611322"/>
    <w:rsid w:val="00611EAF"/>
    <w:rsid w:val="00623F30"/>
    <w:rsid w:val="00625FB8"/>
    <w:rsid w:val="006261BD"/>
    <w:rsid w:val="00635EDB"/>
    <w:rsid w:val="00640566"/>
    <w:rsid w:val="00643523"/>
    <w:rsid w:val="0064734E"/>
    <w:rsid w:val="006477CA"/>
    <w:rsid w:val="00650137"/>
    <w:rsid w:val="006509D7"/>
    <w:rsid w:val="00651CE8"/>
    <w:rsid w:val="00653EAC"/>
    <w:rsid w:val="0065521B"/>
    <w:rsid w:val="006557F1"/>
    <w:rsid w:val="00671EF6"/>
    <w:rsid w:val="0067205B"/>
    <w:rsid w:val="006748F8"/>
    <w:rsid w:val="00680489"/>
    <w:rsid w:val="00681249"/>
    <w:rsid w:val="00683C32"/>
    <w:rsid w:val="006843DC"/>
    <w:rsid w:val="00687F32"/>
    <w:rsid w:val="00690148"/>
    <w:rsid w:val="00690BB2"/>
    <w:rsid w:val="00693D09"/>
    <w:rsid w:val="00696C42"/>
    <w:rsid w:val="006A019D"/>
    <w:rsid w:val="006A6549"/>
    <w:rsid w:val="006A7710"/>
    <w:rsid w:val="006A7A61"/>
    <w:rsid w:val="006B1E59"/>
    <w:rsid w:val="006B2FFB"/>
    <w:rsid w:val="006C0D7B"/>
    <w:rsid w:val="006C10A2"/>
    <w:rsid w:val="006C1F18"/>
    <w:rsid w:val="006C502D"/>
    <w:rsid w:val="006D40D5"/>
    <w:rsid w:val="006D45AA"/>
    <w:rsid w:val="006E4289"/>
    <w:rsid w:val="006F009A"/>
    <w:rsid w:val="006F3D2D"/>
    <w:rsid w:val="006F3D93"/>
    <w:rsid w:val="007019B1"/>
    <w:rsid w:val="00712A8B"/>
    <w:rsid w:val="007160DB"/>
    <w:rsid w:val="00721657"/>
    <w:rsid w:val="007217CC"/>
    <w:rsid w:val="007279A8"/>
    <w:rsid w:val="00727B1A"/>
    <w:rsid w:val="00730B44"/>
    <w:rsid w:val="0073116D"/>
    <w:rsid w:val="00741337"/>
    <w:rsid w:val="00741391"/>
    <w:rsid w:val="00752258"/>
    <w:rsid w:val="00752740"/>
    <w:rsid w:val="007529E1"/>
    <w:rsid w:val="00762880"/>
    <w:rsid w:val="00762AD6"/>
    <w:rsid w:val="00762E02"/>
    <w:rsid w:val="00772290"/>
    <w:rsid w:val="00772512"/>
    <w:rsid w:val="00773D4B"/>
    <w:rsid w:val="00777265"/>
    <w:rsid w:val="007805E7"/>
    <w:rsid w:val="0078222A"/>
    <w:rsid w:val="00783DFD"/>
    <w:rsid w:val="0078714C"/>
    <w:rsid w:val="00787D48"/>
    <w:rsid w:val="00787DA2"/>
    <w:rsid w:val="00791BD3"/>
    <w:rsid w:val="007924E6"/>
    <w:rsid w:val="00795294"/>
    <w:rsid w:val="00796051"/>
    <w:rsid w:val="007A4E50"/>
    <w:rsid w:val="007A57E8"/>
    <w:rsid w:val="007B18A7"/>
    <w:rsid w:val="007B250E"/>
    <w:rsid w:val="007C09D2"/>
    <w:rsid w:val="007C27FC"/>
    <w:rsid w:val="007C5013"/>
    <w:rsid w:val="007C51FF"/>
    <w:rsid w:val="007C540C"/>
    <w:rsid w:val="007D50E4"/>
    <w:rsid w:val="007E2DC5"/>
    <w:rsid w:val="007F1CC7"/>
    <w:rsid w:val="008027AC"/>
    <w:rsid w:val="008028CE"/>
    <w:rsid w:val="0080332E"/>
    <w:rsid w:val="00805DC1"/>
    <w:rsid w:val="008141E0"/>
    <w:rsid w:val="00816EE1"/>
    <w:rsid w:val="00816F88"/>
    <w:rsid w:val="00822323"/>
    <w:rsid w:val="00827BC6"/>
    <w:rsid w:val="008300AD"/>
    <w:rsid w:val="00830BA2"/>
    <w:rsid w:val="00832047"/>
    <w:rsid w:val="00833024"/>
    <w:rsid w:val="00833AD3"/>
    <w:rsid w:val="008343A3"/>
    <w:rsid w:val="008419B1"/>
    <w:rsid w:val="00844A56"/>
    <w:rsid w:val="00845B11"/>
    <w:rsid w:val="00846D14"/>
    <w:rsid w:val="008511BE"/>
    <w:rsid w:val="00851E8B"/>
    <w:rsid w:val="00852081"/>
    <w:rsid w:val="00852E04"/>
    <w:rsid w:val="00872B6E"/>
    <w:rsid w:val="00874DFD"/>
    <w:rsid w:val="008802F9"/>
    <w:rsid w:val="00883086"/>
    <w:rsid w:val="00883FD5"/>
    <w:rsid w:val="008879FD"/>
    <w:rsid w:val="00894C37"/>
    <w:rsid w:val="008A00EA"/>
    <w:rsid w:val="008A2214"/>
    <w:rsid w:val="008A2AA2"/>
    <w:rsid w:val="008A3F93"/>
    <w:rsid w:val="008A6236"/>
    <w:rsid w:val="008A6E1C"/>
    <w:rsid w:val="008A72FD"/>
    <w:rsid w:val="008B02BA"/>
    <w:rsid w:val="008B2EDF"/>
    <w:rsid w:val="008B3A1F"/>
    <w:rsid w:val="008B54CB"/>
    <w:rsid w:val="008B5A3D"/>
    <w:rsid w:val="008C4010"/>
    <w:rsid w:val="008C4FDF"/>
    <w:rsid w:val="008C6B1F"/>
    <w:rsid w:val="008C7924"/>
    <w:rsid w:val="008D5E4F"/>
    <w:rsid w:val="008F14F5"/>
    <w:rsid w:val="008F71C1"/>
    <w:rsid w:val="00902D41"/>
    <w:rsid w:val="00902F49"/>
    <w:rsid w:val="009105C0"/>
    <w:rsid w:val="009133CA"/>
    <w:rsid w:val="00914004"/>
    <w:rsid w:val="00915BCF"/>
    <w:rsid w:val="009211AB"/>
    <w:rsid w:val="00922EC1"/>
    <w:rsid w:val="009240F7"/>
    <w:rsid w:val="009301F1"/>
    <w:rsid w:val="009307DF"/>
    <w:rsid w:val="009359B8"/>
    <w:rsid w:val="00935FF0"/>
    <w:rsid w:val="009431F8"/>
    <w:rsid w:val="0094429C"/>
    <w:rsid w:val="00947A35"/>
    <w:rsid w:val="0096201B"/>
    <w:rsid w:val="00962081"/>
    <w:rsid w:val="00964596"/>
    <w:rsid w:val="00966CB5"/>
    <w:rsid w:val="00975786"/>
    <w:rsid w:val="00977089"/>
    <w:rsid w:val="00981CB7"/>
    <w:rsid w:val="00982CC9"/>
    <w:rsid w:val="00983E1F"/>
    <w:rsid w:val="00993F46"/>
    <w:rsid w:val="00994081"/>
    <w:rsid w:val="00994DDE"/>
    <w:rsid w:val="00997358"/>
    <w:rsid w:val="009A452B"/>
    <w:rsid w:val="009B050C"/>
    <w:rsid w:val="009B087F"/>
    <w:rsid w:val="009B2AF4"/>
    <w:rsid w:val="009B71F4"/>
    <w:rsid w:val="009C110B"/>
    <w:rsid w:val="009C1128"/>
    <w:rsid w:val="009C5441"/>
    <w:rsid w:val="009D119F"/>
    <w:rsid w:val="009D49A2"/>
    <w:rsid w:val="009E0771"/>
    <w:rsid w:val="009E5585"/>
    <w:rsid w:val="009F3940"/>
    <w:rsid w:val="009F3EB2"/>
    <w:rsid w:val="009F6EB1"/>
    <w:rsid w:val="00A07290"/>
    <w:rsid w:val="00A11D05"/>
    <w:rsid w:val="00A13162"/>
    <w:rsid w:val="00A1319B"/>
    <w:rsid w:val="00A14E54"/>
    <w:rsid w:val="00A20267"/>
    <w:rsid w:val="00A3158C"/>
    <w:rsid w:val="00A32DF3"/>
    <w:rsid w:val="00A33E32"/>
    <w:rsid w:val="00A34CC4"/>
    <w:rsid w:val="00A35E20"/>
    <w:rsid w:val="00A36F6D"/>
    <w:rsid w:val="00A4662E"/>
    <w:rsid w:val="00A50CA0"/>
    <w:rsid w:val="00A525CC"/>
    <w:rsid w:val="00A53E7C"/>
    <w:rsid w:val="00A60087"/>
    <w:rsid w:val="00A63D0A"/>
    <w:rsid w:val="00A66A6F"/>
    <w:rsid w:val="00A705E8"/>
    <w:rsid w:val="00A721F4"/>
    <w:rsid w:val="00A76E96"/>
    <w:rsid w:val="00A92DDC"/>
    <w:rsid w:val="00A9392C"/>
    <w:rsid w:val="00A9462B"/>
    <w:rsid w:val="00A97D59"/>
    <w:rsid w:val="00AA0C89"/>
    <w:rsid w:val="00AA3E09"/>
    <w:rsid w:val="00AA4BEF"/>
    <w:rsid w:val="00AA541E"/>
    <w:rsid w:val="00AB1659"/>
    <w:rsid w:val="00AB3541"/>
    <w:rsid w:val="00AB4962"/>
    <w:rsid w:val="00AB734E"/>
    <w:rsid w:val="00AB740F"/>
    <w:rsid w:val="00AC6F14"/>
    <w:rsid w:val="00AC7221"/>
    <w:rsid w:val="00AE4A3B"/>
    <w:rsid w:val="00AE5961"/>
    <w:rsid w:val="00AF0745"/>
    <w:rsid w:val="00AF0962"/>
    <w:rsid w:val="00AF4971"/>
    <w:rsid w:val="00AF5276"/>
    <w:rsid w:val="00AF7C86"/>
    <w:rsid w:val="00B01046"/>
    <w:rsid w:val="00B23806"/>
    <w:rsid w:val="00B2510C"/>
    <w:rsid w:val="00B310F9"/>
    <w:rsid w:val="00B37866"/>
    <w:rsid w:val="00B412FB"/>
    <w:rsid w:val="00B4576B"/>
    <w:rsid w:val="00B46350"/>
    <w:rsid w:val="00B46DF3"/>
    <w:rsid w:val="00B50F32"/>
    <w:rsid w:val="00B531F5"/>
    <w:rsid w:val="00B66E8F"/>
    <w:rsid w:val="00B76865"/>
    <w:rsid w:val="00B80157"/>
    <w:rsid w:val="00B83D5E"/>
    <w:rsid w:val="00B8460A"/>
    <w:rsid w:val="00B8650D"/>
    <w:rsid w:val="00B879B4"/>
    <w:rsid w:val="00B90F07"/>
    <w:rsid w:val="00B91443"/>
    <w:rsid w:val="00B96F8C"/>
    <w:rsid w:val="00B97BB9"/>
    <w:rsid w:val="00BA0009"/>
    <w:rsid w:val="00BB1863"/>
    <w:rsid w:val="00BB25EE"/>
    <w:rsid w:val="00BB363A"/>
    <w:rsid w:val="00BC10A0"/>
    <w:rsid w:val="00BC2E79"/>
    <w:rsid w:val="00BC7BA2"/>
    <w:rsid w:val="00BD426B"/>
    <w:rsid w:val="00BD79F0"/>
    <w:rsid w:val="00BE2B4D"/>
    <w:rsid w:val="00BF2607"/>
    <w:rsid w:val="00C004F9"/>
    <w:rsid w:val="00C015F8"/>
    <w:rsid w:val="00C07E26"/>
    <w:rsid w:val="00C1011C"/>
    <w:rsid w:val="00C123EB"/>
    <w:rsid w:val="00C12F94"/>
    <w:rsid w:val="00C177C5"/>
    <w:rsid w:val="00C21281"/>
    <w:rsid w:val="00C21931"/>
    <w:rsid w:val="00C31292"/>
    <w:rsid w:val="00C34EC3"/>
    <w:rsid w:val="00C4038C"/>
    <w:rsid w:val="00C42BA2"/>
    <w:rsid w:val="00C4352D"/>
    <w:rsid w:val="00C44066"/>
    <w:rsid w:val="00C44E13"/>
    <w:rsid w:val="00C60A41"/>
    <w:rsid w:val="00C616A7"/>
    <w:rsid w:val="00C62B83"/>
    <w:rsid w:val="00C62DE8"/>
    <w:rsid w:val="00C62DFB"/>
    <w:rsid w:val="00C630E6"/>
    <w:rsid w:val="00C63812"/>
    <w:rsid w:val="00C64AF3"/>
    <w:rsid w:val="00C66F4D"/>
    <w:rsid w:val="00C6751C"/>
    <w:rsid w:val="00C67BB5"/>
    <w:rsid w:val="00C72713"/>
    <w:rsid w:val="00C8054C"/>
    <w:rsid w:val="00C8437B"/>
    <w:rsid w:val="00C848EF"/>
    <w:rsid w:val="00C86600"/>
    <w:rsid w:val="00C87BCA"/>
    <w:rsid w:val="00C87EED"/>
    <w:rsid w:val="00C94506"/>
    <w:rsid w:val="00C954BC"/>
    <w:rsid w:val="00CA1F0B"/>
    <w:rsid w:val="00CA6A66"/>
    <w:rsid w:val="00CA7405"/>
    <w:rsid w:val="00CB110F"/>
    <w:rsid w:val="00CB188B"/>
    <w:rsid w:val="00CB1DC7"/>
    <w:rsid w:val="00CB2A2E"/>
    <w:rsid w:val="00CB2DC1"/>
    <w:rsid w:val="00CB338A"/>
    <w:rsid w:val="00CB79C5"/>
    <w:rsid w:val="00CC2D41"/>
    <w:rsid w:val="00CC411F"/>
    <w:rsid w:val="00CC4B75"/>
    <w:rsid w:val="00CC732E"/>
    <w:rsid w:val="00CC73AE"/>
    <w:rsid w:val="00CD2FCD"/>
    <w:rsid w:val="00CD35F3"/>
    <w:rsid w:val="00CD66C0"/>
    <w:rsid w:val="00CD7207"/>
    <w:rsid w:val="00CE0422"/>
    <w:rsid w:val="00CE0DBE"/>
    <w:rsid w:val="00CE531E"/>
    <w:rsid w:val="00CE5E4D"/>
    <w:rsid w:val="00CF02C4"/>
    <w:rsid w:val="00CF167F"/>
    <w:rsid w:val="00CF2C62"/>
    <w:rsid w:val="00CF72E5"/>
    <w:rsid w:val="00D013EE"/>
    <w:rsid w:val="00D01C35"/>
    <w:rsid w:val="00D01F54"/>
    <w:rsid w:val="00D040F7"/>
    <w:rsid w:val="00D04A76"/>
    <w:rsid w:val="00D05A42"/>
    <w:rsid w:val="00D10FC7"/>
    <w:rsid w:val="00D14A5D"/>
    <w:rsid w:val="00D1519F"/>
    <w:rsid w:val="00D20E99"/>
    <w:rsid w:val="00D21C83"/>
    <w:rsid w:val="00D35BDD"/>
    <w:rsid w:val="00D37FC1"/>
    <w:rsid w:val="00D46645"/>
    <w:rsid w:val="00D53354"/>
    <w:rsid w:val="00D63006"/>
    <w:rsid w:val="00D716AF"/>
    <w:rsid w:val="00D71910"/>
    <w:rsid w:val="00D72301"/>
    <w:rsid w:val="00D7269D"/>
    <w:rsid w:val="00D76EE5"/>
    <w:rsid w:val="00D85966"/>
    <w:rsid w:val="00D86ADF"/>
    <w:rsid w:val="00D911DE"/>
    <w:rsid w:val="00D91B97"/>
    <w:rsid w:val="00D925E6"/>
    <w:rsid w:val="00D93ACC"/>
    <w:rsid w:val="00D93C08"/>
    <w:rsid w:val="00D95DAC"/>
    <w:rsid w:val="00D96586"/>
    <w:rsid w:val="00DA0B53"/>
    <w:rsid w:val="00DA7E3D"/>
    <w:rsid w:val="00DB1171"/>
    <w:rsid w:val="00DB1519"/>
    <w:rsid w:val="00DB2840"/>
    <w:rsid w:val="00DB5F06"/>
    <w:rsid w:val="00DB7FA9"/>
    <w:rsid w:val="00DC1BD3"/>
    <w:rsid w:val="00DC2C1A"/>
    <w:rsid w:val="00DC32BF"/>
    <w:rsid w:val="00DD5979"/>
    <w:rsid w:val="00DD66B4"/>
    <w:rsid w:val="00DD782C"/>
    <w:rsid w:val="00DE1972"/>
    <w:rsid w:val="00DE27AB"/>
    <w:rsid w:val="00DF03BF"/>
    <w:rsid w:val="00DF2962"/>
    <w:rsid w:val="00DF2AB3"/>
    <w:rsid w:val="00DF7250"/>
    <w:rsid w:val="00E00CAA"/>
    <w:rsid w:val="00E03EBF"/>
    <w:rsid w:val="00E05209"/>
    <w:rsid w:val="00E07C37"/>
    <w:rsid w:val="00E10AC4"/>
    <w:rsid w:val="00E11BCF"/>
    <w:rsid w:val="00E12DBB"/>
    <w:rsid w:val="00E1363C"/>
    <w:rsid w:val="00E13E9A"/>
    <w:rsid w:val="00E177C9"/>
    <w:rsid w:val="00E2258E"/>
    <w:rsid w:val="00E22964"/>
    <w:rsid w:val="00E260C2"/>
    <w:rsid w:val="00E30A81"/>
    <w:rsid w:val="00E30B38"/>
    <w:rsid w:val="00E3110F"/>
    <w:rsid w:val="00E32596"/>
    <w:rsid w:val="00E3510C"/>
    <w:rsid w:val="00E368F7"/>
    <w:rsid w:val="00E36EB8"/>
    <w:rsid w:val="00E37FB8"/>
    <w:rsid w:val="00E40B07"/>
    <w:rsid w:val="00E42326"/>
    <w:rsid w:val="00E43544"/>
    <w:rsid w:val="00E44D89"/>
    <w:rsid w:val="00E470E4"/>
    <w:rsid w:val="00E47574"/>
    <w:rsid w:val="00E477EA"/>
    <w:rsid w:val="00E52B0D"/>
    <w:rsid w:val="00E55807"/>
    <w:rsid w:val="00E576EE"/>
    <w:rsid w:val="00E6161B"/>
    <w:rsid w:val="00E63B14"/>
    <w:rsid w:val="00E65CA0"/>
    <w:rsid w:val="00E70D9F"/>
    <w:rsid w:val="00E77562"/>
    <w:rsid w:val="00E83810"/>
    <w:rsid w:val="00E86933"/>
    <w:rsid w:val="00E95A14"/>
    <w:rsid w:val="00E9605B"/>
    <w:rsid w:val="00E97298"/>
    <w:rsid w:val="00E97753"/>
    <w:rsid w:val="00EA7DE7"/>
    <w:rsid w:val="00EB7A8A"/>
    <w:rsid w:val="00EC75DF"/>
    <w:rsid w:val="00EE0AB0"/>
    <w:rsid w:val="00EE34BA"/>
    <w:rsid w:val="00EE3A64"/>
    <w:rsid w:val="00EE50E5"/>
    <w:rsid w:val="00EE766B"/>
    <w:rsid w:val="00EE76D7"/>
    <w:rsid w:val="00EF01CF"/>
    <w:rsid w:val="00EF08E0"/>
    <w:rsid w:val="00F01D7D"/>
    <w:rsid w:val="00F03590"/>
    <w:rsid w:val="00F03622"/>
    <w:rsid w:val="00F077FD"/>
    <w:rsid w:val="00F153A6"/>
    <w:rsid w:val="00F204F3"/>
    <w:rsid w:val="00F218AB"/>
    <w:rsid w:val="00F238B3"/>
    <w:rsid w:val="00F2480C"/>
    <w:rsid w:val="00F24FED"/>
    <w:rsid w:val="00F25586"/>
    <w:rsid w:val="00F2651D"/>
    <w:rsid w:val="00F27362"/>
    <w:rsid w:val="00F31498"/>
    <w:rsid w:val="00F32FEF"/>
    <w:rsid w:val="00F34EF2"/>
    <w:rsid w:val="00F41248"/>
    <w:rsid w:val="00F41B1C"/>
    <w:rsid w:val="00F42E13"/>
    <w:rsid w:val="00F42F1C"/>
    <w:rsid w:val="00F43B44"/>
    <w:rsid w:val="00F440E5"/>
    <w:rsid w:val="00F448F6"/>
    <w:rsid w:val="00F4584F"/>
    <w:rsid w:val="00F5034A"/>
    <w:rsid w:val="00F52741"/>
    <w:rsid w:val="00F53D8A"/>
    <w:rsid w:val="00F626F7"/>
    <w:rsid w:val="00F6357B"/>
    <w:rsid w:val="00F7195B"/>
    <w:rsid w:val="00F736F9"/>
    <w:rsid w:val="00F73833"/>
    <w:rsid w:val="00F73F07"/>
    <w:rsid w:val="00F7679F"/>
    <w:rsid w:val="00F820BB"/>
    <w:rsid w:val="00F8770F"/>
    <w:rsid w:val="00F917DF"/>
    <w:rsid w:val="00F9211C"/>
    <w:rsid w:val="00F95820"/>
    <w:rsid w:val="00FA095D"/>
    <w:rsid w:val="00FA6C8B"/>
    <w:rsid w:val="00FA6CDA"/>
    <w:rsid w:val="00FA7C89"/>
    <w:rsid w:val="00FB0C9D"/>
    <w:rsid w:val="00FB1A46"/>
    <w:rsid w:val="00FB4139"/>
    <w:rsid w:val="00FB476E"/>
    <w:rsid w:val="00FC0D90"/>
    <w:rsid w:val="00FC4B3E"/>
    <w:rsid w:val="00FC7D8C"/>
    <w:rsid w:val="00FD14A3"/>
    <w:rsid w:val="00FD3980"/>
    <w:rsid w:val="00FD3FC8"/>
    <w:rsid w:val="00FD431E"/>
    <w:rsid w:val="00FD5A2C"/>
    <w:rsid w:val="00FE0D47"/>
    <w:rsid w:val="00FE1122"/>
    <w:rsid w:val="00FE1D5C"/>
    <w:rsid w:val="00FE240F"/>
    <w:rsid w:val="00FE2F8B"/>
    <w:rsid w:val="00FE3669"/>
    <w:rsid w:val="00FE5204"/>
    <w:rsid w:val="00FE586B"/>
    <w:rsid w:val="00FE74FD"/>
    <w:rsid w:val="00FE7843"/>
    <w:rsid w:val="00FE7E1D"/>
    <w:rsid w:val="00FF287F"/>
    <w:rsid w:val="00FF74A8"/>
    <w:rsid w:val="00FF7591"/>
    <w:rsid w:val="00FF7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4C2CB"/>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A92DDC"/>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92DDC"/>
    <w:rPr>
      <w:rFonts w:asciiTheme="minorHAnsi" w:hAnsiTheme="minorHAnsi"/>
      <w:sz w:val="24"/>
      <w:lang w:val="en-GB" w:eastAsia="en-US"/>
    </w:rPr>
  </w:style>
  <w:style w:type="paragraph" w:customStyle="1" w:styleId="Section1">
    <w:name w:val="Section_1"/>
    <w:basedOn w:val="Normal"/>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A92DDC"/>
    <w:rPr>
      <w:b w:val="0"/>
      <w:i/>
    </w:rPr>
  </w:style>
  <w:style w:type="paragraph" w:customStyle="1" w:styleId="Section3">
    <w:name w:val="Section_3"/>
    <w:basedOn w:val="Section1"/>
    <w:rsid w:val="00A92DDC"/>
    <w:rPr>
      <w:b w:val="0"/>
    </w:rPr>
  </w:style>
  <w:style w:type="paragraph" w:customStyle="1" w:styleId="Subsection1">
    <w:name w:val="Subsection_1"/>
    <w:basedOn w:val="Section1"/>
    <w:next w:val="Normalaftertitle"/>
    <w:qFormat/>
    <w:rsid w:val="00A92DDC"/>
  </w:style>
  <w:style w:type="paragraph" w:customStyle="1" w:styleId="Normalend">
    <w:name w:val="Normal_end"/>
    <w:basedOn w:val="Normal"/>
    <w:next w:val="Normal"/>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A92DDC"/>
    <w:pPr>
      <w:tabs>
        <w:tab w:val="clear" w:pos="794"/>
        <w:tab w:val="clear" w:pos="1191"/>
        <w:tab w:val="left" w:pos="1134"/>
        <w:tab w:val="left" w:pos="1871"/>
      </w:tabs>
    </w:pPr>
  </w:style>
  <w:style w:type="paragraph" w:customStyle="1" w:styleId="Part1">
    <w:name w:val="Part_1"/>
    <w:basedOn w:val="Section1"/>
    <w:next w:val="Section1"/>
    <w:qFormat/>
    <w:rsid w:val="00A92DDC"/>
  </w:style>
  <w:style w:type="paragraph" w:customStyle="1" w:styleId="Opiniontitle">
    <w:name w:val="Opinion_title"/>
    <w:basedOn w:val="Rectitle"/>
    <w:next w:val="Normalaftertitle"/>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92DDC"/>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semiHidden/>
    <w:unhideWhenUsed/>
    <w:rsid w:val="00A92DDC"/>
    <w:rPr>
      <w:color w:val="800080" w:themeColor="followedHyperlink"/>
      <w:u w:val="single"/>
    </w:rPr>
  </w:style>
  <w:style w:type="paragraph" w:customStyle="1" w:styleId="CEOAgendaItemN">
    <w:name w:val="CEO_AgendaItemN°"/>
    <w:basedOn w:val="Normal"/>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A92DDC"/>
    <w:pPr>
      <w:spacing w:before="360"/>
    </w:pPr>
    <w:rPr>
      <w:b/>
    </w:rPr>
  </w:style>
  <w:style w:type="paragraph" w:customStyle="1" w:styleId="CEOcontribution-H123">
    <w:name w:val="CEO_contribution-H123"/>
    <w:uiPriority w:val="99"/>
    <w:rsid w:val="00A92DDC"/>
    <w:pPr>
      <w:numPr>
        <w:numId w:val="19"/>
      </w:numPr>
      <w:spacing w:before="120" w:after="120"/>
    </w:pPr>
    <w:rPr>
      <w:rFonts w:ascii="Calibri" w:eastAsia="SimHei" w:hAnsi="Calibri" w:cs="Simplified Arabic"/>
      <w:b/>
      <w:sz w:val="22"/>
      <w:szCs w:val="19"/>
      <w:lang w:val="en-GB" w:eastAsia="en-US"/>
    </w:rPr>
  </w:style>
  <w:style w:type="character" w:customStyle="1" w:styleId="ListParagraphChar">
    <w:name w:val="List Paragraph Char"/>
    <w:link w:val="ListParagraph"/>
    <w:uiPriority w:val="34"/>
    <w:rsid w:val="00A92DDC"/>
    <w:rPr>
      <w:rFonts w:asciiTheme="minorHAnsi" w:hAnsiTheme="minorHAnsi"/>
      <w:sz w:val="24"/>
      <w:lang w:val="en-GB" w:eastAsia="en-US"/>
    </w:rPr>
  </w:style>
  <w:style w:type="table" w:customStyle="1" w:styleId="1">
    <w:name w:val="Сетка таблицы1"/>
    <w:basedOn w:val="TableNormal"/>
    <w:uiPriority w:val="59"/>
    <w:rsid w:val="00A92D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431803"/>
    <w:rPr>
      <w:rFonts w:asciiTheme="minorHAnsi" w:hAnsiTheme="minorHAnsi"/>
      <w:sz w:val="24"/>
      <w:lang w:val="en-GB" w:eastAsia="en-US"/>
    </w:rPr>
  </w:style>
  <w:style w:type="character" w:styleId="CommentReference">
    <w:name w:val="annotation reference"/>
    <w:basedOn w:val="DefaultParagraphFont"/>
    <w:uiPriority w:val="99"/>
    <w:semiHidden/>
    <w:unhideWhenUsed/>
    <w:rsid w:val="00431803"/>
    <w:rPr>
      <w:sz w:val="16"/>
      <w:szCs w:val="16"/>
    </w:rPr>
  </w:style>
  <w:style w:type="paragraph" w:styleId="CommentText">
    <w:name w:val="annotation text"/>
    <w:basedOn w:val="Normal"/>
    <w:link w:val="CommentTextChar"/>
    <w:uiPriority w:val="99"/>
    <w:semiHidden/>
    <w:unhideWhenUsed/>
    <w:rsid w:val="00431803"/>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semiHidden/>
    <w:rsid w:val="0043180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31803"/>
    <w:rPr>
      <w:b/>
      <w:bCs/>
    </w:rPr>
  </w:style>
  <w:style w:type="character" w:customStyle="1" w:styleId="CommentSubjectChar">
    <w:name w:val="Comment Subject Char"/>
    <w:basedOn w:val="CommentTextChar"/>
    <w:link w:val="CommentSubject"/>
    <w:semiHidden/>
    <w:rsid w:val="00431803"/>
    <w:rPr>
      <w:rFonts w:asciiTheme="minorHAnsi" w:hAnsiTheme="minorHAnsi"/>
      <w:b/>
      <w:bCs/>
      <w:lang w:val="en-GB" w:eastAsia="en-US"/>
    </w:rPr>
  </w:style>
  <w:style w:type="paragraph" w:customStyle="1" w:styleId="MOS-Normal">
    <w:name w:val="MOS-Normal"/>
    <w:link w:val="MOS-NormalChar"/>
    <w:uiPriority w:val="99"/>
    <w:rsid w:val="00431803"/>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paragraph" w:customStyle="1" w:styleId="MOS-DayDates">
    <w:name w:val="MOS-DayDates"/>
    <w:basedOn w:val="Normal"/>
    <w:rsid w:val="00431803"/>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MOS-NormalChar">
    <w:name w:val="MOS-Normal Char"/>
    <w:basedOn w:val="DefaultParagraphFont"/>
    <w:link w:val="MOS-Normal"/>
    <w:uiPriority w:val="99"/>
    <w:rsid w:val="00431803"/>
    <w:rPr>
      <w:rFonts w:ascii="Verdana" w:eastAsia="SimSun" w:hAnsi="Verdana" w:cs="Traditional Arabic"/>
      <w:sz w:val="18"/>
      <w:szCs w:val="28"/>
      <w:lang w:val="en-GB" w:eastAsia="en-US"/>
    </w:rPr>
  </w:style>
  <w:style w:type="character" w:customStyle="1" w:styleId="apple-converted-space">
    <w:name w:val="apple-converted-space"/>
    <w:basedOn w:val="DefaultParagraphFont"/>
    <w:rsid w:val="00431803"/>
  </w:style>
  <w:style w:type="character" w:customStyle="1" w:styleId="baec5a81-e4d6-4674-97f3-e9220f0136c1">
    <w:name w:val="baec5a81-e4d6-4674-97f3-e9220f0136c1"/>
    <w:basedOn w:val="DefaultParagraphFont"/>
    <w:rsid w:val="00431803"/>
  </w:style>
  <w:style w:type="character" w:customStyle="1" w:styleId="InternetLink">
    <w:name w:val="Internet Link"/>
    <w:basedOn w:val="DefaultParagraphFont"/>
    <w:rsid w:val="00431803"/>
    <w:rPr>
      <w:color w:val="0000FF" w:themeColor="hyperlink"/>
      <w:u w:val="single"/>
    </w:rPr>
  </w:style>
  <w:style w:type="paragraph" w:customStyle="1" w:styleId="Banner">
    <w:name w:val="Banner"/>
    <w:basedOn w:val="Normal"/>
    <w:rsid w:val="0043180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styleId="Revision">
    <w:name w:val="Revision"/>
    <w:hidden/>
    <w:uiPriority w:val="99"/>
    <w:semiHidden/>
    <w:rsid w:val="00431803"/>
    <w:rPr>
      <w:rFonts w:asciiTheme="minorHAnsi" w:hAnsiTheme="minorHAnsi"/>
      <w:sz w:val="24"/>
      <w:lang w:val="en-GB" w:eastAsia="en-US"/>
    </w:rPr>
  </w:style>
  <w:style w:type="paragraph" w:styleId="EndnoteText">
    <w:name w:val="endnote text"/>
    <w:basedOn w:val="Normal"/>
    <w:link w:val="EndnoteTextChar"/>
    <w:unhideWhenUsed/>
    <w:rsid w:val="00F153A6"/>
    <w:pPr>
      <w:spacing w:before="0"/>
    </w:pPr>
    <w:rPr>
      <w:szCs w:val="24"/>
    </w:rPr>
  </w:style>
  <w:style w:type="character" w:customStyle="1" w:styleId="EndnoteTextChar">
    <w:name w:val="Endnote Text Char"/>
    <w:basedOn w:val="DefaultParagraphFont"/>
    <w:link w:val="EndnoteText"/>
    <w:rsid w:val="00F153A6"/>
    <w:rPr>
      <w:rFonts w:asciiTheme="minorHAnsi" w:hAnsiTheme="minorHAnsi"/>
      <w:sz w:val="24"/>
      <w:szCs w:val="24"/>
      <w:lang w:val="en-GB" w:eastAsia="en-US"/>
    </w:rPr>
  </w:style>
  <w:style w:type="paragraph" w:customStyle="1" w:styleId="ByContin1">
    <w:name w:val="By  Contin 1"/>
    <w:basedOn w:val="Normal"/>
    <w:uiPriority w:val="99"/>
    <w:rsid w:val="00C21931"/>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3.JPG"/><Relationship Id="rId26" Type="http://schemas.openxmlformats.org/officeDocument/2006/relationships/hyperlink" Target="http://www.itu.int/md/D14-SG01-C-0231" TargetMode="External"/><Relationship Id="rId39" Type="http://schemas.openxmlformats.org/officeDocument/2006/relationships/hyperlink" Target="https://www.itu.int/md/D14-SG01-C-0477/" TargetMode="External"/><Relationship Id="rId21" Type="http://schemas.openxmlformats.org/officeDocument/2006/relationships/image" Target="media/image6.jpg"/><Relationship Id="rId34" Type="http://schemas.openxmlformats.org/officeDocument/2006/relationships/hyperlink" Target="https://www.itu.int/md/D14-SG01-R-0031/en" TargetMode="External"/><Relationship Id="rId42" Type="http://schemas.openxmlformats.org/officeDocument/2006/relationships/hyperlink" Target="https://www.itu.int/md/D14-SG01-C-0478" TargetMode="External"/><Relationship Id="rId47" Type="http://schemas.openxmlformats.org/officeDocument/2006/relationships/hyperlink" Target="https://www.itu.int/md/D14-SG01-c-0423" TargetMode="External"/><Relationship Id="rId50" Type="http://schemas.openxmlformats.org/officeDocument/2006/relationships/hyperlink" Target="https://www.itu.int/md/D14-SG01-R-0037/en" TargetMode="External"/><Relationship Id="rId55" Type="http://schemas.openxmlformats.org/officeDocument/2006/relationships/hyperlink" Target="https://www.itu.int/md/D14-SG01-c-0485" TargetMode="External"/><Relationship Id="rId63" Type="http://schemas.openxmlformats.org/officeDocument/2006/relationships/hyperlink" Target="https://www.itu.int/net4/ITU-D/CDS/sg/blkmeetings.asp?lg=1&amp;sp=2014&amp;blk=14029" TargetMode="External"/><Relationship Id="rId68" Type="http://schemas.openxmlformats.org/officeDocument/2006/relationships/hyperlink" Target="http://www.itu.int/net4/ITU-D/CDS/sg/blkmeetings.asp?lg=1&amp;sp=2014&amp;blk=17141"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itu.int/en/ITU-D/Regulatory-Market/Pages/Events2016/Benin/Home.aspx" TargetMode="External"/><Relationship Id="rId2" Type="http://schemas.openxmlformats.org/officeDocument/2006/relationships/numbering" Target="numbering.xml"/><Relationship Id="rId16" Type="http://schemas.openxmlformats.org/officeDocument/2006/relationships/hyperlink" Target="https://www.itu.int/md/meetingdoc.asp?lang=en&amp;parent=D14-SG01.RGQ-C&amp;question=WP" TargetMode="External"/><Relationship Id="rId29" Type="http://schemas.openxmlformats.org/officeDocument/2006/relationships/hyperlink" Target="http://innovation.itu.int/" TargetMode="External"/><Relationship Id="rId11" Type="http://schemas.openxmlformats.org/officeDocument/2006/relationships/hyperlink" Target="https://www.itu.int/md/D14-TDAG20-C-0032/" TargetMode="External"/><Relationship Id="rId24" Type="http://schemas.openxmlformats.org/officeDocument/2006/relationships/hyperlink" Target="http://www.itu.int/md/d14-sg01-c-0232" TargetMode="External"/><Relationship Id="rId32" Type="http://schemas.openxmlformats.org/officeDocument/2006/relationships/hyperlink" Target="https://www.itu.int/md/D14-SG01-R-0030/" TargetMode="External"/><Relationship Id="rId37" Type="http://schemas.openxmlformats.org/officeDocument/2006/relationships/hyperlink" Target="http://web.itu.int/md/D14-SG01-C-454/en" TargetMode="External"/><Relationship Id="rId40" Type="http://schemas.openxmlformats.org/officeDocument/2006/relationships/hyperlink" Target="https://www.itu.int/md/D14-SG01-C-0463/" TargetMode="External"/><Relationship Id="rId45" Type="http://schemas.openxmlformats.org/officeDocument/2006/relationships/hyperlink" Target="https://www.itu.int/md/D14-SG01-R-0035/en" TargetMode="External"/><Relationship Id="rId53" Type="http://schemas.openxmlformats.org/officeDocument/2006/relationships/hyperlink" Target="https://www.itu.int/md/D14-SG01-R-0038/en" TargetMode="External"/><Relationship Id="rId58" Type="http://schemas.openxmlformats.org/officeDocument/2006/relationships/hyperlink" Target="https://www.itu.int/md/D14-TDAG22-C-0072" TargetMode="External"/><Relationship Id="rId66" Type="http://schemas.openxmlformats.org/officeDocument/2006/relationships/hyperlink" Target="https://www.itu.int/net4/ITU-D/CDS/sg/blkmeetings.asp?lg=1&amp;sp=2014&amp;blk=15702" TargetMode="External"/><Relationship Id="rId74" Type="http://schemas.openxmlformats.org/officeDocument/2006/relationships/hyperlink" Target="http://www.itu.int/roaming-dialogue15"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itu.int/net4/ITU-D/CDS/sg/blkmeetings.asp?lg=1&amp;sp=2014&amp;blk=16861" TargetMode="External"/><Relationship Id="rId82" Type="http://schemas.openxmlformats.org/officeDocument/2006/relationships/theme" Target="theme/theme1.xml"/><Relationship Id="rId10" Type="http://schemas.openxmlformats.org/officeDocument/2006/relationships/hyperlink" Target="https://www.itu.int/md/D14-TDAG21-C-0005/" TargetMode="External"/><Relationship Id="rId19" Type="http://schemas.openxmlformats.org/officeDocument/2006/relationships/image" Target="media/image4.JPG"/><Relationship Id="rId31" Type="http://schemas.openxmlformats.org/officeDocument/2006/relationships/hyperlink" Target="https://www.itu.int/md/D14-SG01-R-0020/" TargetMode="External"/><Relationship Id="rId44" Type="http://schemas.openxmlformats.org/officeDocument/2006/relationships/hyperlink" Target="https://www.itu.int/md/D14-SG01-C-0479" TargetMode="External"/><Relationship Id="rId52" Type="http://schemas.openxmlformats.org/officeDocument/2006/relationships/hyperlink" Target="https://www.itu.int/md/D14-SG01-C-0469/en" TargetMode="External"/><Relationship Id="rId60" Type="http://schemas.openxmlformats.org/officeDocument/2006/relationships/hyperlink" Target="https://www.itu.int/md/D14-SG01-C-0458/en" TargetMode="External"/><Relationship Id="rId65" Type="http://schemas.openxmlformats.org/officeDocument/2006/relationships/hyperlink" Target="https://www.itu.int/net4/ITU-D/CDS/sg/blkmeetings.asp?lg=1&amp;sp=2014&amp;blk=16863" TargetMode="External"/><Relationship Id="rId73" Type="http://schemas.openxmlformats.org/officeDocument/2006/relationships/hyperlink" Target="http://www.itu.int/en/ITU-D/Study-Groups/2014-2018/Pages/meetings/hungary-feb16-schedule.aspx" TargetMode="External"/><Relationship Id="rId78" Type="http://schemas.openxmlformats.org/officeDocument/2006/relationships/image" Target="media/image9.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SG01-R-0030" TargetMode="External"/><Relationship Id="rId22" Type="http://schemas.openxmlformats.org/officeDocument/2006/relationships/image" Target="media/image7.JPG"/><Relationship Id="rId27" Type="http://schemas.openxmlformats.org/officeDocument/2006/relationships/hyperlink" Target="http://www.itu.int/md/D14-SG01-C-0231" TargetMode="External"/><Relationship Id="rId30" Type="http://schemas.openxmlformats.org/officeDocument/2006/relationships/hyperlink" Target="http://cocreate.itu.int/" TargetMode="External"/><Relationship Id="rId35" Type="http://schemas.openxmlformats.org/officeDocument/2006/relationships/hyperlink" Target="https://www.itu.int/md/D14-SG01-C-0476/" TargetMode="External"/><Relationship Id="rId43" Type="http://schemas.openxmlformats.org/officeDocument/2006/relationships/hyperlink" Target="https://www.itu.int/md/D14-SG01-R-0034/en" TargetMode="External"/><Relationship Id="rId48" Type="http://schemas.openxmlformats.org/officeDocument/2006/relationships/hyperlink" Target="https://www.itu.int/md/D14-SG01-R-0036/en" TargetMode="External"/><Relationship Id="rId56" Type="http://schemas.openxmlformats.org/officeDocument/2006/relationships/hyperlink" Target="https://www.itu.int/md/D14-SG01-R-0039/en" TargetMode="External"/><Relationship Id="rId64" Type="http://schemas.openxmlformats.org/officeDocument/2006/relationships/hyperlink" Target="https://www.itu.int/net4/ITU-D/CDS/sg/blkmeetings.asp?lg=1&amp;sp=2014&amp;blk=13708" TargetMode="External"/><Relationship Id="rId69" Type="http://schemas.openxmlformats.org/officeDocument/2006/relationships/hyperlink" Target="https://www.itu.int/net4/ITU-D/CDS/sg/blkmeetings.asp?lg=1&amp;sp=2014&amp;blk=15729"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D14-SG01-C-0482" TargetMode="External"/><Relationship Id="rId72" Type="http://schemas.openxmlformats.org/officeDocument/2006/relationships/hyperlink" Target="http://www.itu.int/net4/ITU-D/CDS/sg/blkmeetings.asp?lg=1&amp;sp=2014&amp;blk=17141"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D14-SG01-R-0010/" TargetMode="External"/><Relationship Id="rId17" Type="http://schemas.openxmlformats.org/officeDocument/2006/relationships/hyperlink" Target="http://www.itu.int/md/D14-SG01-C-0002" TargetMode="External"/><Relationship Id="rId25" Type="http://schemas.openxmlformats.org/officeDocument/2006/relationships/hyperlink" Target="https://www.itu.int/md/d14-sg01-c-0232" TargetMode="External"/><Relationship Id="rId33" Type="http://schemas.openxmlformats.org/officeDocument/2006/relationships/hyperlink" Target="https://www.itu.int/md/D14-SG01-R-0040/" TargetMode="External"/><Relationship Id="rId38" Type="http://schemas.openxmlformats.org/officeDocument/2006/relationships/hyperlink" Target="https://www.itu.int/md/D14-SG01-R-0032/en" TargetMode="External"/><Relationship Id="rId46" Type="http://schemas.openxmlformats.org/officeDocument/2006/relationships/hyperlink" Target="https://www.itu.int/md/D14-SG01-C-0480" TargetMode="External"/><Relationship Id="rId59" Type="http://schemas.openxmlformats.org/officeDocument/2006/relationships/hyperlink" Target="http://www.itu.int/md/D14-CA-CIR-0014" TargetMode="External"/><Relationship Id="rId67" Type="http://schemas.openxmlformats.org/officeDocument/2006/relationships/hyperlink" Target="https://www.itu.int/net4/ITU-D/CDS/sg/blkmeetings.asp?lg=1&amp;sp=2014&amp;blk=14210" TargetMode="External"/><Relationship Id="rId20" Type="http://schemas.openxmlformats.org/officeDocument/2006/relationships/image" Target="media/image5.JPG"/><Relationship Id="rId41" Type="http://schemas.openxmlformats.org/officeDocument/2006/relationships/hyperlink" Target="https://www.itu.int/md/D14-SG01-R-0033/en" TargetMode="External"/><Relationship Id="rId54" Type="http://schemas.openxmlformats.org/officeDocument/2006/relationships/hyperlink" Target="https://www.itu.int/md/D14-SG01-C-0483" TargetMode="External"/><Relationship Id="rId62" Type="http://schemas.openxmlformats.org/officeDocument/2006/relationships/hyperlink" Target="https://www.itu.int/net4/ITU-D/CDS/sg/blkmeetings.asp?lg=1&amp;sp=2014&amp;blk=14384" TargetMode="External"/><Relationship Id="rId70" Type="http://schemas.openxmlformats.org/officeDocument/2006/relationships/hyperlink" Target="https://www.itu.int/net4/ITU-D/CDS/sg/blkmeetings.asp?lg=1&amp;sp=2014&amp;blk=15729"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4-SG01-R-0040" TargetMode="External"/><Relationship Id="rId23" Type="http://schemas.openxmlformats.org/officeDocument/2006/relationships/image" Target="media/image8.JPG"/><Relationship Id="rId28" Type="http://schemas.openxmlformats.org/officeDocument/2006/relationships/hyperlink" Target="http://www.itu.int/en/ITU-D/Study-Groups/2014-2018/Pages/collaborative-tools.aspx" TargetMode="External"/><Relationship Id="rId36" Type="http://schemas.openxmlformats.org/officeDocument/2006/relationships/hyperlink" Target="https://www.itu.int/md/D14-SG01-C-0432/en" TargetMode="External"/><Relationship Id="rId49" Type="http://schemas.openxmlformats.org/officeDocument/2006/relationships/hyperlink" Target="https://www.itu.int/md/D14-SG01-C-0481" TargetMode="External"/><Relationship Id="rId57" Type="http://schemas.openxmlformats.org/officeDocument/2006/relationships/hyperlink" Target="https://www.itu.int/md/D14-SG01-C-048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81A7-C9F1-448D-9228-86B62D3D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8244</Words>
  <Characters>50922</Characters>
  <Application>Microsoft Office Word</Application>
  <DocSecurity>0</DocSecurity>
  <Lines>424</Lines>
  <Paragraphs>118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59048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 - mcb</cp:lastModifiedBy>
  <cp:revision>3</cp:revision>
  <cp:lastPrinted>2017-09-14T12:36:00Z</cp:lastPrinted>
  <dcterms:created xsi:type="dcterms:W3CDTF">2017-09-27T10:02:00Z</dcterms:created>
  <dcterms:modified xsi:type="dcterms:W3CDTF">2017-09-27T10:03:00Z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16th edition (author-date)</vt:lpwstr>
  </property>
  <property fmtid="{D5CDD505-2E9C-101B-9397-08002B2CF9AE}" pid="18" name="Mendeley Recent Style Id 5_1">
    <vt:lpwstr>http://www.zotero.org/styles/harvard1</vt:lpwstr>
  </property>
  <property fmtid="{D5CDD505-2E9C-101B-9397-08002B2CF9AE}" pid="19" name="Mendeley Recent Style Name 5_1">
    <vt:lpwstr>Harvard Reference format 1 (author-date)</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7th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