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13" w:rsidRPr="00352697" w:rsidRDefault="000D15F8" w:rsidP="00B23FD5">
      <w:pPr>
        <w:pStyle w:val="AppendixNo"/>
        <w:rPr>
          <w:lang w:val="fr-FR"/>
        </w:rPr>
      </w:pPr>
      <w:r w:rsidRPr="00352697">
        <w:rPr>
          <w:lang w:val="fr-FR"/>
        </w:rPr>
        <w:t>Appendice</w:t>
      </w:r>
      <w:r w:rsidR="00A56413" w:rsidRPr="00352697">
        <w:rPr>
          <w:lang w:val="fr-FR"/>
        </w:rPr>
        <w:t xml:space="preserve"> 1</w:t>
      </w:r>
      <w:r w:rsidR="00A56413" w:rsidRPr="00352697">
        <w:rPr>
          <w:lang w:val="fr-FR"/>
        </w:rPr>
        <w:br/>
      </w:r>
      <w:r w:rsidR="008C327F">
        <w:rPr>
          <w:lang w:val="fr-FR"/>
        </w:rPr>
        <w:t>du D</w:t>
      </w:r>
      <w:r w:rsidR="00B11F98" w:rsidRPr="00352697">
        <w:rPr>
          <w:lang w:val="fr-FR"/>
        </w:rPr>
        <w:t>ocument</w:t>
      </w:r>
      <w:r w:rsidRPr="00352697">
        <w:rPr>
          <w:lang w:val="fr-FR"/>
        </w:rPr>
        <w:t xml:space="preserve"> CMDT</w:t>
      </w:r>
      <w:r w:rsidR="00A56413" w:rsidRPr="00352697">
        <w:rPr>
          <w:lang w:val="fr-FR"/>
        </w:rPr>
        <w:t>-17/10</w:t>
      </w:r>
    </w:p>
    <w:p w:rsidR="00A56413" w:rsidRPr="00352697" w:rsidRDefault="008B5E62" w:rsidP="00DA49AC">
      <w:pPr>
        <w:pStyle w:val="Appendixtitle"/>
        <w:rPr>
          <w:b w:val="0"/>
          <w:bCs/>
          <w:lang w:val="fr-FR"/>
        </w:rPr>
      </w:pPr>
      <w:r w:rsidRPr="00352697">
        <w:rPr>
          <w:b w:val="0"/>
          <w:bCs/>
          <w:lang w:val="fr-FR"/>
        </w:rPr>
        <w:t xml:space="preserve">TABLEAU </w:t>
      </w:r>
      <w:r w:rsidR="00DA49AC" w:rsidRPr="00352697">
        <w:rPr>
          <w:b w:val="0"/>
          <w:bCs/>
          <w:lang w:val="fr-FR"/>
        </w:rPr>
        <w:t>RÉCAPITULATIF</w:t>
      </w:r>
      <w:r w:rsidRPr="00352697">
        <w:rPr>
          <w:b w:val="0"/>
          <w:bCs/>
          <w:lang w:val="fr-FR"/>
        </w:rPr>
        <w:t xml:space="preserve"> DE TOUTES LES PROPOSITIONS </w:t>
      </w:r>
      <w:r w:rsidR="00B11F98" w:rsidRPr="00352697">
        <w:rPr>
          <w:b w:val="0"/>
          <w:bCs/>
          <w:lang w:val="fr-FR"/>
        </w:rPr>
        <w:t>SOUMISES</w:t>
      </w:r>
      <w:r w:rsidRPr="00352697">
        <w:rPr>
          <w:b w:val="0"/>
          <w:bCs/>
          <w:lang w:val="fr-FR"/>
        </w:rPr>
        <w:t xml:space="preserve"> </w:t>
      </w:r>
      <w:r w:rsidR="00DA49AC" w:rsidRPr="00352697">
        <w:rPr>
          <w:b w:val="0"/>
          <w:bCs/>
          <w:lang w:val="fr-FR"/>
        </w:rPr>
        <w:t xml:space="preserve">PAR LES MEMBRES AUX RÉUNIONS PRÉPARATOIRES RÉGIONALES, </w:t>
      </w:r>
      <w:r w:rsidRPr="00352697">
        <w:rPr>
          <w:b w:val="0"/>
          <w:bCs/>
          <w:lang w:val="fr-FR"/>
        </w:rPr>
        <w:t>CONCERNANT LE RÈGLEMENT INTÉRIEUR DE L</w:t>
      </w:r>
      <w:r w:rsidR="00DA49AC" w:rsidRPr="00352697">
        <w:rPr>
          <w:b w:val="0"/>
          <w:bCs/>
          <w:lang w:val="fr-FR"/>
        </w:rPr>
        <w:t>'</w:t>
      </w:r>
      <w:r w:rsidRPr="00352697">
        <w:rPr>
          <w:b w:val="0"/>
          <w:bCs/>
          <w:lang w:val="fr-FR"/>
        </w:rPr>
        <w:t xml:space="preserve">UIT-D (RÉSOLUTION 1 DE </w:t>
      </w:r>
      <w:r w:rsidR="00B11F98" w:rsidRPr="00352697">
        <w:rPr>
          <w:b w:val="0"/>
          <w:bCs/>
          <w:lang w:val="fr-FR"/>
        </w:rPr>
        <w:t xml:space="preserve">LA CMDT) </w:t>
      </w:r>
    </w:p>
    <w:p w:rsidR="00A56413" w:rsidRPr="00352697" w:rsidRDefault="00A56413" w:rsidP="00DA49AC">
      <w:pPr>
        <w:rPr>
          <w:i/>
          <w:iCs/>
          <w:lang w:val="fr-FR"/>
        </w:rPr>
      </w:pPr>
      <w:r w:rsidRPr="00352697">
        <w:rPr>
          <w:b/>
          <w:bCs/>
          <w:i/>
          <w:iCs/>
          <w:lang w:val="fr-FR"/>
        </w:rPr>
        <w:t>Notes:</w:t>
      </w:r>
      <w:r w:rsidRPr="00352697">
        <w:rPr>
          <w:i/>
          <w:iCs/>
          <w:lang w:val="fr-FR"/>
        </w:rPr>
        <w:t xml:space="preserve"> 1) </w:t>
      </w:r>
      <w:r w:rsidR="008F05F6" w:rsidRPr="00352697">
        <w:rPr>
          <w:i/>
          <w:iCs/>
          <w:lang w:val="fr-FR"/>
        </w:rPr>
        <w:t xml:space="preserve">Les cases </w:t>
      </w:r>
      <w:r w:rsidR="008F05F6" w:rsidRPr="00352697">
        <w:rPr>
          <w:i/>
          <w:iCs/>
          <w:highlight w:val="lightGray"/>
          <w:lang w:val="fr-FR"/>
        </w:rPr>
        <w:t>grisées</w:t>
      </w:r>
      <w:r w:rsidR="008F05F6" w:rsidRPr="00352697">
        <w:rPr>
          <w:i/>
          <w:iCs/>
          <w:lang w:val="fr-FR"/>
        </w:rPr>
        <w:t xml:space="preserve"> reflètent </w:t>
      </w:r>
      <w:r w:rsidR="00606E4E" w:rsidRPr="00352697">
        <w:rPr>
          <w:i/>
          <w:iCs/>
          <w:lang w:val="fr-FR"/>
        </w:rPr>
        <w:t>le débat général qui s</w:t>
      </w:r>
      <w:r w:rsidR="00DA49AC" w:rsidRPr="00352697">
        <w:rPr>
          <w:i/>
          <w:iCs/>
          <w:lang w:val="fr-FR"/>
        </w:rPr>
        <w:t>'</w:t>
      </w:r>
      <w:r w:rsidR="00606E4E" w:rsidRPr="00352697">
        <w:rPr>
          <w:i/>
          <w:iCs/>
          <w:lang w:val="fr-FR"/>
        </w:rPr>
        <w:t>est tenu</w:t>
      </w:r>
      <w:r w:rsidR="008F05F6" w:rsidRPr="00352697">
        <w:rPr>
          <w:i/>
          <w:iCs/>
          <w:lang w:val="fr-FR"/>
        </w:rPr>
        <w:t xml:space="preserve"> lors des </w:t>
      </w:r>
      <w:r w:rsidR="00B11F98" w:rsidRPr="00352697">
        <w:rPr>
          <w:i/>
          <w:iCs/>
          <w:lang w:val="fr-FR"/>
        </w:rPr>
        <w:t>réunions préparatoires régionales</w:t>
      </w:r>
      <w:r w:rsidR="008F05F6" w:rsidRPr="00352697">
        <w:rPr>
          <w:i/>
          <w:iCs/>
          <w:lang w:val="fr-FR"/>
        </w:rPr>
        <w:t xml:space="preserve"> au titre du point de l</w:t>
      </w:r>
      <w:r w:rsidR="00DA49AC" w:rsidRPr="00352697">
        <w:rPr>
          <w:i/>
          <w:iCs/>
          <w:lang w:val="fr-FR"/>
        </w:rPr>
        <w:t>'</w:t>
      </w:r>
      <w:r w:rsidR="008F05F6" w:rsidRPr="00352697">
        <w:rPr>
          <w:i/>
          <w:iCs/>
          <w:lang w:val="fr-FR"/>
        </w:rPr>
        <w:t xml:space="preserve">ordre du jour concernant le Groupe </w:t>
      </w:r>
      <w:r w:rsidR="00DA49AC" w:rsidRPr="00352697">
        <w:rPr>
          <w:i/>
          <w:iCs/>
          <w:lang w:val="fr-FR"/>
        </w:rPr>
        <w:t xml:space="preserve">de travail </w:t>
      </w:r>
      <w:r w:rsidR="008F05F6" w:rsidRPr="00352697">
        <w:rPr>
          <w:i/>
          <w:iCs/>
          <w:lang w:val="fr-FR"/>
        </w:rPr>
        <w:t xml:space="preserve">par correspondance du </w:t>
      </w:r>
      <w:r w:rsidR="00A12B81" w:rsidRPr="00352697">
        <w:rPr>
          <w:i/>
          <w:iCs/>
          <w:lang w:val="fr-FR"/>
        </w:rPr>
        <w:t xml:space="preserve">GCDT </w:t>
      </w:r>
      <w:r w:rsidR="008F05F6" w:rsidRPr="00352697">
        <w:rPr>
          <w:i/>
          <w:iCs/>
          <w:lang w:val="fr-FR"/>
        </w:rPr>
        <w:t>sur le Règlement intérieur de l</w:t>
      </w:r>
      <w:r w:rsidR="00DA49AC" w:rsidRPr="00352697">
        <w:rPr>
          <w:i/>
          <w:iCs/>
          <w:lang w:val="fr-FR"/>
        </w:rPr>
        <w:t>'</w:t>
      </w:r>
      <w:r w:rsidR="008F05F6" w:rsidRPr="00352697">
        <w:rPr>
          <w:i/>
          <w:iCs/>
          <w:lang w:val="fr-FR"/>
        </w:rPr>
        <w:t>UIT-D (CG-Res1)</w:t>
      </w:r>
      <w:r w:rsidRPr="00352697">
        <w:rPr>
          <w:i/>
          <w:iCs/>
          <w:lang w:val="fr-FR"/>
        </w:rPr>
        <w:t>.</w:t>
      </w:r>
    </w:p>
    <w:p w:rsidR="00A56413" w:rsidRPr="00352697" w:rsidRDefault="00A56413" w:rsidP="00DA49AC">
      <w:pPr>
        <w:rPr>
          <w:i/>
          <w:iCs/>
          <w:lang w:val="fr-FR"/>
        </w:rPr>
      </w:pPr>
      <w:r w:rsidRPr="00352697">
        <w:rPr>
          <w:i/>
          <w:iCs/>
          <w:lang w:val="fr-FR"/>
        </w:rPr>
        <w:t xml:space="preserve">2) </w:t>
      </w:r>
      <w:r w:rsidR="008F05F6" w:rsidRPr="00352697">
        <w:rPr>
          <w:i/>
          <w:iCs/>
          <w:lang w:val="fr-FR"/>
        </w:rPr>
        <w:t>Les cases</w:t>
      </w:r>
      <w:r w:rsidRPr="00352697">
        <w:rPr>
          <w:i/>
          <w:iCs/>
          <w:lang w:val="fr-FR"/>
        </w:rPr>
        <w:t xml:space="preserve"> </w:t>
      </w:r>
      <w:r w:rsidR="008F05F6" w:rsidRPr="00352697">
        <w:rPr>
          <w:i/>
          <w:iCs/>
          <w:shd w:val="clear" w:color="auto" w:fill="DBE5F1" w:themeFill="accent1" w:themeFillTint="33"/>
          <w:lang w:val="fr-FR"/>
        </w:rPr>
        <w:t>sur fond bleu</w:t>
      </w:r>
      <w:r w:rsidRPr="00352697">
        <w:rPr>
          <w:i/>
          <w:iCs/>
          <w:lang w:val="fr-FR"/>
        </w:rPr>
        <w:t xml:space="preserve"> </w:t>
      </w:r>
      <w:r w:rsidR="008F05F6" w:rsidRPr="00352697">
        <w:rPr>
          <w:i/>
          <w:iCs/>
          <w:lang w:val="fr-FR"/>
        </w:rPr>
        <w:t>concernent des</w:t>
      </w:r>
      <w:r w:rsidR="00A12B81" w:rsidRPr="00352697">
        <w:rPr>
          <w:i/>
          <w:iCs/>
          <w:lang w:val="fr-FR"/>
        </w:rPr>
        <w:t xml:space="preserve"> contributions</w:t>
      </w:r>
      <w:r w:rsidR="008F05F6" w:rsidRPr="00352697">
        <w:rPr>
          <w:i/>
          <w:iCs/>
          <w:lang w:val="fr-FR"/>
        </w:rPr>
        <w:t xml:space="preserve"> qui ont été </w:t>
      </w:r>
      <w:r w:rsidR="00A12B81" w:rsidRPr="00352697">
        <w:rPr>
          <w:i/>
          <w:iCs/>
          <w:lang w:val="fr-FR"/>
        </w:rPr>
        <w:t>approuvées en tant que</w:t>
      </w:r>
      <w:r w:rsidR="00606E4E" w:rsidRPr="00352697">
        <w:rPr>
          <w:i/>
          <w:iCs/>
          <w:lang w:val="fr-FR"/>
        </w:rPr>
        <w:t xml:space="preserve"> propositions régionales</w:t>
      </w:r>
      <w:r w:rsidRPr="00352697">
        <w:rPr>
          <w:i/>
          <w:iCs/>
          <w:lang w:val="fr-FR"/>
        </w:rPr>
        <w:t xml:space="preserve">. </w:t>
      </w:r>
    </w:p>
    <w:p w:rsidR="00A56413" w:rsidRPr="00352697" w:rsidRDefault="00A56413" w:rsidP="00DA49AC">
      <w:pPr>
        <w:spacing w:before="0"/>
        <w:rPr>
          <w:szCs w:val="24"/>
          <w:lang w:val="fr-FR"/>
        </w:rPr>
      </w:pPr>
    </w:p>
    <w:tbl>
      <w:tblPr>
        <w:tblStyle w:val="TableGrid"/>
        <w:tblW w:w="14737" w:type="dxa"/>
        <w:tblLook w:val="04A0" w:firstRow="1" w:lastRow="0" w:firstColumn="1" w:lastColumn="0" w:noHBand="0" w:noVBand="1"/>
      </w:tblPr>
      <w:tblGrid>
        <w:gridCol w:w="2110"/>
        <w:gridCol w:w="2208"/>
        <w:gridCol w:w="7035"/>
        <w:gridCol w:w="3384"/>
      </w:tblGrid>
      <w:tr w:rsidR="00A56413" w:rsidRPr="00352697" w:rsidTr="00A327C2">
        <w:tc>
          <w:tcPr>
            <w:tcW w:w="14737" w:type="dxa"/>
            <w:gridSpan w:val="4"/>
            <w:tcBorders>
              <w:bottom w:val="single" w:sz="4" w:space="0" w:color="auto"/>
            </w:tcBorders>
            <w:shd w:val="clear" w:color="auto" w:fill="FFFFFF" w:themeFill="background1"/>
          </w:tcPr>
          <w:p w:rsidR="00A56413" w:rsidRPr="00352697" w:rsidRDefault="00A56413" w:rsidP="00DA49AC">
            <w:pPr>
              <w:pStyle w:val="Tablehead"/>
              <w:jc w:val="left"/>
              <w:rPr>
                <w:sz w:val="24"/>
                <w:szCs w:val="24"/>
                <w:lang w:val="fr-FR"/>
              </w:rPr>
            </w:pPr>
            <w:r w:rsidRPr="00352697">
              <w:rPr>
                <w:sz w:val="24"/>
                <w:szCs w:val="24"/>
                <w:lang w:val="fr-FR"/>
              </w:rPr>
              <w:t>RPM-C</w:t>
            </w:r>
            <w:r w:rsidR="000D15F8" w:rsidRPr="00352697">
              <w:rPr>
                <w:sz w:val="24"/>
                <w:szCs w:val="24"/>
                <w:lang w:val="fr-FR"/>
              </w:rPr>
              <w:t>EI</w:t>
            </w:r>
          </w:p>
        </w:tc>
      </w:tr>
      <w:tr w:rsidR="00C05B24" w:rsidRPr="00352697" w:rsidTr="00A327C2">
        <w:tc>
          <w:tcPr>
            <w:tcW w:w="212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Document</w:t>
            </w:r>
          </w:p>
        </w:tc>
        <w:tc>
          <w:tcPr>
            <w:tcW w:w="1701"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Source</w:t>
            </w:r>
          </w:p>
        </w:tc>
        <w:tc>
          <w:tcPr>
            <w:tcW w:w="751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Propos</w:t>
            </w:r>
            <w:r w:rsidR="00D55214" w:rsidRPr="00352697">
              <w:rPr>
                <w:sz w:val="24"/>
                <w:szCs w:val="24"/>
                <w:lang w:val="fr-FR"/>
              </w:rPr>
              <w:t>ition</w:t>
            </w:r>
          </w:p>
        </w:tc>
        <w:tc>
          <w:tcPr>
            <w:tcW w:w="3402" w:type="dxa"/>
            <w:shd w:val="clear" w:color="auto" w:fill="F2F2F2" w:themeFill="background1" w:themeFillShade="F2"/>
          </w:tcPr>
          <w:p w:rsidR="00A56413" w:rsidRPr="00352697" w:rsidRDefault="00A12B81" w:rsidP="0029211D">
            <w:pPr>
              <w:pStyle w:val="Tablehead"/>
              <w:jc w:val="left"/>
              <w:rPr>
                <w:sz w:val="24"/>
                <w:szCs w:val="24"/>
                <w:lang w:val="fr-FR"/>
              </w:rPr>
            </w:pPr>
            <w:r w:rsidRPr="00352697">
              <w:rPr>
                <w:sz w:val="24"/>
                <w:szCs w:val="24"/>
                <w:lang w:val="fr-FR"/>
              </w:rPr>
              <w:t>Domaine d</w:t>
            </w:r>
            <w:r w:rsidR="00DA49AC" w:rsidRPr="00352697">
              <w:rPr>
                <w:sz w:val="24"/>
                <w:szCs w:val="24"/>
                <w:lang w:val="fr-FR"/>
              </w:rPr>
              <w:t>'</w:t>
            </w:r>
            <w:r w:rsidRPr="00352697">
              <w:rPr>
                <w:sz w:val="24"/>
                <w:szCs w:val="24"/>
                <w:lang w:val="fr-FR"/>
              </w:rPr>
              <w:t>action principal</w:t>
            </w:r>
          </w:p>
        </w:tc>
      </w:tr>
      <w:tr w:rsidR="00B63F58" w:rsidRPr="001A3D25" w:rsidTr="00A327C2">
        <w:tc>
          <w:tcPr>
            <w:tcW w:w="2122" w:type="dxa"/>
            <w:shd w:val="clear" w:color="auto" w:fill="F2F2F2" w:themeFill="background1" w:themeFillShade="F2"/>
          </w:tcPr>
          <w:p w:rsidR="00A56413" w:rsidRPr="00352697" w:rsidRDefault="00D55214" w:rsidP="00DD1DDD">
            <w:pPr>
              <w:pStyle w:val="Tabletext"/>
              <w:spacing w:before="120"/>
              <w:rPr>
                <w:sz w:val="24"/>
                <w:szCs w:val="24"/>
                <w:lang w:val="fr-FR"/>
              </w:rPr>
            </w:pPr>
            <w:r w:rsidRPr="00352697">
              <w:rPr>
                <w:sz w:val="24"/>
                <w:szCs w:val="24"/>
                <w:lang w:val="fr-FR"/>
              </w:rPr>
              <w:t xml:space="preserve">Observations concernant le </w:t>
            </w:r>
            <w:r w:rsidR="00DA49AC" w:rsidRPr="00352697">
              <w:rPr>
                <w:sz w:val="24"/>
                <w:szCs w:val="24"/>
                <w:lang w:val="fr-FR"/>
              </w:rPr>
              <w:t>D</w:t>
            </w:r>
            <w:r w:rsidRPr="00352697">
              <w:rPr>
                <w:sz w:val="24"/>
                <w:szCs w:val="24"/>
                <w:lang w:val="fr-FR"/>
              </w:rPr>
              <w:t>ocument</w:t>
            </w:r>
            <w:r w:rsidR="00A56413" w:rsidRPr="00352697">
              <w:rPr>
                <w:sz w:val="24"/>
                <w:szCs w:val="24"/>
                <w:lang w:val="fr-FR"/>
              </w:rPr>
              <w:t xml:space="preserve"> </w:t>
            </w:r>
            <w:r w:rsidR="001A3D25">
              <w:fldChar w:fldCharType="begin"/>
            </w:r>
            <w:r w:rsidR="001A3D25" w:rsidRPr="001A3D25">
              <w:rPr>
                <w:lang w:val="fr-CH"/>
              </w:rPr>
              <w:instrText xml:space="preserve"> HYPERLINK "https://www.itu.int/md/D14-RPMCIS-C-0010"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CIS16/10-E</w:t>
            </w:r>
            <w:r w:rsidR="001A3D25">
              <w:rPr>
                <w:rStyle w:val="Hyperlink"/>
                <w:sz w:val="24"/>
                <w:szCs w:val="24"/>
                <w:lang w:val="fr-FR"/>
              </w:rPr>
              <w:fldChar w:fldCharType="end"/>
            </w:r>
            <w:r w:rsidR="00A56413" w:rsidRPr="00352697">
              <w:rPr>
                <w:sz w:val="24"/>
                <w:szCs w:val="24"/>
                <w:lang w:val="fr-FR"/>
              </w:rPr>
              <w:t xml:space="preserve"> </w:t>
            </w:r>
            <w:r w:rsidR="00B11F98" w:rsidRPr="00352697">
              <w:rPr>
                <w:sz w:val="24"/>
                <w:szCs w:val="24"/>
                <w:lang w:val="fr-FR"/>
              </w:rPr>
              <w:t xml:space="preserve">figurant </w:t>
            </w:r>
            <w:r w:rsidRPr="00352697">
              <w:rPr>
                <w:sz w:val="24"/>
                <w:szCs w:val="24"/>
                <w:lang w:val="fr-FR"/>
              </w:rPr>
              <w:t>dans le rapport du Président</w:t>
            </w:r>
            <w:r w:rsidR="00A56413" w:rsidRPr="00352697">
              <w:rPr>
                <w:sz w:val="24"/>
                <w:szCs w:val="24"/>
                <w:lang w:val="fr-FR"/>
              </w:rPr>
              <w:t xml:space="preserve"> </w:t>
            </w:r>
            <w:r w:rsidRPr="00352697">
              <w:rPr>
                <w:sz w:val="24"/>
                <w:szCs w:val="24"/>
                <w:lang w:val="fr-FR"/>
              </w:rPr>
              <w:t>(</w:t>
            </w:r>
            <w:r w:rsidR="00DA49AC" w:rsidRPr="00352697">
              <w:rPr>
                <w:sz w:val="24"/>
                <w:szCs w:val="24"/>
                <w:lang w:val="fr-FR"/>
              </w:rPr>
              <w:t>D</w:t>
            </w:r>
            <w:r w:rsidRPr="00352697">
              <w:rPr>
                <w:sz w:val="24"/>
                <w:szCs w:val="24"/>
                <w:lang w:val="fr-FR"/>
              </w:rPr>
              <w:t xml:space="preserve">ocument </w:t>
            </w:r>
            <w:r w:rsidR="001A3D25">
              <w:fldChar w:fldCharType="begin"/>
            </w:r>
            <w:r w:rsidR="001A3D25" w:rsidRPr="001A3D25">
              <w:rPr>
                <w:lang w:val="fr-CH"/>
              </w:rPr>
              <w:instrText xml:space="preserve"> HYPERLINK "https://www.itu.int/md/D14-RPMCIS-C-0044"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CIS16/44-E</w:t>
            </w:r>
            <w:r w:rsidR="001A3D25">
              <w:rPr>
                <w:rStyle w:val="Hyperlink"/>
                <w:sz w:val="24"/>
                <w:szCs w:val="24"/>
                <w:lang w:val="fr-FR"/>
              </w:rPr>
              <w:fldChar w:fldCharType="end"/>
            </w:r>
            <w:r w:rsidRPr="00352697">
              <w:rPr>
                <w:sz w:val="24"/>
                <w:szCs w:val="24"/>
                <w:lang w:val="fr-FR"/>
              </w:rPr>
              <w:t>)</w:t>
            </w:r>
          </w:p>
        </w:tc>
        <w:tc>
          <w:tcPr>
            <w:tcW w:w="1701" w:type="dxa"/>
            <w:shd w:val="clear" w:color="auto" w:fill="F2F2F2" w:themeFill="background1" w:themeFillShade="F2"/>
          </w:tcPr>
          <w:p w:rsidR="00A56413" w:rsidRPr="00352697" w:rsidRDefault="00D55214" w:rsidP="00F01E69">
            <w:pPr>
              <w:pStyle w:val="Tabletext"/>
              <w:spacing w:before="120"/>
              <w:rPr>
                <w:sz w:val="24"/>
                <w:szCs w:val="24"/>
                <w:lang w:val="fr-FR"/>
              </w:rPr>
            </w:pPr>
            <w:r w:rsidRPr="00352697">
              <w:rPr>
                <w:sz w:val="24"/>
                <w:szCs w:val="24"/>
                <w:lang w:val="fr-FR"/>
              </w:rPr>
              <w:t>Président</w:t>
            </w:r>
            <w:r w:rsidR="00A56413" w:rsidRPr="00352697">
              <w:rPr>
                <w:sz w:val="24"/>
                <w:szCs w:val="24"/>
                <w:lang w:val="fr-FR"/>
              </w:rPr>
              <w:t>, RPM-C</w:t>
            </w:r>
            <w:r w:rsidRPr="00352697">
              <w:rPr>
                <w:sz w:val="24"/>
                <w:szCs w:val="24"/>
                <w:lang w:val="fr-FR"/>
              </w:rPr>
              <w:t>EI</w:t>
            </w:r>
          </w:p>
        </w:tc>
        <w:tc>
          <w:tcPr>
            <w:tcW w:w="7512" w:type="dxa"/>
            <w:shd w:val="clear" w:color="auto" w:fill="F2F2F2" w:themeFill="background1" w:themeFillShade="F2"/>
          </w:tcPr>
          <w:p w:rsidR="00A56413" w:rsidRPr="00352697" w:rsidRDefault="00A12B81" w:rsidP="00DA49AC">
            <w:pPr>
              <w:pStyle w:val="Tabletext"/>
              <w:rPr>
                <w:b/>
                <w:bCs/>
                <w:i/>
                <w:iCs/>
                <w:sz w:val="24"/>
                <w:szCs w:val="24"/>
                <w:lang w:val="fr-FR"/>
              </w:rPr>
            </w:pPr>
            <w:r w:rsidRPr="00352697">
              <w:rPr>
                <w:b/>
                <w:bCs/>
                <w:i/>
                <w:iCs/>
                <w:sz w:val="24"/>
                <w:szCs w:val="24"/>
                <w:lang w:val="fr-FR"/>
              </w:rPr>
              <w:t>Débat général</w:t>
            </w:r>
          </w:p>
          <w:p w:rsidR="00A56413" w:rsidRPr="00352697" w:rsidRDefault="009466A4" w:rsidP="00F01E69">
            <w:pPr>
              <w:pStyle w:val="Tabletext"/>
              <w:spacing w:before="120"/>
              <w:rPr>
                <w:sz w:val="24"/>
                <w:szCs w:val="24"/>
                <w:lang w:val="fr-FR"/>
              </w:rPr>
            </w:pPr>
            <w:r w:rsidRPr="00352697">
              <w:rPr>
                <w:sz w:val="24"/>
                <w:szCs w:val="24"/>
                <w:lang w:val="fr-FR"/>
              </w:rPr>
              <w:t>Les participants à la RPM-CEI ont accueilli favorablement les propositions de révision de la Résolution 1 qui figurent dans le Document 10(Rév.1). Les participants ont également accueilli favorablement la proposition visant à fusionner les Résolutions 1 et 31, qui figure dans le Document 23, et les propositions de révision de la Résolution 1 figurant dans le Document 27. Par ailleurs, les participants ont accueilli avec intérêt la proposition de révision de la Résolution 1 figurant dans le Document 28, tout en suggérant que des éclaircissements pourraient y être apportés. Compte tenu du nombre de propositions de révision de la Résoluti</w:t>
            </w:r>
            <w:r w:rsidR="007B5042" w:rsidRPr="00352697">
              <w:rPr>
                <w:sz w:val="24"/>
                <w:szCs w:val="24"/>
                <w:lang w:val="fr-FR"/>
              </w:rPr>
              <w:t>on 1, les participants à la RPM-</w:t>
            </w:r>
            <w:r w:rsidRPr="00352697">
              <w:rPr>
                <w:sz w:val="24"/>
                <w:szCs w:val="24"/>
                <w:lang w:val="fr-FR"/>
              </w:rPr>
              <w:t xml:space="preserve">CEI ont décidé que toutes les propositions de ce type devraient être rassemblées dans une proposition commune consolidée de la </w:t>
            </w:r>
            <w:r w:rsidR="00A12B81" w:rsidRPr="00352697">
              <w:rPr>
                <w:color w:val="000000"/>
                <w:sz w:val="24"/>
                <w:szCs w:val="24"/>
                <w:lang w:val="fr-FR"/>
              </w:rPr>
              <w:t>Communauté régionale des communications (</w:t>
            </w:r>
            <w:r w:rsidRPr="00352697">
              <w:rPr>
                <w:sz w:val="24"/>
                <w:szCs w:val="24"/>
                <w:lang w:val="fr-FR"/>
              </w:rPr>
              <w:t>RCC</w:t>
            </w:r>
            <w:r w:rsidR="00A12B81" w:rsidRPr="00352697">
              <w:rPr>
                <w:sz w:val="24"/>
                <w:szCs w:val="24"/>
                <w:lang w:val="fr-FR"/>
              </w:rPr>
              <w:t>)</w:t>
            </w:r>
            <w:r w:rsidRPr="00352697">
              <w:rPr>
                <w:sz w:val="24"/>
                <w:szCs w:val="24"/>
                <w:lang w:val="fr-FR"/>
              </w:rPr>
              <w:t xml:space="preserve"> concernant la révision de la Résolution 1.</w:t>
            </w:r>
          </w:p>
        </w:tc>
        <w:tc>
          <w:tcPr>
            <w:tcW w:w="3402" w:type="dxa"/>
            <w:shd w:val="clear" w:color="auto" w:fill="F2F2F2" w:themeFill="background1" w:themeFillShade="F2"/>
          </w:tcPr>
          <w:p w:rsidR="00A56413" w:rsidRPr="00352697" w:rsidRDefault="00A56413" w:rsidP="00DA49AC">
            <w:pPr>
              <w:pStyle w:val="Tabletext"/>
              <w:rPr>
                <w:sz w:val="24"/>
                <w:szCs w:val="24"/>
                <w:lang w:val="fr-FR"/>
              </w:rPr>
            </w:pPr>
          </w:p>
        </w:tc>
      </w:tr>
      <w:tr w:rsidR="00B63F58" w:rsidRPr="001A3D25" w:rsidTr="00A327C2">
        <w:tc>
          <w:tcPr>
            <w:tcW w:w="2122" w:type="dxa"/>
            <w:tcBorders>
              <w:bottom w:val="single" w:sz="4" w:space="0" w:color="auto"/>
            </w:tcBorders>
            <w:shd w:val="clear" w:color="auto" w:fill="DBE5F1" w:themeFill="accent1" w:themeFillTint="33"/>
          </w:tcPr>
          <w:p w:rsidR="00A56413" w:rsidRPr="00352697" w:rsidRDefault="001A3D25" w:rsidP="00F01E69">
            <w:pPr>
              <w:pStyle w:val="Tabletext"/>
              <w:spacing w:before="120"/>
              <w:rPr>
                <w:sz w:val="24"/>
                <w:szCs w:val="24"/>
                <w:lang w:val="fr-FR"/>
              </w:rPr>
            </w:pPr>
            <w:r>
              <w:lastRenderedPageBreak/>
              <w:fldChar w:fldCharType="begin"/>
            </w:r>
            <w:r>
              <w:instrText xml:space="preserve"> HYPERLINK "https://www.itu.int/md/D14-RPMCIS-C-0028/en" </w:instrText>
            </w:r>
            <w:r>
              <w:fldChar w:fldCharType="separate"/>
            </w:r>
            <w:r w:rsidR="00A56413" w:rsidRPr="00352697">
              <w:rPr>
                <w:rStyle w:val="Hyperlink"/>
                <w:sz w:val="24"/>
                <w:szCs w:val="24"/>
                <w:lang w:val="fr-FR"/>
              </w:rPr>
              <w:t>RPM-CIS16/28-E</w:t>
            </w:r>
            <w:r>
              <w:rPr>
                <w:rStyle w:val="Hyperlink"/>
                <w:sz w:val="24"/>
                <w:szCs w:val="24"/>
                <w:lang w:val="fr-FR"/>
              </w:rPr>
              <w:fldChar w:fldCharType="end"/>
            </w:r>
          </w:p>
        </w:tc>
        <w:tc>
          <w:tcPr>
            <w:tcW w:w="1701" w:type="dxa"/>
            <w:tcBorders>
              <w:bottom w:val="single" w:sz="4" w:space="0" w:color="auto"/>
            </w:tcBorders>
            <w:shd w:val="clear" w:color="auto" w:fill="DBE5F1" w:themeFill="accent1" w:themeFillTint="33"/>
          </w:tcPr>
          <w:p w:rsidR="00A56413" w:rsidRPr="00352697" w:rsidRDefault="00D55214" w:rsidP="00F01E69">
            <w:pPr>
              <w:pStyle w:val="Tabletext"/>
              <w:spacing w:before="120"/>
              <w:rPr>
                <w:sz w:val="24"/>
                <w:szCs w:val="24"/>
                <w:lang w:val="fr-FR"/>
              </w:rPr>
            </w:pPr>
            <w:r w:rsidRPr="00352697">
              <w:rPr>
                <w:sz w:val="24"/>
                <w:szCs w:val="24"/>
                <w:lang w:val="fr-FR"/>
              </w:rPr>
              <w:t>Fédération de Russie</w:t>
            </w:r>
          </w:p>
        </w:tc>
        <w:tc>
          <w:tcPr>
            <w:tcW w:w="7512" w:type="dxa"/>
            <w:tcBorders>
              <w:bottom w:val="single" w:sz="4" w:space="0" w:color="auto"/>
            </w:tcBorders>
            <w:shd w:val="clear" w:color="auto" w:fill="DBE5F1" w:themeFill="accent1" w:themeFillTint="33"/>
          </w:tcPr>
          <w:p w:rsidR="00A56413" w:rsidRPr="00352697" w:rsidRDefault="00A12B81" w:rsidP="00F01E69">
            <w:pPr>
              <w:pStyle w:val="Tabletext"/>
              <w:spacing w:before="120"/>
              <w:rPr>
                <w:sz w:val="24"/>
                <w:szCs w:val="24"/>
                <w:lang w:val="fr-FR"/>
              </w:rPr>
            </w:pPr>
            <w:r w:rsidRPr="00352697">
              <w:rPr>
                <w:sz w:val="24"/>
                <w:szCs w:val="24"/>
                <w:lang w:val="fr-FR"/>
              </w:rPr>
              <w:t>Ce document</w:t>
            </w:r>
            <w:r w:rsidR="007B5042" w:rsidRPr="00352697">
              <w:rPr>
                <w:sz w:val="24"/>
                <w:szCs w:val="24"/>
                <w:lang w:val="fr-FR"/>
              </w:rPr>
              <w:t xml:space="preserve"> propose une révision de la Résolution 1 (</w:t>
            </w:r>
            <w:proofErr w:type="spellStart"/>
            <w:r w:rsidR="007B5042" w:rsidRPr="00352697">
              <w:rPr>
                <w:sz w:val="24"/>
                <w:szCs w:val="24"/>
                <w:lang w:val="fr-FR"/>
              </w:rPr>
              <w:t>Ré</w:t>
            </w:r>
            <w:r w:rsidR="00DA49AC" w:rsidRPr="00352697">
              <w:rPr>
                <w:sz w:val="24"/>
                <w:szCs w:val="24"/>
                <w:lang w:val="fr-FR"/>
              </w:rPr>
              <w:t>v.</w:t>
            </w:r>
            <w:r w:rsidRPr="00352697">
              <w:rPr>
                <w:sz w:val="24"/>
                <w:szCs w:val="24"/>
                <w:lang w:val="fr-FR"/>
              </w:rPr>
              <w:t>Duba</w:t>
            </w:r>
            <w:r w:rsidR="00DA49AC" w:rsidRPr="00352697">
              <w:rPr>
                <w:sz w:val="24"/>
                <w:szCs w:val="24"/>
                <w:lang w:val="fr-FR"/>
              </w:rPr>
              <w:t>ï</w:t>
            </w:r>
            <w:proofErr w:type="spellEnd"/>
            <w:r w:rsidRPr="00352697">
              <w:rPr>
                <w:sz w:val="24"/>
                <w:szCs w:val="24"/>
                <w:lang w:val="fr-FR"/>
              </w:rPr>
              <w:t>,</w:t>
            </w:r>
            <w:r w:rsidR="00460381">
              <w:rPr>
                <w:sz w:val="24"/>
                <w:szCs w:val="24"/>
                <w:lang w:val="fr-FR"/>
              </w:rPr>
              <w:t> </w:t>
            </w:r>
            <w:r w:rsidRPr="00352697">
              <w:rPr>
                <w:sz w:val="24"/>
                <w:szCs w:val="24"/>
                <w:lang w:val="fr-FR"/>
              </w:rPr>
              <w:t>2014)</w:t>
            </w:r>
            <w:r w:rsidR="007B5042" w:rsidRPr="00352697">
              <w:rPr>
                <w:sz w:val="24"/>
                <w:szCs w:val="24"/>
                <w:lang w:val="fr-FR"/>
              </w:rPr>
              <w:t xml:space="preserve"> sur le Règlement intérieur </w:t>
            </w:r>
            <w:r w:rsidR="00DA49AC" w:rsidRPr="00352697">
              <w:rPr>
                <w:sz w:val="24"/>
                <w:szCs w:val="24"/>
                <w:lang w:val="fr-FR"/>
              </w:rPr>
              <w:t>du Secteur du développement des télécommunications de l'UIT</w:t>
            </w:r>
            <w:r w:rsidR="007B5042" w:rsidRPr="00352697">
              <w:rPr>
                <w:sz w:val="24"/>
                <w:szCs w:val="24"/>
                <w:lang w:val="fr-FR"/>
              </w:rPr>
              <w:t>, en modifiant la section concernant la structure des commissions d</w:t>
            </w:r>
            <w:r w:rsidR="00DA49AC" w:rsidRPr="00352697">
              <w:rPr>
                <w:sz w:val="24"/>
                <w:szCs w:val="24"/>
                <w:lang w:val="fr-FR"/>
              </w:rPr>
              <w:t>'</w:t>
            </w:r>
            <w:r w:rsidR="007B5042" w:rsidRPr="00352697">
              <w:rPr>
                <w:sz w:val="24"/>
                <w:szCs w:val="24"/>
                <w:lang w:val="fr-FR"/>
              </w:rPr>
              <w:t>études et des groupes qui en relèvent.</w:t>
            </w:r>
            <w:r w:rsidRPr="00352697">
              <w:rPr>
                <w:sz w:val="24"/>
                <w:szCs w:val="24"/>
                <w:lang w:val="fr-FR"/>
              </w:rPr>
              <w:t xml:space="preserve"> Il est proposé d</w:t>
            </w:r>
            <w:r w:rsidR="00DA49AC" w:rsidRPr="00352697">
              <w:rPr>
                <w:sz w:val="24"/>
                <w:szCs w:val="24"/>
                <w:lang w:val="fr-FR"/>
              </w:rPr>
              <w:t>'</w:t>
            </w:r>
            <w:r w:rsidR="00161E3E" w:rsidRPr="00352697">
              <w:rPr>
                <w:sz w:val="24"/>
                <w:szCs w:val="24"/>
                <w:lang w:val="fr-FR"/>
              </w:rPr>
              <w:t>harmo</w:t>
            </w:r>
            <w:r w:rsidRPr="00352697">
              <w:rPr>
                <w:sz w:val="24"/>
                <w:szCs w:val="24"/>
                <w:lang w:val="fr-FR"/>
              </w:rPr>
              <w:t xml:space="preserve">niser les procédures relatives à la création des </w:t>
            </w:r>
            <w:r w:rsidR="00013086">
              <w:rPr>
                <w:sz w:val="24"/>
                <w:szCs w:val="24"/>
                <w:lang w:val="fr-FR"/>
              </w:rPr>
              <w:t>Commissions d'études de l'UIT-D</w:t>
            </w:r>
            <w:r w:rsidRPr="00352697">
              <w:rPr>
                <w:sz w:val="24"/>
                <w:szCs w:val="24"/>
                <w:lang w:val="fr-FR"/>
              </w:rPr>
              <w:t xml:space="preserve"> et de leurs groupes de travail respectifs</w:t>
            </w:r>
            <w:r w:rsidR="00161E3E" w:rsidRPr="00352697">
              <w:rPr>
                <w:sz w:val="24"/>
                <w:szCs w:val="24"/>
                <w:lang w:val="fr-FR"/>
              </w:rPr>
              <w:t xml:space="preserve"> avec celles utilisée</w:t>
            </w:r>
            <w:r w:rsidRPr="00352697">
              <w:rPr>
                <w:sz w:val="24"/>
                <w:szCs w:val="24"/>
                <w:lang w:val="fr-FR"/>
              </w:rPr>
              <w:t>s dans les autres Secteurs, et de</w:t>
            </w:r>
            <w:r w:rsidR="00161E3E" w:rsidRPr="00352697">
              <w:rPr>
                <w:sz w:val="24"/>
                <w:szCs w:val="24"/>
                <w:lang w:val="fr-FR"/>
              </w:rPr>
              <w:t xml:space="preserve"> </w:t>
            </w:r>
            <w:r w:rsidRPr="00352697">
              <w:rPr>
                <w:sz w:val="24"/>
                <w:szCs w:val="24"/>
                <w:lang w:val="fr-FR"/>
              </w:rPr>
              <w:t>formuler</w:t>
            </w:r>
            <w:r w:rsidR="00161E3E" w:rsidRPr="00352697">
              <w:rPr>
                <w:sz w:val="24"/>
                <w:szCs w:val="24"/>
                <w:lang w:val="fr-FR"/>
              </w:rPr>
              <w:t xml:space="preserve"> des lignes directrices à l'intention des groupes de travail.</w:t>
            </w:r>
          </w:p>
        </w:tc>
        <w:tc>
          <w:tcPr>
            <w:tcW w:w="3402" w:type="dxa"/>
            <w:tcBorders>
              <w:bottom w:val="single" w:sz="4" w:space="0" w:color="auto"/>
            </w:tcBorders>
            <w:shd w:val="clear" w:color="auto" w:fill="DBE5F1" w:themeFill="accent1" w:themeFillTint="33"/>
          </w:tcPr>
          <w:p w:rsidR="00A56413" w:rsidRPr="00352697" w:rsidRDefault="00DA49AC" w:rsidP="00F01E69">
            <w:pPr>
              <w:pStyle w:val="Tabletext"/>
              <w:spacing w:before="120"/>
              <w:ind w:left="284" w:hanging="284"/>
              <w:rPr>
                <w:sz w:val="24"/>
                <w:szCs w:val="24"/>
                <w:lang w:val="fr-FR"/>
              </w:rPr>
            </w:pPr>
            <w:r w:rsidRPr="00352697">
              <w:rPr>
                <w:sz w:val="24"/>
                <w:szCs w:val="24"/>
                <w:lang w:val="fr-FR"/>
              </w:rPr>
              <w:t>–</w:t>
            </w:r>
            <w:r w:rsidRPr="00352697">
              <w:rPr>
                <w:sz w:val="24"/>
                <w:szCs w:val="24"/>
                <w:lang w:val="fr-FR"/>
              </w:rPr>
              <w:tab/>
            </w:r>
            <w:r w:rsidR="007B5042" w:rsidRPr="00352697">
              <w:rPr>
                <w:sz w:val="24"/>
                <w:szCs w:val="24"/>
                <w:lang w:val="fr-FR"/>
              </w:rPr>
              <w:t>Harmonisation</w:t>
            </w:r>
            <w:r w:rsidR="00A12B81" w:rsidRPr="00352697">
              <w:rPr>
                <w:sz w:val="24"/>
                <w:szCs w:val="24"/>
                <w:lang w:val="fr-FR"/>
              </w:rPr>
              <w:t xml:space="preserve"> d</w:t>
            </w:r>
            <w:r w:rsidR="007B5042" w:rsidRPr="00352697">
              <w:rPr>
                <w:sz w:val="24"/>
                <w:szCs w:val="24"/>
                <w:lang w:val="fr-FR"/>
              </w:rPr>
              <w:t>es procédures avec celles des autres Secteurs</w:t>
            </w:r>
            <w:r w:rsidR="00A56413" w:rsidRPr="00352697">
              <w:rPr>
                <w:sz w:val="24"/>
                <w:szCs w:val="24"/>
                <w:lang w:val="fr-FR"/>
              </w:rPr>
              <w:t xml:space="preserve"> </w:t>
            </w:r>
          </w:p>
          <w:p w:rsidR="00A56413" w:rsidRPr="00352697" w:rsidRDefault="00DA49AC" w:rsidP="00DA49AC">
            <w:pPr>
              <w:pStyle w:val="Tabletext"/>
              <w:ind w:left="284" w:hanging="284"/>
              <w:rPr>
                <w:sz w:val="24"/>
                <w:szCs w:val="24"/>
                <w:lang w:val="fr-FR"/>
              </w:rPr>
            </w:pPr>
            <w:r w:rsidRPr="00352697">
              <w:rPr>
                <w:sz w:val="24"/>
                <w:szCs w:val="24"/>
                <w:lang w:val="fr-FR"/>
              </w:rPr>
              <w:t>–</w:t>
            </w:r>
            <w:r w:rsidRPr="00352697">
              <w:rPr>
                <w:sz w:val="24"/>
                <w:szCs w:val="24"/>
                <w:lang w:val="fr-FR"/>
              </w:rPr>
              <w:tab/>
            </w:r>
            <w:r w:rsidR="007B5042" w:rsidRPr="00352697">
              <w:rPr>
                <w:sz w:val="24"/>
                <w:szCs w:val="24"/>
                <w:lang w:val="fr-FR"/>
              </w:rPr>
              <w:t>Création de groupes de travail</w:t>
            </w:r>
          </w:p>
        </w:tc>
      </w:tr>
      <w:tr w:rsidR="00B63F58" w:rsidRPr="001A3D25" w:rsidTr="00A327C2">
        <w:tc>
          <w:tcPr>
            <w:tcW w:w="2122" w:type="dxa"/>
            <w:shd w:val="clear" w:color="auto" w:fill="DBE5F1" w:themeFill="accent1" w:themeFillTint="33"/>
          </w:tcPr>
          <w:p w:rsidR="00A56413" w:rsidRPr="00352697" w:rsidRDefault="001A3D25" w:rsidP="00F01E69">
            <w:pPr>
              <w:pStyle w:val="Tabletext"/>
              <w:spacing w:before="120"/>
              <w:rPr>
                <w:sz w:val="24"/>
                <w:szCs w:val="24"/>
                <w:lang w:val="fr-FR"/>
              </w:rPr>
            </w:pPr>
            <w:r>
              <w:fldChar w:fldCharType="begin"/>
            </w:r>
            <w:r>
              <w:instrText xml:space="preserve"> HYPERLINK "https://www.itu.int/md/D14-RPMCIS-C-0023" </w:instrText>
            </w:r>
            <w:r>
              <w:fldChar w:fldCharType="separate"/>
            </w:r>
            <w:r w:rsidR="00A56413" w:rsidRPr="00352697">
              <w:rPr>
                <w:rStyle w:val="Hyperlink"/>
                <w:sz w:val="24"/>
                <w:szCs w:val="24"/>
                <w:lang w:val="fr-FR"/>
              </w:rPr>
              <w:t>RPM-CIS16/23-E</w:t>
            </w:r>
            <w:r>
              <w:rPr>
                <w:rStyle w:val="Hyperlink"/>
                <w:sz w:val="24"/>
                <w:szCs w:val="24"/>
                <w:lang w:val="fr-FR"/>
              </w:rPr>
              <w:fldChar w:fldCharType="end"/>
            </w:r>
          </w:p>
        </w:tc>
        <w:tc>
          <w:tcPr>
            <w:tcW w:w="1701" w:type="dxa"/>
            <w:shd w:val="clear" w:color="auto" w:fill="DBE5F1" w:themeFill="accent1" w:themeFillTint="33"/>
          </w:tcPr>
          <w:p w:rsidR="00A56413" w:rsidRPr="00352697" w:rsidRDefault="00D55214" w:rsidP="00F01E69">
            <w:pPr>
              <w:pStyle w:val="Tabletext"/>
              <w:spacing w:before="120"/>
              <w:rPr>
                <w:sz w:val="24"/>
                <w:szCs w:val="24"/>
                <w:lang w:val="fr-FR"/>
              </w:rPr>
            </w:pPr>
            <w:r w:rsidRPr="00352697">
              <w:rPr>
                <w:sz w:val="24"/>
                <w:szCs w:val="24"/>
                <w:lang w:val="fr-FR"/>
              </w:rPr>
              <w:t>Fédération de Russie</w:t>
            </w:r>
          </w:p>
        </w:tc>
        <w:tc>
          <w:tcPr>
            <w:tcW w:w="7512" w:type="dxa"/>
            <w:shd w:val="clear" w:color="auto" w:fill="DBE5F1" w:themeFill="accent1" w:themeFillTint="33"/>
          </w:tcPr>
          <w:p w:rsidR="00A56413" w:rsidRPr="00352697" w:rsidRDefault="007B5042" w:rsidP="00F01E69">
            <w:pPr>
              <w:pStyle w:val="Tabletext"/>
              <w:spacing w:before="120"/>
              <w:rPr>
                <w:sz w:val="24"/>
                <w:szCs w:val="24"/>
                <w:lang w:val="fr-FR"/>
              </w:rPr>
            </w:pPr>
            <w:r w:rsidRPr="00352697">
              <w:rPr>
                <w:sz w:val="24"/>
                <w:szCs w:val="24"/>
                <w:lang w:val="fr-FR"/>
              </w:rPr>
              <w:t xml:space="preserve">Ce document </w:t>
            </w:r>
            <w:r w:rsidR="0026461D" w:rsidRPr="00352697">
              <w:rPr>
                <w:sz w:val="24"/>
                <w:szCs w:val="24"/>
                <w:lang w:val="fr-FR"/>
              </w:rPr>
              <w:t>propose de</w:t>
            </w:r>
            <w:r w:rsidRPr="00352697">
              <w:rPr>
                <w:sz w:val="24"/>
                <w:szCs w:val="24"/>
                <w:lang w:val="fr-FR"/>
              </w:rPr>
              <w:t xml:space="preserve"> fusionner les Résolutions 1 et 31 (T</w:t>
            </w:r>
            <w:r w:rsidR="00161E3E" w:rsidRPr="00352697">
              <w:rPr>
                <w:sz w:val="24"/>
                <w:szCs w:val="24"/>
                <w:lang w:val="fr-FR"/>
              </w:rPr>
              <w:t>ravaux préparatoires régionaux pour les conférences mondiales de développement des télécommunications</w:t>
            </w:r>
            <w:r w:rsidRPr="00352697">
              <w:rPr>
                <w:sz w:val="24"/>
                <w:szCs w:val="24"/>
                <w:lang w:val="fr-FR"/>
              </w:rPr>
              <w:t>). Il s</w:t>
            </w:r>
            <w:r w:rsidR="00DA49AC" w:rsidRPr="00352697">
              <w:rPr>
                <w:sz w:val="24"/>
                <w:szCs w:val="24"/>
                <w:lang w:val="fr-FR"/>
              </w:rPr>
              <w:t>'</w:t>
            </w:r>
            <w:r w:rsidRPr="00352697">
              <w:rPr>
                <w:sz w:val="24"/>
                <w:szCs w:val="24"/>
                <w:lang w:val="fr-FR"/>
              </w:rPr>
              <w:t>agit d</w:t>
            </w:r>
            <w:r w:rsidR="00DA49AC" w:rsidRPr="00352697">
              <w:rPr>
                <w:sz w:val="24"/>
                <w:szCs w:val="24"/>
                <w:lang w:val="fr-FR"/>
              </w:rPr>
              <w:t>'</w:t>
            </w:r>
            <w:r w:rsidRPr="00352697">
              <w:rPr>
                <w:sz w:val="24"/>
                <w:szCs w:val="24"/>
                <w:lang w:val="fr-FR"/>
              </w:rPr>
              <w:t>étoffer la section concernant la CMDT dans la Résolution 1 afin d</w:t>
            </w:r>
            <w:r w:rsidR="00DA49AC" w:rsidRPr="00352697">
              <w:rPr>
                <w:sz w:val="24"/>
                <w:szCs w:val="24"/>
                <w:lang w:val="fr-FR"/>
              </w:rPr>
              <w:t>'</w:t>
            </w:r>
            <w:r w:rsidRPr="00352697">
              <w:rPr>
                <w:sz w:val="24"/>
                <w:szCs w:val="24"/>
                <w:lang w:val="fr-FR"/>
              </w:rPr>
              <w:t>y inclu</w:t>
            </w:r>
            <w:r w:rsidR="00097BA1" w:rsidRPr="00352697">
              <w:rPr>
                <w:sz w:val="24"/>
                <w:szCs w:val="24"/>
                <w:lang w:val="fr-FR"/>
              </w:rPr>
              <w:t>re les travaux préparatoires pour les</w:t>
            </w:r>
            <w:r w:rsidRPr="00352697">
              <w:rPr>
                <w:sz w:val="24"/>
                <w:szCs w:val="24"/>
                <w:lang w:val="fr-FR"/>
              </w:rPr>
              <w:t xml:space="preserve"> CMDT exposés dans la Résolution 31</w:t>
            </w:r>
            <w:r w:rsidR="00A56413" w:rsidRPr="00352697">
              <w:rPr>
                <w:sz w:val="24"/>
                <w:szCs w:val="24"/>
                <w:lang w:val="fr-FR"/>
              </w:rPr>
              <w:t>.</w:t>
            </w:r>
          </w:p>
        </w:tc>
        <w:tc>
          <w:tcPr>
            <w:tcW w:w="3402" w:type="dxa"/>
            <w:shd w:val="clear" w:color="auto" w:fill="DBE5F1" w:themeFill="accent1" w:themeFillTint="33"/>
          </w:tcPr>
          <w:p w:rsidR="00A56413" w:rsidRPr="00352697" w:rsidRDefault="00097BA1" w:rsidP="00F01E69">
            <w:pPr>
              <w:pStyle w:val="Tabletext"/>
              <w:spacing w:before="120"/>
              <w:ind w:left="284" w:hanging="284"/>
              <w:rPr>
                <w:sz w:val="24"/>
                <w:szCs w:val="24"/>
                <w:lang w:val="fr-FR"/>
              </w:rPr>
            </w:pPr>
            <w:r w:rsidRPr="00352697">
              <w:rPr>
                <w:sz w:val="24"/>
                <w:szCs w:val="24"/>
                <w:lang w:val="fr-FR"/>
              </w:rPr>
              <w:t>–</w:t>
            </w:r>
            <w:r w:rsidRPr="00352697">
              <w:rPr>
                <w:sz w:val="24"/>
                <w:szCs w:val="24"/>
                <w:lang w:val="fr-FR"/>
              </w:rPr>
              <w:tab/>
            </w:r>
            <w:r w:rsidR="007B5042" w:rsidRPr="00352697">
              <w:rPr>
                <w:sz w:val="24"/>
                <w:szCs w:val="24"/>
                <w:lang w:val="fr-FR"/>
              </w:rPr>
              <w:t>A</w:t>
            </w:r>
            <w:r w:rsidR="00841A9C" w:rsidRPr="00352697">
              <w:rPr>
                <w:sz w:val="24"/>
                <w:szCs w:val="24"/>
                <w:lang w:val="fr-FR"/>
              </w:rPr>
              <w:t>jout à la Résolution 1 du</w:t>
            </w:r>
            <w:r w:rsidR="007B5042" w:rsidRPr="00352697">
              <w:rPr>
                <w:sz w:val="24"/>
                <w:szCs w:val="24"/>
                <w:lang w:val="fr-FR"/>
              </w:rPr>
              <w:t xml:space="preserve"> texte de la Résolution 31 concernant les travaux préparatoires à la CMDT</w:t>
            </w:r>
          </w:p>
          <w:p w:rsidR="00A56413" w:rsidRPr="00352697" w:rsidRDefault="00097BA1" w:rsidP="00097BA1">
            <w:pPr>
              <w:pStyle w:val="Tabletext"/>
              <w:ind w:left="284" w:hanging="284"/>
              <w:rPr>
                <w:sz w:val="24"/>
                <w:szCs w:val="24"/>
                <w:lang w:val="fr-FR"/>
              </w:rPr>
            </w:pPr>
            <w:r w:rsidRPr="00352697">
              <w:rPr>
                <w:sz w:val="24"/>
                <w:szCs w:val="24"/>
                <w:lang w:val="fr-FR"/>
              </w:rPr>
              <w:t>–</w:t>
            </w:r>
            <w:r w:rsidRPr="00352697">
              <w:rPr>
                <w:sz w:val="24"/>
                <w:szCs w:val="24"/>
                <w:lang w:val="fr-FR"/>
              </w:rPr>
              <w:tab/>
            </w:r>
            <w:r w:rsidR="007B5042" w:rsidRPr="00352697">
              <w:rPr>
                <w:sz w:val="24"/>
                <w:szCs w:val="24"/>
                <w:lang w:val="fr-FR"/>
              </w:rPr>
              <w:t>La Ré</w:t>
            </w:r>
            <w:r w:rsidR="00A56413" w:rsidRPr="00352697">
              <w:rPr>
                <w:sz w:val="24"/>
                <w:szCs w:val="24"/>
                <w:lang w:val="fr-FR"/>
              </w:rPr>
              <w:t xml:space="preserve">solution 31 </w:t>
            </w:r>
            <w:r w:rsidR="007B5042" w:rsidRPr="00352697">
              <w:rPr>
                <w:sz w:val="24"/>
                <w:szCs w:val="24"/>
                <w:lang w:val="fr-FR"/>
              </w:rPr>
              <w:t>peut être supprimé</w:t>
            </w:r>
            <w:r w:rsidRPr="00352697">
              <w:rPr>
                <w:sz w:val="24"/>
                <w:szCs w:val="24"/>
                <w:lang w:val="fr-FR"/>
              </w:rPr>
              <w:t>e</w:t>
            </w:r>
          </w:p>
        </w:tc>
      </w:tr>
      <w:tr w:rsidR="00C05B24" w:rsidRPr="001A3D25" w:rsidTr="00A327C2">
        <w:tc>
          <w:tcPr>
            <w:tcW w:w="2122" w:type="dxa"/>
            <w:shd w:val="clear" w:color="auto" w:fill="DBE5F1" w:themeFill="accent1" w:themeFillTint="33"/>
          </w:tcPr>
          <w:p w:rsidR="00A56413" w:rsidRPr="00352697" w:rsidRDefault="001A3D25" w:rsidP="00F01E69">
            <w:pPr>
              <w:pStyle w:val="Tabletext"/>
              <w:spacing w:before="120"/>
              <w:rPr>
                <w:sz w:val="24"/>
                <w:szCs w:val="24"/>
                <w:lang w:val="fr-FR"/>
              </w:rPr>
            </w:pPr>
            <w:r>
              <w:fldChar w:fldCharType="begin"/>
            </w:r>
            <w:r>
              <w:instrText xml:space="preserve"> HYPERLINK "https://www.itu.int/md/D14-RPMCIS-C-0027" </w:instrText>
            </w:r>
            <w:r>
              <w:fldChar w:fldCharType="separate"/>
            </w:r>
            <w:r w:rsidR="00A56413" w:rsidRPr="00352697">
              <w:rPr>
                <w:rStyle w:val="Hyperlink"/>
                <w:sz w:val="24"/>
                <w:szCs w:val="24"/>
                <w:lang w:val="fr-FR"/>
              </w:rPr>
              <w:t>RPM-CIS16/27-E</w:t>
            </w:r>
            <w:r>
              <w:rPr>
                <w:rStyle w:val="Hyperlink"/>
                <w:sz w:val="24"/>
                <w:szCs w:val="24"/>
                <w:lang w:val="fr-FR"/>
              </w:rPr>
              <w:fldChar w:fldCharType="end"/>
            </w:r>
          </w:p>
        </w:tc>
        <w:tc>
          <w:tcPr>
            <w:tcW w:w="1701" w:type="dxa"/>
            <w:shd w:val="clear" w:color="auto" w:fill="DBE5F1" w:themeFill="accent1" w:themeFillTint="33"/>
          </w:tcPr>
          <w:p w:rsidR="00A56413" w:rsidRPr="00352697" w:rsidRDefault="00D55214" w:rsidP="00F01E69">
            <w:pPr>
              <w:pStyle w:val="Tabletext"/>
              <w:spacing w:before="120"/>
              <w:rPr>
                <w:sz w:val="24"/>
                <w:szCs w:val="24"/>
                <w:lang w:val="fr-FR"/>
              </w:rPr>
            </w:pPr>
            <w:r w:rsidRPr="00352697">
              <w:rPr>
                <w:sz w:val="24"/>
                <w:szCs w:val="24"/>
                <w:lang w:val="fr-FR"/>
              </w:rPr>
              <w:t>Fédération de Russie</w:t>
            </w:r>
          </w:p>
        </w:tc>
        <w:tc>
          <w:tcPr>
            <w:tcW w:w="7512" w:type="dxa"/>
            <w:shd w:val="clear" w:color="auto" w:fill="DBE5F1" w:themeFill="accent1" w:themeFillTint="33"/>
          </w:tcPr>
          <w:p w:rsidR="00A56413" w:rsidRPr="00352697" w:rsidRDefault="00161E3E" w:rsidP="00F01E69">
            <w:pPr>
              <w:pStyle w:val="Tabletext"/>
              <w:spacing w:before="120"/>
              <w:rPr>
                <w:sz w:val="24"/>
                <w:szCs w:val="24"/>
                <w:lang w:val="fr-FR"/>
              </w:rPr>
            </w:pPr>
            <w:r w:rsidRPr="00352697">
              <w:rPr>
                <w:sz w:val="24"/>
                <w:szCs w:val="24"/>
                <w:lang w:val="fr-FR"/>
              </w:rPr>
              <w:t>Ce</w:t>
            </w:r>
            <w:r w:rsidR="00A56413" w:rsidRPr="00352697">
              <w:rPr>
                <w:sz w:val="24"/>
                <w:szCs w:val="24"/>
                <w:lang w:val="fr-FR"/>
              </w:rPr>
              <w:t xml:space="preserve"> document propose </w:t>
            </w:r>
            <w:r w:rsidR="00DF5A56" w:rsidRPr="00352697">
              <w:rPr>
                <w:sz w:val="24"/>
                <w:szCs w:val="24"/>
                <w:lang w:val="fr-FR"/>
              </w:rPr>
              <w:t>de modifier l</w:t>
            </w:r>
            <w:r w:rsidRPr="00352697">
              <w:rPr>
                <w:sz w:val="24"/>
                <w:szCs w:val="24"/>
                <w:lang w:val="fr-FR"/>
              </w:rPr>
              <w:t>a Ré</w:t>
            </w:r>
            <w:r w:rsidR="00A56413" w:rsidRPr="00352697">
              <w:rPr>
                <w:sz w:val="24"/>
                <w:szCs w:val="24"/>
                <w:lang w:val="fr-FR"/>
              </w:rPr>
              <w:t xml:space="preserve">solution 1 </w:t>
            </w:r>
            <w:r w:rsidR="00DF5A56" w:rsidRPr="00352697">
              <w:rPr>
                <w:sz w:val="24"/>
                <w:szCs w:val="24"/>
                <w:lang w:val="fr-FR"/>
              </w:rPr>
              <w:t>en ajoutant</w:t>
            </w:r>
            <w:r w:rsidR="0026461D" w:rsidRPr="00352697">
              <w:rPr>
                <w:sz w:val="24"/>
                <w:szCs w:val="24"/>
                <w:lang w:val="fr-FR"/>
              </w:rPr>
              <w:t xml:space="preserve"> une partie de texte visant à ce</w:t>
            </w:r>
            <w:r w:rsidRPr="00352697">
              <w:rPr>
                <w:sz w:val="24"/>
                <w:szCs w:val="24"/>
                <w:lang w:val="fr-FR"/>
              </w:rPr>
              <w:t xml:space="preserve"> que le site web des </w:t>
            </w:r>
            <w:r w:rsidR="00013086">
              <w:rPr>
                <w:sz w:val="24"/>
                <w:szCs w:val="24"/>
                <w:lang w:val="fr-FR"/>
              </w:rPr>
              <w:t>Commissions d'études de l'UIT-D</w:t>
            </w:r>
            <w:r w:rsidRPr="00352697">
              <w:rPr>
                <w:sz w:val="24"/>
                <w:szCs w:val="24"/>
                <w:lang w:val="fr-FR"/>
              </w:rPr>
              <w:t xml:space="preserve"> offre un accès en temps réel aux documents temporaires et aux projets de document à tous les utilisateurs qui disposent d'un compte TIES.</w:t>
            </w:r>
          </w:p>
        </w:tc>
        <w:tc>
          <w:tcPr>
            <w:tcW w:w="3402" w:type="dxa"/>
            <w:shd w:val="clear" w:color="auto" w:fill="DBE5F1" w:themeFill="accent1" w:themeFillTint="33"/>
          </w:tcPr>
          <w:p w:rsidR="00A56413" w:rsidRPr="00352697" w:rsidRDefault="00097BA1" w:rsidP="00F01E69">
            <w:pPr>
              <w:pStyle w:val="Tabletext"/>
              <w:spacing w:before="120"/>
              <w:rPr>
                <w:sz w:val="24"/>
                <w:szCs w:val="24"/>
                <w:lang w:val="fr-FR"/>
              </w:rPr>
            </w:pPr>
            <w:r w:rsidRPr="00352697">
              <w:rPr>
                <w:sz w:val="24"/>
                <w:szCs w:val="24"/>
                <w:lang w:val="fr-FR"/>
              </w:rPr>
              <w:t>–</w:t>
            </w:r>
            <w:r w:rsidRPr="00352697">
              <w:rPr>
                <w:sz w:val="24"/>
                <w:szCs w:val="24"/>
                <w:lang w:val="fr-FR"/>
              </w:rPr>
              <w:tab/>
            </w:r>
            <w:r w:rsidR="0026461D" w:rsidRPr="00352697">
              <w:rPr>
                <w:sz w:val="24"/>
                <w:szCs w:val="24"/>
                <w:lang w:val="fr-FR"/>
              </w:rPr>
              <w:t>Méthodes de travail</w:t>
            </w:r>
          </w:p>
          <w:p w:rsidR="00A56413" w:rsidRPr="00352697" w:rsidRDefault="00097BA1" w:rsidP="00DA49AC">
            <w:pPr>
              <w:pStyle w:val="Tabletext"/>
              <w:rPr>
                <w:sz w:val="24"/>
                <w:szCs w:val="24"/>
                <w:lang w:val="fr-FR"/>
              </w:rPr>
            </w:pPr>
            <w:r w:rsidRPr="00352697">
              <w:rPr>
                <w:sz w:val="24"/>
                <w:szCs w:val="24"/>
                <w:lang w:val="fr-FR"/>
              </w:rPr>
              <w:t>–</w:t>
            </w:r>
            <w:r w:rsidRPr="00352697">
              <w:rPr>
                <w:sz w:val="24"/>
                <w:szCs w:val="24"/>
                <w:lang w:val="fr-FR"/>
              </w:rPr>
              <w:tab/>
            </w:r>
            <w:r w:rsidR="0026461D" w:rsidRPr="00352697">
              <w:rPr>
                <w:sz w:val="24"/>
                <w:szCs w:val="24"/>
                <w:lang w:val="fr-FR"/>
              </w:rPr>
              <w:t>Site web</w:t>
            </w:r>
            <w:r w:rsidR="00A56413" w:rsidRPr="00352697">
              <w:rPr>
                <w:sz w:val="24"/>
                <w:szCs w:val="24"/>
                <w:lang w:val="fr-FR"/>
              </w:rPr>
              <w:t>/sites</w:t>
            </w:r>
            <w:r w:rsidR="0026461D" w:rsidRPr="00352697">
              <w:rPr>
                <w:sz w:val="24"/>
                <w:szCs w:val="24"/>
                <w:lang w:val="fr-FR"/>
              </w:rPr>
              <w:t xml:space="preserve"> collaboratifs</w:t>
            </w:r>
          </w:p>
        </w:tc>
      </w:tr>
      <w:tr w:rsidR="00B63F58" w:rsidRPr="001A3D25" w:rsidTr="00A327C2">
        <w:tc>
          <w:tcPr>
            <w:tcW w:w="2122" w:type="dxa"/>
            <w:shd w:val="clear" w:color="auto" w:fill="DBE5F1" w:themeFill="accent1" w:themeFillTint="33"/>
          </w:tcPr>
          <w:p w:rsidR="00A56413" w:rsidRPr="00352697" w:rsidRDefault="001A3D25" w:rsidP="00F01E69">
            <w:pPr>
              <w:pStyle w:val="Tabletext"/>
              <w:spacing w:before="120"/>
              <w:rPr>
                <w:sz w:val="24"/>
                <w:szCs w:val="24"/>
                <w:lang w:val="fr-FR"/>
              </w:rPr>
            </w:pPr>
            <w:r>
              <w:fldChar w:fldCharType="begin"/>
            </w:r>
            <w:r>
              <w:instrText xml:space="preserve"> HYPERLINK "https://www.itu.int/md/D14-RPMCIS-C-0029" </w:instrText>
            </w:r>
            <w:r>
              <w:fldChar w:fldCharType="separate"/>
            </w:r>
            <w:r w:rsidR="00A56413" w:rsidRPr="00352697">
              <w:rPr>
                <w:rStyle w:val="Hyperlink"/>
                <w:sz w:val="24"/>
                <w:szCs w:val="24"/>
                <w:lang w:val="fr-FR"/>
              </w:rPr>
              <w:t>RPM-CIS16/29-E</w:t>
            </w:r>
            <w:r>
              <w:rPr>
                <w:rStyle w:val="Hyperlink"/>
                <w:sz w:val="24"/>
                <w:szCs w:val="24"/>
                <w:lang w:val="fr-FR"/>
              </w:rPr>
              <w:fldChar w:fldCharType="end"/>
            </w:r>
          </w:p>
        </w:tc>
        <w:tc>
          <w:tcPr>
            <w:tcW w:w="1701" w:type="dxa"/>
            <w:shd w:val="clear" w:color="auto" w:fill="DBE5F1" w:themeFill="accent1" w:themeFillTint="33"/>
          </w:tcPr>
          <w:p w:rsidR="00A56413" w:rsidRPr="00352697" w:rsidRDefault="00D55214" w:rsidP="00F01E69">
            <w:pPr>
              <w:pStyle w:val="Tabletext"/>
              <w:spacing w:before="120"/>
              <w:rPr>
                <w:sz w:val="24"/>
                <w:szCs w:val="24"/>
                <w:lang w:val="fr-FR"/>
              </w:rPr>
            </w:pPr>
            <w:r w:rsidRPr="00352697">
              <w:rPr>
                <w:sz w:val="24"/>
                <w:szCs w:val="24"/>
                <w:lang w:val="fr-FR"/>
              </w:rPr>
              <w:t>Fédération de Russie</w:t>
            </w:r>
          </w:p>
        </w:tc>
        <w:tc>
          <w:tcPr>
            <w:tcW w:w="7512" w:type="dxa"/>
            <w:shd w:val="clear" w:color="auto" w:fill="DBE5F1" w:themeFill="accent1" w:themeFillTint="33"/>
          </w:tcPr>
          <w:p w:rsidR="000514BE" w:rsidRPr="00352697" w:rsidRDefault="000514BE" w:rsidP="009A6C0B">
            <w:pPr>
              <w:pStyle w:val="Tabletext"/>
              <w:spacing w:before="120"/>
              <w:rPr>
                <w:sz w:val="24"/>
                <w:szCs w:val="24"/>
                <w:lang w:val="fr-FR"/>
              </w:rPr>
            </w:pPr>
            <w:r w:rsidRPr="00352697">
              <w:rPr>
                <w:sz w:val="24"/>
                <w:szCs w:val="24"/>
                <w:lang w:val="fr-FR"/>
              </w:rPr>
              <w:t>Ce document propose une révision de la Résolution 2 (</w:t>
            </w:r>
            <w:proofErr w:type="spellStart"/>
            <w:r w:rsidRPr="00352697">
              <w:rPr>
                <w:sz w:val="24"/>
                <w:szCs w:val="24"/>
                <w:lang w:val="fr-FR"/>
              </w:rPr>
              <w:t>Rév.</w:t>
            </w:r>
            <w:r w:rsidR="00DF5A56" w:rsidRPr="00352697">
              <w:rPr>
                <w:sz w:val="24"/>
                <w:szCs w:val="24"/>
                <w:lang w:val="fr-FR"/>
              </w:rPr>
              <w:t>Dubaï</w:t>
            </w:r>
            <w:proofErr w:type="spellEnd"/>
            <w:r w:rsidR="00DF5A56" w:rsidRPr="00352697">
              <w:rPr>
                <w:sz w:val="24"/>
                <w:szCs w:val="24"/>
                <w:lang w:val="fr-FR"/>
              </w:rPr>
              <w:t>,</w:t>
            </w:r>
            <w:r w:rsidR="009A6C0B">
              <w:rPr>
                <w:sz w:val="24"/>
                <w:szCs w:val="24"/>
                <w:lang w:val="fr-FR"/>
              </w:rPr>
              <w:t> </w:t>
            </w:r>
            <w:r w:rsidR="00DF5A56" w:rsidRPr="00352697">
              <w:rPr>
                <w:sz w:val="24"/>
                <w:szCs w:val="24"/>
                <w:lang w:val="fr-FR"/>
              </w:rPr>
              <w:t xml:space="preserve">2014) et </w:t>
            </w:r>
            <w:r w:rsidR="0026461D" w:rsidRPr="00352697">
              <w:rPr>
                <w:sz w:val="24"/>
                <w:szCs w:val="24"/>
                <w:lang w:val="fr-FR"/>
              </w:rPr>
              <w:t xml:space="preserve">indique que les modifications </w:t>
            </w:r>
            <w:r w:rsidRPr="00352697">
              <w:rPr>
                <w:sz w:val="24"/>
                <w:szCs w:val="24"/>
                <w:lang w:val="fr-FR"/>
              </w:rPr>
              <w:t>qu'il est proposé d'apporter à la Résolution 2 ne seraient pertinentes que si les dispositions correspondantes de la Résolution 1 étaient elles aussi modifiées.</w:t>
            </w:r>
          </w:p>
          <w:p w:rsidR="00161E3E" w:rsidRPr="00352697" w:rsidRDefault="0026461D" w:rsidP="00DA49AC">
            <w:pPr>
              <w:pStyle w:val="Tabletext"/>
              <w:rPr>
                <w:sz w:val="24"/>
                <w:szCs w:val="24"/>
                <w:lang w:val="fr-FR"/>
              </w:rPr>
            </w:pPr>
            <w:r w:rsidRPr="00352697">
              <w:rPr>
                <w:sz w:val="24"/>
                <w:szCs w:val="24"/>
                <w:lang w:val="fr-FR"/>
              </w:rPr>
              <w:t>Le document propose d</w:t>
            </w:r>
            <w:r w:rsidR="00DA49AC" w:rsidRPr="00352697">
              <w:rPr>
                <w:sz w:val="24"/>
                <w:szCs w:val="24"/>
                <w:lang w:val="fr-FR"/>
              </w:rPr>
              <w:t>'</w:t>
            </w:r>
            <w:r w:rsidRPr="00352697">
              <w:rPr>
                <w:sz w:val="24"/>
                <w:szCs w:val="24"/>
                <w:lang w:val="fr-FR"/>
              </w:rPr>
              <w:t>établir une hiérarchie claire entre les commissions d</w:t>
            </w:r>
            <w:r w:rsidR="00DA49AC" w:rsidRPr="00352697">
              <w:rPr>
                <w:sz w:val="24"/>
                <w:szCs w:val="24"/>
                <w:lang w:val="fr-FR"/>
              </w:rPr>
              <w:t>'</w:t>
            </w:r>
            <w:r w:rsidRPr="00352697">
              <w:rPr>
                <w:sz w:val="24"/>
                <w:szCs w:val="24"/>
                <w:lang w:val="fr-FR"/>
              </w:rPr>
              <w:t>études (CE</w:t>
            </w:r>
            <w:r w:rsidR="00DF5A56" w:rsidRPr="00352697">
              <w:rPr>
                <w:sz w:val="24"/>
                <w:szCs w:val="24"/>
                <w:lang w:val="fr-FR"/>
              </w:rPr>
              <w:t>),</w:t>
            </w:r>
            <w:r w:rsidR="00A56413" w:rsidRPr="00352697">
              <w:rPr>
                <w:sz w:val="24"/>
                <w:szCs w:val="24"/>
                <w:lang w:val="fr-FR"/>
              </w:rPr>
              <w:t xml:space="preserve"> </w:t>
            </w:r>
            <w:r w:rsidRPr="00352697">
              <w:rPr>
                <w:sz w:val="24"/>
                <w:szCs w:val="24"/>
                <w:lang w:val="fr-FR"/>
              </w:rPr>
              <w:t xml:space="preserve">les groupes de travail </w:t>
            </w:r>
            <w:r w:rsidR="00A56413" w:rsidRPr="00352697">
              <w:rPr>
                <w:sz w:val="24"/>
                <w:szCs w:val="24"/>
                <w:lang w:val="fr-FR"/>
              </w:rPr>
              <w:t>(</w:t>
            </w:r>
            <w:r w:rsidRPr="00352697">
              <w:rPr>
                <w:sz w:val="24"/>
                <w:szCs w:val="24"/>
                <w:lang w:val="fr-FR"/>
              </w:rPr>
              <w:t>GT</w:t>
            </w:r>
            <w:r w:rsidR="00DF5A56" w:rsidRPr="00352697">
              <w:rPr>
                <w:sz w:val="24"/>
                <w:szCs w:val="24"/>
                <w:lang w:val="fr-FR"/>
              </w:rPr>
              <w:t>)</w:t>
            </w:r>
            <w:r w:rsidR="00A56413" w:rsidRPr="00352697">
              <w:rPr>
                <w:sz w:val="24"/>
                <w:szCs w:val="24"/>
                <w:lang w:val="fr-FR"/>
              </w:rPr>
              <w:t xml:space="preserve"> </w:t>
            </w:r>
            <w:r w:rsidR="00097BA1" w:rsidRPr="00352697">
              <w:rPr>
                <w:sz w:val="24"/>
                <w:szCs w:val="24"/>
                <w:lang w:val="fr-FR"/>
              </w:rPr>
              <w:t>et les groupes du</w:t>
            </w:r>
            <w:r w:rsidR="00DF5A56" w:rsidRPr="00352697">
              <w:rPr>
                <w:sz w:val="24"/>
                <w:szCs w:val="24"/>
                <w:lang w:val="fr-FR"/>
              </w:rPr>
              <w:t xml:space="preserve"> r</w:t>
            </w:r>
            <w:r w:rsidRPr="00352697">
              <w:rPr>
                <w:sz w:val="24"/>
                <w:szCs w:val="24"/>
                <w:lang w:val="fr-FR"/>
              </w:rPr>
              <w:t xml:space="preserve">apporteur </w:t>
            </w:r>
            <w:r w:rsidR="00A56413" w:rsidRPr="00352697">
              <w:rPr>
                <w:sz w:val="24"/>
                <w:szCs w:val="24"/>
                <w:lang w:val="fr-FR"/>
              </w:rPr>
              <w:t>(</w:t>
            </w:r>
            <w:r w:rsidRPr="00352697">
              <w:rPr>
                <w:sz w:val="24"/>
                <w:szCs w:val="24"/>
                <w:lang w:val="fr-FR"/>
              </w:rPr>
              <w:t>GR</w:t>
            </w:r>
            <w:r w:rsidR="00A56413" w:rsidRPr="00352697">
              <w:rPr>
                <w:sz w:val="24"/>
                <w:szCs w:val="24"/>
                <w:lang w:val="fr-FR"/>
              </w:rPr>
              <w:t>).</w:t>
            </w:r>
          </w:p>
        </w:tc>
        <w:tc>
          <w:tcPr>
            <w:tcW w:w="3402" w:type="dxa"/>
            <w:shd w:val="clear" w:color="auto" w:fill="DBE5F1" w:themeFill="accent1" w:themeFillTint="33"/>
          </w:tcPr>
          <w:p w:rsidR="00A56413" w:rsidRPr="00352697" w:rsidRDefault="00097BA1" w:rsidP="00F01E69">
            <w:pPr>
              <w:pStyle w:val="Tabletext"/>
              <w:spacing w:before="120"/>
              <w:ind w:left="284" w:hanging="284"/>
              <w:rPr>
                <w:sz w:val="24"/>
                <w:szCs w:val="24"/>
                <w:lang w:val="fr-FR"/>
              </w:rPr>
            </w:pPr>
            <w:r w:rsidRPr="00352697">
              <w:rPr>
                <w:sz w:val="24"/>
                <w:szCs w:val="24"/>
                <w:lang w:val="fr-FR"/>
              </w:rPr>
              <w:t>–</w:t>
            </w:r>
            <w:r w:rsidRPr="00352697">
              <w:rPr>
                <w:sz w:val="24"/>
                <w:szCs w:val="24"/>
                <w:lang w:val="fr-FR"/>
              </w:rPr>
              <w:tab/>
            </w:r>
            <w:r w:rsidR="0026461D" w:rsidRPr="00352697">
              <w:rPr>
                <w:sz w:val="24"/>
                <w:szCs w:val="24"/>
                <w:lang w:val="fr-FR"/>
              </w:rPr>
              <w:t>Création et fonctionnement des groupes de travail</w:t>
            </w:r>
          </w:p>
          <w:p w:rsidR="00A56413" w:rsidRPr="00352697" w:rsidRDefault="00097BA1" w:rsidP="00097BA1">
            <w:pPr>
              <w:pStyle w:val="Tabletext"/>
              <w:ind w:left="284" w:hanging="284"/>
              <w:rPr>
                <w:sz w:val="24"/>
                <w:szCs w:val="24"/>
                <w:lang w:val="fr-FR"/>
              </w:rPr>
            </w:pPr>
            <w:r w:rsidRPr="00352697">
              <w:rPr>
                <w:sz w:val="24"/>
                <w:szCs w:val="24"/>
                <w:lang w:val="fr-FR"/>
              </w:rPr>
              <w:t>–</w:t>
            </w:r>
            <w:r w:rsidRPr="00352697">
              <w:rPr>
                <w:sz w:val="24"/>
                <w:szCs w:val="24"/>
                <w:lang w:val="fr-FR"/>
              </w:rPr>
              <w:tab/>
            </w:r>
            <w:r w:rsidR="00DF5A56" w:rsidRPr="00352697">
              <w:rPr>
                <w:sz w:val="24"/>
                <w:szCs w:val="24"/>
                <w:lang w:val="fr-FR"/>
              </w:rPr>
              <w:t>Ordre</w:t>
            </w:r>
            <w:r w:rsidR="0026461D" w:rsidRPr="00352697">
              <w:rPr>
                <w:sz w:val="24"/>
                <w:szCs w:val="24"/>
                <w:lang w:val="fr-FR"/>
              </w:rPr>
              <w:t xml:space="preserve"> et </w:t>
            </w:r>
            <w:r w:rsidR="00DF5A56" w:rsidRPr="00352697">
              <w:rPr>
                <w:sz w:val="24"/>
                <w:szCs w:val="24"/>
                <w:lang w:val="fr-FR"/>
              </w:rPr>
              <w:t xml:space="preserve">rattachement hiérarchique </w:t>
            </w:r>
            <w:r w:rsidR="0026461D" w:rsidRPr="00352697">
              <w:rPr>
                <w:sz w:val="24"/>
                <w:szCs w:val="24"/>
                <w:lang w:val="fr-FR"/>
              </w:rPr>
              <w:t>entre les commissions d</w:t>
            </w:r>
            <w:r w:rsidR="00DA49AC" w:rsidRPr="00352697">
              <w:rPr>
                <w:sz w:val="24"/>
                <w:szCs w:val="24"/>
                <w:lang w:val="fr-FR"/>
              </w:rPr>
              <w:t>'</w:t>
            </w:r>
            <w:r w:rsidR="0026461D" w:rsidRPr="00352697">
              <w:rPr>
                <w:sz w:val="24"/>
                <w:szCs w:val="24"/>
                <w:lang w:val="fr-FR"/>
              </w:rPr>
              <w:t>études, les groupe</w:t>
            </w:r>
            <w:r w:rsidR="00B9043F" w:rsidRPr="00352697">
              <w:rPr>
                <w:sz w:val="24"/>
                <w:szCs w:val="24"/>
                <w:lang w:val="fr-FR"/>
              </w:rPr>
              <w:t>s de travail et les groupe</w:t>
            </w:r>
            <w:r w:rsidRPr="00352697">
              <w:rPr>
                <w:sz w:val="24"/>
                <w:szCs w:val="24"/>
                <w:lang w:val="fr-FR"/>
              </w:rPr>
              <w:t>s du</w:t>
            </w:r>
            <w:r w:rsidR="00DF5A56" w:rsidRPr="00352697">
              <w:rPr>
                <w:sz w:val="24"/>
                <w:szCs w:val="24"/>
                <w:lang w:val="fr-FR"/>
              </w:rPr>
              <w:t xml:space="preserve"> r</w:t>
            </w:r>
            <w:r w:rsidR="0026461D" w:rsidRPr="00352697">
              <w:rPr>
                <w:sz w:val="24"/>
                <w:szCs w:val="24"/>
                <w:lang w:val="fr-FR"/>
              </w:rPr>
              <w:t>apporteur</w:t>
            </w:r>
          </w:p>
        </w:tc>
      </w:tr>
      <w:tr w:rsidR="00B63F58" w:rsidRPr="001A3D25" w:rsidTr="00A327C2">
        <w:tc>
          <w:tcPr>
            <w:tcW w:w="2122" w:type="dxa"/>
            <w:shd w:val="clear" w:color="auto" w:fill="DBE5F1" w:themeFill="accent1" w:themeFillTint="33"/>
          </w:tcPr>
          <w:p w:rsidR="00A56413" w:rsidRPr="00352697" w:rsidRDefault="001A3D25" w:rsidP="00F01E69">
            <w:pPr>
              <w:pStyle w:val="Tabletext"/>
              <w:spacing w:before="120"/>
              <w:rPr>
                <w:sz w:val="24"/>
                <w:szCs w:val="24"/>
                <w:lang w:val="fr-FR"/>
              </w:rPr>
            </w:pPr>
            <w:r>
              <w:lastRenderedPageBreak/>
              <w:fldChar w:fldCharType="begin"/>
            </w:r>
            <w:r>
              <w:instrText xml:space="preserve"> HYPERLINK "https://www.itu.int/md/D14-RPMCIS-C-0043" </w:instrText>
            </w:r>
            <w:r>
              <w:fldChar w:fldCharType="separate"/>
            </w:r>
            <w:r w:rsidR="00A56413" w:rsidRPr="00352697">
              <w:rPr>
                <w:rStyle w:val="Hyperlink"/>
                <w:sz w:val="24"/>
                <w:szCs w:val="24"/>
                <w:lang w:val="fr-FR"/>
              </w:rPr>
              <w:t>RPM-CIS16/43-E</w:t>
            </w:r>
            <w:r>
              <w:rPr>
                <w:rStyle w:val="Hyperlink"/>
                <w:sz w:val="24"/>
                <w:szCs w:val="24"/>
                <w:lang w:val="fr-FR"/>
              </w:rPr>
              <w:fldChar w:fldCharType="end"/>
            </w:r>
          </w:p>
        </w:tc>
        <w:tc>
          <w:tcPr>
            <w:tcW w:w="1701" w:type="dxa"/>
            <w:shd w:val="clear" w:color="auto" w:fill="DBE5F1" w:themeFill="accent1" w:themeFillTint="33"/>
          </w:tcPr>
          <w:p w:rsidR="00A56413" w:rsidRPr="00352697" w:rsidRDefault="00D55214" w:rsidP="00F01E69">
            <w:pPr>
              <w:pStyle w:val="Tabletext"/>
              <w:spacing w:before="120"/>
              <w:rPr>
                <w:sz w:val="24"/>
                <w:szCs w:val="24"/>
                <w:lang w:val="fr-FR"/>
              </w:rPr>
            </w:pPr>
            <w:r w:rsidRPr="00352697">
              <w:rPr>
                <w:sz w:val="24"/>
                <w:szCs w:val="24"/>
                <w:lang w:val="fr-FR"/>
              </w:rPr>
              <w:t>Fédération de Russie</w:t>
            </w:r>
          </w:p>
        </w:tc>
        <w:tc>
          <w:tcPr>
            <w:tcW w:w="7512" w:type="dxa"/>
            <w:shd w:val="clear" w:color="auto" w:fill="DBE5F1" w:themeFill="accent1" w:themeFillTint="33"/>
          </w:tcPr>
          <w:p w:rsidR="00A56413" w:rsidRPr="00352697" w:rsidRDefault="00B9043F" w:rsidP="00F01E69">
            <w:pPr>
              <w:pStyle w:val="Tabletext"/>
              <w:keepNext/>
              <w:keepLines/>
              <w:tabs>
                <w:tab w:val="clear" w:pos="284"/>
              </w:tabs>
              <w:spacing w:before="120"/>
              <w:rPr>
                <w:sz w:val="24"/>
                <w:szCs w:val="24"/>
                <w:lang w:val="fr-FR"/>
              </w:rPr>
            </w:pPr>
            <w:r w:rsidRPr="00352697">
              <w:rPr>
                <w:sz w:val="24"/>
                <w:szCs w:val="24"/>
                <w:lang w:val="fr-FR"/>
              </w:rPr>
              <w:t>Ce document</w:t>
            </w:r>
            <w:r w:rsidR="008A39A8" w:rsidRPr="00352697">
              <w:rPr>
                <w:sz w:val="24"/>
                <w:szCs w:val="24"/>
                <w:lang w:val="fr-FR"/>
              </w:rPr>
              <w:t xml:space="preserve"> contient plusieurs propositions concernant les travaux des </w:t>
            </w:r>
            <w:r w:rsidR="00013086">
              <w:rPr>
                <w:sz w:val="24"/>
                <w:szCs w:val="24"/>
                <w:lang w:val="fr-FR"/>
              </w:rPr>
              <w:t>Commissions d'études de l'UIT-D</w:t>
            </w:r>
            <w:r w:rsidR="008A39A8" w:rsidRPr="00352697">
              <w:rPr>
                <w:sz w:val="24"/>
                <w:szCs w:val="24"/>
                <w:lang w:val="fr-FR"/>
              </w:rPr>
              <w:t xml:space="preserve">, </w:t>
            </w:r>
            <w:r w:rsidRPr="00352697">
              <w:rPr>
                <w:sz w:val="24"/>
                <w:szCs w:val="24"/>
                <w:lang w:val="fr-FR"/>
              </w:rPr>
              <w:t>notamment en ce qui a trait à leurs méthodes de travail. Les propositions concernent</w:t>
            </w:r>
            <w:r w:rsidR="008A39A8" w:rsidRPr="00352697">
              <w:rPr>
                <w:sz w:val="24"/>
                <w:szCs w:val="24"/>
                <w:lang w:val="fr-FR"/>
              </w:rPr>
              <w:t xml:space="preserve"> </w:t>
            </w:r>
            <w:r w:rsidRPr="00352697">
              <w:rPr>
                <w:sz w:val="24"/>
                <w:szCs w:val="24"/>
                <w:lang w:val="fr-FR"/>
              </w:rPr>
              <w:t>l</w:t>
            </w:r>
            <w:r w:rsidR="00DA49AC" w:rsidRPr="00352697">
              <w:rPr>
                <w:sz w:val="24"/>
                <w:szCs w:val="24"/>
                <w:lang w:val="fr-FR"/>
              </w:rPr>
              <w:t>'</w:t>
            </w:r>
            <w:r w:rsidRPr="00352697">
              <w:rPr>
                <w:sz w:val="24"/>
                <w:szCs w:val="24"/>
                <w:lang w:val="fr-FR"/>
              </w:rPr>
              <w:t>adoption de mécanismes permettant la tenue simultanée de réunions du Groupe mixte UIT-</w:t>
            </w:r>
            <w:r w:rsidR="008A39A8" w:rsidRPr="00352697">
              <w:rPr>
                <w:sz w:val="24"/>
                <w:szCs w:val="24"/>
                <w:lang w:val="fr-FR"/>
              </w:rPr>
              <w:t xml:space="preserve">D/UIT-R sur la Résolution 9; la prolongation des délais pour les réunions des </w:t>
            </w:r>
            <w:r w:rsidR="00013086">
              <w:rPr>
                <w:sz w:val="24"/>
                <w:szCs w:val="24"/>
                <w:lang w:val="fr-FR"/>
              </w:rPr>
              <w:t>Commissions d'études de l'UIT-D</w:t>
            </w:r>
            <w:r w:rsidRPr="00352697">
              <w:rPr>
                <w:sz w:val="24"/>
                <w:szCs w:val="24"/>
                <w:lang w:val="fr-FR"/>
              </w:rPr>
              <w:t>;</w:t>
            </w:r>
            <w:r w:rsidR="008A39A8" w:rsidRPr="00352697">
              <w:rPr>
                <w:sz w:val="24"/>
                <w:szCs w:val="24"/>
                <w:lang w:val="fr-FR"/>
              </w:rPr>
              <w:t xml:space="preserve"> la direction des groupes de travail au sein des </w:t>
            </w:r>
            <w:r w:rsidR="00013086">
              <w:rPr>
                <w:sz w:val="24"/>
                <w:szCs w:val="24"/>
                <w:lang w:val="fr-FR"/>
              </w:rPr>
              <w:t>Commissions d'études de l'UIT-D</w:t>
            </w:r>
            <w:r w:rsidR="008A39A8" w:rsidRPr="00352697">
              <w:rPr>
                <w:sz w:val="24"/>
                <w:szCs w:val="24"/>
                <w:lang w:val="fr-FR"/>
              </w:rPr>
              <w:t xml:space="preserve">; les services d'interprétation pour les réunions des commissions d'études, des groupes de Rapporteur et des groupes de travail; la classification des contributions; et l'évaluation spécialisée des documents finals de l'UIT-D par les autres Secteurs. Ces propositions visent à améliorer l'efficacité des </w:t>
            </w:r>
            <w:r w:rsidR="00013086">
              <w:rPr>
                <w:sz w:val="24"/>
                <w:szCs w:val="24"/>
                <w:lang w:val="fr-FR"/>
              </w:rPr>
              <w:t>Commissions d'études de l'UIT-D</w:t>
            </w:r>
            <w:r w:rsidR="008A39A8" w:rsidRPr="00352697">
              <w:rPr>
                <w:sz w:val="24"/>
                <w:szCs w:val="24"/>
                <w:lang w:val="fr-FR"/>
              </w:rPr>
              <w:t xml:space="preserve"> et la qualité des documents finals du Secteur. </w:t>
            </w:r>
            <w:r w:rsidR="00DF5A56" w:rsidRPr="00352697">
              <w:rPr>
                <w:sz w:val="24"/>
                <w:szCs w:val="24"/>
                <w:lang w:val="fr-FR"/>
              </w:rPr>
              <w:t>Elles</w:t>
            </w:r>
            <w:r w:rsidRPr="00352697">
              <w:rPr>
                <w:sz w:val="24"/>
                <w:szCs w:val="24"/>
                <w:lang w:val="fr-FR"/>
              </w:rPr>
              <w:t xml:space="preserve"> sont susceptibles d</w:t>
            </w:r>
            <w:r w:rsidR="00DA49AC" w:rsidRPr="00352697">
              <w:rPr>
                <w:sz w:val="24"/>
                <w:szCs w:val="24"/>
                <w:lang w:val="fr-FR"/>
              </w:rPr>
              <w:t>'</w:t>
            </w:r>
            <w:r w:rsidR="006D4627" w:rsidRPr="00352697">
              <w:rPr>
                <w:sz w:val="24"/>
                <w:szCs w:val="24"/>
                <w:lang w:val="fr-FR"/>
              </w:rPr>
              <w:t>avoir des incidences financières</w:t>
            </w:r>
            <w:r w:rsidRPr="00352697">
              <w:rPr>
                <w:sz w:val="24"/>
                <w:szCs w:val="24"/>
                <w:lang w:val="fr-FR"/>
              </w:rPr>
              <w:t xml:space="preserve"> (bourses</w:t>
            </w:r>
            <w:r w:rsidR="00A56413" w:rsidRPr="00352697">
              <w:rPr>
                <w:sz w:val="24"/>
                <w:szCs w:val="24"/>
                <w:lang w:val="fr-FR"/>
              </w:rPr>
              <w:t xml:space="preserve">, </w:t>
            </w:r>
            <w:r w:rsidR="006D4627" w:rsidRPr="00352697">
              <w:rPr>
                <w:sz w:val="24"/>
                <w:szCs w:val="24"/>
                <w:lang w:val="fr-FR"/>
              </w:rPr>
              <w:t xml:space="preserve">frais </w:t>
            </w:r>
            <w:r w:rsidRPr="00352697">
              <w:rPr>
                <w:sz w:val="24"/>
                <w:szCs w:val="24"/>
                <w:lang w:val="fr-FR"/>
              </w:rPr>
              <w:t xml:space="preserve">de déplacement </w:t>
            </w:r>
            <w:r w:rsidR="00DF5A56" w:rsidRPr="00352697">
              <w:rPr>
                <w:sz w:val="24"/>
                <w:szCs w:val="24"/>
                <w:lang w:val="fr-FR"/>
              </w:rPr>
              <w:t>incombant aux Etats Membres, aux</w:t>
            </w:r>
            <w:r w:rsidRPr="00352697">
              <w:rPr>
                <w:sz w:val="24"/>
                <w:szCs w:val="24"/>
                <w:lang w:val="fr-FR"/>
              </w:rPr>
              <w:t xml:space="preserve"> </w:t>
            </w:r>
            <w:r w:rsidR="00097BA1" w:rsidRPr="00352697">
              <w:rPr>
                <w:sz w:val="24"/>
                <w:szCs w:val="24"/>
                <w:lang w:val="fr-FR"/>
              </w:rPr>
              <w:t>M</w:t>
            </w:r>
            <w:r w:rsidRPr="00352697">
              <w:rPr>
                <w:sz w:val="24"/>
                <w:szCs w:val="24"/>
                <w:lang w:val="fr-FR"/>
              </w:rPr>
              <w:t>embre</w:t>
            </w:r>
            <w:r w:rsidR="00DF5A56" w:rsidRPr="00352697">
              <w:rPr>
                <w:sz w:val="24"/>
                <w:szCs w:val="24"/>
                <w:lang w:val="fr-FR"/>
              </w:rPr>
              <w:t>s de Secteur et aux</w:t>
            </w:r>
            <w:r w:rsidRPr="00352697">
              <w:rPr>
                <w:sz w:val="24"/>
                <w:szCs w:val="24"/>
                <w:lang w:val="fr-FR"/>
              </w:rPr>
              <w:t xml:space="preserve"> établissement</w:t>
            </w:r>
            <w:r w:rsidR="006D4627" w:rsidRPr="00352697">
              <w:rPr>
                <w:sz w:val="24"/>
                <w:szCs w:val="24"/>
                <w:lang w:val="fr-FR"/>
              </w:rPr>
              <w:t>s</w:t>
            </w:r>
            <w:r w:rsidRPr="00352697">
              <w:rPr>
                <w:sz w:val="24"/>
                <w:szCs w:val="24"/>
                <w:lang w:val="fr-FR"/>
              </w:rPr>
              <w:t xml:space="preserve"> universitaires participant aux réunions, etc.</w:t>
            </w:r>
            <w:r w:rsidR="00A56413" w:rsidRPr="00352697">
              <w:rPr>
                <w:sz w:val="24"/>
                <w:szCs w:val="24"/>
                <w:lang w:val="fr-FR"/>
              </w:rPr>
              <w:t>)</w:t>
            </w:r>
            <w:r w:rsidR="00097BA1" w:rsidRPr="00352697">
              <w:rPr>
                <w:sz w:val="24"/>
                <w:szCs w:val="24"/>
                <w:lang w:val="fr-FR"/>
              </w:rPr>
              <w:t>.</w:t>
            </w:r>
          </w:p>
        </w:tc>
        <w:tc>
          <w:tcPr>
            <w:tcW w:w="3402" w:type="dxa"/>
            <w:shd w:val="clear" w:color="auto" w:fill="DBE5F1" w:themeFill="accent1" w:themeFillTint="33"/>
          </w:tcPr>
          <w:p w:rsidR="00A56413" w:rsidRPr="00352697" w:rsidRDefault="00097BA1" w:rsidP="00F01E69">
            <w:pPr>
              <w:pStyle w:val="Tabletext"/>
              <w:keepNext/>
              <w:keepLines/>
              <w:spacing w:before="120"/>
              <w:ind w:left="284" w:hanging="284"/>
              <w:rPr>
                <w:sz w:val="24"/>
                <w:szCs w:val="24"/>
                <w:lang w:val="fr-FR"/>
              </w:rPr>
            </w:pPr>
            <w:r w:rsidRPr="00352697">
              <w:rPr>
                <w:sz w:val="24"/>
                <w:szCs w:val="24"/>
                <w:lang w:val="fr-FR"/>
              </w:rPr>
              <w:t>–</w:t>
            </w:r>
            <w:r w:rsidRPr="00352697">
              <w:rPr>
                <w:sz w:val="24"/>
                <w:szCs w:val="24"/>
                <w:lang w:val="fr-FR"/>
              </w:rPr>
              <w:tab/>
            </w:r>
            <w:r w:rsidR="006D4627" w:rsidRPr="00352697">
              <w:rPr>
                <w:sz w:val="24"/>
                <w:szCs w:val="24"/>
                <w:lang w:val="fr-FR"/>
              </w:rPr>
              <w:t xml:space="preserve">Efficacité des </w:t>
            </w:r>
            <w:r w:rsidR="00013086">
              <w:rPr>
                <w:sz w:val="24"/>
                <w:szCs w:val="24"/>
                <w:lang w:val="fr-FR"/>
              </w:rPr>
              <w:t>Commissions d'études de l'UIT-D</w:t>
            </w:r>
            <w:r w:rsidR="006D4627" w:rsidRPr="00352697">
              <w:rPr>
                <w:sz w:val="24"/>
                <w:szCs w:val="24"/>
                <w:lang w:val="fr-FR"/>
              </w:rPr>
              <w:t xml:space="preserve"> et </w:t>
            </w:r>
            <w:r w:rsidR="00DF5A56" w:rsidRPr="00352697">
              <w:rPr>
                <w:sz w:val="24"/>
                <w:szCs w:val="24"/>
                <w:lang w:val="fr-FR"/>
              </w:rPr>
              <w:t xml:space="preserve">efficacité </w:t>
            </w:r>
            <w:r w:rsidR="006D4627" w:rsidRPr="00352697">
              <w:rPr>
                <w:sz w:val="24"/>
                <w:szCs w:val="24"/>
                <w:lang w:val="fr-FR"/>
              </w:rPr>
              <w:t>de l</w:t>
            </w:r>
            <w:r w:rsidR="00DA49AC" w:rsidRPr="00352697">
              <w:rPr>
                <w:sz w:val="24"/>
                <w:szCs w:val="24"/>
                <w:lang w:val="fr-FR"/>
              </w:rPr>
              <w:t>'</w:t>
            </w:r>
            <w:r w:rsidR="006D4627" w:rsidRPr="00352697">
              <w:rPr>
                <w:sz w:val="24"/>
                <w:szCs w:val="24"/>
                <w:lang w:val="fr-FR"/>
              </w:rPr>
              <w:t>UIT-D dans son ensemble</w:t>
            </w:r>
          </w:p>
          <w:p w:rsidR="00A56413" w:rsidRPr="00352697" w:rsidRDefault="00097BA1" w:rsidP="00097BA1">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6D4627" w:rsidRPr="00352697">
              <w:rPr>
                <w:sz w:val="24"/>
                <w:szCs w:val="24"/>
                <w:lang w:val="fr-FR"/>
              </w:rPr>
              <w:t>Calendrier et durée des réunions</w:t>
            </w:r>
          </w:p>
          <w:p w:rsidR="00A56413" w:rsidRPr="00352697" w:rsidRDefault="00097BA1" w:rsidP="00097BA1">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6D4627" w:rsidRPr="00352697">
              <w:rPr>
                <w:sz w:val="24"/>
                <w:szCs w:val="24"/>
                <w:lang w:val="fr-FR"/>
              </w:rPr>
              <w:t>Méthodes de travail et procédures</w:t>
            </w:r>
          </w:p>
          <w:p w:rsidR="00A56413" w:rsidRPr="00352697" w:rsidRDefault="00097BA1" w:rsidP="00097BA1">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6D4627" w:rsidRPr="00352697">
              <w:rPr>
                <w:sz w:val="24"/>
                <w:szCs w:val="24"/>
                <w:lang w:val="fr-FR"/>
              </w:rPr>
              <w:t>Incidences financières des modifications apportées aux méthodes de travail et aux procédures</w:t>
            </w:r>
          </w:p>
        </w:tc>
      </w:tr>
      <w:tr w:rsidR="00A56413" w:rsidRPr="00352697" w:rsidTr="00A327C2">
        <w:tc>
          <w:tcPr>
            <w:tcW w:w="14737" w:type="dxa"/>
            <w:gridSpan w:val="4"/>
            <w:tcBorders>
              <w:bottom w:val="single" w:sz="4" w:space="0" w:color="auto"/>
            </w:tcBorders>
            <w:shd w:val="clear" w:color="auto" w:fill="FFFFFF" w:themeFill="background1"/>
          </w:tcPr>
          <w:p w:rsidR="00A56413" w:rsidRPr="00352697" w:rsidRDefault="00A56413" w:rsidP="00097BA1">
            <w:pPr>
              <w:pStyle w:val="Tablehead"/>
              <w:jc w:val="left"/>
              <w:rPr>
                <w:sz w:val="24"/>
                <w:szCs w:val="24"/>
                <w:lang w:val="fr-FR"/>
              </w:rPr>
            </w:pPr>
            <w:r w:rsidRPr="00352697">
              <w:rPr>
                <w:sz w:val="24"/>
                <w:szCs w:val="24"/>
                <w:lang w:val="fr-FR"/>
              </w:rPr>
              <w:t>RPM-AFR</w:t>
            </w:r>
          </w:p>
        </w:tc>
      </w:tr>
      <w:tr w:rsidR="00C05B24" w:rsidRPr="00352697" w:rsidTr="00A327C2">
        <w:tc>
          <w:tcPr>
            <w:tcW w:w="212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Document</w:t>
            </w:r>
          </w:p>
        </w:tc>
        <w:tc>
          <w:tcPr>
            <w:tcW w:w="1701"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Source</w:t>
            </w:r>
          </w:p>
        </w:tc>
        <w:tc>
          <w:tcPr>
            <w:tcW w:w="751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Propos</w:t>
            </w:r>
            <w:r w:rsidR="006D4627" w:rsidRPr="00352697">
              <w:rPr>
                <w:sz w:val="24"/>
                <w:szCs w:val="24"/>
                <w:lang w:val="fr-FR"/>
              </w:rPr>
              <w:t>ition</w:t>
            </w:r>
          </w:p>
        </w:tc>
        <w:tc>
          <w:tcPr>
            <w:tcW w:w="3402" w:type="dxa"/>
            <w:shd w:val="clear" w:color="auto" w:fill="F2F2F2" w:themeFill="background1" w:themeFillShade="F2"/>
          </w:tcPr>
          <w:p w:rsidR="00A56413" w:rsidRPr="00352697" w:rsidRDefault="00DF5A56" w:rsidP="0029211D">
            <w:pPr>
              <w:pStyle w:val="Tablehead"/>
              <w:jc w:val="left"/>
              <w:rPr>
                <w:sz w:val="24"/>
                <w:szCs w:val="24"/>
                <w:lang w:val="fr-FR"/>
              </w:rPr>
            </w:pPr>
            <w:r w:rsidRPr="00352697">
              <w:rPr>
                <w:sz w:val="24"/>
                <w:szCs w:val="24"/>
                <w:lang w:val="fr-FR"/>
              </w:rPr>
              <w:t>Domaine d</w:t>
            </w:r>
            <w:r w:rsidR="00DA49AC" w:rsidRPr="00352697">
              <w:rPr>
                <w:sz w:val="24"/>
                <w:szCs w:val="24"/>
                <w:lang w:val="fr-FR"/>
              </w:rPr>
              <w:t>'</w:t>
            </w:r>
            <w:r w:rsidRPr="00352697">
              <w:rPr>
                <w:sz w:val="24"/>
                <w:szCs w:val="24"/>
                <w:lang w:val="fr-FR"/>
              </w:rPr>
              <w:t>action principal</w:t>
            </w:r>
          </w:p>
        </w:tc>
      </w:tr>
      <w:tr w:rsidR="00B63F58" w:rsidRPr="001A3D25" w:rsidTr="00A327C2">
        <w:tc>
          <w:tcPr>
            <w:tcW w:w="2122" w:type="dxa"/>
            <w:shd w:val="clear" w:color="auto" w:fill="F2F2F2" w:themeFill="background1" w:themeFillShade="F2"/>
          </w:tcPr>
          <w:p w:rsidR="00A56413" w:rsidRPr="00352697" w:rsidRDefault="006D4627" w:rsidP="00DD1DDD">
            <w:pPr>
              <w:pStyle w:val="Tabletext"/>
              <w:spacing w:before="120"/>
              <w:rPr>
                <w:sz w:val="24"/>
                <w:szCs w:val="24"/>
                <w:lang w:val="fr-FR"/>
              </w:rPr>
            </w:pPr>
            <w:r w:rsidRPr="00352697">
              <w:rPr>
                <w:sz w:val="24"/>
                <w:szCs w:val="24"/>
                <w:lang w:val="fr-FR"/>
              </w:rPr>
              <w:t>Observations concernant le document</w:t>
            </w:r>
            <w:r w:rsidR="00A56413" w:rsidRPr="00352697">
              <w:rPr>
                <w:sz w:val="24"/>
                <w:szCs w:val="24"/>
                <w:lang w:val="fr-FR"/>
              </w:rPr>
              <w:t xml:space="preserve"> </w:t>
            </w:r>
            <w:r w:rsidR="001A3D25">
              <w:fldChar w:fldCharType="begin"/>
            </w:r>
            <w:r w:rsidR="001A3D25" w:rsidRPr="001A3D25">
              <w:rPr>
                <w:lang w:val="fr-CH"/>
              </w:rPr>
              <w:instrText xml:space="preserve"> HYPERLINK "https://www.itu.int/md/D14-RPMafr-C-0010"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AFR16/10-E</w:t>
            </w:r>
            <w:r w:rsidR="001A3D25">
              <w:rPr>
                <w:rStyle w:val="Hyperlink"/>
                <w:sz w:val="24"/>
                <w:szCs w:val="24"/>
                <w:lang w:val="fr-FR"/>
              </w:rPr>
              <w:fldChar w:fldCharType="end"/>
            </w:r>
            <w:r w:rsidRPr="00352697">
              <w:rPr>
                <w:sz w:val="24"/>
                <w:szCs w:val="24"/>
                <w:lang w:val="fr-FR"/>
              </w:rPr>
              <w:t xml:space="preserve"> </w:t>
            </w:r>
            <w:r w:rsidR="00B11F98" w:rsidRPr="00352697">
              <w:rPr>
                <w:sz w:val="24"/>
                <w:szCs w:val="24"/>
                <w:lang w:val="fr-FR"/>
              </w:rPr>
              <w:t xml:space="preserve">figurant </w:t>
            </w:r>
            <w:r w:rsidRPr="00352697">
              <w:rPr>
                <w:sz w:val="24"/>
                <w:szCs w:val="24"/>
                <w:lang w:val="fr-FR"/>
              </w:rPr>
              <w:t>dans le rapport du Président (document</w:t>
            </w:r>
            <w:r w:rsidR="00A56413" w:rsidRPr="00352697">
              <w:rPr>
                <w:sz w:val="24"/>
                <w:szCs w:val="24"/>
                <w:lang w:val="fr-FR"/>
              </w:rPr>
              <w:t xml:space="preserve"> </w:t>
            </w:r>
            <w:r w:rsidR="001A3D25">
              <w:fldChar w:fldCharType="begin"/>
            </w:r>
            <w:r w:rsidR="001A3D25" w:rsidRPr="001A3D25">
              <w:rPr>
                <w:lang w:val="fr-CH"/>
              </w:rPr>
              <w:instrText xml:space="preserve"> HYPERLINK "https://www.itu.int/md/D14-RPMAFR-C-0025/en"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AFR16/25-E</w:t>
            </w:r>
            <w:r w:rsidR="001A3D25">
              <w:rPr>
                <w:rStyle w:val="Hyperlink"/>
                <w:sz w:val="24"/>
                <w:szCs w:val="24"/>
                <w:lang w:val="fr-FR"/>
              </w:rPr>
              <w:fldChar w:fldCharType="end"/>
            </w:r>
            <w:r w:rsidRPr="00352697">
              <w:rPr>
                <w:sz w:val="24"/>
                <w:szCs w:val="24"/>
                <w:lang w:val="fr-FR"/>
              </w:rPr>
              <w:t>)</w:t>
            </w:r>
          </w:p>
        </w:tc>
        <w:tc>
          <w:tcPr>
            <w:tcW w:w="1701" w:type="dxa"/>
            <w:shd w:val="clear" w:color="auto" w:fill="F2F2F2" w:themeFill="background1" w:themeFillShade="F2"/>
          </w:tcPr>
          <w:p w:rsidR="00A56413" w:rsidRPr="00352697" w:rsidRDefault="006D4627" w:rsidP="00F01E69">
            <w:pPr>
              <w:pStyle w:val="Tabletext"/>
              <w:spacing w:before="120"/>
              <w:rPr>
                <w:sz w:val="24"/>
                <w:szCs w:val="24"/>
                <w:lang w:val="fr-FR"/>
              </w:rPr>
            </w:pPr>
            <w:r w:rsidRPr="00352697">
              <w:rPr>
                <w:sz w:val="24"/>
                <w:szCs w:val="24"/>
                <w:lang w:val="fr-FR"/>
              </w:rPr>
              <w:t>Président</w:t>
            </w:r>
            <w:r w:rsidR="00A56413" w:rsidRPr="00352697">
              <w:rPr>
                <w:sz w:val="24"/>
                <w:szCs w:val="24"/>
                <w:lang w:val="fr-FR"/>
              </w:rPr>
              <w:t>, RPM-AFR</w:t>
            </w:r>
          </w:p>
        </w:tc>
        <w:tc>
          <w:tcPr>
            <w:tcW w:w="7512" w:type="dxa"/>
            <w:shd w:val="clear" w:color="auto" w:fill="F2F2F2" w:themeFill="background1" w:themeFillShade="F2"/>
          </w:tcPr>
          <w:p w:rsidR="00A56413" w:rsidRPr="00352697" w:rsidRDefault="006D4627" w:rsidP="00B06599">
            <w:pPr>
              <w:pStyle w:val="Tabletext"/>
              <w:rPr>
                <w:b/>
                <w:bCs/>
                <w:i/>
                <w:iCs/>
                <w:sz w:val="24"/>
                <w:szCs w:val="24"/>
                <w:lang w:val="fr-FR"/>
              </w:rPr>
            </w:pPr>
            <w:r w:rsidRPr="00352697">
              <w:rPr>
                <w:b/>
                <w:bCs/>
                <w:i/>
                <w:iCs/>
                <w:sz w:val="24"/>
                <w:szCs w:val="24"/>
                <w:lang w:val="fr-FR"/>
              </w:rPr>
              <w:t>Débat général</w:t>
            </w:r>
          </w:p>
          <w:p w:rsidR="00A56413" w:rsidRPr="00352697" w:rsidRDefault="00532117" w:rsidP="00B06599">
            <w:pPr>
              <w:pStyle w:val="Tabletext"/>
              <w:rPr>
                <w:sz w:val="24"/>
                <w:szCs w:val="24"/>
                <w:lang w:val="fr-FR"/>
              </w:rPr>
            </w:pPr>
            <w:r w:rsidRPr="00352697">
              <w:rPr>
                <w:sz w:val="24"/>
                <w:szCs w:val="24"/>
                <w:lang w:val="fr-FR"/>
              </w:rPr>
              <w:t>Lors de sa présentation des travaux du groupe, la</w:t>
            </w:r>
            <w:r w:rsidR="00247790" w:rsidRPr="00352697">
              <w:rPr>
                <w:sz w:val="24"/>
                <w:szCs w:val="24"/>
                <w:lang w:val="fr-FR"/>
              </w:rPr>
              <w:t xml:space="preserve"> Présidente du </w:t>
            </w:r>
            <w:r w:rsidR="00B06599" w:rsidRPr="00352697">
              <w:rPr>
                <w:sz w:val="24"/>
                <w:szCs w:val="24"/>
                <w:lang w:val="fr-FR"/>
              </w:rPr>
              <w:t xml:space="preserve">Groupe </w:t>
            </w:r>
            <w:r w:rsidR="00352697" w:rsidRPr="00352697">
              <w:rPr>
                <w:sz w:val="24"/>
                <w:szCs w:val="24"/>
                <w:lang w:val="fr-FR"/>
              </w:rPr>
              <w:t>de travail</w:t>
            </w:r>
            <w:r w:rsidR="00B06599" w:rsidRPr="00352697">
              <w:rPr>
                <w:sz w:val="24"/>
                <w:szCs w:val="24"/>
                <w:lang w:val="fr-FR"/>
              </w:rPr>
              <w:t xml:space="preserve"> par correspondance du GCDT sur le Règlement intérieur de l'UIT</w:t>
            </w:r>
            <w:r w:rsidR="00B06599" w:rsidRPr="00352697">
              <w:rPr>
                <w:sz w:val="24"/>
                <w:szCs w:val="24"/>
                <w:lang w:val="fr-FR"/>
              </w:rPr>
              <w:noBreakHyphen/>
              <w:t>D</w:t>
            </w:r>
            <w:r w:rsidR="00247790" w:rsidRPr="00352697">
              <w:rPr>
                <w:sz w:val="24"/>
                <w:szCs w:val="24"/>
                <w:lang w:val="fr-FR"/>
              </w:rPr>
              <w:t xml:space="preserve"> a noté que</w:t>
            </w:r>
            <w:r w:rsidRPr="00352697">
              <w:rPr>
                <w:sz w:val="24"/>
                <w:szCs w:val="24"/>
                <w:lang w:val="fr-FR"/>
              </w:rPr>
              <w:t>,</w:t>
            </w:r>
            <w:r w:rsidR="00247790" w:rsidRPr="00352697">
              <w:rPr>
                <w:sz w:val="24"/>
                <w:szCs w:val="24"/>
                <w:lang w:val="fr-FR"/>
              </w:rPr>
              <w:t xml:space="preserve"> même si une proposition consistait à envisager la création de </w:t>
            </w:r>
            <w:r w:rsidRPr="00352697">
              <w:rPr>
                <w:sz w:val="24"/>
                <w:szCs w:val="24"/>
                <w:lang w:val="fr-FR"/>
              </w:rPr>
              <w:t>g</w:t>
            </w:r>
            <w:r w:rsidR="00247790" w:rsidRPr="00352697">
              <w:rPr>
                <w:sz w:val="24"/>
                <w:szCs w:val="24"/>
                <w:lang w:val="fr-FR"/>
              </w:rPr>
              <w:t>roupes spécialisés rattachés aux commissions d'ét</w:t>
            </w:r>
            <w:r w:rsidRPr="00352697">
              <w:rPr>
                <w:sz w:val="24"/>
                <w:szCs w:val="24"/>
                <w:lang w:val="fr-FR"/>
              </w:rPr>
              <w:t>udes, la région Amériques étudiait</w:t>
            </w:r>
            <w:r w:rsidR="00247790" w:rsidRPr="00352697">
              <w:rPr>
                <w:sz w:val="24"/>
                <w:szCs w:val="24"/>
                <w:lang w:val="fr-FR"/>
              </w:rPr>
              <w:t xml:space="preserve"> d'autres mécanismes pour garantir une participation plus large aux travaux des commissions d'études et raccourcir les délais d'élaboration de recommandations par rapport aux quatre années actuellement nécessaires.</w:t>
            </w:r>
          </w:p>
          <w:p w:rsidR="00A56413" w:rsidRPr="00352697" w:rsidRDefault="00247790" w:rsidP="00B06599">
            <w:pPr>
              <w:pStyle w:val="Tabletext"/>
              <w:rPr>
                <w:strike/>
                <w:sz w:val="24"/>
                <w:szCs w:val="24"/>
                <w:lang w:val="fr-FR"/>
              </w:rPr>
            </w:pPr>
            <w:r w:rsidRPr="00352697">
              <w:rPr>
                <w:sz w:val="24"/>
                <w:szCs w:val="24"/>
                <w:lang w:val="fr-FR"/>
              </w:rPr>
              <w:lastRenderedPageBreak/>
              <w:t>Des membres ont proposé que l'</w:t>
            </w:r>
            <w:r w:rsidR="00841A9C" w:rsidRPr="00352697">
              <w:rPr>
                <w:sz w:val="24"/>
                <w:szCs w:val="24"/>
                <w:lang w:val="fr-FR"/>
              </w:rPr>
              <w:t xml:space="preserve">Union africaine des télécommunications (UAT) </w:t>
            </w:r>
            <w:r w:rsidRPr="00352697">
              <w:rPr>
                <w:sz w:val="24"/>
                <w:szCs w:val="24"/>
                <w:lang w:val="fr-FR"/>
              </w:rPr>
              <w:t>crée un groupe pour examiner la proposition plus avant.</w:t>
            </w:r>
          </w:p>
        </w:tc>
        <w:tc>
          <w:tcPr>
            <w:tcW w:w="3402" w:type="dxa"/>
            <w:shd w:val="clear" w:color="auto" w:fill="F2F2F2" w:themeFill="background1" w:themeFillShade="F2"/>
          </w:tcPr>
          <w:p w:rsidR="00A56413" w:rsidRPr="00352697" w:rsidRDefault="00B06599" w:rsidP="00F01E69">
            <w:pPr>
              <w:pStyle w:val="Tabletext"/>
              <w:spacing w:before="120"/>
              <w:ind w:left="284" w:hanging="284"/>
              <w:rPr>
                <w:sz w:val="24"/>
                <w:szCs w:val="24"/>
                <w:lang w:val="fr-FR"/>
              </w:rPr>
            </w:pPr>
            <w:r w:rsidRPr="00352697">
              <w:rPr>
                <w:sz w:val="24"/>
                <w:szCs w:val="24"/>
                <w:lang w:val="fr-FR"/>
              </w:rPr>
              <w:lastRenderedPageBreak/>
              <w:t>–</w:t>
            </w:r>
            <w:r w:rsidRPr="00352697">
              <w:rPr>
                <w:sz w:val="24"/>
                <w:szCs w:val="24"/>
                <w:lang w:val="fr-FR"/>
              </w:rPr>
              <w:tab/>
            </w:r>
            <w:r w:rsidR="00B9141F" w:rsidRPr="00352697">
              <w:rPr>
                <w:sz w:val="24"/>
                <w:szCs w:val="24"/>
                <w:lang w:val="fr-FR"/>
              </w:rPr>
              <w:t xml:space="preserve">Mécanismes visant à garantir une participation plus large aux travaux des </w:t>
            </w:r>
            <w:r w:rsidR="00352697" w:rsidRPr="00352697">
              <w:rPr>
                <w:sz w:val="24"/>
                <w:szCs w:val="24"/>
                <w:lang w:val="fr-FR"/>
              </w:rPr>
              <w:t>commissions</w:t>
            </w:r>
            <w:r w:rsidR="00B9141F" w:rsidRPr="00352697">
              <w:rPr>
                <w:sz w:val="24"/>
                <w:szCs w:val="24"/>
                <w:lang w:val="fr-FR"/>
              </w:rPr>
              <w:t xml:space="preserve"> d</w:t>
            </w:r>
            <w:r w:rsidR="00DA49AC" w:rsidRPr="00352697">
              <w:rPr>
                <w:sz w:val="24"/>
                <w:szCs w:val="24"/>
                <w:lang w:val="fr-FR"/>
              </w:rPr>
              <w:t>'</w:t>
            </w:r>
            <w:r w:rsidR="00B9141F" w:rsidRPr="00352697">
              <w:rPr>
                <w:sz w:val="24"/>
                <w:szCs w:val="24"/>
                <w:lang w:val="fr-FR"/>
              </w:rPr>
              <w:t>études</w:t>
            </w:r>
          </w:p>
          <w:p w:rsidR="00A56413" w:rsidRPr="00352697" w:rsidRDefault="00B06599" w:rsidP="00B06599">
            <w:pPr>
              <w:pStyle w:val="Tabletext"/>
              <w:ind w:left="284" w:hanging="284"/>
              <w:rPr>
                <w:sz w:val="24"/>
                <w:szCs w:val="24"/>
                <w:lang w:val="fr-FR"/>
              </w:rPr>
            </w:pPr>
            <w:r w:rsidRPr="00352697">
              <w:rPr>
                <w:sz w:val="24"/>
                <w:szCs w:val="24"/>
                <w:lang w:val="fr-FR"/>
              </w:rPr>
              <w:t>–</w:t>
            </w:r>
            <w:r w:rsidRPr="00352697">
              <w:rPr>
                <w:sz w:val="24"/>
                <w:szCs w:val="24"/>
                <w:lang w:val="fr-FR"/>
              </w:rPr>
              <w:tab/>
            </w:r>
            <w:r w:rsidR="00841A9C" w:rsidRPr="00352697">
              <w:rPr>
                <w:sz w:val="24"/>
                <w:szCs w:val="24"/>
                <w:lang w:val="fr-FR"/>
              </w:rPr>
              <w:t>Raccourcissement des délais pour l</w:t>
            </w:r>
            <w:r w:rsidR="00DA49AC" w:rsidRPr="00352697">
              <w:rPr>
                <w:sz w:val="24"/>
                <w:szCs w:val="24"/>
                <w:lang w:val="fr-FR"/>
              </w:rPr>
              <w:t>'</w:t>
            </w:r>
            <w:r w:rsidR="00532117" w:rsidRPr="00352697">
              <w:rPr>
                <w:sz w:val="24"/>
                <w:szCs w:val="24"/>
                <w:lang w:val="fr-FR"/>
              </w:rPr>
              <w:t>élaboration des recommandations/résultats des commissions d</w:t>
            </w:r>
            <w:r w:rsidR="00DA49AC" w:rsidRPr="00352697">
              <w:rPr>
                <w:sz w:val="24"/>
                <w:szCs w:val="24"/>
                <w:lang w:val="fr-FR"/>
              </w:rPr>
              <w:t>'</w:t>
            </w:r>
            <w:r w:rsidR="00532117" w:rsidRPr="00352697">
              <w:rPr>
                <w:sz w:val="24"/>
                <w:szCs w:val="24"/>
                <w:lang w:val="fr-FR"/>
              </w:rPr>
              <w:t>études</w:t>
            </w:r>
          </w:p>
        </w:tc>
      </w:tr>
      <w:tr w:rsidR="00A56413" w:rsidRPr="00352697" w:rsidTr="00A327C2">
        <w:tc>
          <w:tcPr>
            <w:tcW w:w="14737" w:type="dxa"/>
            <w:gridSpan w:val="4"/>
            <w:tcBorders>
              <w:bottom w:val="single" w:sz="4" w:space="0" w:color="auto"/>
            </w:tcBorders>
          </w:tcPr>
          <w:p w:rsidR="00A56413" w:rsidRPr="00352697" w:rsidRDefault="00A56413" w:rsidP="00B06599">
            <w:pPr>
              <w:pStyle w:val="Tablehead"/>
              <w:jc w:val="left"/>
              <w:rPr>
                <w:sz w:val="24"/>
                <w:szCs w:val="24"/>
                <w:lang w:val="fr-FR"/>
              </w:rPr>
            </w:pPr>
            <w:r w:rsidRPr="00352697">
              <w:rPr>
                <w:sz w:val="24"/>
                <w:szCs w:val="24"/>
                <w:lang w:val="fr-FR"/>
              </w:rPr>
              <w:t>RPM-ARB</w:t>
            </w:r>
          </w:p>
        </w:tc>
      </w:tr>
      <w:tr w:rsidR="00C05B24" w:rsidRPr="00352697" w:rsidTr="00A327C2">
        <w:tc>
          <w:tcPr>
            <w:tcW w:w="212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Document</w:t>
            </w:r>
          </w:p>
        </w:tc>
        <w:tc>
          <w:tcPr>
            <w:tcW w:w="1701"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Source</w:t>
            </w:r>
          </w:p>
        </w:tc>
        <w:tc>
          <w:tcPr>
            <w:tcW w:w="751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Propos</w:t>
            </w:r>
            <w:r w:rsidR="00532117" w:rsidRPr="00352697">
              <w:rPr>
                <w:sz w:val="24"/>
                <w:szCs w:val="24"/>
                <w:lang w:val="fr-FR"/>
              </w:rPr>
              <w:t>ition</w:t>
            </w:r>
          </w:p>
        </w:tc>
        <w:tc>
          <w:tcPr>
            <w:tcW w:w="3402" w:type="dxa"/>
            <w:shd w:val="clear" w:color="auto" w:fill="F2F2F2" w:themeFill="background1" w:themeFillShade="F2"/>
          </w:tcPr>
          <w:p w:rsidR="00A56413" w:rsidRPr="00352697" w:rsidRDefault="00841A9C" w:rsidP="0029211D">
            <w:pPr>
              <w:pStyle w:val="Tablehead"/>
              <w:jc w:val="left"/>
              <w:rPr>
                <w:sz w:val="24"/>
                <w:szCs w:val="24"/>
                <w:lang w:val="fr-FR"/>
              </w:rPr>
            </w:pPr>
            <w:r w:rsidRPr="00352697">
              <w:rPr>
                <w:sz w:val="24"/>
                <w:szCs w:val="24"/>
                <w:lang w:val="fr-FR"/>
              </w:rPr>
              <w:t>Domaine d</w:t>
            </w:r>
            <w:r w:rsidR="00DA49AC" w:rsidRPr="00352697">
              <w:rPr>
                <w:sz w:val="24"/>
                <w:szCs w:val="24"/>
                <w:lang w:val="fr-FR"/>
              </w:rPr>
              <w:t>'</w:t>
            </w:r>
            <w:r w:rsidRPr="00352697">
              <w:rPr>
                <w:sz w:val="24"/>
                <w:szCs w:val="24"/>
                <w:lang w:val="fr-FR"/>
              </w:rPr>
              <w:t>action principal</w:t>
            </w:r>
          </w:p>
        </w:tc>
      </w:tr>
      <w:tr w:rsidR="00C05B24" w:rsidRPr="00352697" w:rsidTr="00A327C2">
        <w:tc>
          <w:tcPr>
            <w:tcW w:w="2122" w:type="dxa"/>
            <w:shd w:val="clear" w:color="auto" w:fill="F2F2F2" w:themeFill="background1" w:themeFillShade="F2"/>
          </w:tcPr>
          <w:p w:rsidR="00A56413" w:rsidRPr="00352697" w:rsidRDefault="00532117" w:rsidP="00DD1DDD">
            <w:pPr>
              <w:pStyle w:val="Tabletext"/>
              <w:spacing w:before="120"/>
              <w:rPr>
                <w:sz w:val="24"/>
                <w:szCs w:val="24"/>
                <w:lang w:val="fr-FR"/>
              </w:rPr>
            </w:pPr>
            <w:r w:rsidRPr="00352697">
              <w:rPr>
                <w:sz w:val="24"/>
                <w:szCs w:val="24"/>
                <w:lang w:val="fr-FR"/>
              </w:rPr>
              <w:t xml:space="preserve">Observations concernant le </w:t>
            </w:r>
            <w:r w:rsidR="00B06599" w:rsidRPr="00352697">
              <w:rPr>
                <w:sz w:val="24"/>
                <w:szCs w:val="24"/>
                <w:lang w:val="fr-FR"/>
              </w:rPr>
              <w:t>D</w:t>
            </w:r>
            <w:r w:rsidRPr="00352697">
              <w:rPr>
                <w:sz w:val="24"/>
                <w:szCs w:val="24"/>
                <w:lang w:val="fr-FR"/>
              </w:rPr>
              <w:t>ocument</w:t>
            </w:r>
            <w:r w:rsidR="00A56413" w:rsidRPr="00352697">
              <w:rPr>
                <w:sz w:val="24"/>
                <w:szCs w:val="24"/>
                <w:lang w:val="fr-FR"/>
              </w:rPr>
              <w:t xml:space="preserve"> </w:t>
            </w:r>
            <w:r w:rsidR="001A3D25">
              <w:fldChar w:fldCharType="begin"/>
            </w:r>
            <w:r w:rsidR="001A3D25" w:rsidRPr="001A3D25">
              <w:rPr>
                <w:lang w:val="fr-CH"/>
              </w:rPr>
              <w:instrText xml:space="preserve"> HYPERLINK "https://www.itu.int/md/D14-RPMarb-C-0010"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ARB17/10-E</w:t>
            </w:r>
            <w:r w:rsidR="001A3D25">
              <w:rPr>
                <w:rStyle w:val="Hyperlink"/>
                <w:sz w:val="24"/>
                <w:szCs w:val="24"/>
                <w:lang w:val="fr-FR"/>
              </w:rPr>
              <w:fldChar w:fldCharType="end"/>
            </w:r>
            <w:r w:rsidR="00B11F98" w:rsidRPr="00352697">
              <w:rPr>
                <w:rStyle w:val="Hyperlink"/>
                <w:sz w:val="24"/>
                <w:szCs w:val="24"/>
                <w:lang w:val="fr-FR"/>
              </w:rPr>
              <w:t xml:space="preserve"> </w:t>
            </w:r>
            <w:r w:rsidR="00B11F98" w:rsidRPr="00352697">
              <w:rPr>
                <w:sz w:val="24"/>
                <w:szCs w:val="24"/>
                <w:lang w:val="fr-FR"/>
              </w:rPr>
              <w:t>figurant d</w:t>
            </w:r>
            <w:r w:rsidRPr="00352697">
              <w:rPr>
                <w:sz w:val="24"/>
                <w:szCs w:val="24"/>
                <w:lang w:val="fr-FR"/>
              </w:rPr>
              <w:t>ans le rap</w:t>
            </w:r>
            <w:r w:rsidR="00A56413" w:rsidRPr="00352697">
              <w:rPr>
                <w:sz w:val="24"/>
                <w:szCs w:val="24"/>
                <w:lang w:val="fr-FR"/>
              </w:rPr>
              <w:t xml:space="preserve">port </w:t>
            </w:r>
            <w:r w:rsidRPr="00352697">
              <w:rPr>
                <w:sz w:val="24"/>
                <w:szCs w:val="24"/>
                <w:lang w:val="fr-FR"/>
              </w:rPr>
              <w:t>du Président (</w:t>
            </w:r>
            <w:r w:rsidR="00B06599" w:rsidRPr="00352697">
              <w:rPr>
                <w:sz w:val="24"/>
                <w:szCs w:val="24"/>
                <w:lang w:val="fr-FR"/>
              </w:rPr>
              <w:t>D</w:t>
            </w:r>
            <w:r w:rsidR="00C05B24" w:rsidRPr="00352697">
              <w:rPr>
                <w:sz w:val="24"/>
                <w:szCs w:val="24"/>
                <w:lang w:val="fr-FR"/>
              </w:rPr>
              <w:t xml:space="preserve">ocument </w:t>
            </w:r>
            <w:r w:rsidR="001A3D25">
              <w:fldChar w:fldCharType="begin"/>
            </w:r>
            <w:r w:rsidR="001A3D25" w:rsidRPr="001A3D25">
              <w:rPr>
                <w:lang w:val="fr-CH"/>
              </w:rPr>
              <w:instrText xml:space="preserve"> HYPERLINK "https://www.itu.int/md/D14-RPMArb-C-0046"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ARB17/46-E</w:t>
            </w:r>
            <w:r w:rsidR="001A3D25">
              <w:rPr>
                <w:rStyle w:val="Hyperlink"/>
                <w:sz w:val="24"/>
                <w:szCs w:val="24"/>
                <w:lang w:val="fr-FR"/>
              </w:rPr>
              <w:fldChar w:fldCharType="end"/>
            </w:r>
            <w:r w:rsidRPr="00352697">
              <w:rPr>
                <w:sz w:val="24"/>
                <w:szCs w:val="24"/>
                <w:lang w:val="fr-FR"/>
              </w:rPr>
              <w:t>)</w:t>
            </w:r>
          </w:p>
        </w:tc>
        <w:tc>
          <w:tcPr>
            <w:tcW w:w="1701" w:type="dxa"/>
            <w:shd w:val="clear" w:color="auto" w:fill="F2F2F2" w:themeFill="background1" w:themeFillShade="F2"/>
          </w:tcPr>
          <w:p w:rsidR="00A56413" w:rsidRPr="00352697" w:rsidRDefault="00532117" w:rsidP="00F01E69">
            <w:pPr>
              <w:pStyle w:val="Tabletext"/>
              <w:spacing w:before="120"/>
              <w:rPr>
                <w:sz w:val="24"/>
                <w:szCs w:val="24"/>
                <w:lang w:val="fr-FR"/>
              </w:rPr>
            </w:pPr>
            <w:r w:rsidRPr="00352697">
              <w:rPr>
                <w:sz w:val="24"/>
                <w:szCs w:val="24"/>
                <w:lang w:val="fr-FR"/>
              </w:rPr>
              <w:t>Président</w:t>
            </w:r>
            <w:r w:rsidR="00A56413" w:rsidRPr="00352697">
              <w:rPr>
                <w:sz w:val="24"/>
                <w:szCs w:val="24"/>
                <w:lang w:val="fr-FR"/>
              </w:rPr>
              <w:t>, RPM-ARB</w:t>
            </w:r>
          </w:p>
        </w:tc>
        <w:tc>
          <w:tcPr>
            <w:tcW w:w="7512" w:type="dxa"/>
            <w:shd w:val="clear" w:color="auto" w:fill="F2F2F2" w:themeFill="background1" w:themeFillShade="F2"/>
          </w:tcPr>
          <w:p w:rsidR="00A56413" w:rsidRPr="00352697" w:rsidRDefault="00532117" w:rsidP="00B06599">
            <w:pPr>
              <w:pStyle w:val="Tabletext"/>
              <w:rPr>
                <w:b/>
                <w:bCs/>
                <w:i/>
                <w:iCs/>
                <w:sz w:val="24"/>
                <w:szCs w:val="24"/>
                <w:lang w:val="fr-FR"/>
              </w:rPr>
            </w:pPr>
            <w:r w:rsidRPr="00352697">
              <w:rPr>
                <w:b/>
                <w:bCs/>
                <w:i/>
                <w:iCs/>
                <w:sz w:val="24"/>
                <w:szCs w:val="24"/>
                <w:lang w:val="fr-FR"/>
              </w:rPr>
              <w:t>Débat général</w:t>
            </w:r>
          </w:p>
          <w:p w:rsidR="00A56413" w:rsidRPr="00352697" w:rsidRDefault="00532117" w:rsidP="00013086">
            <w:pPr>
              <w:pStyle w:val="Tabletext"/>
              <w:spacing w:before="120"/>
              <w:rPr>
                <w:sz w:val="24"/>
                <w:szCs w:val="24"/>
                <w:lang w:val="fr-FR"/>
              </w:rPr>
            </w:pPr>
            <w:r w:rsidRPr="00352697">
              <w:rPr>
                <w:sz w:val="24"/>
                <w:szCs w:val="24"/>
                <w:lang w:val="fr-FR"/>
              </w:rPr>
              <w:t>Il a été pris note de ce document du Groupe de travail par correspondance et de la proposition soumise par l</w:t>
            </w:r>
            <w:r w:rsidR="00DA49AC" w:rsidRPr="00352697">
              <w:rPr>
                <w:sz w:val="24"/>
                <w:szCs w:val="24"/>
                <w:lang w:val="fr-FR"/>
              </w:rPr>
              <w:t>'</w:t>
            </w:r>
            <w:r w:rsidRPr="00352697">
              <w:rPr>
                <w:sz w:val="24"/>
                <w:szCs w:val="24"/>
                <w:lang w:val="fr-FR"/>
              </w:rPr>
              <w:t>Egypte.</w:t>
            </w:r>
            <w:r w:rsidR="00A56413" w:rsidRPr="00352697">
              <w:rPr>
                <w:sz w:val="24"/>
                <w:szCs w:val="24"/>
                <w:lang w:val="fr-FR"/>
              </w:rPr>
              <w:t xml:space="preserve"> </w:t>
            </w:r>
          </w:p>
          <w:p w:rsidR="00A56413" w:rsidRPr="00352697" w:rsidRDefault="00247790" w:rsidP="00B06599">
            <w:pPr>
              <w:pStyle w:val="Tabletext"/>
              <w:rPr>
                <w:sz w:val="24"/>
                <w:szCs w:val="24"/>
                <w:lang w:val="fr-FR"/>
              </w:rPr>
            </w:pPr>
            <w:r w:rsidRPr="00352697">
              <w:rPr>
                <w:sz w:val="24"/>
                <w:szCs w:val="24"/>
                <w:lang w:val="fr-FR"/>
              </w:rPr>
              <w:t>Les participants ont formulé des suggestions quant à la manière d'améliorer ces deux contributions et ont décidé de les compléter dans le cadre du Groupe de travail des Etats arabes chargé de la préparation de la CMDT-17 pour examen. Il a été précisé que les contributions peuvent également être soumises au GCDT-17 afin d'indiquer les progrès accomplis dans la région des Etats arabes.</w:t>
            </w:r>
          </w:p>
        </w:tc>
        <w:tc>
          <w:tcPr>
            <w:tcW w:w="3402" w:type="dxa"/>
            <w:shd w:val="clear" w:color="auto" w:fill="F2F2F2" w:themeFill="background1" w:themeFillShade="F2"/>
          </w:tcPr>
          <w:p w:rsidR="00A56413" w:rsidRPr="00352697" w:rsidRDefault="00A56413" w:rsidP="00B06599">
            <w:pPr>
              <w:pStyle w:val="Tabletext"/>
              <w:rPr>
                <w:sz w:val="24"/>
                <w:szCs w:val="24"/>
                <w:lang w:val="fr-FR"/>
              </w:rPr>
            </w:pPr>
            <w:r w:rsidRPr="00352697">
              <w:rPr>
                <w:sz w:val="24"/>
                <w:szCs w:val="24"/>
                <w:lang w:val="fr-FR"/>
              </w:rPr>
              <w:t>N</w:t>
            </w:r>
            <w:r w:rsidR="00532117" w:rsidRPr="00352697">
              <w:rPr>
                <w:sz w:val="24"/>
                <w:szCs w:val="24"/>
                <w:lang w:val="fr-FR"/>
              </w:rPr>
              <w:t>éant</w:t>
            </w:r>
          </w:p>
        </w:tc>
      </w:tr>
      <w:tr w:rsidR="00B63F58" w:rsidRPr="001A3D25" w:rsidTr="00A327C2">
        <w:tc>
          <w:tcPr>
            <w:tcW w:w="2122" w:type="dxa"/>
            <w:shd w:val="clear" w:color="auto" w:fill="FFFFFF" w:themeFill="background1"/>
          </w:tcPr>
          <w:p w:rsidR="00A56413" w:rsidRPr="00352697" w:rsidRDefault="001A3D25" w:rsidP="00F01E69">
            <w:pPr>
              <w:pStyle w:val="Tabletext"/>
              <w:spacing w:before="120"/>
              <w:rPr>
                <w:sz w:val="24"/>
                <w:szCs w:val="24"/>
                <w:lang w:val="fr-FR"/>
              </w:rPr>
            </w:pPr>
            <w:hyperlink r:id="rId12" w:history="1">
              <w:r w:rsidR="00A56413" w:rsidRPr="00352697">
                <w:rPr>
                  <w:rStyle w:val="Hyperlink"/>
                  <w:sz w:val="24"/>
                  <w:szCs w:val="24"/>
                  <w:lang w:val="fr-FR"/>
                </w:rPr>
                <w:t>RPM-ARB17/16-E</w:t>
              </w:r>
            </w:hyperlink>
          </w:p>
        </w:tc>
        <w:tc>
          <w:tcPr>
            <w:tcW w:w="1701" w:type="dxa"/>
            <w:shd w:val="clear" w:color="auto" w:fill="FFFFFF" w:themeFill="background1"/>
          </w:tcPr>
          <w:p w:rsidR="00A56413" w:rsidRPr="00352697" w:rsidRDefault="00A56413" w:rsidP="00F01E69">
            <w:pPr>
              <w:pStyle w:val="Tabletext"/>
              <w:spacing w:before="120"/>
              <w:rPr>
                <w:sz w:val="24"/>
                <w:szCs w:val="24"/>
                <w:lang w:val="fr-FR"/>
              </w:rPr>
            </w:pPr>
            <w:r w:rsidRPr="00352697">
              <w:rPr>
                <w:sz w:val="24"/>
                <w:szCs w:val="24"/>
                <w:lang w:val="fr-FR"/>
              </w:rPr>
              <w:t>Egypt</w:t>
            </w:r>
            <w:r w:rsidR="00B9141F" w:rsidRPr="00352697">
              <w:rPr>
                <w:sz w:val="24"/>
                <w:szCs w:val="24"/>
                <w:lang w:val="fr-FR"/>
              </w:rPr>
              <w:t>e</w:t>
            </w:r>
            <w:r w:rsidRPr="00352697">
              <w:rPr>
                <w:sz w:val="24"/>
                <w:szCs w:val="24"/>
                <w:lang w:val="fr-FR"/>
              </w:rPr>
              <w:t xml:space="preserve"> (</w:t>
            </w:r>
            <w:r w:rsidR="00B9141F" w:rsidRPr="00352697">
              <w:rPr>
                <w:sz w:val="24"/>
                <w:szCs w:val="24"/>
                <w:lang w:val="fr-FR"/>
              </w:rPr>
              <w:t>République arabe d</w:t>
            </w:r>
            <w:r w:rsidR="00DA49AC" w:rsidRPr="00352697">
              <w:rPr>
                <w:sz w:val="24"/>
                <w:szCs w:val="24"/>
                <w:lang w:val="fr-FR"/>
              </w:rPr>
              <w:t>'</w:t>
            </w:r>
            <w:r w:rsidRPr="00352697">
              <w:rPr>
                <w:sz w:val="24"/>
                <w:szCs w:val="24"/>
                <w:lang w:val="fr-FR"/>
              </w:rPr>
              <w:t>)</w:t>
            </w:r>
          </w:p>
        </w:tc>
        <w:tc>
          <w:tcPr>
            <w:tcW w:w="7512" w:type="dxa"/>
            <w:shd w:val="clear" w:color="auto" w:fill="FFFFFF" w:themeFill="background1"/>
          </w:tcPr>
          <w:p w:rsidR="00A56413" w:rsidRPr="00352697" w:rsidRDefault="00B62AA8" w:rsidP="00F01E69">
            <w:pPr>
              <w:pStyle w:val="Tabletext"/>
              <w:tabs>
                <w:tab w:val="clear" w:pos="284"/>
              </w:tabs>
              <w:spacing w:before="120"/>
              <w:rPr>
                <w:sz w:val="24"/>
                <w:szCs w:val="24"/>
                <w:lang w:val="fr-FR"/>
              </w:rPr>
            </w:pPr>
            <w:r w:rsidRPr="00352697">
              <w:rPr>
                <w:sz w:val="24"/>
                <w:szCs w:val="24"/>
                <w:lang w:val="fr-FR"/>
              </w:rPr>
              <w:t>Cette proposition consiste à apporter des m</w:t>
            </w:r>
            <w:r w:rsidR="00247790" w:rsidRPr="00352697">
              <w:rPr>
                <w:sz w:val="24"/>
                <w:szCs w:val="24"/>
                <w:lang w:val="fr-FR"/>
              </w:rPr>
              <w:t>odifications à la Résolution 1 relative au Règlement intérieur de l'UIT-D, dans le but d'optimiser le déroulement des travaux, ce qui devrait avoir un impact positif sur les résultats et</w:t>
            </w:r>
            <w:r w:rsidRPr="00352697">
              <w:rPr>
                <w:sz w:val="24"/>
                <w:szCs w:val="24"/>
                <w:lang w:val="fr-FR"/>
              </w:rPr>
              <w:t xml:space="preserve"> les réalisations de </w:t>
            </w:r>
            <w:r w:rsidR="00247790" w:rsidRPr="00352697">
              <w:rPr>
                <w:sz w:val="24"/>
                <w:szCs w:val="24"/>
                <w:lang w:val="fr-FR"/>
              </w:rPr>
              <w:t>l'UIT-D. Ces mod</w:t>
            </w:r>
            <w:r w:rsidRPr="00352697">
              <w:rPr>
                <w:sz w:val="24"/>
                <w:szCs w:val="24"/>
                <w:lang w:val="fr-FR"/>
              </w:rPr>
              <w:t>ifications consistent à</w:t>
            </w:r>
            <w:r w:rsidR="00247790" w:rsidRPr="00352697">
              <w:rPr>
                <w:sz w:val="24"/>
                <w:szCs w:val="24"/>
                <w:lang w:val="fr-FR"/>
              </w:rPr>
              <w:t xml:space="preserve"> donner aux commissions d'études la possibilité de créer des groupes spécialisés et à préciser les dispositions relatives à l'équipe de direction commune, à la suppression de Questions et aux types de contributions.</w:t>
            </w:r>
          </w:p>
        </w:tc>
        <w:tc>
          <w:tcPr>
            <w:tcW w:w="3402" w:type="dxa"/>
            <w:shd w:val="clear" w:color="auto" w:fill="FFFFFF" w:themeFill="background1"/>
          </w:tcPr>
          <w:p w:rsidR="00B62AA8" w:rsidRPr="00352697" w:rsidRDefault="00B06599" w:rsidP="00F01E69">
            <w:pPr>
              <w:pStyle w:val="Tabletext"/>
              <w:spacing w:before="120"/>
              <w:ind w:left="284" w:hanging="284"/>
              <w:rPr>
                <w:sz w:val="24"/>
                <w:szCs w:val="24"/>
                <w:lang w:val="fr-FR"/>
              </w:rPr>
            </w:pPr>
            <w:r w:rsidRPr="00352697">
              <w:rPr>
                <w:sz w:val="24"/>
                <w:szCs w:val="24"/>
                <w:lang w:val="fr-FR"/>
              </w:rPr>
              <w:t>–</w:t>
            </w:r>
            <w:r w:rsidRPr="00352697">
              <w:rPr>
                <w:sz w:val="24"/>
                <w:szCs w:val="24"/>
                <w:lang w:val="fr-FR"/>
              </w:rPr>
              <w:tab/>
            </w:r>
            <w:r w:rsidR="00841A9C" w:rsidRPr="00352697">
              <w:rPr>
                <w:sz w:val="24"/>
                <w:szCs w:val="24"/>
                <w:lang w:val="fr-FR"/>
              </w:rPr>
              <w:t xml:space="preserve">Création </w:t>
            </w:r>
            <w:r w:rsidR="00B62AA8" w:rsidRPr="00352697">
              <w:rPr>
                <w:sz w:val="24"/>
                <w:szCs w:val="24"/>
                <w:lang w:val="fr-FR"/>
              </w:rPr>
              <w:t xml:space="preserve">de groupes spécialisés </w:t>
            </w:r>
          </w:p>
          <w:p w:rsidR="00A56413" w:rsidRPr="00352697" w:rsidRDefault="00B06599" w:rsidP="00B06599">
            <w:pPr>
              <w:pStyle w:val="Tabletext"/>
              <w:ind w:left="284" w:hanging="284"/>
              <w:rPr>
                <w:sz w:val="24"/>
                <w:szCs w:val="24"/>
                <w:lang w:val="fr-FR"/>
              </w:rPr>
            </w:pPr>
            <w:r w:rsidRPr="00352697">
              <w:rPr>
                <w:sz w:val="24"/>
                <w:szCs w:val="24"/>
                <w:lang w:val="fr-FR"/>
              </w:rPr>
              <w:t>–</w:t>
            </w:r>
            <w:r w:rsidRPr="00352697">
              <w:rPr>
                <w:sz w:val="24"/>
                <w:szCs w:val="24"/>
                <w:lang w:val="fr-FR"/>
              </w:rPr>
              <w:tab/>
            </w:r>
            <w:r w:rsidR="00B62AA8" w:rsidRPr="00352697">
              <w:rPr>
                <w:sz w:val="24"/>
                <w:szCs w:val="24"/>
                <w:lang w:val="fr-FR"/>
              </w:rPr>
              <w:t>Inclusion des présidents des groupes spécialisés dans les équipes de direction</w:t>
            </w:r>
          </w:p>
          <w:p w:rsidR="00A56413" w:rsidRPr="00352697" w:rsidRDefault="00B06599" w:rsidP="00B06599">
            <w:pPr>
              <w:pStyle w:val="Tabletext"/>
              <w:ind w:left="284" w:hanging="284"/>
              <w:rPr>
                <w:sz w:val="24"/>
                <w:szCs w:val="24"/>
                <w:lang w:val="fr-FR"/>
              </w:rPr>
            </w:pPr>
            <w:r w:rsidRPr="00352697">
              <w:rPr>
                <w:sz w:val="24"/>
                <w:szCs w:val="24"/>
                <w:lang w:val="fr-FR"/>
              </w:rPr>
              <w:t>–</w:t>
            </w:r>
            <w:r w:rsidRPr="00352697">
              <w:rPr>
                <w:sz w:val="24"/>
                <w:szCs w:val="24"/>
                <w:lang w:val="fr-FR"/>
              </w:rPr>
              <w:tab/>
            </w:r>
            <w:r w:rsidR="00B62AA8" w:rsidRPr="00352697">
              <w:rPr>
                <w:sz w:val="24"/>
                <w:szCs w:val="24"/>
                <w:lang w:val="fr-FR"/>
              </w:rPr>
              <w:t xml:space="preserve">Modification du texte concernant la suppression de Questions </w:t>
            </w:r>
            <w:r w:rsidR="00AF2E58" w:rsidRPr="00352697">
              <w:rPr>
                <w:sz w:val="24"/>
                <w:szCs w:val="24"/>
                <w:lang w:val="fr-FR"/>
              </w:rPr>
              <w:t>à l</w:t>
            </w:r>
            <w:r w:rsidR="00DA49AC" w:rsidRPr="00352697">
              <w:rPr>
                <w:sz w:val="24"/>
                <w:szCs w:val="24"/>
                <w:lang w:val="fr-FR"/>
              </w:rPr>
              <w:t>'</w:t>
            </w:r>
            <w:r w:rsidR="00AF2E58" w:rsidRPr="00352697">
              <w:rPr>
                <w:sz w:val="24"/>
                <w:szCs w:val="24"/>
                <w:lang w:val="fr-FR"/>
              </w:rPr>
              <w:t>étude</w:t>
            </w:r>
          </w:p>
          <w:p w:rsidR="00A56413" w:rsidRPr="00352697" w:rsidRDefault="00B06599" w:rsidP="00B06599">
            <w:pPr>
              <w:pStyle w:val="Tabletext"/>
              <w:ind w:left="284" w:hanging="284"/>
              <w:rPr>
                <w:sz w:val="24"/>
                <w:szCs w:val="24"/>
                <w:lang w:val="fr-FR"/>
              </w:rPr>
            </w:pPr>
            <w:r w:rsidRPr="00352697">
              <w:rPr>
                <w:sz w:val="24"/>
                <w:szCs w:val="24"/>
                <w:lang w:val="fr-FR"/>
              </w:rPr>
              <w:t>–</w:t>
            </w:r>
            <w:r w:rsidRPr="00352697">
              <w:rPr>
                <w:sz w:val="24"/>
                <w:szCs w:val="24"/>
                <w:lang w:val="fr-FR"/>
              </w:rPr>
              <w:tab/>
            </w:r>
            <w:r w:rsidR="00841A9C" w:rsidRPr="00352697">
              <w:rPr>
                <w:sz w:val="24"/>
                <w:szCs w:val="24"/>
                <w:lang w:val="fr-FR"/>
              </w:rPr>
              <w:t>Renforcement d</w:t>
            </w:r>
            <w:r w:rsidR="009511EC" w:rsidRPr="00352697">
              <w:rPr>
                <w:sz w:val="24"/>
                <w:szCs w:val="24"/>
                <w:lang w:val="fr-FR"/>
              </w:rPr>
              <w:t xml:space="preserve">es synergies entre </w:t>
            </w:r>
            <w:r w:rsidR="00777E09" w:rsidRPr="00352697">
              <w:rPr>
                <w:sz w:val="24"/>
                <w:szCs w:val="24"/>
                <w:lang w:val="fr-FR"/>
              </w:rPr>
              <w:t>l</w:t>
            </w:r>
            <w:r w:rsidR="00AF2E58" w:rsidRPr="00352697">
              <w:rPr>
                <w:sz w:val="24"/>
                <w:szCs w:val="24"/>
                <w:lang w:val="fr-FR"/>
              </w:rPr>
              <w:t>a mise en oeuvre des résolutions et les</w:t>
            </w:r>
            <w:r w:rsidR="009511EC" w:rsidRPr="00352697">
              <w:rPr>
                <w:sz w:val="24"/>
                <w:szCs w:val="24"/>
                <w:lang w:val="fr-FR"/>
              </w:rPr>
              <w:t xml:space="preserve"> </w:t>
            </w:r>
            <w:r w:rsidR="00AF2E58" w:rsidRPr="00352697">
              <w:rPr>
                <w:sz w:val="24"/>
                <w:szCs w:val="24"/>
                <w:lang w:val="fr-FR"/>
              </w:rPr>
              <w:t xml:space="preserve">Questions grâce aux </w:t>
            </w:r>
            <w:r w:rsidR="006F7F96" w:rsidRPr="00352697">
              <w:rPr>
                <w:sz w:val="24"/>
                <w:szCs w:val="24"/>
                <w:lang w:val="fr-FR"/>
              </w:rPr>
              <w:t>R</w:t>
            </w:r>
            <w:r w:rsidR="009511EC" w:rsidRPr="00352697">
              <w:rPr>
                <w:sz w:val="24"/>
                <w:szCs w:val="24"/>
                <w:lang w:val="fr-FR"/>
              </w:rPr>
              <w:t>ecommandations et</w:t>
            </w:r>
            <w:r w:rsidR="00AF2E58" w:rsidRPr="00352697">
              <w:rPr>
                <w:sz w:val="24"/>
                <w:szCs w:val="24"/>
                <w:lang w:val="fr-FR"/>
              </w:rPr>
              <w:t xml:space="preserve"> aux</w:t>
            </w:r>
            <w:r w:rsidR="006F7F96" w:rsidRPr="00352697">
              <w:rPr>
                <w:sz w:val="24"/>
                <w:szCs w:val="24"/>
                <w:lang w:val="fr-FR"/>
              </w:rPr>
              <w:t xml:space="preserve"> R</w:t>
            </w:r>
            <w:r w:rsidR="00B62AA8" w:rsidRPr="00352697">
              <w:rPr>
                <w:sz w:val="24"/>
                <w:szCs w:val="24"/>
                <w:lang w:val="fr-FR"/>
              </w:rPr>
              <w:t xml:space="preserve">apports </w:t>
            </w:r>
            <w:r w:rsidR="006F7F96" w:rsidRPr="00352697">
              <w:rPr>
                <w:sz w:val="24"/>
                <w:szCs w:val="24"/>
                <w:lang w:val="fr-FR"/>
              </w:rPr>
              <w:t xml:space="preserve">finals </w:t>
            </w:r>
            <w:r w:rsidR="00AF2E58" w:rsidRPr="00352697">
              <w:rPr>
                <w:sz w:val="24"/>
                <w:szCs w:val="24"/>
                <w:lang w:val="fr-FR"/>
              </w:rPr>
              <w:t>élaborés par les</w:t>
            </w:r>
            <w:r w:rsidR="00B62AA8" w:rsidRPr="00352697">
              <w:rPr>
                <w:sz w:val="24"/>
                <w:szCs w:val="24"/>
                <w:lang w:val="fr-FR"/>
              </w:rPr>
              <w:t xml:space="preserve"> commissions d</w:t>
            </w:r>
            <w:r w:rsidR="00DA49AC" w:rsidRPr="00352697">
              <w:rPr>
                <w:sz w:val="24"/>
                <w:szCs w:val="24"/>
                <w:lang w:val="fr-FR"/>
              </w:rPr>
              <w:t>'</w:t>
            </w:r>
            <w:r w:rsidR="00B62AA8" w:rsidRPr="00352697">
              <w:rPr>
                <w:sz w:val="24"/>
                <w:szCs w:val="24"/>
                <w:lang w:val="fr-FR"/>
              </w:rPr>
              <w:t>études</w:t>
            </w:r>
          </w:p>
        </w:tc>
      </w:tr>
      <w:tr w:rsidR="00A56413" w:rsidRPr="00352697" w:rsidTr="00A327C2">
        <w:tc>
          <w:tcPr>
            <w:tcW w:w="14737" w:type="dxa"/>
            <w:gridSpan w:val="4"/>
            <w:tcBorders>
              <w:bottom w:val="single" w:sz="4" w:space="0" w:color="auto"/>
            </w:tcBorders>
            <w:shd w:val="clear" w:color="auto" w:fill="FFFFFF" w:themeFill="background1"/>
          </w:tcPr>
          <w:p w:rsidR="00A56413" w:rsidRPr="00352697" w:rsidRDefault="00A56413" w:rsidP="006F7F96">
            <w:pPr>
              <w:pStyle w:val="Tablehead"/>
              <w:jc w:val="left"/>
              <w:rPr>
                <w:sz w:val="24"/>
                <w:szCs w:val="24"/>
                <w:lang w:val="fr-FR"/>
              </w:rPr>
            </w:pPr>
            <w:r w:rsidRPr="00352697">
              <w:rPr>
                <w:sz w:val="24"/>
                <w:szCs w:val="24"/>
                <w:lang w:val="fr-FR"/>
              </w:rPr>
              <w:lastRenderedPageBreak/>
              <w:t>RPM-AMS</w:t>
            </w:r>
          </w:p>
        </w:tc>
      </w:tr>
      <w:tr w:rsidR="00B63F58" w:rsidRPr="00352697" w:rsidTr="00A327C2">
        <w:tc>
          <w:tcPr>
            <w:tcW w:w="212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Document</w:t>
            </w:r>
          </w:p>
        </w:tc>
        <w:tc>
          <w:tcPr>
            <w:tcW w:w="1701"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Source</w:t>
            </w:r>
          </w:p>
        </w:tc>
        <w:tc>
          <w:tcPr>
            <w:tcW w:w="751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Propos</w:t>
            </w:r>
            <w:r w:rsidR="00B62AA8" w:rsidRPr="00352697">
              <w:rPr>
                <w:sz w:val="24"/>
                <w:szCs w:val="24"/>
                <w:lang w:val="fr-FR"/>
              </w:rPr>
              <w:t xml:space="preserve">ition </w:t>
            </w:r>
          </w:p>
        </w:tc>
        <w:tc>
          <w:tcPr>
            <w:tcW w:w="3402" w:type="dxa"/>
            <w:shd w:val="clear" w:color="auto" w:fill="F2F2F2" w:themeFill="background1" w:themeFillShade="F2"/>
          </w:tcPr>
          <w:p w:rsidR="00A56413" w:rsidRPr="00352697" w:rsidRDefault="009E2714" w:rsidP="0029211D">
            <w:pPr>
              <w:pStyle w:val="Tablehead"/>
              <w:jc w:val="left"/>
              <w:rPr>
                <w:sz w:val="24"/>
                <w:szCs w:val="24"/>
                <w:lang w:val="fr-FR"/>
              </w:rPr>
            </w:pPr>
            <w:r w:rsidRPr="00352697">
              <w:rPr>
                <w:sz w:val="24"/>
                <w:szCs w:val="24"/>
                <w:lang w:val="fr-FR"/>
              </w:rPr>
              <w:t>Domaine d</w:t>
            </w:r>
            <w:r w:rsidR="00DA49AC" w:rsidRPr="00352697">
              <w:rPr>
                <w:sz w:val="24"/>
                <w:szCs w:val="24"/>
                <w:lang w:val="fr-FR"/>
              </w:rPr>
              <w:t>'</w:t>
            </w:r>
            <w:r w:rsidRPr="00352697">
              <w:rPr>
                <w:sz w:val="24"/>
                <w:szCs w:val="24"/>
                <w:lang w:val="fr-FR"/>
              </w:rPr>
              <w:t>action principal</w:t>
            </w:r>
          </w:p>
        </w:tc>
      </w:tr>
      <w:tr w:rsidR="00C05B24" w:rsidRPr="00352697" w:rsidTr="00A327C2">
        <w:tc>
          <w:tcPr>
            <w:tcW w:w="2122" w:type="dxa"/>
            <w:shd w:val="clear" w:color="auto" w:fill="F2F2F2" w:themeFill="background1" w:themeFillShade="F2"/>
          </w:tcPr>
          <w:p w:rsidR="00A56413" w:rsidRPr="00352697" w:rsidRDefault="00C05B24" w:rsidP="00DD1DDD">
            <w:pPr>
              <w:pStyle w:val="Tabletext"/>
              <w:spacing w:before="120"/>
              <w:rPr>
                <w:sz w:val="24"/>
                <w:szCs w:val="24"/>
                <w:lang w:val="fr-FR"/>
              </w:rPr>
            </w:pPr>
            <w:r w:rsidRPr="00352697">
              <w:rPr>
                <w:sz w:val="24"/>
                <w:szCs w:val="24"/>
                <w:lang w:val="fr-FR"/>
              </w:rPr>
              <w:t xml:space="preserve">Observations concernant </w:t>
            </w:r>
            <w:r w:rsidR="00F20700" w:rsidRPr="00352697">
              <w:rPr>
                <w:sz w:val="24"/>
                <w:szCs w:val="24"/>
                <w:lang w:val="fr-FR"/>
              </w:rPr>
              <w:t>le D</w:t>
            </w:r>
            <w:r w:rsidRPr="00352697">
              <w:rPr>
                <w:sz w:val="24"/>
                <w:szCs w:val="24"/>
                <w:lang w:val="fr-FR"/>
              </w:rPr>
              <w:t>ocument</w:t>
            </w:r>
            <w:r w:rsidR="00A56413" w:rsidRPr="00352697">
              <w:rPr>
                <w:sz w:val="24"/>
                <w:szCs w:val="24"/>
                <w:lang w:val="fr-FR"/>
              </w:rPr>
              <w:t xml:space="preserve"> </w:t>
            </w:r>
            <w:r w:rsidR="001A3D25">
              <w:fldChar w:fldCharType="begin"/>
            </w:r>
            <w:r w:rsidR="001A3D25" w:rsidRPr="001A3D25">
              <w:rPr>
                <w:lang w:val="fr-CH"/>
              </w:rPr>
              <w:instrText xml:space="preserve"> HYPERLINK "https://www.itu.int/md/D14-RPMams-C-0010" </w:instrText>
            </w:r>
            <w:r w:rsidR="001A3D25">
              <w:fldChar w:fldCharType="separate"/>
            </w:r>
            <w:r w:rsidR="00F20700" w:rsidRPr="00352697">
              <w:rPr>
                <w:rStyle w:val="Hyperlink"/>
                <w:sz w:val="24"/>
                <w:szCs w:val="24"/>
                <w:lang w:val="fr-FR"/>
              </w:rPr>
              <w:t>RPM-AMS17/10(Ré</w:t>
            </w:r>
            <w:r w:rsidR="00A56413" w:rsidRPr="00352697">
              <w:rPr>
                <w:rStyle w:val="Hyperlink"/>
                <w:sz w:val="24"/>
                <w:szCs w:val="24"/>
                <w:lang w:val="fr-FR"/>
              </w:rPr>
              <w:t>v.1)-E</w:t>
            </w:r>
            <w:r w:rsidR="001A3D25">
              <w:rPr>
                <w:rStyle w:val="Hyperlink"/>
                <w:sz w:val="24"/>
                <w:szCs w:val="24"/>
                <w:lang w:val="fr-FR"/>
              </w:rPr>
              <w:fldChar w:fldCharType="end"/>
            </w:r>
            <w:r w:rsidR="00A56413" w:rsidRPr="00352697">
              <w:rPr>
                <w:rStyle w:val="Hyperlink"/>
                <w:sz w:val="24"/>
                <w:szCs w:val="24"/>
                <w:lang w:val="fr-FR"/>
              </w:rPr>
              <w:t xml:space="preserve"> </w:t>
            </w:r>
            <w:r w:rsidR="00B11F98" w:rsidRPr="00352697">
              <w:rPr>
                <w:sz w:val="24"/>
                <w:szCs w:val="24"/>
                <w:lang w:val="fr-FR"/>
              </w:rPr>
              <w:t>figurant d</w:t>
            </w:r>
            <w:r w:rsidR="009E2714" w:rsidRPr="00352697">
              <w:rPr>
                <w:sz w:val="24"/>
                <w:szCs w:val="24"/>
                <w:lang w:val="fr-FR"/>
              </w:rPr>
              <w:t>ans le rapport de la</w:t>
            </w:r>
            <w:r w:rsidRPr="00352697">
              <w:rPr>
                <w:sz w:val="24"/>
                <w:szCs w:val="24"/>
                <w:lang w:val="fr-FR"/>
              </w:rPr>
              <w:t xml:space="preserve"> Président</w:t>
            </w:r>
            <w:r w:rsidR="009E2714" w:rsidRPr="00352697">
              <w:rPr>
                <w:sz w:val="24"/>
                <w:szCs w:val="24"/>
                <w:lang w:val="fr-FR"/>
              </w:rPr>
              <w:t>e</w:t>
            </w:r>
            <w:r w:rsidR="00F20700" w:rsidRPr="00352697">
              <w:rPr>
                <w:sz w:val="24"/>
                <w:szCs w:val="24"/>
                <w:lang w:val="fr-FR"/>
              </w:rPr>
              <w:t xml:space="preserve"> (D</w:t>
            </w:r>
            <w:r w:rsidRPr="00352697">
              <w:rPr>
                <w:sz w:val="24"/>
                <w:szCs w:val="24"/>
                <w:lang w:val="fr-FR"/>
              </w:rPr>
              <w:t>ocument</w:t>
            </w:r>
            <w:r w:rsidR="00A56413" w:rsidRPr="00352697">
              <w:rPr>
                <w:sz w:val="24"/>
                <w:szCs w:val="24"/>
                <w:lang w:val="fr-FR"/>
              </w:rPr>
              <w:t xml:space="preserve"> </w:t>
            </w:r>
            <w:r w:rsidR="001A3D25">
              <w:fldChar w:fldCharType="begin"/>
            </w:r>
            <w:r w:rsidR="001A3D25" w:rsidRPr="001A3D25">
              <w:rPr>
                <w:lang w:val="fr-CH"/>
              </w:rPr>
              <w:instrText xml:space="preserve"> HYPERLINK "https://www.itu.int/md/D14-RPMAms-C-0041"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AMS17/41-E</w:t>
            </w:r>
            <w:r w:rsidR="001A3D25">
              <w:rPr>
                <w:rStyle w:val="Hyperlink"/>
                <w:sz w:val="24"/>
                <w:szCs w:val="24"/>
                <w:lang w:val="fr-FR"/>
              </w:rPr>
              <w:fldChar w:fldCharType="end"/>
            </w:r>
            <w:r w:rsidRPr="00352697">
              <w:rPr>
                <w:sz w:val="24"/>
                <w:szCs w:val="24"/>
                <w:lang w:val="fr-FR"/>
              </w:rPr>
              <w:t>)</w:t>
            </w:r>
          </w:p>
        </w:tc>
        <w:tc>
          <w:tcPr>
            <w:tcW w:w="1701" w:type="dxa"/>
            <w:shd w:val="clear" w:color="auto" w:fill="F2F2F2" w:themeFill="background1" w:themeFillShade="F2"/>
          </w:tcPr>
          <w:p w:rsidR="00A56413" w:rsidRPr="00352697" w:rsidRDefault="00C05B24" w:rsidP="00F01E69">
            <w:pPr>
              <w:pStyle w:val="Tabletext"/>
              <w:spacing w:before="120"/>
              <w:rPr>
                <w:sz w:val="24"/>
                <w:szCs w:val="24"/>
                <w:lang w:val="fr-FR"/>
              </w:rPr>
            </w:pPr>
            <w:r w:rsidRPr="00352697">
              <w:rPr>
                <w:sz w:val="24"/>
                <w:szCs w:val="24"/>
                <w:lang w:val="fr-FR"/>
              </w:rPr>
              <w:t>Président</w:t>
            </w:r>
            <w:r w:rsidR="009E2714" w:rsidRPr="00352697">
              <w:rPr>
                <w:sz w:val="24"/>
                <w:szCs w:val="24"/>
                <w:lang w:val="fr-FR"/>
              </w:rPr>
              <w:t>e</w:t>
            </w:r>
            <w:r w:rsidR="00A56413" w:rsidRPr="00352697">
              <w:rPr>
                <w:sz w:val="24"/>
                <w:szCs w:val="24"/>
                <w:lang w:val="fr-FR"/>
              </w:rPr>
              <w:t>, RPM</w:t>
            </w:r>
            <w:r w:rsidR="00472847" w:rsidRPr="00352697">
              <w:rPr>
                <w:sz w:val="24"/>
                <w:szCs w:val="24"/>
                <w:lang w:val="fr-FR"/>
              </w:rPr>
              <w:noBreakHyphen/>
            </w:r>
            <w:r w:rsidR="00A56413" w:rsidRPr="00352697">
              <w:rPr>
                <w:sz w:val="24"/>
                <w:szCs w:val="24"/>
                <w:lang w:val="fr-FR"/>
              </w:rPr>
              <w:t>AMS</w:t>
            </w:r>
          </w:p>
        </w:tc>
        <w:tc>
          <w:tcPr>
            <w:tcW w:w="7512" w:type="dxa"/>
            <w:shd w:val="clear" w:color="auto" w:fill="F2F2F2" w:themeFill="background1" w:themeFillShade="F2"/>
          </w:tcPr>
          <w:p w:rsidR="00A56413" w:rsidRPr="00352697" w:rsidRDefault="00C05B24" w:rsidP="00B06599">
            <w:pPr>
              <w:pStyle w:val="Tabletext"/>
              <w:rPr>
                <w:b/>
                <w:bCs/>
                <w:i/>
                <w:iCs/>
                <w:sz w:val="24"/>
                <w:szCs w:val="24"/>
                <w:lang w:val="fr-FR"/>
              </w:rPr>
            </w:pPr>
            <w:r w:rsidRPr="00352697">
              <w:rPr>
                <w:b/>
                <w:bCs/>
                <w:i/>
                <w:iCs/>
                <w:sz w:val="24"/>
                <w:szCs w:val="24"/>
                <w:lang w:val="fr-FR"/>
              </w:rPr>
              <w:t>Débat général</w:t>
            </w:r>
          </w:p>
          <w:p w:rsidR="00A56413" w:rsidRPr="00352697" w:rsidRDefault="00F561C2" w:rsidP="00F01E69">
            <w:pPr>
              <w:pStyle w:val="Tabletext"/>
              <w:spacing w:before="120"/>
              <w:rPr>
                <w:sz w:val="24"/>
                <w:szCs w:val="24"/>
                <w:lang w:val="fr-FR"/>
              </w:rPr>
            </w:pPr>
            <w:r w:rsidRPr="00352697">
              <w:rPr>
                <w:sz w:val="24"/>
                <w:szCs w:val="24"/>
                <w:lang w:val="fr-FR"/>
              </w:rPr>
              <w:t>Le Paraguay a remercié le BDT du do</w:t>
            </w:r>
            <w:r w:rsidR="009E2714" w:rsidRPr="00352697">
              <w:rPr>
                <w:sz w:val="24"/>
                <w:szCs w:val="24"/>
                <w:lang w:val="fr-FR"/>
              </w:rPr>
              <w:t>cument soumis et a informé les A</w:t>
            </w:r>
            <w:r w:rsidRPr="00352697">
              <w:rPr>
                <w:sz w:val="24"/>
                <w:szCs w:val="24"/>
                <w:lang w:val="fr-FR"/>
              </w:rPr>
              <w:t xml:space="preserve">dministrations qu'il </w:t>
            </w:r>
            <w:r w:rsidR="009E2714" w:rsidRPr="00352697">
              <w:rPr>
                <w:sz w:val="24"/>
                <w:szCs w:val="24"/>
                <w:lang w:val="fr-FR"/>
              </w:rPr>
              <w:t>proposerai</w:t>
            </w:r>
            <w:r w:rsidRPr="00352697">
              <w:rPr>
                <w:sz w:val="24"/>
                <w:szCs w:val="24"/>
                <w:lang w:val="fr-FR"/>
              </w:rPr>
              <w:t xml:space="preserve">t des modifications à examiner </w:t>
            </w:r>
            <w:r w:rsidR="009E2714" w:rsidRPr="00352697">
              <w:rPr>
                <w:sz w:val="24"/>
                <w:szCs w:val="24"/>
                <w:lang w:val="fr-FR"/>
              </w:rPr>
              <w:t>pendant les</w:t>
            </w:r>
            <w:r w:rsidRPr="00352697">
              <w:rPr>
                <w:sz w:val="24"/>
                <w:szCs w:val="24"/>
                <w:lang w:val="fr-FR"/>
              </w:rPr>
              <w:t xml:space="preserve"> futures réunions régionales organisées en vue de la CMDT-17, en particulier au sujet du paragraphe 35 du document, afin d'associer les fonctions des vice-présidents du GCDT à l'analyse et au suivi des initiatives régionales.</w:t>
            </w:r>
          </w:p>
        </w:tc>
        <w:tc>
          <w:tcPr>
            <w:tcW w:w="3402" w:type="dxa"/>
            <w:shd w:val="clear" w:color="auto" w:fill="F2F2F2" w:themeFill="background1" w:themeFillShade="F2"/>
          </w:tcPr>
          <w:p w:rsidR="00A56413" w:rsidRPr="00352697" w:rsidRDefault="00F20700" w:rsidP="00F01E69">
            <w:pPr>
              <w:pStyle w:val="Tabletext"/>
              <w:spacing w:before="120"/>
              <w:ind w:left="284" w:hanging="284"/>
              <w:rPr>
                <w:sz w:val="24"/>
                <w:szCs w:val="24"/>
                <w:lang w:val="fr-FR"/>
              </w:rPr>
            </w:pPr>
            <w:r w:rsidRPr="00352697">
              <w:rPr>
                <w:sz w:val="24"/>
                <w:szCs w:val="24"/>
                <w:lang w:val="fr-FR"/>
              </w:rPr>
              <w:t>–</w:t>
            </w:r>
            <w:r w:rsidRPr="00352697">
              <w:rPr>
                <w:sz w:val="24"/>
                <w:szCs w:val="24"/>
                <w:lang w:val="fr-FR"/>
              </w:rPr>
              <w:tab/>
            </w:r>
            <w:r w:rsidR="00C05B24" w:rsidRPr="00352697">
              <w:rPr>
                <w:sz w:val="24"/>
                <w:szCs w:val="24"/>
                <w:lang w:val="fr-FR"/>
              </w:rPr>
              <w:t xml:space="preserve">Rôles et responsabilités des </w:t>
            </w:r>
            <w:r w:rsidR="00352697" w:rsidRPr="00352697">
              <w:rPr>
                <w:sz w:val="24"/>
                <w:szCs w:val="24"/>
                <w:lang w:val="fr-FR"/>
              </w:rPr>
              <w:t>vice-présidents</w:t>
            </w:r>
            <w:r w:rsidR="00C05B24" w:rsidRPr="00352697">
              <w:rPr>
                <w:sz w:val="24"/>
                <w:szCs w:val="24"/>
                <w:lang w:val="fr-FR"/>
              </w:rPr>
              <w:t xml:space="preserve"> du GCDT</w:t>
            </w:r>
          </w:p>
          <w:p w:rsidR="00A56413" w:rsidRPr="00352697" w:rsidRDefault="00F20700" w:rsidP="00F20700">
            <w:pPr>
              <w:pStyle w:val="Tabletext"/>
              <w:ind w:left="284" w:hanging="284"/>
              <w:rPr>
                <w:sz w:val="24"/>
                <w:szCs w:val="24"/>
                <w:lang w:val="fr-FR"/>
              </w:rPr>
            </w:pPr>
            <w:r w:rsidRPr="00352697">
              <w:rPr>
                <w:sz w:val="24"/>
                <w:szCs w:val="24"/>
                <w:lang w:val="fr-FR"/>
              </w:rPr>
              <w:t>–</w:t>
            </w:r>
            <w:r w:rsidRPr="00352697">
              <w:rPr>
                <w:sz w:val="24"/>
                <w:szCs w:val="24"/>
                <w:lang w:val="fr-FR"/>
              </w:rPr>
              <w:tab/>
            </w:r>
            <w:r w:rsidR="00A56413" w:rsidRPr="00352697">
              <w:rPr>
                <w:sz w:val="24"/>
                <w:szCs w:val="24"/>
                <w:lang w:val="fr-FR"/>
              </w:rPr>
              <w:t>Initiatives</w:t>
            </w:r>
            <w:r w:rsidR="00F561C2" w:rsidRPr="00352697">
              <w:rPr>
                <w:sz w:val="24"/>
                <w:szCs w:val="24"/>
                <w:lang w:val="fr-FR"/>
              </w:rPr>
              <w:t xml:space="preserve"> régionales</w:t>
            </w:r>
          </w:p>
        </w:tc>
      </w:tr>
      <w:tr w:rsidR="00C05B24" w:rsidRPr="00352697" w:rsidTr="00A327C2">
        <w:tc>
          <w:tcPr>
            <w:tcW w:w="2122" w:type="dxa"/>
            <w:shd w:val="clear" w:color="auto" w:fill="FFFFFF" w:themeFill="background1"/>
          </w:tcPr>
          <w:p w:rsidR="00A56413" w:rsidRPr="00352697" w:rsidRDefault="001A3D25" w:rsidP="00F01E69">
            <w:pPr>
              <w:pStyle w:val="Tabletext"/>
              <w:spacing w:before="120"/>
              <w:rPr>
                <w:sz w:val="24"/>
                <w:szCs w:val="24"/>
                <w:lang w:val="fr-FR"/>
              </w:rPr>
            </w:pPr>
            <w:hyperlink r:id="rId13" w:history="1">
              <w:r w:rsidR="00A56413" w:rsidRPr="00352697">
                <w:rPr>
                  <w:rStyle w:val="Hyperlink"/>
                  <w:sz w:val="24"/>
                  <w:szCs w:val="24"/>
                  <w:lang w:val="fr-FR"/>
                </w:rPr>
                <w:t>RPM-AMS17/19-E</w:t>
              </w:r>
            </w:hyperlink>
          </w:p>
        </w:tc>
        <w:tc>
          <w:tcPr>
            <w:tcW w:w="1701" w:type="dxa"/>
            <w:shd w:val="clear" w:color="auto" w:fill="FFFFFF" w:themeFill="background1"/>
          </w:tcPr>
          <w:p w:rsidR="00A56413" w:rsidRPr="00352697" w:rsidRDefault="00C05B24" w:rsidP="00F01E69">
            <w:pPr>
              <w:pStyle w:val="Tabletext"/>
              <w:spacing w:before="120"/>
              <w:rPr>
                <w:sz w:val="24"/>
                <w:szCs w:val="24"/>
                <w:lang w:val="fr-FR"/>
              </w:rPr>
            </w:pPr>
            <w:r w:rsidRPr="00352697">
              <w:rPr>
                <w:sz w:val="24"/>
                <w:szCs w:val="24"/>
                <w:lang w:val="fr-FR"/>
              </w:rPr>
              <w:t>Etats-Unis d</w:t>
            </w:r>
            <w:r w:rsidR="00DA49AC" w:rsidRPr="00352697">
              <w:rPr>
                <w:sz w:val="24"/>
                <w:szCs w:val="24"/>
                <w:lang w:val="fr-FR"/>
              </w:rPr>
              <w:t>'</w:t>
            </w:r>
            <w:r w:rsidRPr="00352697">
              <w:rPr>
                <w:sz w:val="24"/>
                <w:szCs w:val="24"/>
                <w:lang w:val="fr-FR"/>
              </w:rPr>
              <w:t>Amérique</w:t>
            </w:r>
          </w:p>
        </w:tc>
        <w:tc>
          <w:tcPr>
            <w:tcW w:w="7512" w:type="dxa"/>
            <w:shd w:val="clear" w:color="auto" w:fill="FFFFFF" w:themeFill="background1"/>
          </w:tcPr>
          <w:p w:rsidR="00A56413" w:rsidRPr="00352697" w:rsidRDefault="000E3920" w:rsidP="00F01E69">
            <w:pPr>
              <w:pStyle w:val="Tabletext"/>
              <w:spacing w:before="120"/>
              <w:rPr>
                <w:sz w:val="24"/>
                <w:szCs w:val="24"/>
                <w:lang w:val="fr-FR"/>
              </w:rPr>
            </w:pPr>
            <w:r w:rsidRPr="00352697">
              <w:rPr>
                <w:sz w:val="24"/>
                <w:szCs w:val="24"/>
                <w:lang w:val="fr-FR"/>
              </w:rPr>
              <w:t>Ce document fournit des observations et des propositions préliminaires portant sur des thèmes liés à l</w:t>
            </w:r>
            <w:r w:rsidR="00DA49AC" w:rsidRPr="00352697">
              <w:rPr>
                <w:sz w:val="24"/>
                <w:szCs w:val="24"/>
                <w:lang w:val="fr-FR"/>
              </w:rPr>
              <w:t>'</w:t>
            </w:r>
            <w:r w:rsidRPr="00352697">
              <w:rPr>
                <w:sz w:val="24"/>
                <w:szCs w:val="24"/>
                <w:lang w:val="fr-FR"/>
              </w:rPr>
              <w:t>UIT-D et soumises pour examen à la région Amériques</w:t>
            </w:r>
            <w:r w:rsidR="00472847" w:rsidRPr="00352697">
              <w:rPr>
                <w:sz w:val="24"/>
                <w:szCs w:val="24"/>
                <w:lang w:val="fr-FR"/>
              </w:rPr>
              <w:t xml:space="preserve">. </w:t>
            </w:r>
            <w:r w:rsidR="00F561C2" w:rsidRPr="00352697">
              <w:rPr>
                <w:sz w:val="24"/>
                <w:szCs w:val="24"/>
                <w:lang w:val="fr-FR"/>
              </w:rPr>
              <w:t xml:space="preserve">Les modifications </w:t>
            </w:r>
            <w:r w:rsidRPr="00352697">
              <w:rPr>
                <w:sz w:val="24"/>
                <w:szCs w:val="24"/>
                <w:lang w:val="fr-FR"/>
              </w:rPr>
              <w:t>de la Résolution 1 (Règlement intérieur de l</w:t>
            </w:r>
            <w:r w:rsidR="00DA49AC" w:rsidRPr="00352697">
              <w:rPr>
                <w:sz w:val="24"/>
                <w:szCs w:val="24"/>
                <w:lang w:val="fr-FR"/>
              </w:rPr>
              <w:t>'</w:t>
            </w:r>
            <w:r w:rsidRPr="00352697">
              <w:rPr>
                <w:sz w:val="24"/>
                <w:szCs w:val="24"/>
                <w:lang w:val="fr-FR"/>
              </w:rPr>
              <w:t xml:space="preserve">UIT-D) </w:t>
            </w:r>
            <w:r w:rsidR="00F561C2" w:rsidRPr="00352697">
              <w:rPr>
                <w:sz w:val="24"/>
                <w:szCs w:val="24"/>
                <w:lang w:val="fr-FR"/>
              </w:rPr>
              <w:t xml:space="preserve">proposées </w:t>
            </w:r>
            <w:r w:rsidRPr="00352697">
              <w:rPr>
                <w:sz w:val="24"/>
                <w:szCs w:val="24"/>
                <w:lang w:val="fr-FR"/>
              </w:rPr>
              <w:t xml:space="preserve">par les Etats-Unis </w:t>
            </w:r>
            <w:r w:rsidR="00F561C2" w:rsidRPr="00352697">
              <w:rPr>
                <w:sz w:val="24"/>
                <w:szCs w:val="24"/>
                <w:lang w:val="fr-FR"/>
              </w:rPr>
              <w:t>visent à mieux recueillir et conserver les précieuses expériences dont témoignent les Membres de l'UIT</w:t>
            </w:r>
            <w:r w:rsidRPr="00352697">
              <w:rPr>
                <w:sz w:val="24"/>
                <w:szCs w:val="24"/>
                <w:lang w:val="fr-FR"/>
              </w:rPr>
              <w:t xml:space="preserve"> et les auteurs de contributions</w:t>
            </w:r>
            <w:r w:rsidR="00F561C2" w:rsidRPr="00352697">
              <w:rPr>
                <w:sz w:val="24"/>
                <w:szCs w:val="24"/>
                <w:lang w:val="fr-FR"/>
              </w:rPr>
              <w:t>, et les enseignements qu'ils en ont tirés, dans des contributions écrites soumises lors de réunions des commissions d'études, ainsi qu'à rendre disponible, plus tôt pendant la période d'études puis à intervalles réguliers au cours de cette période, des bonnes pratiques et des lignes directrices non contraignantes à examiner et au sujet desquelles il s'agira de débattre et de trouver un consensus.</w:t>
            </w:r>
          </w:p>
          <w:p w:rsidR="00A56413" w:rsidRPr="00352697" w:rsidRDefault="00F561C2" w:rsidP="00B06599">
            <w:pPr>
              <w:pStyle w:val="Tabletext"/>
              <w:rPr>
                <w:sz w:val="24"/>
                <w:szCs w:val="24"/>
                <w:lang w:val="fr-FR"/>
              </w:rPr>
            </w:pPr>
            <w:r w:rsidRPr="00352697">
              <w:rPr>
                <w:sz w:val="24"/>
                <w:szCs w:val="24"/>
                <w:lang w:val="fr-FR"/>
              </w:rPr>
              <w:t>Dans la contribution, il est proposé d'apporter des m</w:t>
            </w:r>
            <w:r w:rsidR="000E3920" w:rsidRPr="00352697">
              <w:rPr>
                <w:sz w:val="24"/>
                <w:szCs w:val="24"/>
                <w:lang w:val="fr-FR"/>
              </w:rPr>
              <w:t>odifications à la Résolution 1 (</w:t>
            </w:r>
            <w:r w:rsidRPr="00352697">
              <w:rPr>
                <w:sz w:val="24"/>
                <w:szCs w:val="24"/>
                <w:lang w:val="fr-FR"/>
              </w:rPr>
              <w:t>Règlement intérieur de l'UIT-D</w:t>
            </w:r>
            <w:r w:rsidR="000E3920" w:rsidRPr="00352697">
              <w:rPr>
                <w:sz w:val="24"/>
                <w:szCs w:val="24"/>
                <w:lang w:val="fr-FR"/>
              </w:rPr>
              <w:t>)</w:t>
            </w:r>
            <w:r w:rsidRPr="00352697">
              <w:rPr>
                <w:sz w:val="24"/>
                <w:szCs w:val="24"/>
                <w:lang w:val="fr-FR"/>
              </w:rPr>
              <w:t xml:space="preserve"> </w:t>
            </w:r>
            <w:r w:rsidR="000E3920" w:rsidRPr="00352697">
              <w:rPr>
                <w:sz w:val="24"/>
                <w:szCs w:val="24"/>
                <w:lang w:val="fr-FR"/>
              </w:rPr>
              <w:t>en ce qui concerne</w:t>
            </w:r>
            <w:r w:rsidRPr="00352697">
              <w:rPr>
                <w:sz w:val="24"/>
                <w:szCs w:val="24"/>
                <w:lang w:val="fr-FR"/>
              </w:rPr>
              <w:t xml:space="preserve"> la CMDT, les commissions d'études, les Questions, les contributions, les recommandations, d'autres groupes, les réunions régionales et mondiales du Secteur, le GCDT, les gabarits et la Liste récapitulative des tâches du Rapporteur.</w:t>
            </w:r>
          </w:p>
          <w:p w:rsidR="00A56413" w:rsidRPr="00352697" w:rsidRDefault="00F561C2" w:rsidP="00F01E69">
            <w:pPr>
              <w:pStyle w:val="Tabletext"/>
              <w:spacing w:before="120"/>
              <w:rPr>
                <w:sz w:val="24"/>
                <w:szCs w:val="24"/>
                <w:lang w:val="fr-FR"/>
              </w:rPr>
            </w:pPr>
            <w:r w:rsidRPr="00352697">
              <w:rPr>
                <w:sz w:val="24"/>
                <w:szCs w:val="24"/>
                <w:lang w:val="fr-FR"/>
              </w:rPr>
              <w:lastRenderedPageBreak/>
              <w:t>Les administrations du Paraguay, de l'Argentine, du Brésil et du Canada ont remercié l'Administration des Etats-Unis pour la proposition soumise et se sont dites intéressées par le fait de débattre plus avant de cette modification et d'élaborer une proposition commune. Ces administrations sont convenues de poursuivre leurs travaux en vue de l'élaboration d'une proposition régionale commune à soumettre au GCDT et à la CMDT-17.</w:t>
            </w:r>
          </w:p>
        </w:tc>
        <w:tc>
          <w:tcPr>
            <w:tcW w:w="3402" w:type="dxa"/>
            <w:shd w:val="clear" w:color="auto" w:fill="FFFFFF" w:themeFill="background1"/>
          </w:tcPr>
          <w:p w:rsidR="00A56413" w:rsidRPr="00352697" w:rsidRDefault="00472847" w:rsidP="00F01E69">
            <w:pPr>
              <w:pStyle w:val="Tabletext"/>
              <w:spacing w:before="120"/>
              <w:ind w:left="284" w:hanging="284"/>
              <w:rPr>
                <w:sz w:val="24"/>
                <w:szCs w:val="24"/>
                <w:lang w:val="fr-FR"/>
              </w:rPr>
            </w:pPr>
            <w:r w:rsidRPr="00352697">
              <w:rPr>
                <w:sz w:val="24"/>
                <w:szCs w:val="24"/>
                <w:lang w:val="fr-FR"/>
              </w:rPr>
              <w:lastRenderedPageBreak/>
              <w:t>–</w:t>
            </w:r>
            <w:r w:rsidRPr="00352697">
              <w:rPr>
                <w:sz w:val="24"/>
                <w:szCs w:val="24"/>
                <w:lang w:val="fr-FR"/>
              </w:rPr>
              <w:tab/>
            </w:r>
            <w:r w:rsidR="000E3920" w:rsidRPr="00352697">
              <w:rPr>
                <w:sz w:val="24"/>
                <w:szCs w:val="24"/>
                <w:lang w:val="fr-FR"/>
              </w:rPr>
              <w:t>Rôles et responsab</w:t>
            </w:r>
            <w:r w:rsidR="006842B9" w:rsidRPr="00352697">
              <w:rPr>
                <w:sz w:val="24"/>
                <w:szCs w:val="24"/>
                <w:lang w:val="fr-FR"/>
              </w:rPr>
              <w:t>ilités des vice-présidents des c</w:t>
            </w:r>
            <w:r w:rsidR="000E3920" w:rsidRPr="00352697">
              <w:rPr>
                <w:sz w:val="24"/>
                <w:szCs w:val="24"/>
                <w:lang w:val="fr-FR"/>
              </w:rPr>
              <w:t>ommissions d</w:t>
            </w:r>
            <w:r w:rsidR="00DA49AC" w:rsidRPr="00352697">
              <w:rPr>
                <w:sz w:val="24"/>
                <w:szCs w:val="24"/>
                <w:lang w:val="fr-FR"/>
              </w:rPr>
              <w:t>'</w:t>
            </w:r>
            <w:r w:rsidR="000E3920" w:rsidRPr="00352697">
              <w:rPr>
                <w:sz w:val="24"/>
                <w:szCs w:val="24"/>
                <w:lang w:val="fr-FR"/>
              </w:rPr>
              <w:t>études</w:t>
            </w:r>
          </w:p>
          <w:p w:rsidR="00A56413" w:rsidRPr="00352697" w:rsidRDefault="00472847" w:rsidP="00472847">
            <w:pPr>
              <w:pStyle w:val="Tabletext"/>
              <w:ind w:left="284" w:hanging="284"/>
              <w:rPr>
                <w:sz w:val="24"/>
                <w:szCs w:val="24"/>
                <w:lang w:val="fr-FR"/>
              </w:rPr>
            </w:pPr>
            <w:r w:rsidRPr="00352697">
              <w:rPr>
                <w:sz w:val="24"/>
                <w:szCs w:val="24"/>
                <w:lang w:val="fr-FR"/>
              </w:rPr>
              <w:t>–</w:t>
            </w:r>
            <w:r w:rsidRPr="00352697">
              <w:rPr>
                <w:sz w:val="24"/>
                <w:szCs w:val="24"/>
                <w:lang w:val="fr-FR"/>
              </w:rPr>
              <w:tab/>
            </w:r>
            <w:r w:rsidR="000E3920" w:rsidRPr="00352697">
              <w:rPr>
                <w:sz w:val="24"/>
                <w:szCs w:val="24"/>
                <w:lang w:val="fr-FR"/>
              </w:rPr>
              <w:t>Rôles et responsabilités des Rapporteurs des commissions d</w:t>
            </w:r>
            <w:r w:rsidR="00DA49AC" w:rsidRPr="00352697">
              <w:rPr>
                <w:sz w:val="24"/>
                <w:szCs w:val="24"/>
                <w:lang w:val="fr-FR"/>
              </w:rPr>
              <w:t>'</w:t>
            </w:r>
            <w:r w:rsidR="000E3920" w:rsidRPr="00352697">
              <w:rPr>
                <w:sz w:val="24"/>
                <w:szCs w:val="24"/>
                <w:lang w:val="fr-FR"/>
              </w:rPr>
              <w:t>études</w:t>
            </w:r>
          </w:p>
          <w:p w:rsidR="00A56413" w:rsidRPr="00352697" w:rsidRDefault="00472847" w:rsidP="00B06599">
            <w:pPr>
              <w:pStyle w:val="Tabletext"/>
              <w:rPr>
                <w:sz w:val="24"/>
                <w:szCs w:val="24"/>
                <w:lang w:val="fr-FR"/>
              </w:rPr>
            </w:pPr>
            <w:r w:rsidRPr="00352697">
              <w:rPr>
                <w:sz w:val="24"/>
                <w:szCs w:val="24"/>
                <w:lang w:val="fr-FR"/>
              </w:rPr>
              <w:t>–</w:t>
            </w:r>
            <w:r w:rsidRPr="00352697">
              <w:rPr>
                <w:sz w:val="24"/>
                <w:szCs w:val="24"/>
                <w:lang w:val="fr-FR"/>
              </w:rPr>
              <w:tab/>
            </w:r>
            <w:r w:rsidR="000E3920" w:rsidRPr="00352697">
              <w:rPr>
                <w:sz w:val="24"/>
                <w:szCs w:val="24"/>
                <w:lang w:val="fr-FR"/>
              </w:rPr>
              <w:t>Traitement des contributions</w:t>
            </w:r>
          </w:p>
          <w:p w:rsidR="00A56413" w:rsidRPr="00352697" w:rsidRDefault="00472847" w:rsidP="00472847">
            <w:pPr>
              <w:pStyle w:val="Tabletext"/>
              <w:ind w:left="284" w:hanging="284"/>
              <w:rPr>
                <w:sz w:val="24"/>
                <w:szCs w:val="24"/>
                <w:lang w:val="fr-FR"/>
              </w:rPr>
            </w:pPr>
            <w:r w:rsidRPr="00352697">
              <w:rPr>
                <w:sz w:val="24"/>
                <w:szCs w:val="24"/>
                <w:lang w:val="fr-FR"/>
              </w:rPr>
              <w:t>–</w:t>
            </w:r>
            <w:r w:rsidRPr="00352697">
              <w:rPr>
                <w:sz w:val="24"/>
                <w:szCs w:val="24"/>
                <w:lang w:val="fr-FR"/>
              </w:rPr>
              <w:tab/>
            </w:r>
            <w:r w:rsidR="000E3920" w:rsidRPr="00352697">
              <w:rPr>
                <w:sz w:val="24"/>
                <w:szCs w:val="24"/>
                <w:lang w:val="fr-FR"/>
              </w:rPr>
              <w:t>Proposition et adoption de Questions nouvelles et révisées</w:t>
            </w:r>
          </w:p>
          <w:p w:rsidR="00A56413" w:rsidRPr="00352697" w:rsidRDefault="00472847" w:rsidP="00B06599">
            <w:pPr>
              <w:pStyle w:val="Tabletext"/>
              <w:rPr>
                <w:sz w:val="24"/>
                <w:szCs w:val="24"/>
                <w:lang w:val="fr-FR"/>
              </w:rPr>
            </w:pPr>
            <w:r w:rsidRPr="00352697">
              <w:rPr>
                <w:sz w:val="24"/>
                <w:szCs w:val="24"/>
                <w:lang w:val="fr-FR"/>
              </w:rPr>
              <w:t>–</w:t>
            </w:r>
            <w:r w:rsidRPr="00352697">
              <w:rPr>
                <w:sz w:val="24"/>
                <w:szCs w:val="24"/>
                <w:lang w:val="fr-FR"/>
              </w:rPr>
              <w:tab/>
            </w:r>
            <w:r w:rsidR="000E3920" w:rsidRPr="00352697">
              <w:rPr>
                <w:sz w:val="24"/>
                <w:szCs w:val="24"/>
                <w:lang w:val="fr-FR"/>
              </w:rPr>
              <w:t>GCDT</w:t>
            </w:r>
          </w:p>
          <w:p w:rsidR="00A56413" w:rsidRPr="00352697" w:rsidRDefault="00472847" w:rsidP="00B06599">
            <w:pPr>
              <w:pStyle w:val="Tabletext"/>
              <w:rPr>
                <w:sz w:val="24"/>
                <w:szCs w:val="24"/>
                <w:lang w:val="fr-FR"/>
              </w:rPr>
            </w:pPr>
            <w:r w:rsidRPr="00352697">
              <w:rPr>
                <w:sz w:val="24"/>
                <w:szCs w:val="24"/>
                <w:lang w:val="fr-FR"/>
              </w:rPr>
              <w:t>–</w:t>
            </w:r>
            <w:r w:rsidRPr="00352697">
              <w:rPr>
                <w:sz w:val="24"/>
                <w:szCs w:val="24"/>
                <w:lang w:val="fr-FR"/>
              </w:rPr>
              <w:tab/>
            </w:r>
            <w:r w:rsidR="000E3920" w:rsidRPr="00352697">
              <w:rPr>
                <w:sz w:val="24"/>
                <w:szCs w:val="24"/>
                <w:lang w:val="fr-FR"/>
              </w:rPr>
              <w:t>Gabarit</w:t>
            </w:r>
            <w:r w:rsidR="00A56413" w:rsidRPr="00352697">
              <w:rPr>
                <w:sz w:val="24"/>
                <w:szCs w:val="24"/>
                <w:lang w:val="fr-FR"/>
              </w:rPr>
              <w:t>s</w:t>
            </w:r>
          </w:p>
        </w:tc>
      </w:tr>
      <w:tr w:rsidR="00A56413" w:rsidRPr="00352697" w:rsidTr="00A327C2">
        <w:tc>
          <w:tcPr>
            <w:tcW w:w="14737" w:type="dxa"/>
            <w:gridSpan w:val="4"/>
            <w:shd w:val="clear" w:color="auto" w:fill="FFFFFF" w:themeFill="background1"/>
          </w:tcPr>
          <w:p w:rsidR="00A56413" w:rsidRPr="00352697" w:rsidRDefault="00A56413" w:rsidP="00472847">
            <w:pPr>
              <w:pStyle w:val="Tablehead"/>
              <w:jc w:val="left"/>
              <w:rPr>
                <w:sz w:val="24"/>
                <w:szCs w:val="24"/>
                <w:lang w:val="fr-FR"/>
              </w:rPr>
            </w:pPr>
            <w:r w:rsidRPr="00352697">
              <w:rPr>
                <w:sz w:val="24"/>
                <w:szCs w:val="24"/>
                <w:lang w:val="fr-FR"/>
              </w:rPr>
              <w:t>RPM-ASP</w:t>
            </w:r>
          </w:p>
        </w:tc>
      </w:tr>
      <w:tr w:rsidR="00B63F58" w:rsidRPr="00352697" w:rsidTr="00A327C2">
        <w:tc>
          <w:tcPr>
            <w:tcW w:w="212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Document</w:t>
            </w:r>
          </w:p>
        </w:tc>
        <w:tc>
          <w:tcPr>
            <w:tcW w:w="1701"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Source</w:t>
            </w:r>
          </w:p>
        </w:tc>
        <w:tc>
          <w:tcPr>
            <w:tcW w:w="751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Propos</w:t>
            </w:r>
            <w:r w:rsidR="000E3920" w:rsidRPr="00352697">
              <w:rPr>
                <w:sz w:val="24"/>
                <w:szCs w:val="24"/>
                <w:lang w:val="fr-FR"/>
              </w:rPr>
              <w:t>ition</w:t>
            </w:r>
          </w:p>
        </w:tc>
        <w:tc>
          <w:tcPr>
            <w:tcW w:w="3402" w:type="dxa"/>
            <w:shd w:val="clear" w:color="auto" w:fill="F2F2F2" w:themeFill="background1" w:themeFillShade="F2"/>
          </w:tcPr>
          <w:p w:rsidR="00A56413" w:rsidRPr="00352697" w:rsidRDefault="000E3920" w:rsidP="0029211D">
            <w:pPr>
              <w:pStyle w:val="Tablehead"/>
              <w:jc w:val="left"/>
              <w:rPr>
                <w:sz w:val="24"/>
                <w:szCs w:val="24"/>
                <w:lang w:val="fr-FR"/>
              </w:rPr>
            </w:pPr>
            <w:r w:rsidRPr="00352697">
              <w:rPr>
                <w:sz w:val="24"/>
                <w:szCs w:val="24"/>
                <w:lang w:val="fr-FR"/>
              </w:rPr>
              <w:t>Objet principal</w:t>
            </w:r>
          </w:p>
        </w:tc>
      </w:tr>
      <w:tr w:rsidR="00C05B24" w:rsidRPr="00352697" w:rsidTr="00A327C2">
        <w:tc>
          <w:tcPr>
            <w:tcW w:w="2122" w:type="dxa"/>
            <w:shd w:val="clear" w:color="auto" w:fill="F2F2F2" w:themeFill="background1" w:themeFillShade="F2"/>
          </w:tcPr>
          <w:p w:rsidR="00A56413" w:rsidRPr="00352697" w:rsidRDefault="00472847" w:rsidP="00DD1DDD">
            <w:pPr>
              <w:pStyle w:val="Tabletext"/>
              <w:spacing w:before="120"/>
              <w:rPr>
                <w:sz w:val="24"/>
                <w:szCs w:val="24"/>
                <w:lang w:val="fr-FR"/>
              </w:rPr>
            </w:pPr>
            <w:r w:rsidRPr="00352697">
              <w:rPr>
                <w:sz w:val="24"/>
                <w:szCs w:val="24"/>
                <w:lang w:val="fr-FR"/>
              </w:rPr>
              <w:t>Observations concernant le D</w:t>
            </w:r>
            <w:r w:rsidR="000E3920" w:rsidRPr="00352697">
              <w:rPr>
                <w:sz w:val="24"/>
                <w:szCs w:val="24"/>
                <w:lang w:val="fr-FR"/>
              </w:rPr>
              <w:t>ocument</w:t>
            </w:r>
            <w:r w:rsidR="00A56413" w:rsidRPr="00352697">
              <w:rPr>
                <w:sz w:val="24"/>
                <w:szCs w:val="24"/>
                <w:lang w:val="fr-FR"/>
              </w:rPr>
              <w:t xml:space="preserve"> </w:t>
            </w:r>
            <w:r w:rsidR="001A3D25">
              <w:fldChar w:fldCharType="begin"/>
            </w:r>
            <w:r w:rsidR="001A3D25" w:rsidRPr="001A3D25">
              <w:rPr>
                <w:lang w:val="fr-CH"/>
              </w:rPr>
              <w:instrText xml:space="preserve"> HYPERLINK "https://www.itu.int/md/D14-RPMasp-C-0010"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ASP17/10-E</w:t>
            </w:r>
            <w:r w:rsidR="001A3D25">
              <w:rPr>
                <w:rStyle w:val="Hyperlink"/>
                <w:sz w:val="24"/>
                <w:szCs w:val="24"/>
                <w:lang w:val="fr-FR"/>
              </w:rPr>
              <w:fldChar w:fldCharType="end"/>
            </w:r>
            <w:r w:rsidR="00A56413" w:rsidRPr="00352697">
              <w:rPr>
                <w:rStyle w:val="Hyperlink"/>
                <w:sz w:val="24"/>
                <w:szCs w:val="24"/>
                <w:lang w:val="fr-FR"/>
              </w:rPr>
              <w:t xml:space="preserve"> </w:t>
            </w:r>
            <w:r w:rsidR="00B11F98" w:rsidRPr="00352697">
              <w:rPr>
                <w:sz w:val="24"/>
                <w:szCs w:val="24"/>
                <w:lang w:val="fr-FR"/>
              </w:rPr>
              <w:t>figurant d</w:t>
            </w:r>
            <w:r w:rsidR="009E2714" w:rsidRPr="00352697">
              <w:rPr>
                <w:sz w:val="24"/>
                <w:szCs w:val="24"/>
                <w:lang w:val="fr-FR"/>
              </w:rPr>
              <w:t>ans le rapport de la</w:t>
            </w:r>
            <w:r w:rsidR="000E3920" w:rsidRPr="00352697">
              <w:rPr>
                <w:sz w:val="24"/>
                <w:szCs w:val="24"/>
                <w:lang w:val="fr-FR"/>
              </w:rPr>
              <w:t xml:space="preserve"> Président</w:t>
            </w:r>
            <w:r w:rsidR="009E2714" w:rsidRPr="00352697">
              <w:rPr>
                <w:sz w:val="24"/>
                <w:szCs w:val="24"/>
                <w:lang w:val="fr-FR"/>
              </w:rPr>
              <w:t>e</w:t>
            </w:r>
            <w:r w:rsidR="000E3920" w:rsidRPr="00352697">
              <w:rPr>
                <w:sz w:val="24"/>
                <w:szCs w:val="24"/>
                <w:lang w:val="fr-FR"/>
              </w:rPr>
              <w:t xml:space="preserve"> </w:t>
            </w:r>
            <w:r w:rsidRPr="00352697">
              <w:rPr>
                <w:sz w:val="24"/>
                <w:szCs w:val="24"/>
                <w:lang w:val="fr-FR"/>
              </w:rPr>
              <w:t>(D</w:t>
            </w:r>
            <w:r w:rsidR="000E3920" w:rsidRPr="00352697">
              <w:rPr>
                <w:sz w:val="24"/>
                <w:szCs w:val="24"/>
                <w:lang w:val="fr-FR"/>
              </w:rPr>
              <w:t>ocument</w:t>
            </w:r>
            <w:r w:rsidR="00A56413" w:rsidRPr="00352697">
              <w:rPr>
                <w:sz w:val="24"/>
                <w:szCs w:val="24"/>
                <w:lang w:val="fr-FR"/>
              </w:rPr>
              <w:t xml:space="preserve"> </w:t>
            </w:r>
            <w:r w:rsidR="001A3D25">
              <w:fldChar w:fldCharType="begin"/>
            </w:r>
            <w:r w:rsidR="001A3D25" w:rsidRPr="001A3D25">
              <w:rPr>
                <w:lang w:val="fr-CH"/>
              </w:rPr>
              <w:instrText xml:space="preserve"> HYPERLINK "https://www.itu.int/md/D14-RPMasp-C-0036" </w:instrText>
            </w:r>
            <w:r w:rsidR="001A3D25">
              <w:fldChar w:fldCharType="separate"/>
            </w:r>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ASP17/36-E</w:t>
            </w:r>
            <w:r w:rsidR="001A3D25">
              <w:rPr>
                <w:rStyle w:val="Hyperlink"/>
                <w:sz w:val="24"/>
                <w:szCs w:val="24"/>
                <w:lang w:val="fr-FR"/>
              </w:rPr>
              <w:fldChar w:fldCharType="end"/>
            </w:r>
            <w:r w:rsidR="000E3920" w:rsidRPr="00352697">
              <w:rPr>
                <w:sz w:val="24"/>
                <w:szCs w:val="24"/>
                <w:lang w:val="fr-FR"/>
              </w:rPr>
              <w:t>)</w:t>
            </w:r>
          </w:p>
        </w:tc>
        <w:tc>
          <w:tcPr>
            <w:tcW w:w="1701" w:type="dxa"/>
            <w:shd w:val="clear" w:color="auto" w:fill="F2F2F2" w:themeFill="background1" w:themeFillShade="F2"/>
          </w:tcPr>
          <w:p w:rsidR="00A56413" w:rsidRPr="00352697" w:rsidRDefault="000E3920" w:rsidP="00F01E69">
            <w:pPr>
              <w:pStyle w:val="Tabletext"/>
              <w:spacing w:before="120"/>
              <w:rPr>
                <w:sz w:val="24"/>
                <w:szCs w:val="24"/>
                <w:lang w:val="fr-FR"/>
              </w:rPr>
            </w:pPr>
            <w:r w:rsidRPr="00352697">
              <w:rPr>
                <w:sz w:val="24"/>
                <w:szCs w:val="24"/>
                <w:lang w:val="fr-FR"/>
              </w:rPr>
              <w:t>Président</w:t>
            </w:r>
            <w:r w:rsidR="009E2714" w:rsidRPr="00352697">
              <w:rPr>
                <w:sz w:val="24"/>
                <w:szCs w:val="24"/>
                <w:lang w:val="fr-FR"/>
              </w:rPr>
              <w:t>e</w:t>
            </w:r>
            <w:r w:rsidR="00A56413" w:rsidRPr="00352697">
              <w:rPr>
                <w:sz w:val="24"/>
                <w:szCs w:val="24"/>
                <w:lang w:val="fr-FR"/>
              </w:rPr>
              <w:t>, RPM</w:t>
            </w:r>
            <w:r w:rsidR="00472847" w:rsidRPr="00352697">
              <w:rPr>
                <w:sz w:val="24"/>
                <w:szCs w:val="24"/>
                <w:lang w:val="fr-FR"/>
              </w:rPr>
              <w:noBreakHyphen/>
            </w:r>
            <w:r w:rsidR="00A56413" w:rsidRPr="00352697">
              <w:rPr>
                <w:sz w:val="24"/>
                <w:szCs w:val="24"/>
                <w:lang w:val="fr-FR"/>
              </w:rPr>
              <w:t>ASP</w:t>
            </w:r>
          </w:p>
        </w:tc>
        <w:tc>
          <w:tcPr>
            <w:tcW w:w="7512" w:type="dxa"/>
            <w:shd w:val="clear" w:color="auto" w:fill="F2F2F2" w:themeFill="background1" w:themeFillShade="F2"/>
          </w:tcPr>
          <w:p w:rsidR="00A56413" w:rsidRPr="00352697" w:rsidRDefault="00085600" w:rsidP="00472847">
            <w:pPr>
              <w:pStyle w:val="Tabletext"/>
              <w:rPr>
                <w:b/>
                <w:bCs/>
                <w:i/>
                <w:iCs/>
                <w:sz w:val="24"/>
                <w:szCs w:val="24"/>
                <w:lang w:val="fr-FR"/>
              </w:rPr>
            </w:pPr>
            <w:r w:rsidRPr="00352697">
              <w:rPr>
                <w:b/>
                <w:bCs/>
                <w:i/>
                <w:iCs/>
                <w:sz w:val="24"/>
                <w:szCs w:val="24"/>
                <w:lang w:val="fr-FR"/>
              </w:rPr>
              <w:t>Débat général</w:t>
            </w:r>
          </w:p>
          <w:p w:rsidR="00A56413" w:rsidRPr="00352697" w:rsidRDefault="00CE44AF" w:rsidP="00472847">
            <w:pPr>
              <w:pStyle w:val="Tabletext"/>
              <w:rPr>
                <w:sz w:val="24"/>
                <w:szCs w:val="24"/>
                <w:lang w:val="fr-FR"/>
              </w:rPr>
            </w:pPr>
            <w:r w:rsidRPr="00352697">
              <w:rPr>
                <w:sz w:val="24"/>
                <w:szCs w:val="24"/>
                <w:lang w:val="fr-FR"/>
              </w:rPr>
              <w:t xml:space="preserve">Les participants à la </w:t>
            </w:r>
            <w:r w:rsidR="00A56413" w:rsidRPr="00352697">
              <w:rPr>
                <w:sz w:val="24"/>
                <w:szCs w:val="24"/>
                <w:lang w:val="fr-FR"/>
              </w:rPr>
              <w:t>RPM-ASP</w:t>
            </w:r>
            <w:r w:rsidRPr="00352697">
              <w:rPr>
                <w:sz w:val="24"/>
                <w:szCs w:val="24"/>
                <w:lang w:val="fr-FR"/>
              </w:rPr>
              <w:t xml:space="preserve"> ont accueilli le document avec satisfaction et en ont pris note.</w:t>
            </w:r>
          </w:p>
        </w:tc>
        <w:tc>
          <w:tcPr>
            <w:tcW w:w="3402" w:type="dxa"/>
            <w:shd w:val="clear" w:color="auto" w:fill="F2F2F2" w:themeFill="background1" w:themeFillShade="F2"/>
          </w:tcPr>
          <w:p w:rsidR="00A56413" w:rsidRPr="00352697" w:rsidRDefault="00A56413" w:rsidP="00F01E69">
            <w:pPr>
              <w:pStyle w:val="Tabletext"/>
              <w:spacing w:before="120"/>
              <w:rPr>
                <w:sz w:val="24"/>
                <w:szCs w:val="24"/>
                <w:lang w:val="fr-FR"/>
              </w:rPr>
            </w:pPr>
            <w:r w:rsidRPr="00352697">
              <w:rPr>
                <w:sz w:val="24"/>
                <w:szCs w:val="24"/>
                <w:lang w:val="fr-FR"/>
              </w:rPr>
              <w:t>N</w:t>
            </w:r>
            <w:r w:rsidR="000E3920" w:rsidRPr="00352697">
              <w:rPr>
                <w:sz w:val="24"/>
                <w:szCs w:val="24"/>
                <w:lang w:val="fr-FR"/>
              </w:rPr>
              <w:t>éant</w:t>
            </w:r>
          </w:p>
        </w:tc>
      </w:tr>
      <w:tr w:rsidR="000E3920" w:rsidRPr="001A3D25" w:rsidTr="00A327C2">
        <w:tc>
          <w:tcPr>
            <w:tcW w:w="2122" w:type="dxa"/>
            <w:vMerge w:val="restart"/>
          </w:tcPr>
          <w:p w:rsidR="00A56413" w:rsidRPr="00352697" w:rsidRDefault="001A3D25" w:rsidP="00F01E69">
            <w:pPr>
              <w:pStyle w:val="Tabletext"/>
              <w:spacing w:before="120"/>
              <w:rPr>
                <w:sz w:val="24"/>
                <w:szCs w:val="24"/>
                <w:lang w:val="fr-FR"/>
              </w:rPr>
            </w:pPr>
            <w:hyperlink r:id="rId14" w:history="1">
              <w:r w:rsidR="00A56413" w:rsidRPr="00352697">
                <w:rPr>
                  <w:rStyle w:val="Hyperlink"/>
                  <w:sz w:val="24"/>
                  <w:szCs w:val="24"/>
                  <w:lang w:val="fr-FR"/>
                </w:rPr>
                <w:t>RPM-ASP17/13-E</w:t>
              </w:r>
            </w:hyperlink>
          </w:p>
          <w:p w:rsidR="00A56413" w:rsidRPr="00352697" w:rsidRDefault="00A56413" w:rsidP="00472847">
            <w:pPr>
              <w:pStyle w:val="Tabletext"/>
              <w:rPr>
                <w:sz w:val="24"/>
                <w:szCs w:val="24"/>
                <w:lang w:val="fr-FR"/>
              </w:rPr>
            </w:pPr>
          </w:p>
        </w:tc>
        <w:tc>
          <w:tcPr>
            <w:tcW w:w="1701" w:type="dxa"/>
            <w:vMerge w:val="restart"/>
          </w:tcPr>
          <w:p w:rsidR="00A56413" w:rsidRPr="00352697" w:rsidRDefault="00CE44AF" w:rsidP="00F01E69">
            <w:pPr>
              <w:pStyle w:val="Tabletext"/>
              <w:spacing w:before="120"/>
              <w:rPr>
                <w:sz w:val="24"/>
                <w:szCs w:val="24"/>
                <w:lang w:val="fr-FR"/>
              </w:rPr>
            </w:pPr>
            <w:r w:rsidRPr="00352697">
              <w:rPr>
                <w:sz w:val="24"/>
                <w:szCs w:val="24"/>
                <w:lang w:val="fr-FR"/>
              </w:rPr>
              <w:t>Autorité des télécommunications (NTA), Né</w:t>
            </w:r>
            <w:r w:rsidR="00A56413" w:rsidRPr="00352697">
              <w:rPr>
                <w:sz w:val="24"/>
                <w:szCs w:val="24"/>
                <w:lang w:val="fr-FR"/>
              </w:rPr>
              <w:t>pal</w:t>
            </w:r>
          </w:p>
          <w:p w:rsidR="00A56413" w:rsidRPr="00352697" w:rsidRDefault="00A56413" w:rsidP="00472847">
            <w:pPr>
              <w:pStyle w:val="Tabletext"/>
              <w:rPr>
                <w:sz w:val="24"/>
                <w:szCs w:val="24"/>
                <w:lang w:val="fr-FR"/>
              </w:rPr>
            </w:pPr>
          </w:p>
        </w:tc>
        <w:tc>
          <w:tcPr>
            <w:tcW w:w="7512" w:type="dxa"/>
          </w:tcPr>
          <w:p w:rsidR="00A56413" w:rsidRPr="00352697" w:rsidRDefault="00CE44AF" w:rsidP="00013086">
            <w:pPr>
              <w:pStyle w:val="Tabletext"/>
              <w:spacing w:before="120"/>
              <w:rPr>
                <w:sz w:val="24"/>
                <w:szCs w:val="24"/>
                <w:lang w:val="fr-FR"/>
              </w:rPr>
            </w:pPr>
            <w:r w:rsidRPr="00352697">
              <w:rPr>
                <w:sz w:val="24"/>
                <w:szCs w:val="24"/>
                <w:lang w:val="fr-FR"/>
              </w:rPr>
              <w:t>En règle général</w:t>
            </w:r>
            <w:r w:rsidR="009E19DA" w:rsidRPr="00352697">
              <w:rPr>
                <w:sz w:val="24"/>
                <w:szCs w:val="24"/>
                <w:lang w:val="fr-FR"/>
              </w:rPr>
              <w:t>e</w:t>
            </w:r>
            <w:r w:rsidRPr="00352697">
              <w:rPr>
                <w:sz w:val="24"/>
                <w:szCs w:val="24"/>
                <w:lang w:val="fr-FR"/>
              </w:rPr>
              <w:t>, les Questions des commissions d</w:t>
            </w:r>
            <w:r w:rsidR="00DA49AC" w:rsidRPr="00352697">
              <w:rPr>
                <w:sz w:val="24"/>
                <w:szCs w:val="24"/>
                <w:lang w:val="fr-FR"/>
              </w:rPr>
              <w:t>'</w:t>
            </w:r>
            <w:r w:rsidRPr="00352697">
              <w:rPr>
                <w:sz w:val="24"/>
                <w:szCs w:val="24"/>
                <w:lang w:val="fr-FR"/>
              </w:rPr>
              <w:t>études ne devraient pas être répétées</w:t>
            </w:r>
            <w:r w:rsidR="00A56413" w:rsidRPr="00352697">
              <w:rPr>
                <w:sz w:val="24"/>
                <w:szCs w:val="24"/>
                <w:lang w:val="fr-FR"/>
              </w:rPr>
              <w:t xml:space="preserve">. </w:t>
            </w:r>
            <w:r w:rsidRPr="00352697">
              <w:rPr>
                <w:sz w:val="24"/>
                <w:szCs w:val="24"/>
                <w:lang w:val="fr-FR"/>
              </w:rPr>
              <w:t>Toutefois, si la majorité des Administrations des Etats Membres estiment que de nombreux thèmes d</w:t>
            </w:r>
            <w:r w:rsidR="00DA49AC" w:rsidRPr="00352697">
              <w:rPr>
                <w:sz w:val="24"/>
                <w:szCs w:val="24"/>
                <w:lang w:val="fr-FR"/>
              </w:rPr>
              <w:t>'</w:t>
            </w:r>
            <w:r w:rsidRPr="00352697">
              <w:rPr>
                <w:sz w:val="24"/>
                <w:szCs w:val="24"/>
                <w:lang w:val="fr-FR"/>
              </w:rPr>
              <w:t>importance qui ne peuvent être abordés dans d</w:t>
            </w:r>
            <w:r w:rsidR="00DA49AC" w:rsidRPr="00352697">
              <w:rPr>
                <w:sz w:val="24"/>
                <w:szCs w:val="24"/>
                <w:lang w:val="fr-FR"/>
              </w:rPr>
              <w:t>'</w:t>
            </w:r>
            <w:r w:rsidRPr="00352697">
              <w:rPr>
                <w:sz w:val="24"/>
                <w:szCs w:val="24"/>
                <w:lang w:val="fr-FR"/>
              </w:rPr>
              <w:t>autres instance</w:t>
            </w:r>
            <w:r w:rsidR="00472847" w:rsidRPr="00352697">
              <w:rPr>
                <w:sz w:val="24"/>
                <w:szCs w:val="24"/>
                <w:lang w:val="fr-FR"/>
              </w:rPr>
              <w:t>s</w:t>
            </w:r>
            <w:r w:rsidRPr="00352697">
              <w:rPr>
                <w:sz w:val="24"/>
                <w:szCs w:val="24"/>
                <w:lang w:val="fr-FR"/>
              </w:rPr>
              <w:t xml:space="preserve"> (UIT, ONU, etc.) n</w:t>
            </w:r>
            <w:r w:rsidR="00DA49AC" w:rsidRPr="00352697">
              <w:rPr>
                <w:sz w:val="24"/>
                <w:szCs w:val="24"/>
                <w:lang w:val="fr-FR"/>
              </w:rPr>
              <w:t>'</w:t>
            </w:r>
            <w:r w:rsidRPr="00352697">
              <w:rPr>
                <w:sz w:val="24"/>
                <w:szCs w:val="24"/>
                <w:lang w:val="fr-FR"/>
              </w:rPr>
              <w:t>ont pas été traités pendant la période précédente</w:t>
            </w:r>
            <w:r w:rsidR="005A77C2" w:rsidRPr="00352697">
              <w:rPr>
                <w:sz w:val="24"/>
                <w:szCs w:val="24"/>
                <w:lang w:val="fr-FR"/>
              </w:rPr>
              <w:t>, une</w:t>
            </w:r>
            <w:r w:rsidR="00B63F58" w:rsidRPr="00352697">
              <w:rPr>
                <w:sz w:val="24"/>
                <w:szCs w:val="24"/>
                <w:lang w:val="fr-FR"/>
              </w:rPr>
              <w:t xml:space="preserve"> Question peut être</w:t>
            </w:r>
            <w:r w:rsidR="005A77C2" w:rsidRPr="00352697">
              <w:rPr>
                <w:sz w:val="24"/>
                <w:szCs w:val="24"/>
                <w:lang w:val="fr-FR"/>
              </w:rPr>
              <w:t xml:space="preserve"> remise à l</w:t>
            </w:r>
            <w:r w:rsidR="00DA49AC" w:rsidRPr="00352697">
              <w:rPr>
                <w:sz w:val="24"/>
                <w:szCs w:val="24"/>
                <w:lang w:val="fr-FR"/>
              </w:rPr>
              <w:t>'</w:t>
            </w:r>
            <w:r w:rsidR="005A77C2" w:rsidRPr="00352697">
              <w:rPr>
                <w:sz w:val="24"/>
                <w:szCs w:val="24"/>
                <w:lang w:val="fr-FR"/>
              </w:rPr>
              <w:t>étude</w:t>
            </w:r>
            <w:r w:rsidR="00B63F58" w:rsidRPr="00352697">
              <w:rPr>
                <w:sz w:val="24"/>
                <w:szCs w:val="24"/>
                <w:lang w:val="fr-FR"/>
              </w:rPr>
              <w:t xml:space="preserve"> pendant deux</w:t>
            </w:r>
            <w:r w:rsidR="00013086">
              <w:rPr>
                <w:sz w:val="24"/>
                <w:szCs w:val="24"/>
                <w:lang w:val="fr-FR"/>
              </w:rPr>
              <w:t> </w:t>
            </w:r>
            <w:r w:rsidR="00B63F58" w:rsidRPr="00352697">
              <w:rPr>
                <w:sz w:val="24"/>
                <w:szCs w:val="24"/>
                <w:lang w:val="fr-FR"/>
              </w:rPr>
              <w:t>périodes d</w:t>
            </w:r>
            <w:r w:rsidR="00DA49AC" w:rsidRPr="00352697">
              <w:rPr>
                <w:sz w:val="24"/>
                <w:szCs w:val="24"/>
                <w:lang w:val="fr-FR"/>
              </w:rPr>
              <w:t>'</w:t>
            </w:r>
            <w:r w:rsidR="00B63F58" w:rsidRPr="00352697">
              <w:rPr>
                <w:sz w:val="24"/>
                <w:szCs w:val="24"/>
                <w:lang w:val="fr-FR"/>
              </w:rPr>
              <w:t>étude</w:t>
            </w:r>
            <w:r w:rsidR="005A77C2" w:rsidRPr="00352697">
              <w:rPr>
                <w:sz w:val="24"/>
                <w:szCs w:val="24"/>
                <w:lang w:val="fr-FR"/>
              </w:rPr>
              <w:t>s</w:t>
            </w:r>
            <w:r w:rsidR="00B63F58" w:rsidRPr="00352697">
              <w:rPr>
                <w:sz w:val="24"/>
                <w:szCs w:val="24"/>
                <w:lang w:val="fr-FR"/>
              </w:rPr>
              <w:t xml:space="preserve"> au maximum, en s</w:t>
            </w:r>
            <w:r w:rsidR="00DA49AC" w:rsidRPr="00352697">
              <w:rPr>
                <w:sz w:val="24"/>
                <w:szCs w:val="24"/>
                <w:lang w:val="fr-FR"/>
              </w:rPr>
              <w:t>'</w:t>
            </w:r>
            <w:r w:rsidR="00B63F58" w:rsidRPr="00352697">
              <w:rPr>
                <w:sz w:val="24"/>
                <w:szCs w:val="24"/>
                <w:lang w:val="fr-FR"/>
              </w:rPr>
              <w:t>assurant qu</w:t>
            </w:r>
            <w:r w:rsidR="00DA49AC" w:rsidRPr="00352697">
              <w:rPr>
                <w:sz w:val="24"/>
                <w:szCs w:val="24"/>
                <w:lang w:val="fr-FR"/>
              </w:rPr>
              <w:t>'</w:t>
            </w:r>
            <w:r w:rsidR="00B63F58" w:rsidRPr="00352697">
              <w:rPr>
                <w:sz w:val="24"/>
                <w:szCs w:val="24"/>
                <w:lang w:val="fr-FR"/>
              </w:rPr>
              <w:t>il n</w:t>
            </w:r>
            <w:r w:rsidR="00DA49AC" w:rsidRPr="00352697">
              <w:rPr>
                <w:sz w:val="24"/>
                <w:szCs w:val="24"/>
                <w:lang w:val="fr-FR"/>
              </w:rPr>
              <w:t>'</w:t>
            </w:r>
            <w:r w:rsidR="00B63F58" w:rsidRPr="00352697">
              <w:rPr>
                <w:sz w:val="24"/>
                <w:szCs w:val="24"/>
                <w:lang w:val="fr-FR"/>
              </w:rPr>
              <w:t>existe aucun chevauchement avec les travaux déjà réalisés.</w:t>
            </w:r>
          </w:p>
        </w:tc>
        <w:tc>
          <w:tcPr>
            <w:tcW w:w="3402" w:type="dxa"/>
          </w:tcPr>
          <w:p w:rsidR="00A56413" w:rsidRPr="00352697" w:rsidRDefault="00472847" w:rsidP="00F01E69">
            <w:pPr>
              <w:pStyle w:val="Tabletext"/>
              <w:spacing w:before="120"/>
              <w:ind w:left="284" w:hanging="284"/>
              <w:rPr>
                <w:sz w:val="24"/>
                <w:szCs w:val="24"/>
                <w:lang w:val="fr-FR"/>
              </w:rPr>
            </w:pPr>
            <w:r w:rsidRPr="00352697">
              <w:rPr>
                <w:sz w:val="24"/>
                <w:szCs w:val="24"/>
                <w:lang w:val="fr-FR"/>
              </w:rPr>
              <w:t>–</w:t>
            </w:r>
            <w:r w:rsidRPr="00352697">
              <w:rPr>
                <w:sz w:val="24"/>
                <w:szCs w:val="24"/>
                <w:lang w:val="fr-FR"/>
              </w:rPr>
              <w:tab/>
            </w:r>
            <w:r w:rsidR="00CE44AF" w:rsidRPr="00352697">
              <w:rPr>
                <w:sz w:val="24"/>
                <w:szCs w:val="24"/>
                <w:lang w:val="fr-FR"/>
              </w:rPr>
              <w:t>Principe de non-répétition des Questions</w:t>
            </w:r>
          </w:p>
        </w:tc>
      </w:tr>
      <w:tr w:rsidR="000E3920" w:rsidRPr="001A3D25" w:rsidTr="00A327C2">
        <w:tc>
          <w:tcPr>
            <w:tcW w:w="2122" w:type="dxa"/>
            <w:vMerge/>
          </w:tcPr>
          <w:p w:rsidR="00A56413" w:rsidRPr="00352697" w:rsidRDefault="00A56413" w:rsidP="00472847">
            <w:pPr>
              <w:pStyle w:val="Tabletext"/>
              <w:rPr>
                <w:sz w:val="24"/>
                <w:szCs w:val="24"/>
                <w:lang w:val="fr-FR"/>
              </w:rPr>
            </w:pPr>
          </w:p>
        </w:tc>
        <w:tc>
          <w:tcPr>
            <w:tcW w:w="1701" w:type="dxa"/>
            <w:vMerge/>
          </w:tcPr>
          <w:p w:rsidR="00A56413" w:rsidRPr="00352697" w:rsidRDefault="00A56413" w:rsidP="00472847">
            <w:pPr>
              <w:pStyle w:val="Tabletext"/>
              <w:rPr>
                <w:sz w:val="24"/>
                <w:szCs w:val="24"/>
                <w:lang w:val="fr-FR"/>
              </w:rPr>
            </w:pPr>
          </w:p>
        </w:tc>
        <w:tc>
          <w:tcPr>
            <w:tcW w:w="7512" w:type="dxa"/>
          </w:tcPr>
          <w:p w:rsidR="00A56413" w:rsidRPr="00352697" w:rsidRDefault="00B63F58" w:rsidP="00F01E69">
            <w:pPr>
              <w:pStyle w:val="Tabletext"/>
              <w:keepNext/>
              <w:keepLines/>
              <w:spacing w:before="120"/>
              <w:rPr>
                <w:sz w:val="24"/>
                <w:szCs w:val="24"/>
                <w:lang w:val="fr-FR"/>
              </w:rPr>
            </w:pPr>
            <w:r w:rsidRPr="00352697">
              <w:rPr>
                <w:sz w:val="24"/>
                <w:szCs w:val="24"/>
                <w:lang w:val="fr-FR"/>
              </w:rPr>
              <w:t>Lors de l</w:t>
            </w:r>
            <w:r w:rsidR="00DA49AC" w:rsidRPr="00352697">
              <w:rPr>
                <w:sz w:val="24"/>
                <w:szCs w:val="24"/>
                <w:lang w:val="fr-FR"/>
              </w:rPr>
              <w:t>'</w:t>
            </w:r>
            <w:r w:rsidRPr="00352697">
              <w:rPr>
                <w:sz w:val="24"/>
                <w:szCs w:val="24"/>
                <w:lang w:val="fr-FR"/>
              </w:rPr>
              <w:t>élaboration de nouvelles Questions des commissions d</w:t>
            </w:r>
            <w:r w:rsidR="00DA49AC" w:rsidRPr="00352697">
              <w:rPr>
                <w:sz w:val="24"/>
                <w:szCs w:val="24"/>
                <w:lang w:val="fr-FR"/>
              </w:rPr>
              <w:t>'</w:t>
            </w:r>
            <w:r w:rsidRPr="00352697">
              <w:rPr>
                <w:sz w:val="24"/>
                <w:szCs w:val="24"/>
                <w:lang w:val="fr-FR"/>
              </w:rPr>
              <w:t>études, il convient d</w:t>
            </w:r>
            <w:r w:rsidR="00DA49AC" w:rsidRPr="00352697">
              <w:rPr>
                <w:sz w:val="24"/>
                <w:szCs w:val="24"/>
                <w:lang w:val="fr-FR"/>
              </w:rPr>
              <w:t>'</w:t>
            </w:r>
            <w:r w:rsidRPr="00352697">
              <w:rPr>
                <w:sz w:val="24"/>
                <w:szCs w:val="24"/>
                <w:lang w:val="fr-FR"/>
              </w:rPr>
              <w:t>appliquer les principes suivants</w:t>
            </w:r>
            <w:r w:rsidR="00A56413" w:rsidRPr="00352697">
              <w:rPr>
                <w:sz w:val="24"/>
                <w:szCs w:val="24"/>
                <w:lang w:val="fr-FR"/>
              </w:rPr>
              <w:t>:</w:t>
            </w:r>
          </w:p>
          <w:p w:rsidR="00A56413" w:rsidRPr="00352697" w:rsidRDefault="00472847" w:rsidP="00F01E69">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B63F58" w:rsidRPr="00352697">
              <w:rPr>
                <w:sz w:val="24"/>
                <w:szCs w:val="24"/>
                <w:lang w:val="fr-FR"/>
              </w:rPr>
              <w:t>Eviter tout chevauchement avec les travaux menés par d</w:t>
            </w:r>
            <w:r w:rsidR="00DA49AC" w:rsidRPr="00352697">
              <w:rPr>
                <w:sz w:val="24"/>
                <w:szCs w:val="24"/>
                <w:lang w:val="fr-FR"/>
              </w:rPr>
              <w:t>'</w:t>
            </w:r>
            <w:r w:rsidR="00B63F58" w:rsidRPr="00352697">
              <w:rPr>
                <w:sz w:val="24"/>
                <w:szCs w:val="24"/>
                <w:lang w:val="fr-FR"/>
              </w:rPr>
              <w:t>autres Secteurs de l</w:t>
            </w:r>
            <w:r w:rsidR="00DA49AC" w:rsidRPr="00352697">
              <w:rPr>
                <w:sz w:val="24"/>
                <w:szCs w:val="24"/>
                <w:lang w:val="fr-FR"/>
              </w:rPr>
              <w:t>'</w:t>
            </w:r>
            <w:r w:rsidR="00B63F58" w:rsidRPr="00352697">
              <w:rPr>
                <w:sz w:val="24"/>
                <w:szCs w:val="24"/>
                <w:lang w:val="fr-FR"/>
              </w:rPr>
              <w:t>UIT</w:t>
            </w:r>
            <w:r w:rsidR="00A56413" w:rsidRPr="00352697">
              <w:rPr>
                <w:sz w:val="24"/>
                <w:szCs w:val="24"/>
                <w:lang w:val="fr-FR"/>
              </w:rPr>
              <w:t>.</w:t>
            </w:r>
          </w:p>
          <w:p w:rsidR="00A56413" w:rsidRPr="00352697" w:rsidRDefault="00472847" w:rsidP="00F01E69">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B63F58" w:rsidRPr="00352697">
              <w:rPr>
                <w:sz w:val="24"/>
                <w:szCs w:val="24"/>
                <w:lang w:val="fr-FR"/>
              </w:rPr>
              <w:t>Eviter tout chevauchement avec les travaux déjà prévus dans le cadre des plans stratégiques, des programmes, des initiatives régionales, etc. du BDT</w:t>
            </w:r>
            <w:r w:rsidR="005A77C2" w:rsidRPr="00352697">
              <w:rPr>
                <w:sz w:val="24"/>
                <w:szCs w:val="24"/>
                <w:lang w:val="fr-FR"/>
              </w:rPr>
              <w:t>/</w:t>
            </w:r>
            <w:r w:rsidR="00B63F58" w:rsidRPr="00352697">
              <w:rPr>
                <w:sz w:val="24"/>
                <w:szCs w:val="24"/>
                <w:lang w:val="fr-FR"/>
              </w:rPr>
              <w:t>de l</w:t>
            </w:r>
            <w:r w:rsidR="00DA49AC" w:rsidRPr="00352697">
              <w:rPr>
                <w:sz w:val="24"/>
                <w:szCs w:val="24"/>
                <w:lang w:val="fr-FR"/>
              </w:rPr>
              <w:t>'</w:t>
            </w:r>
            <w:r w:rsidR="00B63F58" w:rsidRPr="00352697">
              <w:rPr>
                <w:sz w:val="24"/>
                <w:szCs w:val="24"/>
                <w:lang w:val="fr-FR"/>
              </w:rPr>
              <w:t>UIT</w:t>
            </w:r>
            <w:r w:rsidR="00A56413" w:rsidRPr="00352697">
              <w:rPr>
                <w:sz w:val="24"/>
                <w:szCs w:val="24"/>
                <w:lang w:val="fr-FR"/>
              </w:rPr>
              <w:t>.</w:t>
            </w:r>
          </w:p>
          <w:p w:rsidR="00A56413" w:rsidRPr="00352697" w:rsidRDefault="00472847" w:rsidP="00F01E69">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B63F58" w:rsidRPr="00352697">
              <w:rPr>
                <w:sz w:val="24"/>
                <w:szCs w:val="24"/>
                <w:lang w:val="fr-FR"/>
              </w:rPr>
              <w:t>Les nouvelles Questions devraient relever du domaine de compétence de leurs commissions d</w:t>
            </w:r>
            <w:r w:rsidR="00DA49AC" w:rsidRPr="00352697">
              <w:rPr>
                <w:sz w:val="24"/>
                <w:szCs w:val="24"/>
                <w:lang w:val="fr-FR"/>
              </w:rPr>
              <w:t>'</w:t>
            </w:r>
            <w:r w:rsidR="00B63F58" w:rsidRPr="00352697">
              <w:rPr>
                <w:sz w:val="24"/>
                <w:szCs w:val="24"/>
                <w:lang w:val="fr-FR"/>
              </w:rPr>
              <w:t>études respectives.</w:t>
            </w:r>
            <w:r w:rsidR="00A56413" w:rsidRPr="00352697">
              <w:rPr>
                <w:sz w:val="24"/>
                <w:szCs w:val="24"/>
                <w:lang w:val="fr-FR"/>
              </w:rPr>
              <w:t xml:space="preserve"> </w:t>
            </w:r>
          </w:p>
          <w:p w:rsidR="00A56413" w:rsidRPr="00352697" w:rsidRDefault="00472847" w:rsidP="00013086">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B63F58" w:rsidRPr="00352697">
              <w:rPr>
                <w:sz w:val="24"/>
                <w:szCs w:val="24"/>
                <w:lang w:val="fr-FR"/>
              </w:rPr>
              <w:t>En ce qui concerne la Commission d</w:t>
            </w:r>
            <w:r w:rsidR="00DA49AC" w:rsidRPr="00352697">
              <w:rPr>
                <w:sz w:val="24"/>
                <w:szCs w:val="24"/>
                <w:lang w:val="fr-FR"/>
              </w:rPr>
              <w:t>'</w:t>
            </w:r>
            <w:r w:rsidR="00B63F58" w:rsidRPr="00352697">
              <w:rPr>
                <w:sz w:val="24"/>
                <w:szCs w:val="24"/>
                <w:lang w:val="fr-FR"/>
              </w:rPr>
              <w:t>études 1 sur les questions de politique et de réglementation, les Questions devraient porter sur les problèmes d</w:t>
            </w:r>
            <w:r w:rsidR="00DA49AC" w:rsidRPr="00352697">
              <w:rPr>
                <w:sz w:val="24"/>
                <w:szCs w:val="24"/>
                <w:lang w:val="fr-FR"/>
              </w:rPr>
              <w:t>'</w:t>
            </w:r>
            <w:r w:rsidR="00B63F58" w:rsidRPr="00352697">
              <w:rPr>
                <w:sz w:val="24"/>
                <w:szCs w:val="24"/>
                <w:lang w:val="fr-FR"/>
              </w:rPr>
              <w:t xml:space="preserve">ordre politique et réglementaire auxquels sont confrontés les pays en développement </w:t>
            </w:r>
            <w:r w:rsidR="005A77C2" w:rsidRPr="00352697">
              <w:rPr>
                <w:sz w:val="24"/>
                <w:szCs w:val="24"/>
                <w:lang w:val="fr-FR"/>
              </w:rPr>
              <w:t>lorsqu</w:t>
            </w:r>
            <w:r w:rsidR="00DA49AC" w:rsidRPr="00352697">
              <w:rPr>
                <w:sz w:val="24"/>
                <w:szCs w:val="24"/>
                <w:lang w:val="fr-FR"/>
              </w:rPr>
              <w:t>'</w:t>
            </w:r>
            <w:r w:rsidR="005A77C2" w:rsidRPr="00352697">
              <w:rPr>
                <w:sz w:val="24"/>
                <w:szCs w:val="24"/>
                <w:lang w:val="fr-FR"/>
              </w:rPr>
              <w:t>ils adoptent des technologies, services et a</w:t>
            </w:r>
            <w:r w:rsidR="00B63F58" w:rsidRPr="00352697">
              <w:rPr>
                <w:sz w:val="24"/>
                <w:szCs w:val="24"/>
                <w:lang w:val="fr-FR"/>
              </w:rPr>
              <w:t>pplication</w:t>
            </w:r>
            <w:r w:rsidR="005A77C2" w:rsidRPr="00352697">
              <w:rPr>
                <w:sz w:val="24"/>
                <w:szCs w:val="24"/>
                <w:lang w:val="fr-FR"/>
              </w:rPr>
              <w:t>s de télécommunication/</w:t>
            </w:r>
            <w:r w:rsidR="00B63F58" w:rsidRPr="00352697">
              <w:rPr>
                <w:sz w:val="24"/>
                <w:szCs w:val="24"/>
                <w:lang w:val="fr-FR"/>
              </w:rPr>
              <w:t>TIC</w:t>
            </w:r>
            <w:r w:rsidRPr="00352697">
              <w:rPr>
                <w:sz w:val="24"/>
                <w:szCs w:val="24"/>
                <w:lang w:val="fr-FR"/>
              </w:rPr>
              <w:t xml:space="preserve"> nouveaux et émergents</w:t>
            </w:r>
            <w:r w:rsidR="00A56413" w:rsidRPr="00352697">
              <w:rPr>
                <w:sz w:val="24"/>
                <w:szCs w:val="24"/>
                <w:lang w:val="fr-FR"/>
              </w:rPr>
              <w:t xml:space="preserve">. </w:t>
            </w:r>
            <w:r w:rsidR="00B63F58" w:rsidRPr="00352697">
              <w:rPr>
                <w:sz w:val="24"/>
                <w:szCs w:val="24"/>
                <w:lang w:val="fr-FR"/>
              </w:rPr>
              <w:t>Les thèmes traités peuvent se fonder sur les axes de travail du BDT,</w:t>
            </w:r>
            <w:r w:rsidR="005A77C2" w:rsidRPr="00352697">
              <w:rPr>
                <w:sz w:val="24"/>
                <w:szCs w:val="24"/>
                <w:lang w:val="fr-FR"/>
              </w:rPr>
              <w:t xml:space="preserve"> tels que </w:t>
            </w:r>
            <w:r w:rsidR="00B63F58" w:rsidRPr="00352697">
              <w:rPr>
                <w:sz w:val="24"/>
                <w:szCs w:val="24"/>
                <w:lang w:val="fr-FR"/>
              </w:rPr>
              <w:t xml:space="preserve">le Colloque mondial </w:t>
            </w:r>
            <w:r w:rsidR="005A77C2" w:rsidRPr="00352697">
              <w:rPr>
                <w:sz w:val="24"/>
                <w:szCs w:val="24"/>
                <w:lang w:val="fr-FR"/>
              </w:rPr>
              <w:t>des régulateurs (GSR) et</w:t>
            </w:r>
            <w:r w:rsidR="00B63F58" w:rsidRPr="00352697">
              <w:rPr>
                <w:sz w:val="24"/>
                <w:szCs w:val="24"/>
                <w:lang w:val="fr-FR"/>
              </w:rPr>
              <w:t xml:space="preserve"> les rapports sur les Tendances générales des réforme</w:t>
            </w:r>
            <w:r w:rsidR="005A77C2" w:rsidRPr="00352697">
              <w:rPr>
                <w:sz w:val="24"/>
                <w:szCs w:val="24"/>
                <w:lang w:val="fr-FR"/>
              </w:rPr>
              <w:t xml:space="preserve">s dans les télécommunications et </w:t>
            </w:r>
            <w:r w:rsidR="00B63F58" w:rsidRPr="00352697">
              <w:rPr>
                <w:sz w:val="24"/>
                <w:szCs w:val="24"/>
                <w:lang w:val="fr-FR"/>
              </w:rPr>
              <w:t>autres études de l</w:t>
            </w:r>
            <w:r w:rsidR="00DA49AC" w:rsidRPr="00352697">
              <w:rPr>
                <w:sz w:val="24"/>
                <w:szCs w:val="24"/>
                <w:lang w:val="fr-FR"/>
              </w:rPr>
              <w:t>'</w:t>
            </w:r>
            <w:r w:rsidR="00B63F58" w:rsidRPr="00352697">
              <w:rPr>
                <w:sz w:val="24"/>
                <w:szCs w:val="24"/>
                <w:lang w:val="fr-FR"/>
              </w:rPr>
              <w:t>UIT</w:t>
            </w:r>
            <w:r w:rsidR="005A77C2" w:rsidRPr="00352697">
              <w:rPr>
                <w:sz w:val="24"/>
                <w:szCs w:val="24"/>
                <w:lang w:val="fr-FR"/>
              </w:rPr>
              <w:t>, entre autres</w:t>
            </w:r>
            <w:r w:rsidR="00A56413" w:rsidRPr="00352697">
              <w:rPr>
                <w:sz w:val="24"/>
                <w:szCs w:val="24"/>
                <w:lang w:val="fr-FR"/>
              </w:rPr>
              <w:t xml:space="preserve">. </w:t>
            </w:r>
            <w:r w:rsidR="0049383F" w:rsidRPr="00352697">
              <w:rPr>
                <w:sz w:val="24"/>
                <w:szCs w:val="24"/>
                <w:lang w:val="fr-FR"/>
              </w:rPr>
              <w:t xml:space="preserve">Les sujets liés à la gestion du </w:t>
            </w:r>
            <w:r w:rsidR="005A77C2" w:rsidRPr="00352697">
              <w:rPr>
                <w:sz w:val="24"/>
                <w:szCs w:val="24"/>
                <w:lang w:val="fr-FR"/>
              </w:rPr>
              <w:t>spectre devraient constituer</w:t>
            </w:r>
            <w:r w:rsidR="0049383F" w:rsidRPr="00352697">
              <w:rPr>
                <w:sz w:val="24"/>
                <w:szCs w:val="24"/>
                <w:lang w:val="fr-FR"/>
              </w:rPr>
              <w:t xml:space="preserve"> un élémen</w:t>
            </w:r>
            <w:r w:rsidR="005A77C2" w:rsidRPr="00352697">
              <w:rPr>
                <w:sz w:val="24"/>
                <w:szCs w:val="24"/>
                <w:lang w:val="fr-FR"/>
              </w:rPr>
              <w:t>t essentiel des travaux de la</w:t>
            </w:r>
            <w:r w:rsidR="00013086">
              <w:rPr>
                <w:sz w:val="24"/>
                <w:szCs w:val="24"/>
                <w:lang w:val="fr-FR"/>
              </w:rPr>
              <w:t> </w:t>
            </w:r>
            <w:r w:rsidR="005A77C2" w:rsidRPr="00352697">
              <w:rPr>
                <w:sz w:val="24"/>
                <w:szCs w:val="24"/>
                <w:lang w:val="fr-FR"/>
              </w:rPr>
              <w:t>Commission</w:t>
            </w:r>
            <w:r w:rsidR="00013086">
              <w:rPr>
                <w:sz w:val="24"/>
                <w:szCs w:val="24"/>
                <w:lang w:val="fr-FR"/>
              </w:rPr>
              <w:t> </w:t>
            </w:r>
            <w:r w:rsidR="005A77C2" w:rsidRPr="00352697">
              <w:rPr>
                <w:sz w:val="24"/>
                <w:szCs w:val="24"/>
                <w:lang w:val="fr-FR"/>
              </w:rPr>
              <w:t>d</w:t>
            </w:r>
            <w:r w:rsidR="00DA49AC" w:rsidRPr="00352697">
              <w:rPr>
                <w:sz w:val="24"/>
                <w:szCs w:val="24"/>
                <w:lang w:val="fr-FR"/>
              </w:rPr>
              <w:t>'</w:t>
            </w:r>
            <w:r w:rsidR="005A77C2" w:rsidRPr="00352697">
              <w:rPr>
                <w:sz w:val="24"/>
                <w:szCs w:val="24"/>
                <w:lang w:val="fr-FR"/>
              </w:rPr>
              <w:t>études</w:t>
            </w:r>
            <w:r w:rsidR="0049383F" w:rsidRPr="00352697">
              <w:rPr>
                <w:sz w:val="24"/>
                <w:szCs w:val="24"/>
                <w:lang w:val="fr-FR"/>
              </w:rPr>
              <w:t xml:space="preserve"> 1.</w:t>
            </w:r>
          </w:p>
          <w:p w:rsidR="00A56413" w:rsidRPr="00352697" w:rsidRDefault="00472847" w:rsidP="00F01E69">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3F22EB" w:rsidRPr="00352697">
              <w:rPr>
                <w:sz w:val="24"/>
                <w:szCs w:val="24"/>
                <w:lang w:val="fr-FR"/>
              </w:rPr>
              <w:t>La Commission d</w:t>
            </w:r>
            <w:r w:rsidR="00DA49AC" w:rsidRPr="00352697">
              <w:rPr>
                <w:sz w:val="24"/>
                <w:szCs w:val="24"/>
                <w:lang w:val="fr-FR"/>
              </w:rPr>
              <w:t>'</w:t>
            </w:r>
            <w:r w:rsidR="003F22EB" w:rsidRPr="00352697">
              <w:rPr>
                <w:sz w:val="24"/>
                <w:szCs w:val="24"/>
                <w:lang w:val="fr-FR"/>
              </w:rPr>
              <w:t>études 2 sur l</w:t>
            </w:r>
            <w:r w:rsidR="00DA49AC" w:rsidRPr="00352697">
              <w:rPr>
                <w:sz w:val="24"/>
                <w:szCs w:val="24"/>
                <w:lang w:val="fr-FR"/>
              </w:rPr>
              <w:t>'</w:t>
            </w:r>
            <w:r w:rsidR="003F22EB" w:rsidRPr="00352697">
              <w:rPr>
                <w:sz w:val="24"/>
                <w:szCs w:val="24"/>
                <w:lang w:val="fr-FR"/>
              </w:rPr>
              <w:t xml:space="preserve">utilisation des TIC au service des Objectifs de développement durable (ODD) devrait traiter des thèmes liés aux ODD et </w:t>
            </w:r>
            <w:r w:rsidR="005F4DB5" w:rsidRPr="00352697">
              <w:rPr>
                <w:sz w:val="24"/>
                <w:szCs w:val="24"/>
                <w:lang w:val="fr-FR"/>
              </w:rPr>
              <w:t xml:space="preserve">étudier la façon dont </w:t>
            </w:r>
            <w:r w:rsidR="005A77C2" w:rsidRPr="00352697">
              <w:rPr>
                <w:sz w:val="24"/>
                <w:szCs w:val="24"/>
                <w:lang w:val="fr-FR"/>
              </w:rPr>
              <w:t>l</w:t>
            </w:r>
            <w:r w:rsidR="00DA49AC" w:rsidRPr="00352697">
              <w:rPr>
                <w:sz w:val="24"/>
                <w:szCs w:val="24"/>
                <w:lang w:val="fr-FR"/>
              </w:rPr>
              <w:t>'</w:t>
            </w:r>
            <w:r w:rsidR="005A77C2" w:rsidRPr="00352697">
              <w:rPr>
                <w:sz w:val="24"/>
                <w:szCs w:val="24"/>
                <w:lang w:val="fr-FR"/>
              </w:rPr>
              <w:t>utilisation des</w:t>
            </w:r>
            <w:r w:rsidR="005F4DB5" w:rsidRPr="00352697">
              <w:rPr>
                <w:sz w:val="24"/>
                <w:szCs w:val="24"/>
                <w:lang w:val="fr-FR"/>
              </w:rPr>
              <w:t xml:space="preserve"> technologies, services et applications des TIC peu</w:t>
            </w:r>
            <w:r w:rsidR="005A77C2" w:rsidRPr="00352697">
              <w:rPr>
                <w:sz w:val="24"/>
                <w:szCs w:val="24"/>
                <w:lang w:val="fr-FR"/>
              </w:rPr>
              <w:t>t</w:t>
            </w:r>
            <w:r w:rsidR="005F4DB5" w:rsidRPr="00352697">
              <w:rPr>
                <w:sz w:val="24"/>
                <w:szCs w:val="24"/>
                <w:lang w:val="fr-FR"/>
              </w:rPr>
              <w:t xml:space="preserve"> faciliter leur réalisation</w:t>
            </w:r>
            <w:r w:rsidR="00A56413" w:rsidRPr="00352697">
              <w:rPr>
                <w:sz w:val="24"/>
                <w:szCs w:val="24"/>
                <w:lang w:val="fr-FR"/>
              </w:rPr>
              <w:t>.</w:t>
            </w:r>
            <w:r w:rsidR="005F4DB5" w:rsidRPr="00352697">
              <w:rPr>
                <w:sz w:val="24"/>
                <w:szCs w:val="24"/>
                <w:lang w:val="fr-FR"/>
              </w:rPr>
              <w:t xml:space="preserve"> Les ODD pourraient être regroupés, et les méthodes d</w:t>
            </w:r>
            <w:r w:rsidR="00DA49AC" w:rsidRPr="00352697">
              <w:rPr>
                <w:sz w:val="24"/>
                <w:szCs w:val="24"/>
                <w:lang w:val="fr-FR"/>
              </w:rPr>
              <w:t>'</w:t>
            </w:r>
            <w:r w:rsidR="005F4DB5" w:rsidRPr="00352697">
              <w:rPr>
                <w:sz w:val="24"/>
                <w:szCs w:val="24"/>
                <w:lang w:val="fr-FR"/>
              </w:rPr>
              <w:t>intervention au moyen des TIC pourraient être recensées.</w:t>
            </w:r>
          </w:p>
        </w:tc>
        <w:tc>
          <w:tcPr>
            <w:tcW w:w="3402" w:type="dxa"/>
          </w:tcPr>
          <w:p w:rsidR="00A56413" w:rsidRPr="00352697" w:rsidRDefault="00472847" w:rsidP="00F01E69">
            <w:pPr>
              <w:pStyle w:val="Tabletext"/>
              <w:keepNext/>
              <w:keepLines/>
              <w:spacing w:before="120"/>
              <w:ind w:left="284" w:hanging="284"/>
              <w:rPr>
                <w:sz w:val="24"/>
                <w:szCs w:val="24"/>
                <w:lang w:val="fr-FR"/>
              </w:rPr>
            </w:pPr>
            <w:r w:rsidRPr="00352697">
              <w:rPr>
                <w:sz w:val="24"/>
                <w:szCs w:val="24"/>
                <w:lang w:val="fr-FR"/>
              </w:rPr>
              <w:t>–</w:t>
            </w:r>
            <w:r w:rsidRPr="00352697">
              <w:rPr>
                <w:sz w:val="24"/>
                <w:szCs w:val="24"/>
                <w:lang w:val="fr-FR"/>
              </w:rPr>
              <w:tab/>
            </w:r>
            <w:r w:rsidR="009E19DA" w:rsidRPr="00352697">
              <w:rPr>
                <w:sz w:val="24"/>
                <w:szCs w:val="24"/>
                <w:lang w:val="fr-FR"/>
              </w:rPr>
              <w:t>Principes à appliquer pour</w:t>
            </w:r>
            <w:r w:rsidR="00A56413" w:rsidRPr="00352697">
              <w:rPr>
                <w:sz w:val="24"/>
                <w:szCs w:val="24"/>
                <w:lang w:val="fr-FR"/>
              </w:rPr>
              <w:t xml:space="preserve"> formulation </w:t>
            </w:r>
            <w:r w:rsidR="009E19DA" w:rsidRPr="00352697">
              <w:rPr>
                <w:sz w:val="24"/>
                <w:szCs w:val="24"/>
                <w:lang w:val="fr-FR"/>
              </w:rPr>
              <w:t>de nouvelles Q</w:t>
            </w:r>
            <w:r w:rsidR="00A56413" w:rsidRPr="00352697">
              <w:rPr>
                <w:sz w:val="24"/>
                <w:szCs w:val="24"/>
                <w:lang w:val="fr-FR"/>
              </w:rPr>
              <w:t xml:space="preserve">uestions </w:t>
            </w:r>
          </w:p>
        </w:tc>
      </w:tr>
      <w:tr w:rsidR="000E3920" w:rsidRPr="001A3D25" w:rsidTr="00A327C2">
        <w:tc>
          <w:tcPr>
            <w:tcW w:w="2122" w:type="dxa"/>
            <w:vMerge/>
          </w:tcPr>
          <w:p w:rsidR="00A56413" w:rsidRPr="00352697" w:rsidRDefault="00A56413" w:rsidP="00472847">
            <w:pPr>
              <w:pStyle w:val="Tabletext"/>
              <w:rPr>
                <w:sz w:val="24"/>
                <w:szCs w:val="24"/>
                <w:lang w:val="fr-FR"/>
              </w:rPr>
            </w:pPr>
          </w:p>
        </w:tc>
        <w:tc>
          <w:tcPr>
            <w:tcW w:w="1701" w:type="dxa"/>
            <w:vMerge/>
          </w:tcPr>
          <w:p w:rsidR="00A56413" w:rsidRPr="00352697" w:rsidRDefault="00A56413" w:rsidP="00472847">
            <w:pPr>
              <w:pStyle w:val="Tabletext"/>
              <w:rPr>
                <w:sz w:val="24"/>
                <w:szCs w:val="24"/>
                <w:lang w:val="fr-FR"/>
              </w:rPr>
            </w:pPr>
          </w:p>
        </w:tc>
        <w:tc>
          <w:tcPr>
            <w:tcW w:w="7512" w:type="dxa"/>
          </w:tcPr>
          <w:p w:rsidR="00A56413" w:rsidRPr="00352697" w:rsidRDefault="005F4DB5" w:rsidP="00F01E69">
            <w:pPr>
              <w:pStyle w:val="Tabletext"/>
              <w:keepNext/>
              <w:keepLines/>
              <w:spacing w:before="120"/>
              <w:rPr>
                <w:sz w:val="24"/>
                <w:szCs w:val="24"/>
                <w:lang w:val="fr-FR"/>
              </w:rPr>
            </w:pPr>
            <w:r w:rsidRPr="00352697">
              <w:rPr>
                <w:sz w:val="24"/>
                <w:szCs w:val="24"/>
                <w:lang w:val="fr-FR"/>
              </w:rPr>
              <w:t>Pour chaque Question des commissions d</w:t>
            </w:r>
            <w:r w:rsidR="00DA49AC" w:rsidRPr="00352697">
              <w:rPr>
                <w:sz w:val="24"/>
                <w:szCs w:val="24"/>
                <w:lang w:val="fr-FR"/>
              </w:rPr>
              <w:t>'</w:t>
            </w:r>
            <w:r w:rsidRPr="00352697">
              <w:rPr>
                <w:sz w:val="24"/>
                <w:szCs w:val="24"/>
                <w:lang w:val="fr-FR"/>
              </w:rPr>
              <w:t>études, définir la portée de l</w:t>
            </w:r>
            <w:r w:rsidR="00DA49AC" w:rsidRPr="00352697">
              <w:rPr>
                <w:sz w:val="24"/>
                <w:szCs w:val="24"/>
                <w:lang w:val="fr-FR"/>
              </w:rPr>
              <w:t>'</w:t>
            </w:r>
            <w:r w:rsidRPr="00352697">
              <w:rPr>
                <w:sz w:val="24"/>
                <w:szCs w:val="24"/>
                <w:lang w:val="fr-FR"/>
              </w:rPr>
              <w:t>étud</w:t>
            </w:r>
            <w:r w:rsidR="00AA2B75">
              <w:rPr>
                <w:sz w:val="24"/>
                <w:szCs w:val="24"/>
                <w:lang w:val="fr-FR"/>
              </w:rPr>
              <w:t xml:space="preserve">e en la structurant en modules </w:t>
            </w:r>
            <w:r w:rsidR="00AA2B75" w:rsidRPr="00AA2B75">
              <w:rPr>
                <w:sz w:val="24"/>
                <w:szCs w:val="24"/>
                <w:lang w:val="fr-FR"/>
              </w:rPr>
              <w:t>–</w:t>
            </w:r>
            <w:r w:rsidR="005A77C2" w:rsidRPr="00352697">
              <w:rPr>
                <w:sz w:val="24"/>
                <w:szCs w:val="24"/>
                <w:lang w:val="fr-FR"/>
              </w:rPr>
              <w:t xml:space="preserve"> </w:t>
            </w:r>
            <w:r w:rsidRPr="00352697">
              <w:rPr>
                <w:sz w:val="24"/>
                <w:szCs w:val="24"/>
                <w:lang w:val="fr-FR"/>
              </w:rPr>
              <w:t>quatre de préférence</w:t>
            </w:r>
            <w:r w:rsidR="005A77C2" w:rsidRPr="00352697">
              <w:rPr>
                <w:sz w:val="24"/>
                <w:szCs w:val="24"/>
                <w:lang w:val="fr-FR"/>
              </w:rPr>
              <w:t xml:space="preserve"> </w:t>
            </w:r>
            <w:r w:rsidR="00AA2B75" w:rsidRPr="00AA2B75">
              <w:rPr>
                <w:sz w:val="24"/>
                <w:szCs w:val="24"/>
                <w:lang w:val="fr-FR"/>
              </w:rPr>
              <w:t>–</w:t>
            </w:r>
            <w:r w:rsidRPr="00352697">
              <w:rPr>
                <w:sz w:val="24"/>
                <w:szCs w:val="24"/>
                <w:lang w:val="fr-FR"/>
              </w:rPr>
              <w:t xml:space="preserve"> à élaborer à la fin</w:t>
            </w:r>
            <w:r w:rsidR="00425108" w:rsidRPr="00352697">
              <w:rPr>
                <w:sz w:val="24"/>
                <w:szCs w:val="24"/>
                <w:lang w:val="fr-FR"/>
              </w:rPr>
              <w:t xml:space="preserve"> de chaque période d</w:t>
            </w:r>
            <w:r w:rsidR="00DA49AC" w:rsidRPr="00352697">
              <w:rPr>
                <w:sz w:val="24"/>
                <w:szCs w:val="24"/>
                <w:lang w:val="fr-FR"/>
              </w:rPr>
              <w:t>'</w:t>
            </w:r>
            <w:r w:rsidR="00425108" w:rsidRPr="00352697">
              <w:rPr>
                <w:sz w:val="24"/>
                <w:szCs w:val="24"/>
                <w:lang w:val="fr-FR"/>
              </w:rPr>
              <w:t>études, pendant une période donnée</w:t>
            </w:r>
            <w:r w:rsidRPr="00352697">
              <w:rPr>
                <w:sz w:val="24"/>
                <w:szCs w:val="24"/>
                <w:lang w:val="fr-FR"/>
              </w:rPr>
              <w:t>.</w:t>
            </w:r>
          </w:p>
          <w:p w:rsidR="00A56413" w:rsidRPr="00352697" w:rsidRDefault="005F4DB5" w:rsidP="00AA2B75">
            <w:pPr>
              <w:pStyle w:val="Tabletext"/>
              <w:keepNext/>
              <w:keepLines/>
              <w:rPr>
                <w:sz w:val="24"/>
                <w:szCs w:val="24"/>
                <w:lang w:val="fr-FR"/>
              </w:rPr>
            </w:pPr>
            <w:r w:rsidRPr="00352697">
              <w:rPr>
                <w:sz w:val="24"/>
                <w:szCs w:val="24"/>
                <w:lang w:val="fr-FR"/>
              </w:rPr>
              <w:t>Un certain nombre d</w:t>
            </w:r>
            <w:r w:rsidR="00DA49AC" w:rsidRPr="00352697">
              <w:rPr>
                <w:sz w:val="24"/>
                <w:szCs w:val="24"/>
                <w:lang w:val="fr-FR"/>
              </w:rPr>
              <w:t>'</w:t>
            </w:r>
            <w:r w:rsidRPr="00352697">
              <w:rPr>
                <w:sz w:val="24"/>
                <w:szCs w:val="24"/>
                <w:lang w:val="fr-FR"/>
              </w:rPr>
              <w:t>Etats</w:t>
            </w:r>
            <w:r w:rsidR="006842B9" w:rsidRPr="00352697">
              <w:rPr>
                <w:sz w:val="24"/>
                <w:szCs w:val="24"/>
                <w:lang w:val="fr-FR"/>
              </w:rPr>
              <w:t xml:space="preserve"> </w:t>
            </w:r>
            <w:r w:rsidRPr="00352697">
              <w:rPr>
                <w:sz w:val="24"/>
                <w:szCs w:val="24"/>
                <w:lang w:val="fr-FR"/>
              </w:rPr>
              <w:t>Membres ont souscrit à la contribution, tout en soulignant qu</w:t>
            </w:r>
            <w:r w:rsidR="00DA49AC" w:rsidRPr="00352697">
              <w:rPr>
                <w:sz w:val="24"/>
                <w:szCs w:val="24"/>
                <w:lang w:val="fr-FR"/>
              </w:rPr>
              <w:t>'</w:t>
            </w:r>
            <w:r w:rsidRPr="00352697">
              <w:rPr>
                <w:sz w:val="24"/>
                <w:szCs w:val="24"/>
                <w:lang w:val="fr-FR"/>
              </w:rPr>
              <w:t xml:space="preserve">il est nécessaire de mener une discussion plus approfondie sur les </w:t>
            </w:r>
            <w:r w:rsidR="00425108" w:rsidRPr="00352697">
              <w:rPr>
                <w:sz w:val="24"/>
                <w:szCs w:val="24"/>
                <w:lang w:val="fr-FR"/>
              </w:rPr>
              <w:t>sujets</w:t>
            </w:r>
            <w:r w:rsidRPr="00352697">
              <w:rPr>
                <w:sz w:val="24"/>
                <w:szCs w:val="24"/>
                <w:lang w:val="fr-FR"/>
              </w:rPr>
              <w:t xml:space="preserve"> à examiner pendant la prochaine période d</w:t>
            </w:r>
            <w:r w:rsidR="00DA49AC" w:rsidRPr="00352697">
              <w:rPr>
                <w:sz w:val="24"/>
                <w:szCs w:val="24"/>
                <w:lang w:val="fr-FR"/>
              </w:rPr>
              <w:t>'</w:t>
            </w:r>
            <w:r w:rsidRPr="00352697">
              <w:rPr>
                <w:sz w:val="24"/>
                <w:szCs w:val="24"/>
                <w:lang w:val="fr-FR"/>
              </w:rPr>
              <w:t xml:space="preserve">études, ainsi que sur les méthodes de travail des </w:t>
            </w:r>
            <w:r w:rsidR="00013086">
              <w:rPr>
                <w:sz w:val="24"/>
                <w:szCs w:val="24"/>
                <w:lang w:val="fr-FR"/>
              </w:rPr>
              <w:t>Commissions d'études de l'UIT-D</w:t>
            </w:r>
            <w:r w:rsidRPr="00352697">
              <w:rPr>
                <w:sz w:val="24"/>
                <w:szCs w:val="24"/>
                <w:lang w:val="fr-FR"/>
              </w:rPr>
              <w:t>. Les participants à la</w:t>
            </w:r>
            <w:r w:rsidR="00A56413" w:rsidRPr="00352697">
              <w:rPr>
                <w:sz w:val="24"/>
                <w:szCs w:val="24"/>
                <w:lang w:val="fr-FR"/>
              </w:rPr>
              <w:t xml:space="preserve"> RPM-ASP </w:t>
            </w:r>
            <w:r w:rsidR="006842B9" w:rsidRPr="00352697">
              <w:rPr>
                <w:sz w:val="24"/>
                <w:szCs w:val="24"/>
                <w:lang w:val="fr-FR"/>
              </w:rPr>
              <w:t>ont pris note du docu</w:t>
            </w:r>
            <w:r w:rsidRPr="00352697">
              <w:rPr>
                <w:sz w:val="24"/>
                <w:szCs w:val="24"/>
                <w:lang w:val="fr-FR"/>
              </w:rPr>
              <w:t>ment et ont invité le Groupe de travail 1 de l</w:t>
            </w:r>
            <w:r w:rsidR="00A327C2" w:rsidRPr="00352697">
              <w:rPr>
                <w:sz w:val="24"/>
                <w:szCs w:val="24"/>
                <w:lang w:val="fr-FR"/>
              </w:rPr>
              <w:t>a Télécommunauté Asie-Pacifique (APT)</w:t>
            </w:r>
            <w:r w:rsidR="00425108" w:rsidRPr="00352697">
              <w:rPr>
                <w:sz w:val="24"/>
                <w:szCs w:val="24"/>
                <w:lang w:val="fr-FR"/>
              </w:rPr>
              <w:t xml:space="preserve"> à</w:t>
            </w:r>
            <w:r w:rsidRPr="00352697">
              <w:rPr>
                <w:sz w:val="24"/>
                <w:szCs w:val="24"/>
                <w:lang w:val="fr-FR"/>
              </w:rPr>
              <w:t xml:space="preserve"> poursuivre les discussions à ce sujet.</w:t>
            </w:r>
          </w:p>
        </w:tc>
        <w:tc>
          <w:tcPr>
            <w:tcW w:w="3402" w:type="dxa"/>
          </w:tcPr>
          <w:p w:rsidR="00A56413" w:rsidRPr="00352697" w:rsidRDefault="00472847" w:rsidP="00F01E69">
            <w:pPr>
              <w:pStyle w:val="Tabletext"/>
              <w:keepNext/>
              <w:keepLines/>
              <w:spacing w:before="120"/>
              <w:ind w:left="284" w:hanging="284"/>
              <w:rPr>
                <w:sz w:val="24"/>
                <w:szCs w:val="24"/>
                <w:lang w:val="fr-FR"/>
              </w:rPr>
            </w:pPr>
            <w:r w:rsidRPr="00352697">
              <w:rPr>
                <w:sz w:val="24"/>
                <w:szCs w:val="24"/>
                <w:lang w:val="fr-FR"/>
              </w:rPr>
              <w:t>–</w:t>
            </w:r>
            <w:r w:rsidRPr="00352697">
              <w:rPr>
                <w:sz w:val="24"/>
                <w:szCs w:val="24"/>
                <w:lang w:val="fr-FR"/>
              </w:rPr>
              <w:tab/>
            </w:r>
            <w:r w:rsidR="005F4DB5" w:rsidRPr="00352697">
              <w:rPr>
                <w:sz w:val="24"/>
                <w:szCs w:val="24"/>
                <w:lang w:val="fr-FR"/>
              </w:rPr>
              <w:t>Rapports finals des commissions d</w:t>
            </w:r>
            <w:r w:rsidR="00DA49AC" w:rsidRPr="00352697">
              <w:rPr>
                <w:sz w:val="24"/>
                <w:szCs w:val="24"/>
                <w:lang w:val="fr-FR"/>
              </w:rPr>
              <w:t>'</w:t>
            </w:r>
            <w:r w:rsidR="005F4DB5" w:rsidRPr="00352697">
              <w:rPr>
                <w:sz w:val="24"/>
                <w:szCs w:val="24"/>
                <w:lang w:val="fr-FR"/>
              </w:rPr>
              <w:t>études</w:t>
            </w:r>
          </w:p>
        </w:tc>
      </w:tr>
      <w:tr w:rsidR="000E3920" w:rsidRPr="001A3D25" w:rsidTr="00A327C2">
        <w:tc>
          <w:tcPr>
            <w:tcW w:w="2122" w:type="dxa"/>
          </w:tcPr>
          <w:p w:rsidR="00A56413" w:rsidRPr="00352697" w:rsidRDefault="00A56413" w:rsidP="00F01E69">
            <w:pPr>
              <w:pStyle w:val="Tabletext"/>
              <w:spacing w:before="120"/>
              <w:rPr>
                <w:rStyle w:val="Hyperlink"/>
                <w:sz w:val="24"/>
                <w:szCs w:val="24"/>
                <w:lang w:val="fr-FR"/>
              </w:rPr>
            </w:pPr>
            <w:r w:rsidRPr="00352697">
              <w:rPr>
                <w:sz w:val="24"/>
                <w:szCs w:val="24"/>
                <w:lang w:val="fr-FR"/>
              </w:rPr>
              <w:fldChar w:fldCharType="begin"/>
            </w:r>
            <w:r w:rsidRPr="00352697">
              <w:rPr>
                <w:sz w:val="24"/>
                <w:szCs w:val="24"/>
                <w:lang w:val="fr-FR"/>
              </w:rPr>
              <w:instrText xml:space="preserve"> HYPERLINK "https://www.itu.int/md/D14-RPMASP-C-0029" </w:instrText>
            </w:r>
            <w:r w:rsidRPr="00352697">
              <w:rPr>
                <w:sz w:val="24"/>
                <w:szCs w:val="24"/>
                <w:lang w:val="fr-FR"/>
              </w:rPr>
              <w:fldChar w:fldCharType="separate"/>
            </w:r>
            <w:r w:rsidRPr="00352697">
              <w:rPr>
                <w:rStyle w:val="Hyperlink"/>
                <w:sz w:val="24"/>
                <w:szCs w:val="24"/>
                <w:lang w:val="fr-FR"/>
              </w:rPr>
              <w:t>RPM-ASP17/29-E</w:t>
            </w:r>
          </w:p>
          <w:p w:rsidR="00A56413" w:rsidRPr="00352697" w:rsidRDefault="00A56413" w:rsidP="00472847">
            <w:pPr>
              <w:pStyle w:val="Tabletext"/>
              <w:rPr>
                <w:sz w:val="24"/>
                <w:szCs w:val="24"/>
                <w:lang w:val="fr-FR"/>
              </w:rPr>
            </w:pPr>
            <w:r w:rsidRPr="00352697">
              <w:rPr>
                <w:sz w:val="24"/>
                <w:szCs w:val="24"/>
                <w:lang w:val="fr-FR"/>
              </w:rPr>
              <w:fldChar w:fldCharType="end"/>
            </w:r>
          </w:p>
        </w:tc>
        <w:tc>
          <w:tcPr>
            <w:tcW w:w="1701" w:type="dxa"/>
          </w:tcPr>
          <w:p w:rsidR="00A56413" w:rsidRPr="00352697" w:rsidRDefault="00F561C2" w:rsidP="00F01E69">
            <w:pPr>
              <w:pStyle w:val="Tabletext"/>
              <w:spacing w:before="120"/>
              <w:rPr>
                <w:sz w:val="24"/>
                <w:szCs w:val="24"/>
                <w:lang w:val="fr-FR"/>
              </w:rPr>
            </w:pPr>
            <w:r w:rsidRPr="00352697">
              <w:rPr>
                <w:sz w:val="24"/>
                <w:szCs w:val="24"/>
                <w:lang w:val="fr-FR"/>
              </w:rPr>
              <w:t>Japo</w:t>
            </w:r>
            <w:r w:rsidR="00A56413" w:rsidRPr="00352697">
              <w:rPr>
                <w:sz w:val="24"/>
                <w:szCs w:val="24"/>
                <w:lang w:val="fr-FR"/>
              </w:rPr>
              <w:t>n</w:t>
            </w:r>
          </w:p>
        </w:tc>
        <w:tc>
          <w:tcPr>
            <w:tcW w:w="7512" w:type="dxa"/>
          </w:tcPr>
          <w:p w:rsidR="00A56413" w:rsidRPr="00352697" w:rsidRDefault="00A327C2" w:rsidP="00F01E69">
            <w:pPr>
              <w:pStyle w:val="Tabletext"/>
              <w:keepNext/>
              <w:keepLines/>
              <w:spacing w:before="120"/>
              <w:rPr>
                <w:sz w:val="24"/>
                <w:szCs w:val="24"/>
                <w:lang w:val="fr-FR"/>
              </w:rPr>
            </w:pPr>
            <w:r w:rsidRPr="00352697">
              <w:rPr>
                <w:sz w:val="24"/>
                <w:szCs w:val="24"/>
                <w:lang w:val="fr-FR"/>
              </w:rPr>
              <w:t>Ce document contient des propositions concernant les Questions étudiées penda</w:t>
            </w:r>
            <w:r w:rsidR="006842B9" w:rsidRPr="00352697">
              <w:rPr>
                <w:sz w:val="24"/>
                <w:szCs w:val="24"/>
                <w:lang w:val="fr-FR"/>
              </w:rPr>
              <w:t>nt la période d</w:t>
            </w:r>
            <w:r w:rsidR="00DA49AC" w:rsidRPr="00352697">
              <w:rPr>
                <w:sz w:val="24"/>
                <w:szCs w:val="24"/>
                <w:lang w:val="fr-FR"/>
              </w:rPr>
              <w:t>'</w:t>
            </w:r>
            <w:r w:rsidR="006842B9" w:rsidRPr="00352697">
              <w:rPr>
                <w:sz w:val="24"/>
                <w:szCs w:val="24"/>
                <w:lang w:val="fr-FR"/>
              </w:rPr>
              <w:t>études actuelle</w:t>
            </w:r>
            <w:r w:rsidRPr="00352697">
              <w:rPr>
                <w:sz w:val="24"/>
                <w:szCs w:val="24"/>
                <w:lang w:val="fr-FR"/>
              </w:rPr>
              <w:t xml:space="preserve"> </w:t>
            </w:r>
            <w:r w:rsidR="00A537FB" w:rsidRPr="00352697">
              <w:rPr>
                <w:sz w:val="24"/>
                <w:szCs w:val="24"/>
                <w:lang w:val="fr-FR"/>
              </w:rPr>
              <w:t>et dont l'étude</w:t>
            </w:r>
            <w:r w:rsidRPr="00352697">
              <w:rPr>
                <w:sz w:val="24"/>
                <w:szCs w:val="24"/>
                <w:lang w:val="fr-FR"/>
              </w:rPr>
              <w:t xml:space="preserve"> devrait être poursuivie pendant la prochaine période d</w:t>
            </w:r>
            <w:r w:rsidR="00DA49AC" w:rsidRPr="00352697">
              <w:rPr>
                <w:sz w:val="24"/>
                <w:szCs w:val="24"/>
                <w:lang w:val="fr-FR"/>
              </w:rPr>
              <w:t>'</w:t>
            </w:r>
            <w:r w:rsidRPr="00352697">
              <w:rPr>
                <w:sz w:val="24"/>
                <w:szCs w:val="24"/>
                <w:lang w:val="fr-FR"/>
              </w:rPr>
              <w:t xml:space="preserve">études, afin </w:t>
            </w:r>
            <w:r w:rsidR="00A537FB" w:rsidRPr="00352697">
              <w:rPr>
                <w:sz w:val="24"/>
                <w:szCs w:val="24"/>
                <w:lang w:val="fr-FR"/>
              </w:rPr>
              <w:t>d'</w:t>
            </w:r>
            <w:r w:rsidRPr="00352697">
              <w:rPr>
                <w:sz w:val="24"/>
                <w:szCs w:val="24"/>
                <w:lang w:val="fr-FR"/>
              </w:rPr>
              <w:t xml:space="preserve">harmoniser </w:t>
            </w:r>
            <w:r w:rsidR="00A537FB" w:rsidRPr="00352697">
              <w:rPr>
                <w:sz w:val="24"/>
                <w:szCs w:val="24"/>
                <w:lang w:val="fr-FR"/>
              </w:rPr>
              <w:t xml:space="preserve">ces Questions </w:t>
            </w:r>
            <w:r w:rsidRPr="00352697">
              <w:rPr>
                <w:sz w:val="24"/>
                <w:szCs w:val="24"/>
                <w:lang w:val="fr-FR"/>
              </w:rPr>
              <w:t xml:space="preserve">avec les initiatives régionales convenues à la deuxième réunion préparatoire </w:t>
            </w:r>
            <w:r w:rsidR="00425108" w:rsidRPr="00352697">
              <w:rPr>
                <w:sz w:val="24"/>
                <w:szCs w:val="24"/>
                <w:lang w:val="fr-FR"/>
              </w:rPr>
              <w:t>de l</w:t>
            </w:r>
            <w:r w:rsidR="00DA49AC" w:rsidRPr="00352697">
              <w:rPr>
                <w:sz w:val="24"/>
                <w:szCs w:val="24"/>
                <w:lang w:val="fr-FR"/>
              </w:rPr>
              <w:t>'</w:t>
            </w:r>
            <w:r w:rsidR="00425108" w:rsidRPr="00352697">
              <w:rPr>
                <w:sz w:val="24"/>
                <w:szCs w:val="24"/>
                <w:lang w:val="fr-FR"/>
              </w:rPr>
              <w:t xml:space="preserve">APT en vue de </w:t>
            </w:r>
            <w:r w:rsidRPr="00352697">
              <w:rPr>
                <w:sz w:val="24"/>
                <w:szCs w:val="24"/>
                <w:lang w:val="fr-FR"/>
              </w:rPr>
              <w:t>la CMDT-17.</w:t>
            </w:r>
          </w:p>
          <w:p w:rsidR="00A56413" w:rsidRPr="00352697" w:rsidRDefault="00A327C2" w:rsidP="00472847">
            <w:pPr>
              <w:pStyle w:val="Tabletext"/>
              <w:rPr>
                <w:sz w:val="24"/>
                <w:szCs w:val="24"/>
                <w:lang w:val="fr-FR"/>
              </w:rPr>
            </w:pPr>
            <w:r w:rsidRPr="00352697">
              <w:rPr>
                <w:sz w:val="24"/>
                <w:szCs w:val="24"/>
                <w:lang w:val="fr-FR"/>
              </w:rPr>
              <w:t xml:space="preserve">Les participants à la </w:t>
            </w:r>
            <w:r w:rsidR="00A56413" w:rsidRPr="00352697">
              <w:rPr>
                <w:sz w:val="24"/>
                <w:szCs w:val="24"/>
                <w:lang w:val="fr-FR"/>
              </w:rPr>
              <w:t xml:space="preserve">RPM-ASP </w:t>
            </w:r>
            <w:r w:rsidRPr="00352697">
              <w:rPr>
                <w:sz w:val="24"/>
                <w:szCs w:val="24"/>
                <w:lang w:val="fr-FR"/>
              </w:rPr>
              <w:t>ont pris note du document et ont invité le Groupe ad hoc sur les initiatives régionales et le Groupe de travail 1 de l</w:t>
            </w:r>
            <w:r w:rsidR="00DA49AC" w:rsidRPr="00352697">
              <w:rPr>
                <w:sz w:val="24"/>
                <w:szCs w:val="24"/>
                <w:lang w:val="fr-FR"/>
              </w:rPr>
              <w:t>'</w:t>
            </w:r>
            <w:r w:rsidRPr="00352697">
              <w:rPr>
                <w:sz w:val="24"/>
                <w:szCs w:val="24"/>
                <w:lang w:val="fr-FR"/>
              </w:rPr>
              <w:t>APT à poursuivre les discussions à ce sujet.</w:t>
            </w:r>
          </w:p>
        </w:tc>
        <w:tc>
          <w:tcPr>
            <w:tcW w:w="3402" w:type="dxa"/>
          </w:tcPr>
          <w:p w:rsidR="00A56413" w:rsidRPr="00352697" w:rsidRDefault="00472847" w:rsidP="00F01E69">
            <w:pPr>
              <w:pStyle w:val="Tabletext"/>
              <w:keepNext/>
              <w:keepLines/>
              <w:spacing w:before="120"/>
              <w:ind w:left="284" w:hanging="284"/>
              <w:rPr>
                <w:sz w:val="24"/>
                <w:szCs w:val="24"/>
                <w:lang w:val="fr-FR"/>
              </w:rPr>
            </w:pPr>
            <w:r w:rsidRPr="00352697">
              <w:rPr>
                <w:sz w:val="24"/>
                <w:szCs w:val="24"/>
                <w:lang w:val="fr-FR"/>
              </w:rPr>
              <w:t>–</w:t>
            </w:r>
            <w:r w:rsidRPr="00352697">
              <w:rPr>
                <w:sz w:val="24"/>
                <w:szCs w:val="24"/>
                <w:lang w:val="fr-FR"/>
              </w:rPr>
              <w:tab/>
            </w:r>
            <w:r w:rsidR="00425108" w:rsidRPr="00352697">
              <w:rPr>
                <w:sz w:val="24"/>
                <w:szCs w:val="24"/>
                <w:lang w:val="fr-FR"/>
              </w:rPr>
              <w:t>Poursuite des Question</w:t>
            </w:r>
            <w:r w:rsidR="00850ADE" w:rsidRPr="00352697">
              <w:rPr>
                <w:sz w:val="24"/>
                <w:szCs w:val="24"/>
                <w:lang w:val="fr-FR"/>
              </w:rPr>
              <w:t>s à l</w:t>
            </w:r>
            <w:r w:rsidR="00DA49AC" w:rsidRPr="00352697">
              <w:rPr>
                <w:sz w:val="24"/>
                <w:szCs w:val="24"/>
                <w:lang w:val="fr-FR"/>
              </w:rPr>
              <w:t>'</w:t>
            </w:r>
            <w:r w:rsidR="00850ADE" w:rsidRPr="00352697">
              <w:rPr>
                <w:sz w:val="24"/>
                <w:szCs w:val="24"/>
                <w:lang w:val="fr-FR"/>
              </w:rPr>
              <w:t>étude</w:t>
            </w:r>
          </w:p>
        </w:tc>
      </w:tr>
      <w:tr w:rsidR="000E3920" w:rsidRPr="001A3D25" w:rsidTr="00A327C2">
        <w:tc>
          <w:tcPr>
            <w:tcW w:w="2122" w:type="dxa"/>
          </w:tcPr>
          <w:p w:rsidR="00A56413" w:rsidRPr="00352697" w:rsidRDefault="00A56413" w:rsidP="00F01E69">
            <w:pPr>
              <w:pStyle w:val="Tabletext"/>
              <w:spacing w:before="120"/>
              <w:rPr>
                <w:rStyle w:val="Hyperlink"/>
                <w:sz w:val="24"/>
                <w:szCs w:val="24"/>
                <w:lang w:val="fr-FR"/>
              </w:rPr>
            </w:pPr>
            <w:r w:rsidRPr="00352697">
              <w:rPr>
                <w:sz w:val="24"/>
                <w:szCs w:val="24"/>
                <w:lang w:val="fr-FR"/>
              </w:rPr>
              <w:lastRenderedPageBreak/>
              <w:fldChar w:fldCharType="begin"/>
            </w:r>
            <w:r w:rsidRPr="00352697">
              <w:rPr>
                <w:sz w:val="24"/>
                <w:szCs w:val="24"/>
                <w:lang w:val="fr-FR"/>
              </w:rPr>
              <w:instrText>HYPERLINK "https://www.itu.int/md/D14-RPMASP-C-0030"</w:instrText>
            </w:r>
            <w:r w:rsidRPr="00352697">
              <w:rPr>
                <w:sz w:val="24"/>
                <w:szCs w:val="24"/>
                <w:lang w:val="fr-FR"/>
              </w:rPr>
              <w:fldChar w:fldCharType="separate"/>
            </w:r>
            <w:r w:rsidRPr="00352697">
              <w:rPr>
                <w:rStyle w:val="Hyperlink"/>
                <w:sz w:val="24"/>
                <w:szCs w:val="24"/>
                <w:lang w:val="fr-FR"/>
              </w:rPr>
              <w:t>RPM-ASP17/30-E</w:t>
            </w:r>
          </w:p>
          <w:p w:rsidR="00A56413" w:rsidRPr="00352697" w:rsidRDefault="00A56413" w:rsidP="00F01E69">
            <w:pPr>
              <w:pStyle w:val="Tabletext"/>
              <w:keepNext/>
              <w:keepLines/>
              <w:rPr>
                <w:sz w:val="24"/>
                <w:szCs w:val="24"/>
                <w:lang w:val="fr-FR"/>
              </w:rPr>
            </w:pPr>
            <w:r w:rsidRPr="00352697">
              <w:rPr>
                <w:sz w:val="24"/>
                <w:szCs w:val="24"/>
                <w:lang w:val="fr-FR"/>
              </w:rPr>
              <w:fldChar w:fldCharType="end"/>
            </w:r>
          </w:p>
        </w:tc>
        <w:tc>
          <w:tcPr>
            <w:tcW w:w="1701" w:type="dxa"/>
          </w:tcPr>
          <w:p w:rsidR="00A56413" w:rsidRPr="00352697" w:rsidRDefault="00F561C2" w:rsidP="00F01E69">
            <w:pPr>
              <w:pStyle w:val="Tabletext"/>
              <w:spacing w:before="120"/>
              <w:rPr>
                <w:sz w:val="24"/>
                <w:szCs w:val="24"/>
                <w:lang w:val="fr-FR"/>
              </w:rPr>
            </w:pPr>
            <w:r w:rsidRPr="00352697">
              <w:rPr>
                <w:sz w:val="24"/>
                <w:szCs w:val="24"/>
                <w:lang w:val="fr-FR"/>
              </w:rPr>
              <w:t>Japo</w:t>
            </w:r>
            <w:r w:rsidR="00A56413" w:rsidRPr="00352697">
              <w:rPr>
                <w:sz w:val="24"/>
                <w:szCs w:val="24"/>
                <w:lang w:val="fr-FR"/>
              </w:rPr>
              <w:t>n</w:t>
            </w:r>
          </w:p>
        </w:tc>
        <w:tc>
          <w:tcPr>
            <w:tcW w:w="7512" w:type="dxa"/>
          </w:tcPr>
          <w:p w:rsidR="00A56413" w:rsidRPr="00352697" w:rsidRDefault="00A327C2" w:rsidP="00F01E69">
            <w:pPr>
              <w:pStyle w:val="Tabletext"/>
              <w:keepNext/>
              <w:keepLines/>
              <w:tabs>
                <w:tab w:val="clear" w:pos="284"/>
              </w:tabs>
              <w:spacing w:before="120"/>
              <w:rPr>
                <w:sz w:val="24"/>
                <w:szCs w:val="24"/>
                <w:lang w:val="fr-FR"/>
              </w:rPr>
            </w:pPr>
            <w:r w:rsidRPr="00352697">
              <w:rPr>
                <w:sz w:val="24"/>
                <w:szCs w:val="24"/>
                <w:lang w:val="fr-FR"/>
              </w:rPr>
              <w:t>Ce document souligne l</w:t>
            </w:r>
            <w:r w:rsidR="00DA49AC" w:rsidRPr="00352697">
              <w:rPr>
                <w:sz w:val="24"/>
                <w:szCs w:val="24"/>
                <w:lang w:val="fr-FR"/>
              </w:rPr>
              <w:t>'</w:t>
            </w:r>
            <w:r w:rsidRPr="00352697">
              <w:rPr>
                <w:sz w:val="24"/>
                <w:szCs w:val="24"/>
                <w:lang w:val="fr-FR"/>
              </w:rPr>
              <w:t>importance de poursuivre les discussions sur la cybersanté et les plans directeurs en matière de cybersanté</w:t>
            </w:r>
            <w:r w:rsidR="00850ADE" w:rsidRPr="00352697">
              <w:rPr>
                <w:sz w:val="24"/>
                <w:szCs w:val="24"/>
                <w:lang w:val="fr-FR"/>
              </w:rPr>
              <w:t xml:space="preserve"> da</w:t>
            </w:r>
            <w:r w:rsidRPr="00352697">
              <w:rPr>
                <w:sz w:val="24"/>
                <w:szCs w:val="24"/>
                <w:lang w:val="fr-FR"/>
              </w:rPr>
              <w:t>ns le cadre de la Question 2/2</w:t>
            </w:r>
            <w:r w:rsidR="004C0ABA" w:rsidRPr="00352697">
              <w:rPr>
                <w:sz w:val="24"/>
                <w:szCs w:val="24"/>
                <w:lang w:val="fr-FR"/>
              </w:rPr>
              <w:t xml:space="preserve">, ainsi que les travaux à ce sujet </w:t>
            </w:r>
            <w:r w:rsidR="00A56413" w:rsidRPr="00352697">
              <w:rPr>
                <w:sz w:val="24"/>
                <w:szCs w:val="24"/>
                <w:lang w:val="fr-FR"/>
              </w:rPr>
              <w:t>(</w:t>
            </w:r>
            <w:r w:rsidR="004C0ABA" w:rsidRPr="00352697">
              <w:rPr>
                <w:sz w:val="24"/>
                <w:szCs w:val="24"/>
                <w:lang w:val="fr-FR"/>
              </w:rPr>
              <w:t>à l</w:t>
            </w:r>
            <w:r w:rsidR="00DA49AC" w:rsidRPr="00352697">
              <w:rPr>
                <w:sz w:val="24"/>
                <w:szCs w:val="24"/>
                <w:lang w:val="fr-FR"/>
              </w:rPr>
              <w:t>'</w:t>
            </w:r>
            <w:r w:rsidR="004C0ABA" w:rsidRPr="00352697">
              <w:rPr>
                <w:sz w:val="24"/>
                <w:szCs w:val="24"/>
                <w:lang w:val="fr-FR"/>
              </w:rPr>
              <w:t>aide d</w:t>
            </w:r>
            <w:r w:rsidR="00DA49AC" w:rsidRPr="00352697">
              <w:rPr>
                <w:sz w:val="24"/>
                <w:szCs w:val="24"/>
                <w:lang w:val="fr-FR"/>
              </w:rPr>
              <w:t>'</w:t>
            </w:r>
            <w:r w:rsidR="004C0ABA" w:rsidRPr="00352697">
              <w:rPr>
                <w:sz w:val="24"/>
                <w:szCs w:val="24"/>
                <w:lang w:val="fr-FR"/>
              </w:rPr>
              <w:t>un plan de travail</w:t>
            </w:r>
            <w:r w:rsidR="00A56413" w:rsidRPr="00352697">
              <w:rPr>
                <w:sz w:val="24"/>
                <w:szCs w:val="24"/>
                <w:lang w:val="fr-FR"/>
              </w:rPr>
              <w:t xml:space="preserve">). </w:t>
            </w:r>
            <w:r w:rsidR="00EB127C" w:rsidRPr="00352697">
              <w:rPr>
                <w:sz w:val="24"/>
                <w:szCs w:val="24"/>
                <w:lang w:val="fr-FR"/>
              </w:rPr>
              <w:t xml:space="preserve">Il contient également des propositions </w:t>
            </w:r>
            <w:r w:rsidR="00850ADE" w:rsidRPr="00352697">
              <w:rPr>
                <w:sz w:val="24"/>
                <w:szCs w:val="24"/>
                <w:lang w:val="fr-FR"/>
              </w:rPr>
              <w:t>à l</w:t>
            </w:r>
            <w:r w:rsidR="00DA49AC" w:rsidRPr="00352697">
              <w:rPr>
                <w:sz w:val="24"/>
                <w:szCs w:val="24"/>
                <w:lang w:val="fr-FR"/>
              </w:rPr>
              <w:t>'</w:t>
            </w:r>
            <w:r w:rsidR="00850ADE" w:rsidRPr="00352697">
              <w:rPr>
                <w:sz w:val="24"/>
                <w:szCs w:val="24"/>
                <w:lang w:val="fr-FR"/>
              </w:rPr>
              <w:t xml:space="preserve">intention du BDT </w:t>
            </w:r>
            <w:r w:rsidR="00EB127C" w:rsidRPr="00352697">
              <w:rPr>
                <w:sz w:val="24"/>
                <w:szCs w:val="24"/>
                <w:lang w:val="fr-FR"/>
              </w:rPr>
              <w:t>concernant des domaines de collaboration entre l</w:t>
            </w:r>
            <w:r w:rsidR="00DA49AC" w:rsidRPr="00352697">
              <w:rPr>
                <w:sz w:val="24"/>
                <w:szCs w:val="24"/>
                <w:lang w:val="fr-FR"/>
              </w:rPr>
              <w:t>'</w:t>
            </w:r>
            <w:r w:rsidR="00EB127C" w:rsidRPr="00352697">
              <w:rPr>
                <w:sz w:val="24"/>
                <w:szCs w:val="24"/>
                <w:lang w:val="fr-FR"/>
              </w:rPr>
              <w:t>OMS et l</w:t>
            </w:r>
            <w:r w:rsidR="00DA49AC" w:rsidRPr="00352697">
              <w:rPr>
                <w:sz w:val="24"/>
                <w:szCs w:val="24"/>
                <w:lang w:val="fr-FR"/>
              </w:rPr>
              <w:t>'</w:t>
            </w:r>
            <w:r w:rsidR="00EB127C" w:rsidRPr="00352697">
              <w:rPr>
                <w:sz w:val="24"/>
                <w:szCs w:val="24"/>
                <w:lang w:val="fr-FR"/>
              </w:rPr>
              <w:t>UIT, la direction de projets en collaboration avec la Question 2/2, la formulation de lignes directrices en matière de politique et de cybersanté, l</w:t>
            </w:r>
            <w:r w:rsidR="00DA49AC" w:rsidRPr="00352697">
              <w:rPr>
                <w:sz w:val="24"/>
                <w:szCs w:val="24"/>
                <w:lang w:val="fr-FR"/>
              </w:rPr>
              <w:t>'</w:t>
            </w:r>
            <w:r w:rsidR="00EB127C" w:rsidRPr="00352697">
              <w:rPr>
                <w:sz w:val="24"/>
                <w:szCs w:val="24"/>
                <w:lang w:val="fr-FR"/>
              </w:rPr>
              <w:t>échange de données d</w:t>
            </w:r>
            <w:r w:rsidR="00DA49AC" w:rsidRPr="00352697">
              <w:rPr>
                <w:sz w:val="24"/>
                <w:szCs w:val="24"/>
                <w:lang w:val="fr-FR"/>
              </w:rPr>
              <w:t>'</w:t>
            </w:r>
            <w:r w:rsidR="00EB127C" w:rsidRPr="00352697">
              <w:rPr>
                <w:sz w:val="24"/>
                <w:szCs w:val="24"/>
                <w:lang w:val="fr-FR"/>
              </w:rPr>
              <w:t>expérience issues de projets et de bonnes pratiques, et le renforcement de la collaboration avec l</w:t>
            </w:r>
            <w:r w:rsidR="00DA49AC" w:rsidRPr="00352697">
              <w:rPr>
                <w:sz w:val="24"/>
                <w:szCs w:val="24"/>
                <w:lang w:val="fr-FR"/>
              </w:rPr>
              <w:t>'</w:t>
            </w:r>
            <w:r w:rsidR="00EB127C" w:rsidRPr="00352697">
              <w:rPr>
                <w:sz w:val="24"/>
                <w:szCs w:val="24"/>
                <w:lang w:val="fr-FR"/>
              </w:rPr>
              <w:t>UIT-T et l</w:t>
            </w:r>
            <w:r w:rsidR="00DA49AC" w:rsidRPr="00352697">
              <w:rPr>
                <w:sz w:val="24"/>
                <w:szCs w:val="24"/>
                <w:lang w:val="fr-FR"/>
              </w:rPr>
              <w:t>'</w:t>
            </w:r>
            <w:r w:rsidR="00EB127C" w:rsidRPr="00352697">
              <w:rPr>
                <w:sz w:val="24"/>
                <w:szCs w:val="24"/>
                <w:lang w:val="fr-FR"/>
              </w:rPr>
              <w:t>UIT-R afin de promouvoir la cybersanté dans les pays en développement, en mettant l</w:t>
            </w:r>
            <w:r w:rsidR="00DA49AC" w:rsidRPr="00352697">
              <w:rPr>
                <w:sz w:val="24"/>
                <w:szCs w:val="24"/>
                <w:lang w:val="fr-FR"/>
              </w:rPr>
              <w:t>'</w:t>
            </w:r>
            <w:r w:rsidR="00EB127C" w:rsidRPr="00352697">
              <w:rPr>
                <w:sz w:val="24"/>
                <w:szCs w:val="24"/>
                <w:lang w:val="fr-FR"/>
              </w:rPr>
              <w:t xml:space="preserve">accent sur la normalisation et les aspects techniques de la </w:t>
            </w:r>
            <w:proofErr w:type="spellStart"/>
            <w:r w:rsidR="00EB127C" w:rsidRPr="00352697">
              <w:rPr>
                <w:sz w:val="24"/>
                <w:szCs w:val="24"/>
                <w:lang w:val="fr-FR"/>
              </w:rPr>
              <w:t>cybersanté</w:t>
            </w:r>
            <w:proofErr w:type="spellEnd"/>
            <w:r w:rsidR="00EB127C" w:rsidRPr="00352697">
              <w:rPr>
                <w:sz w:val="24"/>
                <w:szCs w:val="24"/>
                <w:lang w:val="fr-FR"/>
              </w:rPr>
              <w:t>.</w:t>
            </w:r>
          </w:p>
          <w:p w:rsidR="00A56413" w:rsidRPr="00352697" w:rsidRDefault="00B3202D" w:rsidP="00F01E69">
            <w:pPr>
              <w:pStyle w:val="Tabletext"/>
              <w:keepNext/>
              <w:keepLines/>
              <w:rPr>
                <w:sz w:val="24"/>
                <w:szCs w:val="24"/>
                <w:lang w:val="fr-FR"/>
              </w:rPr>
            </w:pPr>
            <w:r w:rsidRPr="00352697">
              <w:rPr>
                <w:sz w:val="24"/>
                <w:szCs w:val="24"/>
                <w:lang w:val="fr-FR"/>
              </w:rPr>
              <w:t xml:space="preserve">Les participants à la </w:t>
            </w:r>
            <w:r w:rsidR="00A56413" w:rsidRPr="00352697">
              <w:rPr>
                <w:sz w:val="24"/>
                <w:szCs w:val="24"/>
                <w:lang w:val="fr-FR"/>
              </w:rPr>
              <w:t>RPM-ASP</w:t>
            </w:r>
            <w:r w:rsidRPr="00352697">
              <w:rPr>
                <w:sz w:val="24"/>
                <w:szCs w:val="24"/>
                <w:lang w:val="fr-FR"/>
              </w:rPr>
              <w:t xml:space="preserve"> ont pris note du document et ont invité le Groupe de travail 1 de l</w:t>
            </w:r>
            <w:r w:rsidR="00DA49AC" w:rsidRPr="00352697">
              <w:rPr>
                <w:sz w:val="24"/>
                <w:szCs w:val="24"/>
                <w:lang w:val="fr-FR"/>
              </w:rPr>
              <w:t>'</w:t>
            </w:r>
            <w:r w:rsidRPr="00352697">
              <w:rPr>
                <w:sz w:val="24"/>
                <w:szCs w:val="24"/>
                <w:lang w:val="fr-FR"/>
              </w:rPr>
              <w:t>APT à poursuivre les discussions à ce sujet.</w:t>
            </w:r>
          </w:p>
        </w:tc>
        <w:tc>
          <w:tcPr>
            <w:tcW w:w="3402" w:type="dxa"/>
          </w:tcPr>
          <w:p w:rsidR="00A56413" w:rsidRPr="00352697" w:rsidRDefault="00472847" w:rsidP="00F01E69">
            <w:pPr>
              <w:pStyle w:val="Tabletext"/>
              <w:keepNext/>
              <w:keepLines/>
              <w:spacing w:before="120"/>
              <w:ind w:left="284" w:hanging="284"/>
              <w:rPr>
                <w:sz w:val="24"/>
                <w:szCs w:val="24"/>
                <w:lang w:val="fr-FR"/>
              </w:rPr>
            </w:pPr>
            <w:r w:rsidRPr="00352697">
              <w:rPr>
                <w:sz w:val="24"/>
                <w:szCs w:val="24"/>
                <w:lang w:val="fr-FR"/>
              </w:rPr>
              <w:t>–</w:t>
            </w:r>
            <w:r w:rsidRPr="00352697">
              <w:rPr>
                <w:sz w:val="24"/>
                <w:szCs w:val="24"/>
                <w:lang w:val="fr-FR"/>
              </w:rPr>
              <w:tab/>
            </w:r>
            <w:r w:rsidR="00425108" w:rsidRPr="00352697">
              <w:rPr>
                <w:sz w:val="24"/>
                <w:szCs w:val="24"/>
                <w:lang w:val="fr-FR"/>
              </w:rPr>
              <w:t>Poursuite des Questions à l</w:t>
            </w:r>
            <w:r w:rsidR="00DA49AC" w:rsidRPr="00352697">
              <w:rPr>
                <w:sz w:val="24"/>
                <w:szCs w:val="24"/>
                <w:lang w:val="fr-FR"/>
              </w:rPr>
              <w:t>'</w:t>
            </w:r>
            <w:r w:rsidR="00425108" w:rsidRPr="00352697">
              <w:rPr>
                <w:sz w:val="24"/>
                <w:szCs w:val="24"/>
                <w:lang w:val="fr-FR"/>
              </w:rPr>
              <w:t>étude</w:t>
            </w:r>
            <w:r w:rsidR="00A56413" w:rsidRPr="00352697">
              <w:rPr>
                <w:sz w:val="24"/>
                <w:szCs w:val="24"/>
                <w:lang w:val="fr-FR"/>
              </w:rPr>
              <w:t xml:space="preserve"> (</w:t>
            </w:r>
            <w:r w:rsidR="00425108" w:rsidRPr="00352697">
              <w:rPr>
                <w:sz w:val="24"/>
                <w:szCs w:val="24"/>
                <w:lang w:val="fr-FR"/>
              </w:rPr>
              <w:t>cybersanté)</w:t>
            </w:r>
          </w:p>
          <w:p w:rsidR="00A56413" w:rsidRPr="00352697" w:rsidRDefault="00472847" w:rsidP="00F01E69">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A56413" w:rsidRPr="00352697">
              <w:rPr>
                <w:sz w:val="24"/>
                <w:szCs w:val="24"/>
                <w:lang w:val="fr-FR"/>
              </w:rPr>
              <w:t xml:space="preserve">Synergies </w:t>
            </w:r>
            <w:r w:rsidR="00425108" w:rsidRPr="00352697">
              <w:rPr>
                <w:sz w:val="24"/>
                <w:szCs w:val="24"/>
                <w:lang w:val="fr-FR"/>
              </w:rPr>
              <w:t>entre les programmes et les Questions à l</w:t>
            </w:r>
            <w:r w:rsidR="00DA49AC" w:rsidRPr="00352697">
              <w:rPr>
                <w:sz w:val="24"/>
                <w:szCs w:val="24"/>
                <w:lang w:val="fr-FR"/>
              </w:rPr>
              <w:t>'</w:t>
            </w:r>
            <w:r w:rsidR="00425108" w:rsidRPr="00352697">
              <w:rPr>
                <w:sz w:val="24"/>
                <w:szCs w:val="24"/>
                <w:lang w:val="fr-FR"/>
              </w:rPr>
              <w:t>étude</w:t>
            </w:r>
            <w:r w:rsidR="00A56413" w:rsidRPr="00352697">
              <w:rPr>
                <w:sz w:val="24"/>
                <w:szCs w:val="24"/>
                <w:lang w:val="fr-FR"/>
              </w:rPr>
              <w:t>.</w:t>
            </w:r>
          </w:p>
          <w:p w:rsidR="00A56413" w:rsidRPr="00352697" w:rsidRDefault="00472847" w:rsidP="00F01E69">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EB127C" w:rsidRPr="00352697">
              <w:rPr>
                <w:sz w:val="24"/>
                <w:szCs w:val="24"/>
                <w:lang w:val="fr-FR"/>
              </w:rPr>
              <w:t>Collaboration avec les autres Secteurs (UIT-R et UIT-T</w:t>
            </w:r>
            <w:r w:rsidR="00A56413" w:rsidRPr="00352697">
              <w:rPr>
                <w:sz w:val="24"/>
                <w:szCs w:val="24"/>
                <w:lang w:val="fr-FR"/>
              </w:rPr>
              <w:t>).</w:t>
            </w:r>
          </w:p>
        </w:tc>
      </w:tr>
      <w:tr w:rsidR="000E3920" w:rsidRPr="001A3D25" w:rsidTr="00A327C2">
        <w:tc>
          <w:tcPr>
            <w:tcW w:w="2122" w:type="dxa"/>
          </w:tcPr>
          <w:p w:rsidR="00A56413" w:rsidRPr="00352697" w:rsidRDefault="00A56413" w:rsidP="00F01E69">
            <w:pPr>
              <w:pStyle w:val="Tabletext"/>
              <w:spacing w:before="120"/>
              <w:rPr>
                <w:rStyle w:val="Hyperlink"/>
                <w:sz w:val="24"/>
                <w:szCs w:val="24"/>
                <w:lang w:val="fr-FR"/>
              </w:rPr>
            </w:pPr>
            <w:r w:rsidRPr="00352697">
              <w:rPr>
                <w:sz w:val="24"/>
                <w:szCs w:val="24"/>
                <w:lang w:val="fr-FR"/>
              </w:rPr>
              <w:fldChar w:fldCharType="begin"/>
            </w:r>
            <w:r w:rsidRPr="00352697">
              <w:rPr>
                <w:sz w:val="24"/>
                <w:szCs w:val="24"/>
                <w:lang w:val="fr-FR"/>
              </w:rPr>
              <w:instrText>HYPERLINK "https://www.itu.int/md/D14-RPMASP-C-0033"</w:instrText>
            </w:r>
            <w:r w:rsidRPr="00352697">
              <w:rPr>
                <w:sz w:val="24"/>
                <w:szCs w:val="24"/>
                <w:lang w:val="fr-FR"/>
              </w:rPr>
              <w:fldChar w:fldCharType="separate"/>
            </w:r>
            <w:r w:rsidRPr="00352697">
              <w:rPr>
                <w:rStyle w:val="Hyperlink"/>
                <w:sz w:val="24"/>
                <w:szCs w:val="24"/>
                <w:lang w:val="fr-FR"/>
              </w:rPr>
              <w:t>RPM-ASP17/33-E</w:t>
            </w:r>
          </w:p>
          <w:p w:rsidR="00A56413" w:rsidRPr="00352697" w:rsidRDefault="00A56413" w:rsidP="00F01E69">
            <w:pPr>
              <w:pStyle w:val="Tabletext"/>
              <w:spacing w:before="120"/>
              <w:rPr>
                <w:sz w:val="24"/>
                <w:szCs w:val="24"/>
                <w:lang w:val="fr-FR"/>
              </w:rPr>
            </w:pPr>
            <w:r w:rsidRPr="00352697">
              <w:rPr>
                <w:sz w:val="24"/>
                <w:szCs w:val="24"/>
                <w:lang w:val="fr-FR"/>
              </w:rPr>
              <w:fldChar w:fldCharType="end"/>
            </w:r>
          </w:p>
        </w:tc>
        <w:tc>
          <w:tcPr>
            <w:tcW w:w="1701" w:type="dxa"/>
          </w:tcPr>
          <w:p w:rsidR="00A56413" w:rsidRPr="00352697" w:rsidRDefault="00F561C2" w:rsidP="00F01E69">
            <w:pPr>
              <w:pStyle w:val="Tabletext"/>
              <w:spacing w:before="120"/>
              <w:rPr>
                <w:sz w:val="24"/>
                <w:szCs w:val="24"/>
                <w:lang w:val="fr-FR"/>
              </w:rPr>
            </w:pPr>
            <w:r w:rsidRPr="00352697">
              <w:rPr>
                <w:sz w:val="24"/>
                <w:szCs w:val="24"/>
                <w:lang w:val="fr-FR"/>
              </w:rPr>
              <w:t>Japo</w:t>
            </w:r>
            <w:r w:rsidR="00A56413" w:rsidRPr="00352697">
              <w:rPr>
                <w:sz w:val="24"/>
                <w:szCs w:val="24"/>
                <w:lang w:val="fr-FR"/>
              </w:rPr>
              <w:t>n</w:t>
            </w:r>
          </w:p>
        </w:tc>
        <w:tc>
          <w:tcPr>
            <w:tcW w:w="7512" w:type="dxa"/>
          </w:tcPr>
          <w:p w:rsidR="00A56413" w:rsidRPr="00352697" w:rsidRDefault="00D01D8F" w:rsidP="00F01E69">
            <w:pPr>
              <w:pStyle w:val="Tabletext"/>
              <w:spacing w:before="120"/>
              <w:rPr>
                <w:sz w:val="24"/>
                <w:szCs w:val="24"/>
                <w:lang w:val="fr-FR"/>
              </w:rPr>
            </w:pPr>
            <w:r w:rsidRPr="00352697">
              <w:rPr>
                <w:sz w:val="24"/>
                <w:szCs w:val="24"/>
                <w:lang w:val="fr-FR"/>
              </w:rPr>
              <w:t xml:space="preserve">Ce document propose de poursuivre les activités </w:t>
            </w:r>
            <w:r w:rsidR="00914E60" w:rsidRPr="00352697">
              <w:rPr>
                <w:sz w:val="24"/>
                <w:szCs w:val="24"/>
                <w:lang w:val="fr-FR"/>
              </w:rPr>
              <w:t xml:space="preserve">au titre </w:t>
            </w:r>
            <w:r w:rsidRPr="00352697">
              <w:rPr>
                <w:sz w:val="24"/>
                <w:szCs w:val="24"/>
                <w:lang w:val="fr-FR"/>
              </w:rPr>
              <w:t>de la Question 3/2 dans le cadre de son mandat actuel, reconnaissant le rôle essentiel qu</w:t>
            </w:r>
            <w:r w:rsidR="00DA49AC" w:rsidRPr="00352697">
              <w:rPr>
                <w:sz w:val="24"/>
                <w:szCs w:val="24"/>
                <w:lang w:val="fr-FR"/>
              </w:rPr>
              <w:t>'</w:t>
            </w:r>
            <w:r w:rsidRPr="00352697">
              <w:rPr>
                <w:sz w:val="24"/>
                <w:szCs w:val="24"/>
                <w:lang w:val="fr-FR"/>
              </w:rPr>
              <w:t>elle a joué dans les discussions sur la cybers</w:t>
            </w:r>
            <w:r w:rsidR="00013086">
              <w:rPr>
                <w:sz w:val="24"/>
                <w:szCs w:val="24"/>
                <w:lang w:val="fr-FR"/>
              </w:rPr>
              <w:t>écurité. Comme demandé par les M</w:t>
            </w:r>
            <w:r w:rsidRPr="00352697">
              <w:rPr>
                <w:sz w:val="24"/>
                <w:szCs w:val="24"/>
                <w:lang w:val="fr-FR"/>
              </w:rPr>
              <w:t xml:space="preserve">embres </w:t>
            </w:r>
            <w:r w:rsidR="00FE36E0" w:rsidRPr="00352697">
              <w:rPr>
                <w:sz w:val="24"/>
                <w:szCs w:val="24"/>
                <w:lang w:val="fr-FR"/>
              </w:rPr>
              <w:t>de l</w:t>
            </w:r>
            <w:r w:rsidR="00DA49AC" w:rsidRPr="00352697">
              <w:rPr>
                <w:sz w:val="24"/>
                <w:szCs w:val="24"/>
                <w:lang w:val="fr-FR"/>
              </w:rPr>
              <w:t>'</w:t>
            </w:r>
            <w:r w:rsidRPr="00352697">
              <w:rPr>
                <w:sz w:val="24"/>
                <w:szCs w:val="24"/>
                <w:lang w:val="fr-FR"/>
              </w:rPr>
              <w:t>UIT-D, cette question prendra davantage d</w:t>
            </w:r>
            <w:r w:rsidR="00DA49AC" w:rsidRPr="00352697">
              <w:rPr>
                <w:sz w:val="24"/>
                <w:szCs w:val="24"/>
                <w:lang w:val="fr-FR"/>
              </w:rPr>
              <w:t>'</w:t>
            </w:r>
            <w:r w:rsidRPr="00352697">
              <w:rPr>
                <w:sz w:val="24"/>
                <w:szCs w:val="24"/>
                <w:lang w:val="fr-FR"/>
              </w:rPr>
              <w:t>importance</w:t>
            </w:r>
            <w:r w:rsidR="00A56413" w:rsidRPr="00352697">
              <w:rPr>
                <w:sz w:val="24"/>
                <w:szCs w:val="24"/>
                <w:lang w:val="fr-FR"/>
              </w:rPr>
              <w:t xml:space="preserve">. </w:t>
            </w:r>
            <w:r w:rsidRPr="00352697">
              <w:rPr>
                <w:sz w:val="24"/>
                <w:szCs w:val="24"/>
                <w:lang w:val="fr-FR"/>
              </w:rPr>
              <w:t xml:space="preserve">Le document indique également que </w:t>
            </w:r>
            <w:r w:rsidR="00914E60" w:rsidRPr="00352697">
              <w:rPr>
                <w:sz w:val="24"/>
                <w:szCs w:val="24"/>
                <w:lang w:val="fr-FR"/>
              </w:rPr>
              <w:t>les responsables de l'étude de la Question 3/2 ont</w:t>
            </w:r>
            <w:r w:rsidRPr="00352697">
              <w:rPr>
                <w:sz w:val="24"/>
                <w:szCs w:val="24"/>
                <w:lang w:val="fr-FR"/>
              </w:rPr>
              <w:t xml:space="preserve"> reconnu la nécessité d</w:t>
            </w:r>
            <w:r w:rsidR="00DA49AC" w:rsidRPr="00352697">
              <w:rPr>
                <w:sz w:val="24"/>
                <w:szCs w:val="24"/>
                <w:lang w:val="fr-FR"/>
              </w:rPr>
              <w:t>'</w:t>
            </w:r>
            <w:r w:rsidRPr="00352697">
              <w:rPr>
                <w:sz w:val="24"/>
                <w:szCs w:val="24"/>
                <w:lang w:val="fr-FR"/>
              </w:rPr>
              <w:t xml:space="preserve">étudier les cybermenaces </w:t>
            </w:r>
            <w:r w:rsidR="008500F2" w:rsidRPr="00352697">
              <w:rPr>
                <w:sz w:val="24"/>
                <w:szCs w:val="24"/>
                <w:lang w:val="fr-FR"/>
              </w:rPr>
              <w:t>qui se développent et celles qui se font jour, ainsi que d</w:t>
            </w:r>
            <w:r w:rsidR="00DA49AC" w:rsidRPr="00352697">
              <w:rPr>
                <w:sz w:val="24"/>
                <w:szCs w:val="24"/>
                <w:lang w:val="fr-FR"/>
              </w:rPr>
              <w:t>'</w:t>
            </w:r>
            <w:r w:rsidR="008500F2" w:rsidRPr="00352697">
              <w:rPr>
                <w:sz w:val="24"/>
                <w:szCs w:val="24"/>
                <w:lang w:val="fr-FR"/>
              </w:rPr>
              <w:t xml:space="preserve">envisager de nouvelles perspectives en matière de renforcement des capacités et de mise en oeuvre effective des thèmes traités à la suite des discussions qui </w:t>
            </w:r>
            <w:r w:rsidR="00FE36E0" w:rsidRPr="00352697">
              <w:rPr>
                <w:sz w:val="24"/>
                <w:szCs w:val="24"/>
                <w:lang w:val="fr-FR"/>
              </w:rPr>
              <w:t>se tiendront lors</w:t>
            </w:r>
            <w:r w:rsidR="008500F2" w:rsidRPr="00352697">
              <w:rPr>
                <w:sz w:val="24"/>
                <w:szCs w:val="24"/>
                <w:lang w:val="fr-FR"/>
              </w:rPr>
              <w:t xml:space="preserve"> des ateliers pendant la prochaine période d</w:t>
            </w:r>
            <w:r w:rsidR="00DA49AC" w:rsidRPr="00352697">
              <w:rPr>
                <w:sz w:val="24"/>
                <w:szCs w:val="24"/>
                <w:lang w:val="fr-FR"/>
              </w:rPr>
              <w:t>'</w:t>
            </w:r>
            <w:r w:rsidR="008500F2" w:rsidRPr="00352697">
              <w:rPr>
                <w:sz w:val="24"/>
                <w:szCs w:val="24"/>
                <w:lang w:val="fr-FR"/>
              </w:rPr>
              <w:t xml:space="preserve">études. </w:t>
            </w:r>
          </w:p>
          <w:p w:rsidR="00A56413" w:rsidRPr="00352697" w:rsidRDefault="00B3202D" w:rsidP="00472847">
            <w:pPr>
              <w:pStyle w:val="Tabletext"/>
              <w:rPr>
                <w:sz w:val="24"/>
                <w:szCs w:val="24"/>
                <w:lang w:val="fr-FR"/>
              </w:rPr>
            </w:pPr>
            <w:r w:rsidRPr="00352697">
              <w:rPr>
                <w:sz w:val="24"/>
                <w:szCs w:val="24"/>
                <w:lang w:val="fr-FR"/>
              </w:rPr>
              <w:t>Les participants à la RPM-ASP ont pris note du document et ont invité le Groupe de travail 1 de l</w:t>
            </w:r>
            <w:r w:rsidR="00DA49AC" w:rsidRPr="00352697">
              <w:rPr>
                <w:sz w:val="24"/>
                <w:szCs w:val="24"/>
                <w:lang w:val="fr-FR"/>
              </w:rPr>
              <w:t>'</w:t>
            </w:r>
            <w:r w:rsidRPr="00352697">
              <w:rPr>
                <w:sz w:val="24"/>
                <w:szCs w:val="24"/>
                <w:lang w:val="fr-FR"/>
              </w:rPr>
              <w:t>APT à poursuivre les discussions à ce sujet.</w:t>
            </w:r>
          </w:p>
        </w:tc>
        <w:tc>
          <w:tcPr>
            <w:tcW w:w="3402" w:type="dxa"/>
          </w:tcPr>
          <w:p w:rsidR="00A56413" w:rsidRPr="00352697" w:rsidRDefault="00914E60" w:rsidP="00F01E69">
            <w:pPr>
              <w:pStyle w:val="Tabletext"/>
              <w:spacing w:before="120"/>
              <w:ind w:left="284" w:hanging="284"/>
              <w:rPr>
                <w:sz w:val="24"/>
                <w:szCs w:val="24"/>
                <w:lang w:val="fr-FR"/>
              </w:rPr>
            </w:pPr>
            <w:r w:rsidRPr="00352697">
              <w:rPr>
                <w:sz w:val="24"/>
                <w:szCs w:val="24"/>
                <w:lang w:val="fr-FR"/>
              </w:rPr>
              <w:t>–</w:t>
            </w:r>
            <w:r w:rsidRPr="00352697">
              <w:rPr>
                <w:sz w:val="24"/>
                <w:szCs w:val="24"/>
                <w:lang w:val="fr-FR"/>
              </w:rPr>
              <w:tab/>
            </w:r>
            <w:r w:rsidR="00D01D8F" w:rsidRPr="00352697">
              <w:rPr>
                <w:sz w:val="24"/>
                <w:szCs w:val="24"/>
                <w:lang w:val="fr-FR"/>
              </w:rPr>
              <w:t>Poursuite des Questions à l</w:t>
            </w:r>
            <w:r w:rsidR="00DA49AC" w:rsidRPr="00352697">
              <w:rPr>
                <w:sz w:val="24"/>
                <w:szCs w:val="24"/>
                <w:lang w:val="fr-FR"/>
              </w:rPr>
              <w:t>'</w:t>
            </w:r>
            <w:r w:rsidR="00D01D8F" w:rsidRPr="00352697">
              <w:rPr>
                <w:sz w:val="24"/>
                <w:szCs w:val="24"/>
                <w:lang w:val="fr-FR"/>
              </w:rPr>
              <w:t>étude (cybersécurité</w:t>
            </w:r>
            <w:r w:rsidR="00A56413" w:rsidRPr="00352697">
              <w:rPr>
                <w:sz w:val="24"/>
                <w:szCs w:val="24"/>
                <w:lang w:val="fr-FR"/>
              </w:rPr>
              <w:t>)</w:t>
            </w:r>
          </w:p>
          <w:p w:rsidR="00A56413" w:rsidRPr="00352697" w:rsidRDefault="00914E60" w:rsidP="00914E60">
            <w:pPr>
              <w:pStyle w:val="Tabletext"/>
              <w:ind w:left="284" w:hanging="284"/>
              <w:rPr>
                <w:sz w:val="24"/>
                <w:szCs w:val="24"/>
                <w:lang w:val="fr-FR"/>
              </w:rPr>
            </w:pPr>
            <w:r w:rsidRPr="00352697">
              <w:rPr>
                <w:sz w:val="24"/>
                <w:szCs w:val="24"/>
                <w:lang w:val="fr-FR"/>
              </w:rPr>
              <w:t>–</w:t>
            </w:r>
            <w:r w:rsidRPr="00352697">
              <w:rPr>
                <w:sz w:val="24"/>
                <w:szCs w:val="24"/>
                <w:lang w:val="fr-FR"/>
              </w:rPr>
              <w:tab/>
            </w:r>
            <w:r w:rsidR="00A56413" w:rsidRPr="00352697">
              <w:rPr>
                <w:sz w:val="24"/>
                <w:szCs w:val="24"/>
                <w:lang w:val="fr-FR"/>
              </w:rPr>
              <w:t xml:space="preserve">Synergies </w:t>
            </w:r>
            <w:r w:rsidR="00BF4294" w:rsidRPr="00352697">
              <w:rPr>
                <w:sz w:val="24"/>
                <w:szCs w:val="24"/>
                <w:lang w:val="fr-FR"/>
              </w:rPr>
              <w:t xml:space="preserve">entre les programmes et les </w:t>
            </w:r>
            <w:r w:rsidR="00850ADE" w:rsidRPr="00352697">
              <w:rPr>
                <w:sz w:val="24"/>
                <w:szCs w:val="24"/>
                <w:lang w:val="fr-FR"/>
              </w:rPr>
              <w:t>Questions à l</w:t>
            </w:r>
            <w:r w:rsidR="00DA49AC" w:rsidRPr="00352697">
              <w:rPr>
                <w:sz w:val="24"/>
                <w:szCs w:val="24"/>
                <w:lang w:val="fr-FR"/>
              </w:rPr>
              <w:t>'</w:t>
            </w:r>
            <w:r w:rsidR="00850ADE" w:rsidRPr="00352697">
              <w:rPr>
                <w:sz w:val="24"/>
                <w:szCs w:val="24"/>
                <w:lang w:val="fr-FR"/>
              </w:rPr>
              <w:t>étude</w:t>
            </w:r>
            <w:r w:rsidR="00A56413" w:rsidRPr="00352697">
              <w:rPr>
                <w:sz w:val="24"/>
                <w:szCs w:val="24"/>
                <w:lang w:val="fr-FR"/>
              </w:rPr>
              <w:t>.</w:t>
            </w:r>
          </w:p>
        </w:tc>
      </w:tr>
      <w:tr w:rsidR="00A56413" w:rsidRPr="00352697" w:rsidTr="00A327C2">
        <w:tc>
          <w:tcPr>
            <w:tcW w:w="14737" w:type="dxa"/>
            <w:gridSpan w:val="4"/>
            <w:shd w:val="clear" w:color="auto" w:fill="FFFFFF" w:themeFill="background1"/>
          </w:tcPr>
          <w:p w:rsidR="00A56413" w:rsidRPr="00352697" w:rsidRDefault="00A56413" w:rsidP="00EA74CB">
            <w:pPr>
              <w:pStyle w:val="Tablehead"/>
              <w:jc w:val="left"/>
              <w:rPr>
                <w:sz w:val="24"/>
                <w:szCs w:val="24"/>
                <w:lang w:val="fr-FR"/>
              </w:rPr>
            </w:pPr>
            <w:r w:rsidRPr="00352697">
              <w:rPr>
                <w:sz w:val="24"/>
                <w:szCs w:val="24"/>
                <w:lang w:val="fr-FR"/>
              </w:rPr>
              <w:lastRenderedPageBreak/>
              <w:t>RPM-EUR</w:t>
            </w:r>
          </w:p>
        </w:tc>
      </w:tr>
      <w:tr w:rsidR="00C05B24" w:rsidRPr="00352697" w:rsidTr="00A327C2">
        <w:tc>
          <w:tcPr>
            <w:tcW w:w="212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Document</w:t>
            </w:r>
          </w:p>
        </w:tc>
        <w:tc>
          <w:tcPr>
            <w:tcW w:w="1701"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Source</w:t>
            </w:r>
          </w:p>
        </w:tc>
        <w:tc>
          <w:tcPr>
            <w:tcW w:w="7512" w:type="dxa"/>
            <w:shd w:val="clear" w:color="auto" w:fill="F2F2F2" w:themeFill="background1" w:themeFillShade="F2"/>
          </w:tcPr>
          <w:p w:rsidR="00A56413" w:rsidRPr="00352697" w:rsidRDefault="00A56413" w:rsidP="0029211D">
            <w:pPr>
              <w:pStyle w:val="Tablehead"/>
              <w:jc w:val="left"/>
              <w:rPr>
                <w:sz w:val="24"/>
                <w:szCs w:val="24"/>
                <w:lang w:val="fr-FR"/>
              </w:rPr>
            </w:pPr>
            <w:r w:rsidRPr="00352697">
              <w:rPr>
                <w:sz w:val="24"/>
                <w:szCs w:val="24"/>
                <w:lang w:val="fr-FR"/>
              </w:rPr>
              <w:t>Propos</w:t>
            </w:r>
            <w:r w:rsidR="00F22777" w:rsidRPr="00352697">
              <w:rPr>
                <w:sz w:val="24"/>
                <w:szCs w:val="24"/>
                <w:lang w:val="fr-FR"/>
              </w:rPr>
              <w:t>ition</w:t>
            </w:r>
          </w:p>
        </w:tc>
        <w:tc>
          <w:tcPr>
            <w:tcW w:w="3402" w:type="dxa"/>
            <w:shd w:val="clear" w:color="auto" w:fill="F2F2F2" w:themeFill="background1" w:themeFillShade="F2"/>
          </w:tcPr>
          <w:p w:rsidR="00A56413" w:rsidRPr="00352697" w:rsidRDefault="00777E09" w:rsidP="0029211D">
            <w:pPr>
              <w:pStyle w:val="Tablehead"/>
              <w:jc w:val="left"/>
              <w:rPr>
                <w:sz w:val="24"/>
                <w:szCs w:val="24"/>
                <w:lang w:val="fr-FR"/>
              </w:rPr>
            </w:pPr>
            <w:r w:rsidRPr="00352697">
              <w:rPr>
                <w:sz w:val="24"/>
                <w:szCs w:val="24"/>
                <w:lang w:val="fr-FR"/>
              </w:rPr>
              <w:t>Domaine d</w:t>
            </w:r>
            <w:r w:rsidR="00DA49AC" w:rsidRPr="00352697">
              <w:rPr>
                <w:sz w:val="24"/>
                <w:szCs w:val="24"/>
                <w:lang w:val="fr-FR"/>
              </w:rPr>
              <w:t>'</w:t>
            </w:r>
            <w:r w:rsidRPr="00352697">
              <w:rPr>
                <w:sz w:val="24"/>
                <w:szCs w:val="24"/>
                <w:lang w:val="fr-FR"/>
              </w:rPr>
              <w:t>action</w:t>
            </w:r>
            <w:r w:rsidR="00F22777" w:rsidRPr="00352697">
              <w:rPr>
                <w:sz w:val="24"/>
                <w:szCs w:val="24"/>
                <w:lang w:val="fr-FR"/>
              </w:rPr>
              <w:t xml:space="preserve"> principal</w:t>
            </w:r>
          </w:p>
        </w:tc>
      </w:tr>
      <w:tr w:rsidR="00C05B24" w:rsidRPr="00352697" w:rsidTr="00A327C2">
        <w:tc>
          <w:tcPr>
            <w:tcW w:w="2122" w:type="dxa"/>
            <w:shd w:val="clear" w:color="auto" w:fill="F2F2F2" w:themeFill="background1" w:themeFillShade="F2"/>
          </w:tcPr>
          <w:p w:rsidR="00A56413" w:rsidRPr="00352697" w:rsidRDefault="00EA74CB" w:rsidP="00DD1DDD">
            <w:pPr>
              <w:pStyle w:val="Tabletext"/>
              <w:spacing w:before="120"/>
              <w:rPr>
                <w:sz w:val="24"/>
                <w:szCs w:val="24"/>
                <w:lang w:val="fr-FR"/>
              </w:rPr>
            </w:pPr>
            <w:r w:rsidRPr="00352697">
              <w:rPr>
                <w:sz w:val="24"/>
                <w:szCs w:val="24"/>
                <w:lang w:val="fr-FR"/>
              </w:rPr>
              <w:t>Observations concernant le D</w:t>
            </w:r>
            <w:r w:rsidR="00F22777" w:rsidRPr="00352697">
              <w:rPr>
                <w:sz w:val="24"/>
                <w:szCs w:val="24"/>
                <w:lang w:val="fr-FR"/>
              </w:rPr>
              <w:t>ocument</w:t>
            </w:r>
            <w:r w:rsidR="00A56413" w:rsidRPr="00352697">
              <w:rPr>
                <w:sz w:val="24"/>
                <w:szCs w:val="24"/>
                <w:lang w:val="fr-FR"/>
              </w:rPr>
              <w:t xml:space="preserve"> </w:t>
            </w:r>
            <w:hyperlink r:id="rId15" w:history="1">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EUR17/10-E</w:t>
              </w:r>
            </w:hyperlink>
            <w:r w:rsidR="00A56413" w:rsidRPr="00352697">
              <w:rPr>
                <w:rStyle w:val="Hyperlink"/>
                <w:sz w:val="24"/>
                <w:szCs w:val="24"/>
                <w:lang w:val="fr-FR"/>
              </w:rPr>
              <w:t xml:space="preserve"> </w:t>
            </w:r>
            <w:r w:rsidR="00B11F98" w:rsidRPr="00352697">
              <w:rPr>
                <w:sz w:val="24"/>
                <w:szCs w:val="24"/>
                <w:lang w:val="fr-FR"/>
              </w:rPr>
              <w:t>figurant d</w:t>
            </w:r>
            <w:r w:rsidRPr="00352697">
              <w:rPr>
                <w:sz w:val="24"/>
                <w:szCs w:val="24"/>
                <w:lang w:val="fr-FR"/>
              </w:rPr>
              <w:t>ans le rapport du Président (D</w:t>
            </w:r>
            <w:r w:rsidR="00F22777" w:rsidRPr="00352697">
              <w:rPr>
                <w:sz w:val="24"/>
                <w:szCs w:val="24"/>
                <w:lang w:val="fr-FR"/>
              </w:rPr>
              <w:t>ocument</w:t>
            </w:r>
            <w:r w:rsidR="00A56413" w:rsidRPr="00352697">
              <w:rPr>
                <w:sz w:val="24"/>
                <w:szCs w:val="24"/>
                <w:lang w:val="fr-FR"/>
              </w:rPr>
              <w:t xml:space="preserve"> </w:t>
            </w:r>
            <w:hyperlink r:id="rId16" w:history="1">
              <w:r w:rsidR="00A56413" w:rsidRPr="00352697">
                <w:rPr>
                  <w:rStyle w:val="Hyperlink"/>
                  <w:sz w:val="24"/>
                  <w:szCs w:val="24"/>
                  <w:lang w:val="fr-FR"/>
                </w:rPr>
                <w:t>RPM</w:t>
              </w:r>
              <w:r w:rsidR="00DD1DDD">
                <w:rPr>
                  <w:rStyle w:val="Hyperlink"/>
                  <w:sz w:val="24"/>
                  <w:szCs w:val="24"/>
                  <w:lang w:val="fr-FR"/>
                </w:rPr>
                <w:noBreakHyphen/>
              </w:r>
              <w:r w:rsidR="00A56413" w:rsidRPr="00352697">
                <w:rPr>
                  <w:rStyle w:val="Hyperlink"/>
                  <w:sz w:val="24"/>
                  <w:szCs w:val="24"/>
                  <w:lang w:val="fr-FR"/>
                </w:rPr>
                <w:t>EUR17/38-E</w:t>
              </w:r>
            </w:hyperlink>
            <w:r w:rsidR="00F22777" w:rsidRPr="00352697">
              <w:rPr>
                <w:sz w:val="24"/>
                <w:szCs w:val="24"/>
                <w:lang w:val="fr-FR"/>
              </w:rPr>
              <w:t>)</w:t>
            </w:r>
          </w:p>
        </w:tc>
        <w:tc>
          <w:tcPr>
            <w:tcW w:w="1701" w:type="dxa"/>
            <w:shd w:val="clear" w:color="auto" w:fill="F2F2F2" w:themeFill="background1" w:themeFillShade="F2"/>
          </w:tcPr>
          <w:p w:rsidR="00A56413" w:rsidRPr="00352697" w:rsidRDefault="00F22777" w:rsidP="00F01E69">
            <w:pPr>
              <w:pStyle w:val="Tabletext"/>
              <w:spacing w:before="120"/>
              <w:rPr>
                <w:sz w:val="24"/>
                <w:szCs w:val="24"/>
                <w:lang w:val="fr-FR"/>
              </w:rPr>
            </w:pPr>
            <w:r w:rsidRPr="00352697">
              <w:rPr>
                <w:sz w:val="24"/>
                <w:szCs w:val="24"/>
                <w:lang w:val="fr-FR"/>
              </w:rPr>
              <w:t>Président</w:t>
            </w:r>
            <w:r w:rsidR="00A56413" w:rsidRPr="00352697">
              <w:rPr>
                <w:sz w:val="24"/>
                <w:szCs w:val="24"/>
                <w:lang w:val="fr-FR"/>
              </w:rPr>
              <w:t>, RPM-EUR</w:t>
            </w:r>
          </w:p>
        </w:tc>
        <w:tc>
          <w:tcPr>
            <w:tcW w:w="7512" w:type="dxa"/>
            <w:shd w:val="clear" w:color="auto" w:fill="F2F2F2" w:themeFill="background1" w:themeFillShade="F2"/>
          </w:tcPr>
          <w:p w:rsidR="00A56413" w:rsidRPr="00352697" w:rsidRDefault="00F22777" w:rsidP="00EA74CB">
            <w:pPr>
              <w:pStyle w:val="Tabletext"/>
              <w:rPr>
                <w:b/>
                <w:bCs/>
                <w:i/>
                <w:iCs/>
                <w:sz w:val="24"/>
                <w:szCs w:val="24"/>
                <w:lang w:val="fr-FR"/>
              </w:rPr>
            </w:pPr>
            <w:r w:rsidRPr="00352697">
              <w:rPr>
                <w:b/>
                <w:bCs/>
                <w:i/>
                <w:iCs/>
                <w:sz w:val="24"/>
                <w:szCs w:val="24"/>
                <w:lang w:val="fr-FR"/>
              </w:rPr>
              <w:t>Débat général</w:t>
            </w:r>
          </w:p>
          <w:p w:rsidR="00A56413" w:rsidRPr="00352697" w:rsidRDefault="00A50311" w:rsidP="00264511">
            <w:pPr>
              <w:pStyle w:val="Tabletext"/>
              <w:rPr>
                <w:sz w:val="24"/>
                <w:szCs w:val="24"/>
                <w:lang w:val="fr-FR"/>
              </w:rPr>
            </w:pPr>
            <w:r w:rsidRPr="00352697">
              <w:rPr>
                <w:sz w:val="24"/>
                <w:szCs w:val="24"/>
                <w:lang w:val="fr-FR"/>
              </w:rPr>
              <w:t xml:space="preserve">Une observation a été faite concernant le contenu du document, notamment au sujet du concept de groupes spécialisés et des rapports des </w:t>
            </w:r>
            <w:r w:rsidR="00013086">
              <w:rPr>
                <w:sz w:val="24"/>
                <w:szCs w:val="24"/>
                <w:lang w:val="fr-FR"/>
              </w:rPr>
              <w:t>Commissions d'études de l'UIT-D</w:t>
            </w:r>
            <w:r w:rsidRPr="00352697">
              <w:rPr>
                <w:sz w:val="24"/>
                <w:szCs w:val="24"/>
                <w:lang w:val="fr-FR"/>
              </w:rPr>
              <w:t>. L</w:t>
            </w:r>
            <w:r w:rsidR="00DA49AC" w:rsidRPr="00352697">
              <w:rPr>
                <w:sz w:val="24"/>
                <w:szCs w:val="24"/>
                <w:lang w:val="fr-FR"/>
              </w:rPr>
              <w:t>'</w:t>
            </w:r>
            <w:r w:rsidRPr="00352697">
              <w:rPr>
                <w:sz w:val="24"/>
                <w:szCs w:val="24"/>
                <w:lang w:val="fr-FR"/>
              </w:rPr>
              <w:t xml:space="preserve">intervenant ayant présenté le document a précisé que celui-ci </w:t>
            </w:r>
            <w:r w:rsidR="00BF4294" w:rsidRPr="00352697">
              <w:rPr>
                <w:sz w:val="24"/>
                <w:szCs w:val="24"/>
                <w:lang w:val="fr-FR"/>
              </w:rPr>
              <w:t>pouvait encore faire l</w:t>
            </w:r>
            <w:r w:rsidR="00DA49AC" w:rsidRPr="00352697">
              <w:rPr>
                <w:sz w:val="24"/>
                <w:szCs w:val="24"/>
                <w:lang w:val="fr-FR"/>
              </w:rPr>
              <w:t>'</w:t>
            </w:r>
            <w:r w:rsidR="00BF4294" w:rsidRPr="00352697">
              <w:rPr>
                <w:sz w:val="24"/>
                <w:szCs w:val="24"/>
                <w:lang w:val="fr-FR"/>
              </w:rPr>
              <w:t xml:space="preserve">objet de commentaires et de contributions, dans le cadre de la réunion du Groupe </w:t>
            </w:r>
            <w:r w:rsidR="00264511" w:rsidRPr="00352697">
              <w:rPr>
                <w:sz w:val="24"/>
                <w:szCs w:val="24"/>
                <w:lang w:val="fr-FR"/>
              </w:rPr>
              <w:t xml:space="preserve">de travail </w:t>
            </w:r>
            <w:r w:rsidR="00BF4294" w:rsidRPr="00352697">
              <w:rPr>
                <w:sz w:val="24"/>
                <w:szCs w:val="24"/>
                <w:lang w:val="fr-FR"/>
              </w:rPr>
              <w:t>par correspondance pendant le GCDT</w:t>
            </w:r>
            <w:r w:rsidR="00264511" w:rsidRPr="00352697">
              <w:rPr>
                <w:sz w:val="24"/>
                <w:szCs w:val="24"/>
                <w:lang w:val="fr-FR"/>
              </w:rPr>
              <w:noBreakHyphen/>
            </w:r>
            <w:r w:rsidR="00BF4294" w:rsidRPr="00352697">
              <w:rPr>
                <w:sz w:val="24"/>
                <w:szCs w:val="24"/>
                <w:lang w:val="fr-FR"/>
              </w:rPr>
              <w:t>17.</w:t>
            </w:r>
            <w:r w:rsidRPr="00352697">
              <w:rPr>
                <w:sz w:val="24"/>
                <w:szCs w:val="24"/>
                <w:lang w:val="fr-FR"/>
              </w:rPr>
              <w:t xml:space="preserve"> </w:t>
            </w:r>
          </w:p>
          <w:p w:rsidR="00A56413" w:rsidRPr="00352697" w:rsidRDefault="00B3202D" w:rsidP="00EA74CB">
            <w:pPr>
              <w:pStyle w:val="Tabletext"/>
              <w:rPr>
                <w:sz w:val="24"/>
                <w:szCs w:val="24"/>
                <w:lang w:val="fr-FR"/>
              </w:rPr>
            </w:pPr>
            <w:r w:rsidRPr="00352697">
              <w:rPr>
                <w:sz w:val="24"/>
                <w:szCs w:val="24"/>
                <w:lang w:val="fr-FR"/>
              </w:rPr>
              <w:t xml:space="preserve">Les participants à la </w:t>
            </w:r>
            <w:r w:rsidR="00A56413" w:rsidRPr="00352697">
              <w:rPr>
                <w:sz w:val="24"/>
                <w:szCs w:val="24"/>
                <w:lang w:val="fr-FR"/>
              </w:rPr>
              <w:t xml:space="preserve">RPM-EUR </w:t>
            </w:r>
            <w:r w:rsidRPr="00352697">
              <w:rPr>
                <w:sz w:val="24"/>
                <w:szCs w:val="24"/>
                <w:lang w:val="fr-FR"/>
              </w:rPr>
              <w:t>ont accueilli favorablement le document et en ont pris note</w:t>
            </w:r>
            <w:r w:rsidR="00A56413" w:rsidRPr="00352697">
              <w:rPr>
                <w:sz w:val="24"/>
                <w:szCs w:val="24"/>
                <w:lang w:val="fr-FR"/>
              </w:rPr>
              <w:t>.</w:t>
            </w:r>
          </w:p>
        </w:tc>
        <w:tc>
          <w:tcPr>
            <w:tcW w:w="3402" w:type="dxa"/>
            <w:shd w:val="clear" w:color="auto" w:fill="F2F2F2" w:themeFill="background1" w:themeFillShade="F2"/>
          </w:tcPr>
          <w:p w:rsidR="00A56413" w:rsidRPr="00352697" w:rsidRDefault="00F22777" w:rsidP="00F01E69">
            <w:pPr>
              <w:pStyle w:val="Tabletext"/>
              <w:spacing w:before="120"/>
              <w:rPr>
                <w:sz w:val="24"/>
                <w:szCs w:val="24"/>
                <w:lang w:val="fr-FR"/>
              </w:rPr>
            </w:pPr>
            <w:r w:rsidRPr="00352697">
              <w:rPr>
                <w:sz w:val="24"/>
                <w:szCs w:val="24"/>
                <w:lang w:val="fr-FR"/>
              </w:rPr>
              <w:t>Néant</w:t>
            </w:r>
          </w:p>
        </w:tc>
      </w:tr>
      <w:tr w:rsidR="000E3920" w:rsidRPr="001A3D25" w:rsidTr="00A327C2">
        <w:tc>
          <w:tcPr>
            <w:tcW w:w="2122" w:type="dxa"/>
          </w:tcPr>
          <w:p w:rsidR="00A56413" w:rsidRPr="00352697" w:rsidRDefault="001A3D25" w:rsidP="00F01E69">
            <w:pPr>
              <w:pStyle w:val="Tabletext"/>
              <w:spacing w:before="120"/>
              <w:rPr>
                <w:sz w:val="24"/>
                <w:szCs w:val="24"/>
                <w:lang w:val="fr-FR"/>
              </w:rPr>
            </w:pPr>
            <w:hyperlink r:id="rId17" w:history="1">
              <w:r w:rsidR="00A56413" w:rsidRPr="00352697">
                <w:rPr>
                  <w:rStyle w:val="Hyperlink"/>
                  <w:sz w:val="24"/>
                  <w:szCs w:val="24"/>
                  <w:lang w:val="fr-FR"/>
                </w:rPr>
                <w:t>RPM-EUR17/16-E</w:t>
              </w:r>
            </w:hyperlink>
          </w:p>
        </w:tc>
        <w:tc>
          <w:tcPr>
            <w:tcW w:w="1701" w:type="dxa"/>
          </w:tcPr>
          <w:p w:rsidR="00A56413" w:rsidRPr="00352697" w:rsidRDefault="00F22777" w:rsidP="00F01E69">
            <w:pPr>
              <w:pStyle w:val="Tabletext"/>
              <w:spacing w:before="120"/>
              <w:rPr>
                <w:sz w:val="24"/>
                <w:szCs w:val="24"/>
                <w:lang w:val="fr-FR"/>
              </w:rPr>
            </w:pPr>
            <w:r w:rsidRPr="00352697">
              <w:rPr>
                <w:sz w:val="24"/>
                <w:szCs w:val="24"/>
                <w:lang w:val="fr-FR"/>
              </w:rPr>
              <w:t>Allemagne</w:t>
            </w:r>
          </w:p>
        </w:tc>
        <w:tc>
          <w:tcPr>
            <w:tcW w:w="7512" w:type="dxa"/>
          </w:tcPr>
          <w:p w:rsidR="00A56413" w:rsidRPr="00352697" w:rsidRDefault="00135B6A" w:rsidP="00013086">
            <w:pPr>
              <w:pStyle w:val="Tabletext"/>
              <w:spacing w:before="120"/>
              <w:rPr>
                <w:sz w:val="24"/>
                <w:szCs w:val="24"/>
                <w:lang w:val="fr-FR"/>
              </w:rPr>
            </w:pPr>
            <w:r w:rsidRPr="00352697">
              <w:rPr>
                <w:sz w:val="24"/>
                <w:szCs w:val="24"/>
                <w:lang w:val="fr-FR"/>
              </w:rPr>
              <w:t xml:space="preserve">Cette contribution </w:t>
            </w:r>
            <w:r w:rsidR="004020B9" w:rsidRPr="00352697">
              <w:rPr>
                <w:sz w:val="24"/>
                <w:szCs w:val="24"/>
                <w:lang w:val="fr-FR"/>
              </w:rPr>
              <w:t>traite de la relation qui existe entre les activités de</w:t>
            </w:r>
            <w:r w:rsidR="00013086">
              <w:rPr>
                <w:sz w:val="24"/>
                <w:szCs w:val="24"/>
                <w:lang w:val="fr-FR"/>
              </w:rPr>
              <w:t> </w:t>
            </w:r>
            <w:r w:rsidR="004020B9" w:rsidRPr="00352697">
              <w:rPr>
                <w:sz w:val="24"/>
                <w:szCs w:val="24"/>
                <w:lang w:val="fr-FR"/>
              </w:rPr>
              <w:t xml:space="preserve">l'UIT-D et celles de l'UIT-T s'agissant des aspects économiques, politiques, réglementaires et tarifaires des réseaux et services de télécommunication/TIC. </w:t>
            </w:r>
            <w:r w:rsidR="00264511" w:rsidRPr="00352697">
              <w:rPr>
                <w:sz w:val="24"/>
                <w:szCs w:val="24"/>
                <w:lang w:val="fr-FR"/>
              </w:rPr>
              <w:t>Il est noté dans l</w:t>
            </w:r>
            <w:r w:rsidRPr="00352697">
              <w:rPr>
                <w:sz w:val="24"/>
                <w:szCs w:val="24"/>
                <w:lang w:val="fr-FR"/>
              </w:rPr>
              <w:t>e document que d</w:t>
            </w:r>
            <w:r w:rsidR="004020B9" w:rsidRPr="00352697">
              <w:rPr>
                <w:sz w:val="24"/>
                <w:szCs w:val="24"/>
                <w:lang w:val="fr-FR"/>
              </w:rPr>
              <w:t>es représentants de pays en développement à l'AMNT-16 ont indiqué qu'ils préféraient que cette question soit traitée au sein de la Commission d'études 3 de l'UIT-T et que des Recommandations UIT-T appropriées soient élaborées</w:t>
            </w:r>
            <w:r w:rsidR="00FA56CD" w:rsidRPr="00352697">
              <w:rPr>
                <w:sz w:val="24"/>
                <w:szCs w:val="24"/>
                <w:lang w:val="fr-FR"/>
              </w:rPr>
              <w:t>. Notant</w:t>
            </w:r>
            <w:r w:rsidR="004020B9" w:rsidRPr="00352697">
              <w:rPr>
                <w:sz w:val="24"/>
                <w:szCs w:val="24"/>
                <w:lang w:val="fr-FR"/>
              </w:rPr>
              <w:t xml:space="preserve"> qu'il n'y a plus lieu de faire une distinction formelle entre </w:t>
            </w:r>
            <w:r w:rsidR="007E26BD" w:rsidRPr="00352697">
              <w:rPr>
                <w:sz w:val="24"/>
                <w:szCs w:val="24"/>
                <w:lang w:val="fr-FR"/>
              </w:rPr>
              <w:t xml:space="preserve">les </w:t>
            </w:r>
            <w:r w:rsidR="004020B9" w:rsidRPr="00352697">
              <w:rPr>
                <w:sz w:val="24"/>
                <w:szCs w:val="24"/>
                <w:lang w:val="fr-FR"/>
              </w:rPr>
              <w:t>services de télécommunication/</w:t>
            </w:r>
            <w:r w:rsidR="00FA56CD" w:rsidRPr="00352697">
              <w:rPr>
                <w:sz w:val="24"/>
                <w:szCs w:val="24"/>
                <w:lang w:val="fr-FR"/>
              </w:rPr>
              <w:t>TIC internationaux et nationaux, la contribution propose de modifier en conséquence</w:t>
            </w:r>
            <w:r w:rsidR="004020B9" w:rsidRPr="00352697">
              <w:rPr>
                <w:sz w:val="24"/>
                <w:szCs w:val="24"/>
                <w:lang w:val="fr-FR"/>
              </w:rPr>
              <w:t xml:space="preserve"> le mandat et le domaine de compétence de la Commission d'études 1 de l'UIT-D </w:t>
            </w:r>
            <w:r w:rsidR="00FA56CD" w:rsidRPr="00352697">
              <w:rPr>
                <w:sz w:val="24"/>
                <w:szCs w:val="24"/>
                <w:lang w:val="fr-FR"/>
              </w:rPr>
              <w:t xml:space="preserve">pour faire en sorte </w:t>
            </w:r>
            <w:r w:rsidR="007E26BD" w:rsidRPr="00352697">
              <w:rPr>
                <w:sz w:val="24"/>
                <w:szCs w:val="24"/>
                <w:lang w:val="fr-FR"/>
              </w:rPr>
              <w:t>que</w:t>
            </w:r>
            <w:r w:rsidR="00FA56CD" w:rsidRPr="00352697">
              <w:rPr>
                <w:sz w:val="24"/>
                <w:szCs w:val="24"/>
                <w:lang w:val="fr-FR"/>
              </w:rPr>
              <w:t xml:space="preserve"> ces activités soient menées exclusivement par la Commission d'études 3 de l'UIT-T à l</w:t>
            </w:r>
            <w:r w:rsidR="00DA49AC" w:rsidRPr="00352697">
              <w:rPr>
                <w:sz w:val="24"/>
                <w:szCs w:val="24"/>
                <w:lang w:val="fr-FR"/>
              </w:rPr>
              <w:t>'</w:t>
            </w:r>
            <w:r w:rsidR="00FA56CD" w:rsidRPr="00352697">
              <w:rPr>
                <w:sz w:val="24"/>
                <w:szCs w:val="24"/>
                <w:lang w:val="fr-FR"/>
              </w:rPr>
              <w:t>avenir</w:t>
            </w:r>
            <w:r w:rsidR="004020B9" w:rsidRPr="00352697">
              <w:rPr>
                <w:sz w:val="24"/>
                <w:szCs w:val="24"/>
                <w:lang w:val="fr-FR"/>
              </w:rPr>
              <w:t>.</w:t>
            </w:r>
          </w:p>
          <w:p w:rsidR="00A56413" w:rsidRPr="00352697" w:rsidRDefault="00FA56CD" w:rsidP="00F01E69">
            <w:pPr>
              <w:pStyle w:val="Tabletext"/>
              <w:keepNext/>
              <w:keepLines/>
              <w:spacing w:before="120"/>
              <w:rPr>
                <w:sz w:val="24"/>
                <w:szCs w:val="24"/>
                <w:lang w:val="fr-FR"/>
              </w:rPr>
            </w:pPr>
            <w:r w:rsidRPr="00352697">
              <w:rPr>
                <w:rFonts w:cstheme="minorHAnsi"/>
                <w:color w:val="000000" w:themeColor="text1"/>
                <w:sz w:val="24"/>
                <w:szCs w:val="24"/>
                <w:lang w:val="fr-FR"/>
              </w:rPr>
              <w:lastRenderedPageBreak/>
              <w:t>Les participants ont examiné la contribution, et des Etats Membres ainsi que des Membres de Secteur ont exprimé leur</w:t>
            </w:r>
            <w:r w:rsidR="00264511" w:rsidRPr="00352697">
              <w:rPr>
                <w:rFonts w:cstheme="minorHAnsi"/>
                <w:color w:val="000000" w:themeColor="text1"/>
                <w:sz w:val="24"/>
                <w:szCs w:val="24"/>
                <w:lang w:val="fr-FR"/>
              </w:rPr>
              <w:t>s</w:t>
            </w:r>
            <w:r w:rsidRPr="00352697">
              <w:rPr>
                <w:rFonts w:cstheme="minorHAnsi"/>
                <w:color w:val="000000" w:themeColor="text1"/>
                <w:sz w:val="24"/>
                <w:szCs w:val="24"/>
                <w:lang w:val="fr-FR"/>
              </w:rPr>
              <w:t xml:space="preserve"> point</w:t>
            </w:r>
            <w:r w:rsidR="00264511" w:rsidRPr="00352697">
              <w:rPr>
                <w:rFonts w:cstheme="minorHAnsi"/>
                <w:color w:val="000000" w:themeColor="text1"/>
                <w:sz w:val="24"/>
                <w:szCs w:val="24"/>
                <w:lang w:val="fr-FR"/>
              </w:rPr>
              <w:t>s</w:t>
            </w:r>
            <w:r w:rsidRPr="00352697">
              <w:rPr>
                <w:rFonts w:cstheme="minorHAnsi"/>
                <w:color w:val="000000" w:themeColor="text1"/>
                <w:sz w:val="24"/>
                <w:szCs w:val="24"/>
                <w:lang w:val="fr-FR"/>
              </w:rPr>
              <w:t xml:space="preserve"> de vue, soulignant les domaines dans lesquels</w:t>
            </w:r>
            <w:r w:rsidR="007E26BD" w:rsidRPr="00352697">
              <w:rPr>
                <w:rFonts w:cstheme="minorHAnsi"/>
                <w:color w:val="000000" w:themeColor="text1"/>
                <w:sz w:val="24"/>
                <w:szCs w:val="24"/>
                <w:lang w:val="fr-FR"/>
              </w:rPr>
              <w:t xml:space="preserve"> des</w:t>
            </w:r>
            <w:r w:rsidRPr="00352697">
              <w:rPr>
                <w:rFonts w:cstheme="minorHAnsi"/>
                <w:color w:val="000000" w:themeColor="text1"/>
                <w:sz w:val="24"/>
                <w:szCs w:val="24"/>
                <w:lang w:val="fr-FR"/>
              </w:rPr>
              <w:t xml:space="preserve"> travaux ont été menés et ceux qui devraient être traités. Les participants sont convenus que les activités menées dans tous les secteurs ne doivent pas se chevaucher ni se concurrencer, mais plutôt se compléter. Les participants ont également reconnu que les résultats de l</w:t>
            </w:r>
            <w:r w:rsidR="00DA49AC" w:rsidRPr="00352697">
              <w:rPr>
                <w:rFonts w:cstheme="minorHAnsi"/>
                <w:color w:val="000000" w:themeColor="text1"/>
                <w:sz w:val="24"/>
                <w:szCs w:val="24"/>
                <w:lang w:val="fr-FR"/>
              </w:rPr>
              <w:t>'</w:t>
            </w:r>
            <w:r w:rsidRPr="00352697">
              <w:rPr>
                <w:rFonts w:cstheme="minorHAnsi"/>
                <w:color w:val="000000" w:themeColor="text1"/>
                <w:sz w:val="24"/>
                <w:szCs w:val="24"/>
                <w:lang w:val="fr-FR"/>
              </w:rPr>
              <w:t>AMNT-16 restaient inchangés et devaient donc être pris en compte à la CMDT-17. Le président a conclu que la question demeurait en suspens et serait examinée plus avant pendant la Conférence européenne des administrations des postes et des télécommunications (CEPT).</w:t>
            </w:r>
          </w:p>
          <w:p w:rsidR="00A56413" w:rsidRPr="00352697" w:rsidRDefault="00B3202D" w:rsidP="00F01E69">
            <w:pPr>
              <w:pStyle w:val="Tabletext"/>
              <w:rPr>
                <w:sz w:val="24"/>
                <w:szCs w:val="24"/>
                <w:lang w:val="fr-FR"/>
              </w:rPr>
            </w:pPr>
            <w:r w:rsidRPr="00352697">
              <w:rPr>
                <w:sz w:val="24"/>
                <w:szCs w:val="24"/>
                <w:lang w:val="fr-FR"/>
              </w:rPr>
              <w:t>Les participants à la RPM-EUR ont accueilli favorablement le document et en ont pris note.</w:t>
            </w:r>
          </w:p>
        </w:tc>
        <w:tc>
          <w:tcPr>
            <w:tcW w:w="3402" w:type="dxa"/>
          </w:tcPr>
          <w:p w:rsidR="00A56413" w:rsidRPr="00352697" w:rsidRDefault="00EA74CB" w:rsidP="00F01E69">
            <w:pPr>
              <w:pStyle w:val="Tabletext"/>
              <w:spacing w:before="120"/>
              <w:rPr>
                <w:sz w:val="24"/>
                <w:szCs w:val="24"/>
                <w:lang w:val="fr-FR"/>
              </w:rPr>
            </w:pPr>
            <w:r w:rsidRPr="00352697">
              <w:rPr>
                <w:sz w:val="24"/>
                <w:szCs w:val="24"/>
                <w:lang w:val="fr-FR"/>
              </w:rPr>
              <w:lastRenderedPageBreak/>
              <w:t>–</w:t>
            </w:r>
            <w:r w:rsidRPr="00352697">
              <w:rPr>
                <w:sz w:val="24"/>
                <w:szCs w:val="24"/>
                <w:lang w:val="fr-FR"/>
              </w:rPr>
              <w:tab/>
            </w:r>
            <w:r w:rsidR="00352697" w:rsidRPr="00352697">
              <w:rPr>
                <w:sz w:val="24"/>
                <w:szCs w:val="24"/>
                <w:lang w:val="fr-FR"/>
              </w:rPr>
              <w:t>Collaboration</w:t>
            </w:r>
            <w:r w:rsidR="00F22777" w:rsidRPr="00352697">
              <w:rPr>
                <w:sz w:val="24"/>
                <w:szCs w:val="24"/>
                <w:lang w:val="fr-FR"/>
              </w:rPr>
              <w:t xml:space="preserve"> avec l</w:t>
            </w:r>
            <w:r w:rsidR="00DA49AC" w:rsidRPr="00352697">
              <w:rPr>
                <w:sz w:val="24"/>
                <w:szCs w:val="24"/>
                <w:lang w:val="fr-FR"/>
              </w:rPr>
              <w:t>'</w:t>
            </w:r>
            <w:r w:rsidR="00F22777" w:rsidRPr="00352697">
              <w:rPr>
                <w:sz w:val="24"/>
                <w:szCs w:val="24"/>
                <w:lang w:val="fr-FR"/>
              </w:rPr>
              <w:t>UIT-</w:t>
            </w:r>
            <w:r w:rsidR="00A56413" w:rsidRPr="00352697">
              <w:rPr>
                <w:sz w:val="24"/>
                <w:szCs w:val="24"/>
                <w:lang w:val="fr-FR"/>
              </w:rPr>
              <w:t>T</w:t>
            </w:r>
          </w:p>
          <w:p w:rsidR="00A56413" w:rsidRPr="00352697" w:rsidRDefault="00EA74CB" w:rsidP="00F01E69">
            <w:pPr>
              <w:pStyle w:val="Tabletext"/>
              <w:rPr>
                <w:sz w:val="24"/>
                <w:szCs w:val="24"/>
                <w:lang w:val="fr-FR"/>
              </w:rPr>
            </w:pPr>
            <w:r w:rsidRPr="00352697">
              <w:rPr>
                <w:sz w:val="24"/>
                <w:szCs w:val="24"/>
                <w:lang w:val="fr-FR"/>
              </w:rPr>
              <w:t>–</w:t>
            </w:r>
            <w:r w:rsidRPr="00352697">
              <w:rPr>
                <w:sz w:val="24"/>
                <w:szCs w:val="24"/>
                <w:lang w:val="fr-FR"/>
              </w:rPr>
              <w:tab/>
            </w:r>
            <w:r w:rsidR="00417AD6" w:rsidRPr="00352697">
              <w:rPr>
                <w:sz w:val="24"/>
                <w:szCs w:val="24"/>
                <w:lang w:val="fr-FR"/>
              </w:rPr>
              <w:t>Répétition des tâches</w:t>
            </w:r>
            <w:r w:rsidR="00A56413" w:rsidRPr="00352697">
              <w:rPr>
                <w:sz w:val="24"/>
                <w:szCs w:val="24"/>
                <w:lang w:val="fr-FR"/>
              </w:rPr>
              <w:t>.</w:t>
            </w:r>
          </w:p>
          <w:p w:rsidR="00A56413" w:rsidRPr="00352697" w:rsidRDefault="00EA74CB" w:rsidP="00F01E69">
            <w:pPr>
              <w:pStyle w:val="Tabletext"/>
              <w:ind w:left="284" w:hanging="284"/>
              <w:rPr>
                <w:sz w:val="24"/>
                <w:szCs w:val="24"/>
                <w:lang w:val="fr-FR"/>
              </w:rPr>
            </w:pPr>
            <w:r w:rsidRPr="00352697">
              <w:rPr>
                <w:sz w:val="24"/>
                <w:szCs w:val="24"/>
                <w:lang w:val="fr-FR"/>
              </w:rPr>
              <w:t>–</w:t>
            </w:r>
            <w:r w:rsidRPr="00352697">
              <w:rPr>
                <w:sz w:val="24"/>
                <w:szCs w:val="24"/>
                <w:lang w:val="fr-FR"/>
              </w:rPr>
              <w:tab/>
            </w:r>
            <w:r w:rsidR="00417AD6" w:rsidRPr="00352697">
              <w:rPr>
                <w:sz w:val="24"/>
                <w:szCs w:val="24"/>
                <w:lang w:val="fr-FR"/>
              </w:rPr>
              <w:t xml:space="preserve">Domaine de compétence des </w:t>
            </w:r>
            <w:r w:rsidR="00013086">
              <w:rPr>
                <w:sz w:val="24"/>
                <w:szCs w:val="24"/>
                <w:lang w:val="fr-FR"/>
              </w:rPr>
              <w:t>Commissions d'études de l'UIT-D</w:t>
            </w:r>
          </w:p>
        </w:tc>
      </w:tr>
      <w:tr w:rsidR="000E3920" w:rsidRPr="001A3D25" w:rsidTr="00A327C2">
        <w:tc>
          <w:tcPr>
            <w:tcW w:w="2122" w:type="dxa"/>
          </w:tcPr>
          <w:p w:rsidR="00A56413" w:rsidRPr="00352697" w:rsidRDefault="001A3D25" w:rsidP="00F01E69">
            <w:pPr>
              <w:pStyle w:val="Tabletext"/>
              <w:keepNext/>
              <w:keepLines/>
              <w:spacing w:before="120"/>
              <w:rPr>
                <w:sz w:val="24"/>
                <w:szCs w:val="24"/>
                <w:lang w:val="fr-FR"/>
              </w:rPr>
            </w:pPr>
            <w:hyperlink r:id="rId18" w:history="1">
              <w:r w:rsidR="00A56413" w:rsidRPr="00352697">
                <w:rPr>
                  <w:rStyle w:val="Hyperlink"/>
                  <w:sz w:val="24"/>
                  <w:szCs w:val="24"/>
                  <w:lang w:val="fr-FR"/>
                </w:rPr>
                <w:t>RPM-EUR17/33-E</w:t>
              </w:r>
            </w:hyperlink>
          </w:p>
        </w:tc>
        <w:tc>
          <w:tcPr>
            <w:tcW w:w="1701" w:type="dxa"/>
          </w:tcPr>
          <w:p w:rsidR="00A56413" w:rsidRPr="00352697" w:rsidRDefault="00F22777" w:rsidP="00F01E69">
            <w:pPr>
              <w:pStyle w:val="Tabletext"/>
              <w:keepNext/>
              <w:keepLines/>
              <w:spacing w:before="120"/>
              <w:rPr>
                <w:sz w:val="24"/>
                <w:szCs w:val="24"/>
                <w:lang w:val="fr-FR"/>
              </w:rPr>
            </w:pPr>
            <w:r w:rsidRPr="00352697">
              <w:rPr>
                <w:sz w:val="24"/>
                <w:szCs w:val="24"/>
                <w:lang w:val="fr-FR"/>
              </w:rPr>
              <w:t>Lituanie</w:t>
            </w:r>
          </w:p>
        </w:tc>
        <w:tc>
          <w:tcPr>
            <w:tcW w:w="7512" w:type="dxa"/>
          </w:tcPr>
          <w:p w:rsidR="00A56413" w:rsidRPr="00352697" w:rsidRDefault="000436D7" w:rsidP="00F01E69">
            <w:pPr>
              <w:pStyle w:val="Tabletext"/>
              <w:keepNext/>
              <w:keepLines/>
              <w:spacing w:before="120"/>
              <w:rPr>
                <w:sz w:val="24"/>
                <w:szCs w:val="24"/>
                <w:lang w:val="fr-FR"/>
              </w:rPr>
            </w:pPr>
            <w:r w:rsidRPr="00352697">
              <w:rPr>
                <w:sz w:val="24"/>
                <w:szCs w:val="24"/>
                <w:lang w:val="fr-FR"/>
              </w:rPr>
              <w:t>Cette contribution contient des modifications qu</w:t>
            </w:r>
            <w:r w:rsidR="00DA49AC" w:rsidRPr="00352697">
              <w:rPr>
                <w:sz w:val="24"/>
                <w:szCs w:val="24"/>
                <w:lang w:val="fr-FR"/>
              </w:rPr>
              <w:t>'</w:t>
            </w:r>
            <w:r w:rsidRPr="00352697">
              <w:rPr>
                <w:sz w:val="24"/>
                <w:szCs w:val="24"/>
                <w:lang w:val="fr-FR"/>
              </w:rPr>
              <w:t>il convient d</w:t>
            </w:r>
            <w:r w:rsidR="00DA49AC" w:rsidRPr="00352697">
              <w:rPr>
                <w:sz w:val="24"/>
                <w:szCs w:val="24"/>
                <w:lang w:val="fr-FR"/>
              </w:rPr>
              <w:t>'</w:t>
            </w:r>
            <w:r w:rsidRPr="00352697">
              <w:rPr>
                <w:sz w:val="24"/>
                <w:szCs w:val="24"/>
                <w:lang w:val="fr-FR"/>
              </w:rPr>
              <w:t>apporter à la Rés</w:t>
            </w:r>
            <w:bookmarkStart w:id="0" w:name="_GoBack"/>
            <w:bookmarkEnd w:id="0"/>
            <w:r w:rsidRPr="00352697">
              <w:rPr>
                <w:sz w:val="24"/>
                <w:szCs w:val="24"/>
                <w:lang w:val="fr-FR"/>
              </w:rPr>
              <w:t>olution 1 et qui visent à améliorer l</w:t>
            </w:r>
            <w:r w:rsidR="00DA49AC" w:rsidRPr="00352697">
              <w:rPr>
                <w:sz w:val="24"/>
                <w:szCs w:val="24"/>
                <w:lang w:val="fr-FR"/>
              </w:rPr>
              <w:t>'</w:t>
            </w:r>
            <w:r w:rsidRPr="00352697">
              <w:rPr>
                <w:sz w:val="24"/>
                <w:szCs w:val="24"/>
                <w:lang w:val="fr-FR"/>
              </w:rPr>
              <w:t xml:space="preserve">efficacité des </w:t>
            </w:r>
            <w:r w:rsidR="00013086">
              <w:rPr>
                <w:sz w:val="24"/>
                <w:szCs w:val="24"/>
                <w:lang w:val="fr-FR"/>
              </w:rPr>
              <w:t>Commissions d'études de l'UIT-D</w:t>
            </w:r>
            <w:r w:rsidRPr="00352697">
              <w:rPr>
                <w:sz w:val="24"/>
                <w:szCs w:val="24"/>
                <w:lang w:val="fr-FR"/>
              </w:rPr>
              <w:t xml:space="preserve"> et à renforcer l</w:t>
            </w:r>
            <w:r w:rsidR="00DA49AC" w:rsidRPr="00352697">
              <w:rPr>
                <w:sz w:val="24"/>
                <w:szCs w:val="24"/>
                <w:lang w:val="fr-FR"/>
              </w:rPr>
              <w:t>'</w:t>
            </w:r>
            <w:r w:rsidRPr="00352697">
              <w:rPr>
                <w:sz w:val="24"/>
                <w:szCs w:val="24"/>
                <w:lang w:val="fr-FR"/>
              </w:rPr>
              <w:t>orientation des résultats de leurs travaux</w:t>
            </w:r>
            <w:r w:rsidR="00A56413" w:rsidRPr="00352697">
              <w:rPr>
                <w:sz w:val="24"/>
                <w:szCs w:val="24"/>
                <w:lang w:val="fr-FR"/>
              </w:rPr>
              <w:t xml:space="preserve">. </w:t>
            </w:r>
            <w:r w:rsidRPr="00352697">
              <w:rPr>
                <w:sz w:val="24"/>
                <w:szCs w:val="24"/>
                <w:lang w:val="fr-FR"/>
              </w:rPr>
              <w:t xml:space="preserve">Au nombre des résultats devraient figurer des rapports, des livres blancs et des recommandations. De plus, il est proposé que les présidents des </w:t>
            </w:r>
            <w:r w:rsidR="00013086">
              <w:rPr>
                <w:sz w:val="24"/>
                <w:szCs w:val="24"/>
                <w:lang w:val="fr-FR"/>
              </w:rPr>
              <w:t>Commissions d'études de l'UIT-D</w:t>
            </w:r>
            <w:r w:rsidRPr="00352697">
              <w:rPr>
                <w:sz w:val="24"/>
                <w:szCs w:val="24"/>
                <w:lang w:val="fr-FR"/>
              </w:rPr>
              <w:t xml:space="preserve"> transforment ces rapports en projets de </w:t>
            </w:r>
            <w:r w:rsidR="007E26BD" w:rsidRPr="00352697">
              <w:rPr>
                <w:sz w:val="24"/>
                <w:szCs w:val="24"/>
                <w:lang w:val="fr-FR"/>
              </w:rPr>
              <w:t>r</w:t>
            </w:r>
            <w:r w:rsidRPr="00352697">
              <w:rPr>
                <w:sz w:val="24"/>
                <w:szCs w:val="24"/>
                <w:lang w:val="fr-FR"/>
              </w:rPr>
              <w:t>ecommandation qui seront examinés par la CMDT-17.</w:t>
            </w:r>
          </w:p>
          <w:p w:rsidR="00A56413" w:rsidRPr="00352697" w:rsidRDefault="00B3202D" w:rsidP="00AA2B75">
            <w:pPr>
              <w:pStyle w:val="Tabletext"/>
              <w:keepNext/>
              <w:keepLines/>
              <w:rPr>
                <w:sz w:val="24"/>
                <w:szCs w:val="24"/>
                <w:lang w:val="fr-FR"/>
              </w:rPr>
            </w:pPr>
            <w:r w:rsidRPr="00352697">
              <w:rPr>
                <w:sz w:val="24"/>
                <w:szCs w:val="24"/>
                <w:lang w:val="fr-FR"/>
              </w:rPr>
              <w:t>Les participants à la RPM-EUR ont accueilli favorablement le document et en ont pris note.</w:t>
            </w:r>
          </w:p>
        </w:tc>
        <w:tc>
          <w:tcPr>
            <w:tcW w:w="3402" w:type="dxa"/>
          </w:tcPr>
          <w:p w:rsidR="00A56413" w:rsidRPr="00352697" w:rsidRDefault="00264511" w:rsidP="00F01E69">
            <w:pPr>
              <w:pStyle w:val="Tabletext"/>
              <w:keepNext/>
              <w:keepLines/>
              <w:spacing w:before="120"/>
              <w:rPr>
                <w:sz w:val="24"/>
                <w:szCs w:val="24"/>
                <w:lang w:val="fr-FR"/>
              </w:rPr>
            </w:pPr>
            <w:r w:rsidRPr="00352697">
              <w:rPr>
                <w:sz w:val="24"/>
                <w:szCs w:val="24"/>
                <w:lang w:val="fr-FR"/>
              </w:rPr>
              <w:t>–</w:t>
            </w:r>
            <w:r w:rsidRPr="00352697">
              <w:rPr>
                <w:sz w:val="24"/>
                <w:szCs w:val="24"/>
                <w:lang w:val="fr-FR"/>
              </w:rPr>
              <w:tab/>
            </w:r>
            <w:r w:rsidR="00A97898" w:rsidRPr="00352697">
              <w:rPr>
                <w:sz w:val="24"/>
                <w:szCs w:val="24"/>
                <w:lang w:val="fr-FR"/>
              </w:rPr>
              <w:t>Produits et résultats</w:t>
            </w:r>
          </w:p>
          <w:p w:rsidR="00A56413" w:rsidRPr="00352697" w:rsidRDefault="00264511" w:rsidP="00AA2B75">
            <w:pPr>
              <w:pStyle w:val="Tabletext"/>
              <w:keepNext/>
              <w:keepLines/>
              <w:ind w:left="284" w:hanging="284"/>
              <w:rPr>
                <w:sz w:val="24"/>
                <w:szCs w:val="24"/>
                <w:lang w:val="fr-FR"/>
              </w:rPr>
            </w:pPr>
            <w:r w:rsidRPr="00352697">
              <w:rPr>
                <w:sz w:val="24"/>
                <w:szCs w:val="24"/>
                <w:lang w:val="fr-FR"/>
              </w:rPr>
              <w:t>–</w:t>
            </w:r>
            <w:r w:rsidRPr="00352697">
              <w:rPr>
                <w:sz w:val="24"/>
                <w:szCs w:val="24"/>
                <w:lang w:val="fr-FR"/>
              </w:rPr>
              <w:tab/>
            </w:r>
            <w:r w:rsidR="007E26BD" w:rsidRPr="00352697">
              <w:rPr>
                <w:sz w:val="24"/>
                <w:szCs w:val="24"/>
                <w:lang w:val="fr-FR"/>
              </w:rPr>
              <w:t>Calendrier de soumission des résultats (soumission annuelle/modules</w:t>
            </w:r>
            <w:r w:rsidR="00A56413" w:rsidRPr="00352697">
              <w:rPr>
                <w:sz w:val="24"/>
                <w:szCs w:val="24"/>
                <w:lang w:val="fr-FR"/>
              </w:rPr>
              <w:t xml:space="preserve">) </w:t>
            </w:r>
          </w:p>
        </w:tc>
      </w:tr>
    </w:tbl>
    <w:p w:rsidR="00D83BF5" w:rsidRPr="00352697" w:rsidRDefault="00A56413" w:rsidP="00DA49AC">
      <w:pPr>
        <w:spacing w:before="360" w:after="200"/>
        <w:jc w:val="center"/>
        <w:rPr>
          <w:szCs w:val="24"/>
          <w:lang w:val="fr-FR"/>
        </w:rPr>
      </w:pPr>
      <w:r w:rsidRPr="00352697">
        <w:rPr>
          <w:lang w:val="fr-FR"/>
        </w:rPr>
        <w:t>_______________</w:t>
      </w:r>
    </w:p>
    <w:sectPr w:rsidR="00D83BF5" w:rsidRPr="00352697" w:rsidSect="00D11921">
      <w:headerReference w:type="default" r:id="rId19"/>
      <w:footerReference w:type="even" r:id="rId20"/>
      <w:footerReference w:type="default" r:id="rId21"/>
      <w:footerReference w:type="first" r:id="rId22"/>
      <w:pgSz w:w="16840" w:h="11907" w:orient="landscape" w:code="9"/>
      <w:pgMar w:top="1134" w:right="1418" w:bottom="1134" w:left="1418"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C2" w:rsidRDefault="00A327C2">
      <w:r>
        <w:separator/>
      </w:r>
    </w:p>
  </w:endnote>
  <w:endnote w:type="continuationSeparator" w:id="0">
    <w:p w:rsidR="00A327C2" w:rsidRDefault="00A3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C2" w:rsidRDefault="00A327C2">
    <w:pPr>
      <w:framePr w:wrap="around" w:vAnchor="text" w:hAnchor="margin" w:xAlign="right" w:y="1"/>
    </w:pPr>
    <w:r>
      <w:fldChar w:fldCharType="begin"/>
    </w:r>
    <w:r>
      <w:instrText xml:space="preserve">PAGE  </w:instrText>
    </w:r>
    <w:r>
      <w:fldChar w:fldCharType="end"/>
    </w:r>
  </w:p>
  <w:p w:rsidR="00A327C2" w:rsidRPr="00247790" w:rsidRDefault="00A327C2">
    <w:pPr>
      <w:ind w:right="360"/>
    </w:pPr>
    <w:r>
      <w:fldChar w:fldCharType="begin"/>
    </w:r>
    <w:r w:rsidRPr="00247790">
      <w:instrText xml:space="preserve"> FILENAME \p  \* MERGEFORMAT </w:instrText>
    </w:r>
    <w:r>
      <w:fldChar w:fldCharType="separate"/>
    </w:r>
    <w:r w:rsidR="00013086">
      <w:rPr>
        <w:noProof/>
      </w:rPr>
      <w:t>P:\FRA\ITU-D\CONF-D\WTDC17\000\010F\010APP1F.docx</w:t>
    </w:r>
    <w:r>
      <w:fldChar w:fldCharType="end"/>
    </w:r>
    <w:r w:rsidRPr="00247790">
      <w:tab/>
    </w:r>
    <w:r>
      <w:fldChar w:fldCharType="begin"/>
    </w:r>
    <w:r>
      <w:instrText xml:space="preserve"> SAVEDATE \@ DD.MM.YY </w:instrText>
    </w:r>
    <w:r>
      <w:fldChar w:fldCharType="separate"/>
    </w:r>
    <w:r w:rsidR="00B23FD5">
      <w:rPr>
        <w:noProof/>
      </w:rPr>
      <w:t>04.09.17</w:t>
    </w:r>
    <w:r>
      <w:fldChar w:fldCharType="end"/>
    </w:r>
    <w:r w:rsidRPr="00247790">
      <w:tab/>
    </w:r>
    <w:r>
      <w:fldChar w:fldCharType="begin"/>
    </w:r>
    <w:r>
      <w:instrText xml:space="preserve"> PRINTDATE \@ DD.MM.YY </w:instrText>
    </w:r>
    <w:r>
      <w:fldChar w:fldCharType="separate"/>
    </w:r>
    <w:r w:rsidR="00013086">
      <w:rPr>
        <w:noProof/>
      </w:rPr>
      <w:t>04.09.17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C2" w:rsidRPr="00777E09" w:rsidRDefault="00A327C2" w:rsidP="00727604">
    <w:pPr>
      <w:pStyle w:val="Footer"/>
      <w:rPr>
        <w:lang w:val="en-US"/>
      </w:rPr>
    </w:pPr>
    <w:r>
      <w:fldChar w:fldCharType="begin"/>
    </w:r>
    <w:r w:rsidRPr="00777E09">
      <w:rPr>
        <w:lang w:val="en-US"/>
      </w:rPr>
      <w:instrText xml:space="preserve"> FILENAME \p \* MERGEFORMAT </w:instrText>
    </w:r>
    <w:r>
      <w:fldChar w:fldCharType="separate"/>
    </w:r>
    <w:r w:rsidR="00013086">
      <w:rPr>
        <w:lang w:val="en-US"/>
      </w:rPr>
      <w:t>P:\FRA\ITU-D\CONF-D\WTDC17\000\010F\010APP1F.docx</w:t>
    </w:r>
    <w:r>
      <w:fldChar w:fldCharType="end"/>
    </w:r>
    <w:r w:rsidRPr="00777E09">
      <w:rPr>
        <w:lang w:val="en-US"/>
      </w:rPr>
      <w:t xml:space="preserve"> (420298)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C2" w:rsidRPr="00777E09" w:rsidRDefault="00A327C2" w:rsidP="00727604">
    <w:pPr>
      <w:pStyle w:val="Footer"/>
      <w:rPr>
        <w:lang w:val="en-US"/>
      </w:rPr>
    </w:pPr>
    <w:r>
      <w:fldChar w:fldCharType="begin"/>
    </w:r>
    <w:r w:rsidRPr="00777E09">
      <w:rPr>
        <w:lang w:val="en-US"/>
      </w:rPr>
      <w:instrText xml:space="preserve"> FILENAME \p \* MERGEFORMAT </w:instrText>
    </w:r>
    <w:r>
      <w:fldChar w:fldCharType="separate"/>
    </w:r>
    <w:r w:rsidR="00013086">
      <w:rPr>
        <w:lang w:val="en-US"/>
      </w:rPr>
      <w:t>P:\FRA\ITU-D\CONF-D\WTDC17\000\010F\010APP1F.docx</w:t>
    </w:r>
    <w:r>
      <w:fldChar w:fldCharType="end"/>
    </w:r>
    <w:r w:rsidRPr="00777E09">
      <w:rPr>
        <w:lang w:val="en-US"/>
      </w:rPr>
      <w:t xml:space="preserve"> (420298)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C2" w:rsidRDefault="00A327C2">
      <w:r>
        <w:rPr>
          <w:b/>
        </w:rPr>
        <w:t>_______________</w:t>
      </w:r>
    </w:p>
  </w:footnote>
  <w:footnote w:type="continuationSeparator" w:id="0">
    <w:p w:rsidR="00A327C2" w:rsidRDefault="00A32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C2" w:rsidRPr="00D83BF5" w:rsidRDefault="00A327C2" w:rsidP="00097BA1">
    <w:pPr>
      <w:tabs>
        <w:tab w:val="clear" w:pos="794"/>
        <w:tab w:val="clear" w:pos="1191"/>
        <w:tab w:val="clear" w:pos="1588"/>
        <w:tab w:val="clear" w:pos="1985"/>
        <w:tab w:val="center" w:pos="7371"/>
        <w:tab w:val="right" w:pos="14003"/>
      </w:tabs>
      <w:ind w:right="1"/>
      <w:rPr>
        <w:smallCaps/>
        <w:spacing w:val="24"/>
        <w:sz w:val="22"/>
        <w:szCs w:val="22"/>
        <w:lang w:val="es-ES_tradnl"/>
      </w:rPr>
    </w:pPr>
    <w:r w:rsidRPr="004D495C">
      <w:rPr>
        <w:sz w:val="22"/>
        <w:szCs w:val="22"/>
      </w:rPr>
      <w:tab/>
    </w:r>
    <w:r>
      <w:rPr>
        <w:sz w:val="22"/>
        <w:szCs w:val="22"/>
        <w:lang w:val="es-ES_tradnl"/>
      </w:rPr>
      <w:t>C</w:t>
    </w:r>
    <w:r w:rsidR="00097BA1">
      <w:rPr>
        <w:sz w:val="22"/>
        <w:szCs w:val="22"/>
        <w:lang w:val="es-ES_tradnl"/>
      </w:rPr>
      <w:t>MDT</w:t>
    </w:r>
    <w:r>
      <w:rPr>
        <w:sz w:val="22"/>
        <w:szCs w:val="22"/>
        <w:lang w:val="es-ES_tradnl"/>
      </w:rPr>
      <w:t>-17</w:t>
    </w:r>
    <w:r w:rsidRPr="00FF089C">
      <w:rPr>
        <w:sz w:val="22"/>
        <w:szCs w:val="22"/>
        <w:lang w:val="es-ES_tradnl"/>
      </w:rPr>
      <w:t>/</w:t>
    </w:r>
    <w:bookmarkStart w:id="1" w:name="DocNo2"/>
    <w:bookmarkEnd w:id="1"/>
    <w:r>
      <w:rPr>
        <w:sz w:val="22"/>
        <w:szCs w:val="22"/>
        <w:lang w:val="es-ES_tradnl"/>
      </w:rPr>
      <w:t>10</w:t>
    </w:r>
    <w:r w:rsidRPr="00FF089C">
      <w:rPr>
        <w:sz w:val="22"/>
        <w:szCs w:val="22"/>
        <w:lang w:val="es-ES_tradnl"/>
      </w:rPr>
      <w:t>-</w:t>
    </w:r>
    <w:r>
      <w:rPr>
        <w:sz w:val="22"/>
        <w:szCs w:val="22"/>
        <w:lang w:val="es-ES_tradnl"/>
      </w:rPr>
      <w:t>F</w:t>
    </w:r>
    <w:r w:rsidR="00B11F98">
      <w:rPr>
        <w:sz w:val="22"/>
        <w:szCs w:val="22"/>
        <w:lang w:val="es-ES_tradnl"/>
      </w:rPr>
      <w:t xml:space="preserve"> (Appendice 1)</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A3D25">
      <w:rPr>
        <w:noProof/>
        <w:sz w:val="22"/>
        <w:szCs w:val="22"/>
        <w:lang w:val="es-ES_tradnl"/>
      </w:rPr>
      <w:t>11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73E46"/>
    <w:multiLevelType w:val="hybridMultilevel"/>
    <w:tmpl w:val="A83C959E"/>
    <w:lvl w:ilvl="0" w:tplc="4E50E8D6">
      <w:start w:val="1"/>
      <w:numFmt w:val="bullet"/>
      <w:lvlText w:val=""/>
      <w:lvlJc w:val="left"/>
      <w:pPr>
        <w:ind w:left="360" w:hanging="360"/>
      </w:pPr>
      <w:rPr>
        <w:rFonts w:ascii="Symbol" w:hAnsi="Symbol" w:hint="default"/>
        <w:lang w:val="fr-FR"/>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ED60A0"/>
    <w:multiLevelType w:val="hybridMultilevel"/>
    <w:tmpl w:val="5972FF4A"/>
    <w:lvl w:ilvl="0" w:tplc="4950CF7E">
      <w:start w:val="1"/>
      <w:numFmt w:val="bullet"/>
      <w:lvlText w:val="-"/>
      <w:lvlJc w:val="left"/>
      <w:pPr>
        <w:ind w:left="720" w:hanging="360"/>
      </w:pPr>
      <w:rPr>
        <w:rFonts w:ascii="Vrinda" w:hAnsi="Vrinda"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5910D2"/>
    <w:multiLevelType w:val="hybridMultilevel"/>
    <w:tmpl w:val="05BA34F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0"/>
  </w:num>
  <w:num w:numId="6">
    <w:abstractNumId w:val="4"/>
  </w:num>
  <w:num w:numId="7">
    <w:abstractNumId w:val="5"/>
  </w:num>
  <w:num w:numId="8">
    <w:abstractNumId w:val="8"/>
  </w:num>
  <w:num w:numId="9">
    <w:abstractNumId w:val="11"/>
  </w:num>
  <w:num w:numId="10">
    <w:abstractNumId w:val="3"/>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3086"/>
    <w:rsid w:val="00022A29"/>
    <w:rsid w:val="000355FD"/>
    <w:rsid w:val="000436D7"/>
    <w:rsid w:val="000514BE"/>
    <w:rsid w:val="00051E39"/>
    <w:rsid w:val="00075C63"/>
    <w:rsid w:val="00077239"/>
    <w:rsid w:val="00080905"/>
    <w:rsid w:val="000822BE"/>
    <w:rsid w:val="00085600"/>
    <w:rsid w:val="00086491"/>
    <w:rsid w:val="00091346"/>
    <w:rsid w:val="00092183"/>
    <w:rsid w:val="00097BA1"/>
    <w:rsid w:val="000D15F8"/>
    <w:rsid w:val="000E3920"/>
    <w:rsid w:val="000F73FF"/>
    <w:rsid w:val="00107217"/>
    <w:rsid w:val="00114CF7"/>
    <w:rsid w:val="00123B68"/>
    <w:rsid w:val="00126F2E"/>
    <w:rsid w:val="00135B6A"/>
    <w:rsid w:val="00146F6F"/>
    <w:rsid w:val="00147DA1"/>
    <w:rsid w:val="00152957"/>
    <w:rsid w:val="00161E3E"/>
    <w:rsid w:val="00187BD9"/>
    <w:rsid w:val="00190B55"/>
    <w:rsid w:val="00194CFB"/>
    <w:rsid w:val="001A3D25"/>
    <w:rsid w:val="001B2ED3"/>
    <w:rsid w:val="001B57A8"/>
    <w:rsid w:val="001C3B5F"/>
    <w:rsid w:val="001D058F"/>
    <w:rsid w:val="002009EA"/>
    <w:rsid w:val="00202CA0"/>
    <w:rsid w:val="002154A6"/>
    <w:rsid w:val="002162CD"/>
    <w:rsid w:val="002255B3"/>
    <w:rsid w:val="00236E8A"/>
    <w:rsid w:val="00247790"/>
    <w:rsid w:val="00264511"/>
    <w:rsid w:val="0026461D"/>
    <w:rsid w:val="00271316"/>
    <w:rsid w:val="00277282"/>
    <w:rsid w:val="0029211D"/>
    <w:rsid w:val="00296313"/>
    <w:rsid w:val="002D58BE"/>
    <w:rsid w:val="003013EE"/>
    <w:rsid w:val="00352697"/>
    <w:rsid w:val="00377BD3"/>
    <w:rsid w:val="00384088"/>
    <w:rsid w:val="0038489B"/>
    <w:rsid w:val="0039169B"/>
    <w:rsid w:val="003A7F8C"/>
    <w:rsid w:val="003B532E"/>
    <w:rsid w:val="003B6F14"/>
    <w:rsid w:val="003D0F8B"/>
    <w:rsid w:val="003F22EB"/>
    <w:rsid w:val="004020B9"/>
    <w:rsid w:val="00402197"/>
    <w:rsid w:val="004131D4"/>
    <w:rsid w:val="0041348E"/>
    <w:rsid w:val="00417AD6"/>
    <w:rsid w:val="00425108"/>
    <w:rsid w:val="00447308"/>
    <w:rsid w:val="00460381"/>
    <w:rsid w:val="00472847"/>
    <w:rsid w:val="004765FF"/>
    <w:rsid w:val="00492075"/>
    <w:rsid w:val="0049383F"/>
    <w:rsid w:val="004969AD"/>
    <w:rsid w:val="004A1FEA"/>
    <w:rsid w:val="004B13CB"/>
    <w:rsid w:val="004B150A"/>
    <w:rsid w:val="004B4FDF"/>
    <w:rsid w:val="004C0ABA"/>
    <w:rsid w:val="004D5D5C"/>
    <w:rsid w:val="0050139F"/>
    <w:rsid w:val="00521223"/>
    <w:rsid w:val="00523235"/>
    <w:rsid w:val="00524DF1"/>
    <w:rsid w:val="00532117"/>
    <w:rsid w:val="0055140B"/>
    <w:rsid w:val="00554C4F"/>
    <w:rsid w:val="00561D72"/>
    <w:rsid w:val="005964AB"/>
    <w:rsid w:val="005A4D22"/>
    <w:rsid w:val="005A77C2"/>
    <w:rsid w:val="005B4275"/>
    <w:rsid w:val="005B44F5"/>
    <w:rsid w:val="005C099A"/>
    <w:rsid w:val="005C31A5"/>
    <w:rsid w:val="005C5836"/>
    <w:rsid w:val="005E10C9"/>
    <w:rsid w:val="005E61DD"/>
    <w:rsid w:val="005E6321"/>
    <w:rsid w:val="005F0F64"/>
    <w:rsid w:val="005F4DB5"/>
    <w:rsid w:val="006023DF"/>
    <w:rsid w:val="00606E4E"/>
    <w:rsid w:val="0064322F"/>
    <w:rsid w:val="00657DE0"/>
    <w:rsid w:val="0067199F"/>
    <w:rsid w:val="006842B9"/>
    <w:rsid w:val="00685313"/>
    <w:rsid w:val="006A6E9B"/>
    <w:rsid w:val="006B7C2A"/>
    <w:rsid w:val="006C23DA"/>
    <w:rsid w:val="006D4627"/>
    <w:rsid w:val="006E3D45"/>
    <w:rsid w:val="006F7F96"/>
    <w:rsid w:val="007149F9"/>
    <w:rsid w:val="00727604"/>
    <w:rsid w:val="00733A30"/>
    <w:rsid w:val="00745AEE"/>
    <w:rsid w:val="007479EA"/>
    <w:rsid w:val="00750F10"/>
    <w:rsid w:val="007742CA"/>
    <w:rsid w:val="00777E09"/>
    <w:rsid w:val="007B5042"/>
    <w:rsid w:val="007D06F0"/>
    <w:rsid w:val="007D45E3"/>
    <w:rsid w:val="007D5320"/>
    <w:rsid w:val="007E26BD"/>
    <w:rsid w:val="007F735C"/>
    <w:rsid w:val="00800972"/>
    <w:rsid w:val="00804475"/>
    <w:rsid w:val="00811633"/>
    <w:rsid w:val="00821CEF"/>
    <w:rsid w:val="00832828"/>
    <w:rsid w:val="0083645A"/>
    <w:rsid w:val="00840B0F"/>
    <w:rsid w:val="00841A9C"/>
    <w:rsid w:val="008500F2"/>
    <w:rsid w:val="00850ADE"/>
    <w:rsid w:val="00855A63"/>
    <w:rsid w:val="008711AE"/>
    <w:rsid w:val="00872FC8"/>
    <w:rsid w:val="008801D3"/>
    <w:rsid w:val="008845D0"/>
    <w:rsid w:val="008A39A8"/>
    <w:rsid w:val="008B43F2"/>
    <w:rsid w:val="008B5E62"/>
    <w:rsid w:val="008B61EA"/>
    <w:rsid w:val="008B6CFF"/>
    <w:rsid w:val="008C327F"/>
    <w:rsid w:val="008C6EA1"/>
    <w:rsid w:val="008F05F6"/>
    <w:rsid w:val="00910B26"/>
    <w:rsid w:val="00914E60"/>
    <w:rsid w:val="009274B4"/>
    <w:rsid w:val="00934EA2"/>
    <w:rsid w:val="00944A5C"/>
    <w:rsid w:val="009466A4"/>
    <w:rsid w:val="009511EC"/>
    <w:rsid w:val="00952A66"/>
    <w:rsid w:val="009A6C0B"/>
    <w:rsid w:val="009C56E5"/>
    <w:rsid w:val="009D63D6"/>
    <w:rsid w:val="009E19DA"/>
    <w:rsid w:val="009E2714"/>
    <w:rsid w:val="009E5FC8"/>
    <w:rsid w:val="009E687A"/>
    <w:rsid w:val="009E77CF"/>
    <w:rsid w:val="00A03C5C"/>
    <w:rsid w:val="00A066F1"/>
    <w:rsid w:val="00A12B81"/>
    <w:rsid w:val="00A141AF"/>
    <w:rsid w:val="00A16D29"/>
    <w:rsid w:val="00A20E5E"/>
    <w:rsid w:val="00A30305"/>
    <w:rsid w:val="00A31D2D"/>
    <w:rsid w:val="00A327C2"/>
    <w:rsid w:val="00A4600A"/>
    <w:rsid w:val="00A50311"/>
    <w:rsid w:val="00A537FB"/>
    <w:rsid w:val="00A538A6"/>
    <w:rsid w:val="00A54C25"/>
    <w:rsid w:val="00A56413"/>
    <w:rsid w:val="00A710E7"/>
    <w:rsid w:val="00A7372E"/>
    <w:rsid w:val="00A82963"/>
    <w:rsid w:val="00A93B85"/>
    <w:rsid w:val="00A97898"/>
    <w:rsid w:val="00AA0B18"/>
    <w:rsid w:val="00AA2B75"/>
    <w:rsid w:val="00AA666F"/>
    <w:rsid w:val="00AB4927"/>
    <w:rsid w:val="00AF2E58"/>
    <w:rsid w:val="00B004E5"/>
    <w:rsid w:val="00B06599"/>
    <w:rsid w:val="00B11F98"/>
    <w:rsid w:val="00B15F9D"/>
    <w:rsid w:val="00B23FD5"/>
    <w:rsid w:val="00B3202D"/>
    <w:rsid w:val="00B62AA8"/>
    <w:rsid w:val="00B639E9"/>
    <w:rsid w:val="00B63F58"/>
    <w:rsid w:val="00B817CD"/>
    <w:rsid w:val="00B9043F"/>
    <w:rsid w:val="00B911B2"/>
    <w:rsid w:val="00B9141F"/>
    <w:rsid w:val="00B951D0"/>
    <w:rsid w:val="00BB29C8"/>
    <w:rsid w:val="00BB3A95"/>
    <w:rsid w:val="00BC0382"/>
    <w:rsid w:val="00BF4294"/>
    <w:rsid w:val="00C0018F"/>
    <w:rsid w:val="00C05B24"/>
    <w:rsid w:val="00C1192C"/>
    <w:rsid w:val="00C20466"/>
    <w:rsid w:val="00C214ED"/>
    <w:rsid w:val="00C234E6"/>
    <w:rsid w:val="00C324A8"/>
    <w:rsid w:val="00C54517"/>
    <w:rsid w:val="00C64CD8"/>
    <w:rsid w:val="00C97C68"/>
    <w:rsid w:val="00CA1A47"/>
    <w:rsid w:val="00CC247A"/>
    <w:rsid w:val="00CE44AF"/>
    <w:rsid w:val="00CE5E47"/>
    <w:rsid w:val="00CF020F"/>
    <w:rsid w:val="00CF2B5B"/>
    <w:rsid w:val="00D01D8F"/>
    <w:rsid w:val="00D11921"/>
    <w:rsid w:val="00D14CE0"/>
    <w:rsid w:val="00D22342"/>
    <w:rsid w:val="00D36333"/>
    <w:rsid w:val="00D55214"/>
    <w:rsid w:val="00D5651D"/>
    <w:rsid w:val="00D74898"/>
    <w:rsid w:val="00D801ED"/>
    <w:rsid w:val="00D83BF5"/>
    <w:rsid w:val="00D925C2"/>
    <w:rsid w:val="00D936BC"/>
    <w:rsid w:val="00D9621A"/>
    <w:rsid w:val="00D9644B"/>
    <w:rsid w:val="00D96530"/>
    <w:rsid w:val="00D96B4B"/>
    <w:rsid w:val="00DA2345"/>
    <w:rsid w:val="00DA453A"/>
    <w:rsid w:val="00DA49AC"/>
    <w:rsid w:val="00DA7078"/>
    <w:rsid w:val="00DD08B4"/>
    <w:rsid w:val="00DD1DDD"/>
    <w:rsid w:val="00DD44AF"/>
    <w:rsid w:val="00DE2AC3"/>
    <w:rsid w:val="00DE434C"/>
    <w:rsid w:val="00DE5692"/>
    <w:rsid w:val="00DF5A56"/>
    <w:rsid w:val="00DF6F8E"/>
    <w:rsid w:val="00E03C94"/>
    <w:rsid w:val="00E07105"/>
    <w:rsid w:val="00E07634"/>
    <w:rsid w:val="00E26226"/>
    <w:rsid w:val="00E4165C"/>
    <w:rsid w:val="00E45D05"/>
    <w:rsid w:val="00E55816"/>
    <w:rsid w:val="00E55AEF"/>
    <w:rsid w:val="00E5653A"/>
    <w:rsid w:val="00E976C1"/>
    <w:rsid w:val="00EA12E5"/>
    <w:rsid w:val="00EA74CB"/>
    <w:rsid w:val="00EB127C"/>
    <w:rsid w:val="00EB4D58"/>
    <w:rsid w:val="00F01E69"/>
    <w:rsid w:val="00F02766"/>
    <w:rsid w:val="00F04067"/>
    <w:rsid w:val="00F05BD4"/>
    <w:rsid w:val="00F11A98"/>
    <w:rsid w:val="00F20700"/>
    <w:rsid w:val="00F21A1D"/>
    <w:rsid w:val="00F22777"/>
    <w:rsid w:val="00F561C2"/>
    <w:rsid w:val="00F65C19"/>
    <w:rsid w:val="00F861F9"/>
    <w:rsid w:val="00FA56CD"/>
    <w:rsid w:val="00FD2546"/>
    <w:rsid w:val="00FD772E"/>
    <w:rsid w:val="00FE36E0"/>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A56413"/>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A56413"/>
    <w:rPr>
      <w:rFonts w:asciiTheme="minorHAnsi" w:hAnsiTheme="minorHAnsi"/>
      <w:sz w:val="24"/>
      <w:lang w:val="en-GB" w:eastAsia="en-US"/>
    </w:rPr>
  </w:style>
  <w:style w:type="character" w:styleId="FollowedHyperlink">
    <w:name w:val="FollowedHyperlink"/>
    <w:basedOn w:val="DefaultParagraphFont"/>
    <w:semiHidden/>
    <w:unhideWhenUsed/>
    <w:rsid w:val="00D55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RPMAMS-C-0019/en" TargetMode="External"/><Relationship Id="rId18" Type="http://schemas.openxmlformats.org/officeDocument/2006/relationships/hyperlink" Target="https://www.itu.int/md/D14-RPMEUR-C-0033/"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itu.int/md/D14-RPMARB-C-0016/en" TargetMode="External"/><Relationship Id="rId17" Type="http://schemas.openxmlformats.org/officeDocument/2006/relationships/hyperlink" Target="https://www.itu.int/md/D14-RPMEUR-C-0016/" TargetMode="External"/><Relationship Id="rId2" Type="http://schemas.openxmlformats.org/officeDocument/2006/relationships/customXml" Target="../customXml/item2.xml"/><Relationship Id="rId16" Type="http://schemas.openxmlformats.org/officeDocument/2006/relationships/hyperlink" Target="https://www.itu.int/md/D14-RPMeur-C-00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D14-RPMeur-C-001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ASP-C-0013/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2006/metadata/properties"/>
    <ds:schemaRef ds:uri="32a1a8c5-2265-4ebc-b7a0-2071e2c5c9bb"/>
    <ds:schemaRef ds:uri="996b2e75-67fd-4955-a3b0-5ab9934cb50b"/>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BEE95E64-C4E8-4705-A312-7FC0C0A3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2857</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21059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De Peic, Sibyl</cp:lastModifiedBy>
  <cp:revision>27</cp:revision>
  <cp:lastPrinted>2017-09-04T09:56:00Z</cp:lastPrinted>
  <dcterms:created xsi:type="dcterms:W3CDTF">2017-09-04T08:59:00Z</dcterms:created>
  <dcterms:modified xsi:type="dcterms:W3CDTF">2017-09-11T08:18:00Z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