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1F72D6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1F72D6" w:rsidRDefault="00805F71" w:rsidP="00130051">
            <w:pPr>
              <w:pStyle w:val="Priorityarea"/>
            </w:pPr>
            <w:r w:rsidRPr="001F72D6">
              <w:rPr>
                <w:noProof/>
                <w:lang w:val="en-GB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1F72D6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1F72D6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1F72D6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1F72D6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1F72D6" w:rsidRDefault="00746B65" w:rsidP="00805F71">
            <w:pPr>
              <w:spacing w:before="0" w:after="80"/>
            </w:pPr>
            <w:bookmarkStart w:id="0" w:name="dlogo"/>
            <w:bookmarkEnd w:id="0"/>
            <w:r w:rsidRPr="001F72D6">
              <w:rPr>
                <w:noProof/>
                <w:lang w:val="en-GB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1F72D6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1F72D6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1F72D6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1F72D6" w:rsidTr="004C4DF7">
        <w:trPr>
          <w:cantSplit/>
        </w:trPr>
        <w:tc>
          <w:tcPr>
            <w:tcW w:w="6804" w:type="dxa"/>
            <w:gridSpan w:val="2"/>
          </w:tcPr>
          <w:p w:rsidR="00805F71" w:rsidRPr="001F72D6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1F72D6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3261" w:type="dxa"/>
          </w:tcPr>
          <w:p w:rsidR="00805F71" w:rsidRPr="001F72D6" w:rsidRDefault="006A70F7" w:rsidP="0067437A">
            <w:pPr>
              <w:spacing w:before="0"/>
              <w:rPr>
                <w:bCs/>
                <w:szCs w:val="24"/>
              </w:rPr>
            </w:pPr>
            <w:r w:rsidRPr="001F72D6">
              <w:rPr>
                <w:rFonts w:ascii="Verdana" w:hAnsi="Verdana"/>
                <w:b/>
                <w:sz w:val="20"/>
              </w:rPr>
              <w:t xml:space="preserve">Documento </w:t>
            </w:r>
            <w:r w:rsidR="0027548C" w:rsidRPr="007558D0">
              <w:rPr>
                <w:rFonts w:ascii="Verdana" w:hAnsi="Verdana"/>
                <w:b/>
                <w:sz w:val="20"/>
              </w:rPr>
              <w:t>WTDC</w:t>
            </w:r>
            <w:r w:rsidR="00CD6C08" w:rsidRPr="007558D0">
              <w:rPr>
                <w:rFonts w:ascii="Verdana" w:hAnsi="Verdana"/>
                <w:b/>
                <w:sz w:val="20"/>
              </w:rPr>
              <w:t>-</w:t>
            </w:r>
            <w:r w:rsidR="0027548C" w:rsidRPr="007558D0">
              <w:rPr>
                <w:rFonts w:ascii="Verdana" w:hAnsi="Verdana"/>
                <w:b/>
                <w:sz w:val="20"/>
              </w:rPr>
              <w:t>17/</w:t>
            </w:r>
            <w:r w:rsidRPr="001F72D6">
              <w:rPr>
                <w:rFonts w:ascii="Verdana" w:hAnsi="Verdana"/>
                <w:b/>
                <w:sz w:val="20"/>
              </w:rPr>
              <w:t>7</w:t>
            </w:r>
            <w:r w:rsidR="00E232F8" w:rsidRPr="001F72D6">
              <w:rPr>
                <w:rFonts w:ascii="Verdana" w:hAnsi="Verdana"/>
                <w:b/>
                <w:sz w:val="20"/>
              </w:rPr>
              <w:t>-</w:t>
            </w:r>
            <w:r w:rsidRPr="001F72D6">
              <w:rPr>
                <w:rFonts w:ascii="Verdana" w:hAnsi="Verdana"/>
                <w:b/>
                <w:sz w:val="20"/>
              </w:rPr>
              <w:t>S</w:t>
            </w:r>
          </w:p>
        </w:tc>
      </w:tr>
      <w:tr w:rsidR="00805F71" w:rsidRPr="001F72D6" w:rsidTr="004C4DF7">
        <w:trPr>
          <w:cantSplit/>
        </w:trPr>
        <w:tc>
          <w:tcPr>
            <w:tcW w:w="6804" w:type="dxa"/>
            <w:gridSpan w:val="2"/>
          </w:tcPr>
          <w:p w:rsidR="00805F71" w:rsidRPr="001F72D6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1F72D6" w:rsidRDefault="006A70F7" w:rsidP="006E398B">
            <w:pPr>
              <w:spacing w:before="0"/>
              <w:rPr>
                <w:bCs/>
                <w:szCs w:val="24"/>
              </w:rPr>
            </w:pPr>
            <w:r w:rsidRPr="001F72D6">
              <w:rPr>
                <w:rFonts w:ascii="Verdana" w:hAnsi="Verdana"/>
                <w:b/>
                <w:sz w:val="20"/>
              </w:rPr>
              <w:t>1</w:t>
            </w:r>
            <w:r w:rsidR="006E398B" w:rsidRPr="001F72D6">
              <w:rPr>
                <w:rFonts w:ascii="Verdana" w:hAnsi="Verdana"/>
                <w:b/>
                <w:sz w:val="20"/>
              </w:rPr>
              <w:t>2</w:t>
            </w:r>
            <w:r w:rsidRPr="001F72D6">
              <w:rPr>
                <w:rFonts w:ascii="Verdana" w:hAnsi="Verdana"/>
                <w:b/>
                <w:sz w:val="20"/>
              </w:rPr>
              <w:t xml:space="preserve"> de junio de 2017</w:t>
            </w:r>
          </w:p>
        </w:tc>
      </w:tr>
      <w:tr w:rsidR="00805F71" w:rsidRPr="001F72D6" w:rsidTr="004C4DF7">
        <w:trPr>
          <w:cantSplit/>
        </w:trPr>
        <w:tc>
          <w:tcPr>
            <w:tcW w:w="6804" w:type="dxa"/>
            <w:gridSpan w:val="2"/>
          </w:tcPr>
          <w:p w:rsidR="00805F71" w:rsidRPr="001F72D6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1F72D6" w:rsidRDefault="006A70F7" w:rsidP="00805F71">
            <w:pPr>
              <w:spacing w:before="0"/>
              <w:rPr>
                <w:bCs/>
                <w:szCs w:val="24"/>
              </w:rPr>
            </w:pPr>
            <w:r w:rsidRPr="001F72D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1F72D6" w:rsidTr="004C4DF7">
        <w:trPr>
          <w:cantSplit/>
        </w:trPr>
        <w:tc>
          <w:tcPr>
            <w:tcW w:w="10065" w:type="dxa"/>
            <w:gridSpan w:val="3"/>
          </w:tcPr>
          <w:p w:rsidR="00805F71" w:rsidRPr="001F72D6" w:rsidRDefault="003A0677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1F72D6">
              <w:t>Grupo Asesor de Desarrollo de las Telecomunicaciones</w:t>
            </w:r>
          </w:p>
        </w:tc>
      </w:tr>
      <w:tr w:rsidR="00805F71" w:rsidRPr="001F72D6" w:rsidTr="00CA326E">
        <w:trPr>
          <w:cantSplit/>
        </w:trPr>
        <w:tc>
          <w:tcPr>
            <w:tcW w:w="10065" w:type="dxa"/>
            <w:gridSpan w:val="3"/>
          </w:tcPr>
          <w:p w:rsidR="00805F71" w:rsidRPr="001F72D6" w:rsidRDefault="00AB49D2" w:rsidP="00AB49D2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1F72D6">
              <w:t xml:space="preserve">PROYECTO DE CONTRIBUCIÓN DEL UIT-D AL PLAN ESTRATÉGICO </w:t>
            </w:r>
            <w:r w:rsidRPr="001F72D6">
              <w:br/>
              <w:t>DE LA UIT PARA 2020-2023</w:t>
            </w:r>
          </w:p>
        </w:tc>
      </w:tr>
      <w:tr w:rsidR="00805F71" w:rsidRPr="001F72D6" w:rsidTr="00CA326E">
        <w:trPr>
          <w:cantSplit/>
        </w:trPr>
        <w:tc>
          <w:tcPr>
            <w:tcW w:w="10065" w:type="dxa"/>
            <w:gridSpan w:val="3"/>
          </w:tcPr>
          <w:p w:rsidR="00805F71" w:rsidRPr="001F72D6" w:rsidRDefault="00805F71" w:rsidP="00FF0067">
            <w:pPr>
              <w:pStyle w:val="Title2"/>
            </w:pPr>
          </w:p>
        </w:tc>
      </w:tr>
      <w:tr w:rsidR="00275827" w:rsidRPr="001F72D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D2" w:rsidRPr="001F72D6" w:rsidRDefault="00AB49D2" w:rsidP="004A03D3">
            <w:pPr>
              <w:tabs>
                <w:tab w:val="clear" w:pos="1985"/>
                <w:tab w:val="left" w:pos="2020"/>
                <w:tab w:val="left" w:pos="2161"/>
                <w:tab w:val="left" w:pos="2409"/>
              </w:tabs>
            </w:pPr>
            <w:r w:rsidRPr="001F72D6">
              <w:rPr>
                <w:rFonts w:eastAsia="SimSun"/>
                <w:b/>
                <w:bCs/>
              </w:rPr>
              <w:t>Tema prioritario:</w:t>
            </w:r>
            <w:r w:rsidRPr="001F72D6">
              <w:rPr>
                <w:rFonts w:eastAsia="SimSun"/>
              </w:rPr>
              <w:tab/>
            </w:r>
            <w:r w:rsidR="004A03D3">
              <w:rPr>
                <w:rFonts w:eastAsia="SimSun"/>
              </w:rPr>
              <w:t>-</w:t>
            </w:r>
            <w:r w:rsidRPr="001F72D6">
              <w:rPr>
                <w:rFonts w:eastAsia="SimSun"/>
              </w:rPr>
              <w:tab/>
            </w:r>
            <w:r w:rsidR="005508F2">
              <w:rPr>
                <w:rFonts w:eastAsia="SimSun"/>
              </w:rPr>
              <w:tab/>
            </w:r>
            <w:r w:rsidRPr="001F72D6">
              <w:rPr>
                <w:rFonts w:eastAsia="SimSun"/>
              </w:rPr>
              <w:t xml:space="preserve">Plan </w:t>
            </w:r>
            <w:r w:rsidR="0034795D" w:rsidRPr="001F72D6">
              <w:rPr>
                <w:rFonts w:eastAsia="SimSun"/>
              </w:rPr>
              <w:t>Estratégico</w:t>
            </w:r>
          </w:p>
          <w:p w:rsidR="00AB49D2" w:rsidRPr="001F72D6" w:rsidRDefault="00AB49D2" w:rsidP="00AB49D2">
            <w:r w:rsidRPr="001F72D6">
              <w:rPr>
                <w:rFonts w:eastAsia="SimSun"/>
                <w:b/>
                <w:bCs/>
              </w:rPr>
              <w:t>Resumen:</w:t>
            </w:r>
          </w:p>
          <w:p w:rsidR="00AB49D2" w:rsidRPr="001F72D6" w:rsidRDefault="00AB49D2" w:rsidP="00AB49D2">
            <w:r w:rsidRPr="001F72D6">
              <w:t>En el presente documento figura el proyecto de contribución del UIT-D al Plan Estratégico de la UIT para 2020-2023.</w:t>
            </w:r>
          </w:p>
          <w:p w:rsidR="00AB49D2" w:rsidRPr="001F72D6" w:rsidRDefault="00AB49D2" w:rsidP="00AB49D2">
            <w:r w:rsidRPr="001F72D6">
              <w:t>Este documento ha sido elaborado por el Grupo por Correspondencia del GADT sobre el Plan Estratégico, el Plan Operacional y la Declaración (GC-PEPOD) con objeto de facilitar la labor de la Conferencia Mundial de Desarrollo de las Telecomunicaciones de 2017 (CMDT-17).</w:t>
            </w:r>
          </w:p>
          <w:p w:rsidR="00AB49D2" w:rsidRPr="001F72D6" w:rsidRDefault="00AB49D2" w:rsidP="00AB49D2">
            <w:r w:rsidRPr="001F72D6">
              <w:t>Tras el refrendo del GADT-16, el documento se sometió como contribución a las seis Reuniones Preparatorias Regionales (RPR) para la CMDT-17.</w:t>
            </w:r>
          </w:p>
          <w:p w:rsidR="00AB49D2" w:rsidRPr="001F72D6" w:rsidRDefault="00AB49D2" w:rsidP="00AB49D2">
            <w:r w:rsidRPr="001F72D6">
              <w:t>Según se acordó en la reunión del GADT de 2017 (9-12 de mayo de 2017), los miembros proporcionan la propuesta adjunta a efectos de referencia en el marco de la preparación de las propuestas para la CMDT-17.</w:t>
            </w:r>
          </w:p>
          <w:p w:rsidR="00AB49D2" w:rsidRPr="001F72D6" w:rsidRDefault="00AB49D2" w:rsidP="00AB49D2">
            <w:r w:rsidRPr="001F72D6">
              <w:rPr>
                <w:rFonts w:eastAsia="SimSun"/>
                <w:b/>
                <w:bCs/>
              </w:rPr>
              <w:t>Resultados previstos:</w:t>
            </w:r>
          </w:p>
          <w:p w:rsidR="00AB49D2" w:rsidRPr="001F72D6" w:rsidRDefault="00AB49D2" w:rsidP="00AB49D2">
            <w:r w:rsidRPr="001F72D6">
              <w:t xml:space="preserve">Se invita a la CMDT-17 a tomar nota del presente documento. Se alienta a los miembros a que formulen sus propuestas a la CMDT-17 sobre la base de este documento, a través de la </w:t>
            </w:r>
            <w:hyperlink r:id="rId12" w:history="1">
              <w:r w:rsidRPr="001F72D6">
                <w:rPr>
                  <w:rStyle w:val="Hyperlink"/>
                  <w:szCs w:val="24"/>
                </w:rPr>
                <w:t>Interfaz de Propuestas a la Conferencia (CPI)</w:t>
              </w:r>
            </w:hyperlink>
            <w:r w:rsidRPr="001F72D6">
              <w:rPr>
                <w:szCs w:val="24"/>
              </w:rPr>
              <w:t>.</w:t>
            </w:r>
          </w:p>
          <w:p w:rsidR="00AB49D2" w:rsidRPr="001F72D6" w:rsidRDefault="00AB49D2" w:rsidP="00AB49D2">
            <w:r w:rsidRPr="001F72D6">
              <w:rPr>
                <w:rFonts w:eastAsia="SimSun"/>
                <w:b/>
                <w:bCs/>
              </w:rPr>
              <w:t>Referencias:</w:t>
            </w:r>
          </w:p>
          <w:p w:rsidR="00275827" w:rsidRPr="001F72D6" w:rsidRDefault="00481A26" w:rsidP="00AB49D2">
            <w:pPr>
              <w:spacing w:after="120"/>
              <w:rPr>
                <w:szCs w:val="24"/>
              </w:rPr>
            </w:pPr>
            <w:hyperlink r:id="rId13" w:history="1">
              <w:r w:rsidR="00AB49D2" w:rsidRPr="001F72D6">
                <w:rPr>
                  <w:rStyle w:val="Hyperlink"/>
                  <w:szCs w:val="24"/>
                </w:rPr>
                <w:t>RPM-AFR/7</w:t>
              </w:r>
            </w:hyperlink>
            <w:r w:rsidR="00AB49D2" w:rsidRPr="001F72D6">
              <w:t xml:space="preserve">, </w:t>
            </w:r>
            <w:hyperlink r:id="rId14" w:history="1">
              <w:r w:rsidR="00AB49D2" w:rsidRPr="001F72D6">
                <w:rPr>
                  <w:rStyle w:val="Hyperlink"/>
                  <w:szCs w:val="24"/>
                </w:rPr>
                <w:t>RPM-AMS/7</w:t>
              </w:r>
            </w:hyperlink>
            <w:r w:rsidR="00AB49D2" w:rsidRPr="001F72D6">
              <w:t xml:space="preserve">, </w:t>
            </w:r>
            <w:hyperlink r:id="rId15" w:history="1">
              <w:r w:rsidR="00AB49D2" w:rsidRPr="001F72D6">
                <w:rPr>
                  <w:rStyle w:val="Hyperlink"/>
                  <w:szCs w:val="24"/>
                </w:rPr>
                <w:t>RPM-ARB/7</w:t>
              </w:r>
            </w:hyperlink>
            <w:r w:rsidR="00AB49D2" w:rsidRPr="001F72D6">
              <w:t xml:space="preserve">, </w:t>
            </w:r>
            <w:hyperlink r:id="rId16" w:history="1">
              <w:r w:rsidR="00AB49D2" w:rsidRPr="001F72D6">
                <w:rPr>
                  <w:rStyle w:val="Hyperlink"/>
                  <w:szCs w:val="24"/>
                </w:rPr>
                <w:t>RPM-ASP/7</w:t>
              </w:r>
            </w:hyperlink>
            <w:r w:rsidR="00AB49D2" w:rsidRPr="001F72D6">
              <w:t xml:space="preserve">, </w:t>
            </w:r>
            <w:hyperlink r:id="rId17" w:history="1">
              <w:r w:rsidR="00AB49D2" w:rsidRPr="001F72D6">
                <w:rPr>
                  <w:rStyle w:val="Hyperlink"/>
                  <w:szCs w:val="24"/>
                </w:rPr>
                <w:t>RPM-CIS/7</w:t>
              </w:r>
            </w:hyperlink>
            <w:r w:rsidR="00AB49D2" w:rsidRPr="001F72D6">
              <w:t xml:space="preserve">, </w:t>
            </w:r>
            <w:hyperlink r:id="rId18" w:history="1">
              <w:r w:rsidR="00AB49D2" w:rsidRPr="001F72D6">
                <w:rPr>
                  <w:rStyle w:val="Hyperlink"/>
                  <w:szCs w:val="24"/>
                </w:rPr>
                <w:t>RPM-EUR/7</w:t>
              </w:r>
            </w:hyperlink>
          </w:p>
        </w:tc>
      </w:tr>
    </w:tbl>
    <w:p w:rsidR="004C4DF7" w:rsidRPr="001F72D6" w:rsidRDefault="004C4DF7" w:rsidP="00130051">
      <w:bookmarkStart w:id="7" w:name="dbreak"/>
      <w:bookmarkEnd w:id="6"/>
      <w:bookmarkEnd w:id="7"/>
    </w:p>
    <w:p w:rsidR="00275827" w:rsidRPr="001F72D6" w:rsidRDefault="00275827">
      <w:pPr>
        <w:sectPr w:rsidR="00275827" w:rsidRPr="001F72D6" w:rsidSect="00146B8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4069B5" w:rsidRPr="00C84F2F" w:rsidRDefault="004069B5" w:rsidP="004069B5">
      <w:pPr>
        <w:pStyle w:val="Volumetitle"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textAlignment w:val="auto"/>
        <w:rPr>
          <w:rFonts w:asciiTheme="minorHAnsi" w:eastAsia="MS Mincho" w:hAnsiTheme="minorHAnsi"/>
          <w:bCs w:val="0"/>
          <w:szCs w:val="20"/>
          <w:lang w:val="es-ES"/>
        </w:rPr>
      </w:pPr>
      <w:r w:rsidRPr="00C84F2F">
        <w:rPr>
          <w:rFonts w:asciiTheme="minorHAnsi" w:eastAsia="MS Mincho" w:hAnsiTheme="minorHAnsi"/>
          <w:bCs w:val="0"/>
          <w:szCs w:val="20"/>
          <w:lang w:val="es-ES"/>
        </w:rPr>
        <w:lastRenderedPageBreak/>
        <w:t>PLAN ESTRATÉGICO</w:t>
      </w:r>
    </w:p>
    <w:p w:rsidR="00A9727C" w:rsidRPr="001F72D6" w:rsidRDefault="0034795D" w:rsidP="00120189">
      <w:pPr>
        <w:pStyle w:val="AnnexNo"/>
        <w:rPr>
          <w:lang w:val="es-ES_tradnl"/>
        </w:rPr>
      </w:pPr>
      <w:r w:rsidRPr="001F72D6">
        <w:rPr>
          <w:lang w:val="es-ES_tradnl"/>
        </w:rPr>
        <w:t xml:space="preserve">Proyecto de contribución del UIT-D al Plan Estratégico de la UIT </w:t>
      </w:r>
      <w:r w:rsidR="00281C34" w:rsidRPr="001F72D6">
        <w:rPr>
          <w:lang w:val="es-ES_tradnl"/>
        </w:rPr>
        <w:br/>
      </w:r>
      <w:r w:rsidRPr="001F72D6">
        <w:rPr>
          <w:lang w:val="es-ES_tradnl"/>
        </w:rPr>
        <w:t>para 2020-2023: objetivos, resultados y productos</w:t>
      </w:r>
    </w:p>
    <w:tbl>
      <w:tblPr>
        <w:tblW w:w="13720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5"/>
        <w:gridCol w:w="3288"/>
      </w:tblGrid>
      <w:tr w:rsidR="00A9727C" w:rsidRPr="001F72D6" w:rsidTr="004F05DC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A9727C" w:rsidRPr="005508F2" w:rsidRDefault="0034795D" w:rsidP="004F05DC">
            <w:pPr>
              <w:spacing w:before="0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5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A9727C" w:rsidRPr="001F72D6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1F72D6" w:rsidRDefault="0034795D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1F72D6">
              <w:rPr>
                <w:rFonts w:eastAsia="Calibri" w:cs="Arial"/>
                <w:color w:val="4F81BD" w:themeColor="accent1"/>
                <w:sz w:val="18"/>
              </w:rPr>
              <w:t>Resultados</w:t>
            </w:r>
          </w:p>
        </w:tc>
        <w:tc>
          <w:tcPr>
            <w:tcW w:w="3288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1F72D6">
              <w:rPr>
                <w:rFonts w:eastAsia="Calibri" w:cs="Arial"/>
                <w:sz w:val="18"/>
                <w:szCs w:val="18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D.1-2</w:t>
            </w:r>
            <w:r w:rsidRPr="001F72D6">
              <w:rPr>
                <w:rFonts w:eastAsia="Calibri" w:cs="Arial"/>
                <w:sz w:val="18"/>
              </w:rPr>
              <w:t>: Evaluación de la implementación del Plan de Acción y del Plan de Acción de la CMSI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1F72D6">
              <w:rPr>
                <w:rFonts w:eastAsia="Calibri" w:cs="Arial"/>
                <w:sz w:val="18"/>
                <w:szCs w:val="18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</w:tc>
        <w:tc>
          <w:tcPr>
            <w:tcW w:w="3402" w:type="dxa"/>
          </w:tcPr>
          <w:p w:rsidR="00AA2370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1F72D6">
              <w:rPr>
                <w:rFonts w:eastAsia="Calibri" w:cs="Arial"/>
                <w:sz w:val="18"/>
                <w:szCs w:val="18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1F72D6"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: Mejora de la capacidad de los miembros de la UIT para responder de manera efectiva a las </w:t>
            </w:r>
            <w:proofErr w:type="spellStart"/>
            <w:r w:rsidRPr="001F72D6">
              <w:rPr>
                <w:rFonts w:eastAsia="Calibri" w:cs="Arial"/>
                <w:sz w:val="18"/>
                <w:szCs w:val="18"/>
              </w:rPr>
              <w:t>ciberamenazas</w:t>
            </w:r>
            <w:proofErr w:type="spellEnd"/>
            <w:r w:rsidRPr="001F72D6">
              <w:rPr>
                <w:rFonts w:eastAsia="Calibri" w:cs="Arial"/>
                <w:sz w:val="18"/>
                <w:szCs w:val="18"/>
              </w:rPr>
              <w:t xml:space="preserve"> y desarrollar estrategias y capacidades nacionales, incluidas actividades de capacitación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1F72D6">
              <w:rPr>
                <w:rFonts w:eastAsia="Calibri" w:cs="Arial"/>
                <w:sz w:val="18"/>
                <w:szCs w:val="18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A9727C" w:rsidRPr="001F72D6" w:rsidRDefault="00481A26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345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D.3-1</w:t>
            </w:r>
            <w:r w:rsidRPr="001F72D6">
              <w:rPr>
                <w:rFonts w:eastAsia="Calibri" w:cs="Arial"/>
                <w:sz w:val="18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1F72D6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1F72D6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D.3-3</w:t>
            </w:r>
            <w:r w:rsidRPr="001F72D6">
              <w:rPr>
                <w:rFonts w:eastAsia="Calibri" w:cs="Arial"/>
                <w:sz w:val="18"/>
              </w:rPr>
              <w:t>: Mejora de la capacidad humana e institucional de los miembros de la UIT para aprovechar plenamente el potencial de las telecomunicaciones/TIC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 xml:space="preserve">D.3-4: </w:t>
            </w:r>
            <w:r w:rsidRPr="001F72D6">
              <w:rPr>
                <w:rFonts w:eastAsia="Calibri" w:cs="Arial"/>
                <w:sz w:val="18"/>
              </w:rPr>
              <w:t>Capacidad reforzada de los miembros de la UIT para integrar la innovación de las telecomunicaciones/TIC en los programas nacionales de desarrollo</w:t>
            </w:r>
          </w:p>
        </w:tc>
        <w:tc>
          <w:tcPr>
            <w:tcW w:w="3288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>D-4-1</w:t>
            </w:r>
            <w:r w:rsidRPr="001F72D6">
              <w:rPr>
                <w:rFonts w:eastAsia="Calibri" w:cs="Arial"/>
                <w:sz w:val="18"/>
              </w:rPr>
              <w:t>: Mejora del acceso y la utilización de las telecomunicaciones/TIC en los países menos adelantados (PMA), los pequeños estados insulares en desarrollo (PEID),</w:t>
            </w:r>
            <w:r w:rsidRPr="001F72D6">
              <w:t xml:space="preserve"> </w:t>
            </w:r>
            <w:r w:rsidRPr="001F72D6">
              <w:rPr>
                <w:rFonts w:eastAsia="Calibri" w:cs="Arial"/>
                <w:sz w:val="18"/>
              </w:rPr>
              <w:t>los países en desarrollo sin litoral (PDSL) y los países con economías en transición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D.4-2</w:t>
            </w:r>
            <w:r w:rsidRPr="001F72D6">
              <w:rPr>
                <w:rFonts w:eastAsia="Calibri" w:cs="Arial"/>
                <w:sz w:val="18"/>
              </w:rPr>
              <w:t>: Capacidad mejorada de los miembros de la UIT para aprovechar las aplicaciones de TIC, incluidas las móviles, en áreas de alta prioridad (</w:t>
            </w:r>
            <w:proofErr w:type="spellStart"/>
            <w:r w:rsidRPr="001F72D6">
              <w:rPr>
                <w:rFonts w:eastAsia="Calibri" w:cs="Arial"/>
                <w:sz w:val="18"/>
              </w:rPr>
              <w:t>p.e</w:t>
            </w:r>
            <w:proofErr w:type="spellEnd"/>
            <w:r w:rsidRPr="001F72D6">
              <w:rPr>
                <w:rFonts w:eastAsia="Calibri" w:cs="Arial"/>
                <w:sz w:val="18"/>
              </w:rPr>
              <w:t>. salud, agricultura, comercio, gobernanza, educación, finanzas)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D.4-3</w:t>
            </w:r>
            <w:r w:rsidRPr="001F72D6">
              <w:rPr>
                <w:rFonts w:eastAsia="Calibri" w:cs="Arial"/>
                <w:sz w:val="18"/>
              </w:rPr>
              <w:t>:</w:t>
            </w:r>
            <w:r w:rsidRPr="001F72D6">
              <w:rPr>
                <w:rFonts w:eastAsia="Calibri" w:cs="Arial"/>
                <w:b/>
                <w:bCs/>
                <w:sz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</w:rPr>
              <w:t>D.4-4</w:t>
            </w:r>
            <w:r w:rsidRPr="001F72D6">
              <w:rPr>
                <w:rFonts w:eastAsia="Calibri" w:cs="Arial"/>
                <w:sz w:val="18"/>
              </w:rPr>
              <w:t>: Capacidad mejorada de los miembros de la UIT para elaborar estrategias y soluciones de TIC en materia de adaptación al cambio climático y mitigación del mismo</w:t>
            </w:r>
          </w:p>
        </w:tc>
      </w:tr>
      <w:tr w:rsidR="00A9727C" w:rsidRPr="001F72D6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1F72D6" w:rsidRDefault="0034795D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1F72D6">
              <w:rPr>
                <w:rFonts w:eastAsia="Calibri" w:cs="Arial"/>
                <w:color w:val="4F81BD" w:themeColor="accent1"/>
                <w:sz w:val="18"/>
              </w:rPr>
              <w:lastRenderedPageBreak/>
              <w:t>Productos</w:t>
            </w:r>
          </w:p>
        </w:tc>
        <w:tc>
          <w:tcPr>
            <w:tcW w:w="3288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1F72D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Conferencia Mundial de Desarrollo de las Telecomunicaciones (CMDT) e Informe final de la CMDT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1F72D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Reuniones Preparatorias Regionales (RPR)e Informes finales de las RPR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1F72D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Grupo Asesor de Desarrollo de las Telecomunicaciones (GADT) e Informe del GADT para el Director de la BDT y la CMDT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D.1-4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 Comisiones de Estudio y Directrices, Recomendaciones e Informes de las Comisiones de Estudio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D.1-5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 Plataformas para la coordinación regional, incluidos los Foros Regionales de Desarrollo (FRD) 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</w:rPr>
              <w:t>Nuevo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D.1-6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 Plataformas, productos y servicios de asociación</w:t>
            </w:r>
          </w:p>
        </w:tc>
        <w:tc>
          <w:tcPr>
            <w:tcW w:w="3402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D.2-1 </w:t>
            </w:r>
            <w:r w:rsidRPr="001F72D6">
              <w:rPr>
                <w:rFonts w:eastAsia="Calibri" w:cs="Arial"/>
                <w:sz w:val="18"/>
              </w:rPr>
              <w:t>Productos y servicios relativos a la infraestructura y los servicios de telecomunicaciones/TIC, incluidas la banda ancha y la radiodifusión</w:t>
            </w:r>
            <w:r w:rsidRPr="001F72D6">
              <w:rPr>
                <w:rFonts w:eastAsia="Calibri" w:cs="Arial"/>
                <w:sz w:val="18"/>
                <w:szCs w:val="18"/>
              </w:rPr>
              <w:t>,</w:t>
            </w:r>
            <w:r w:rsidRPr="001F72D6"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1F72D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Productos y servicios relativos al desarrollo de la confianza y la seguridad en el uso de las telecomunicaciones/TIC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1F72D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Productos y servicios relativos a la reducción del riesgo de catástrofe y las telecomunicaciones de emergencia</w:t>
            </w:r>
          </w:p>
          <w:p w:rsidR="00A9727C" w:rsidRPr="001F72D6" w:rsidRDefault="00481A26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345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1F72D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Productos y servicios relativos a </w:t>
            </w:r>
            <w:r w:rsidRPr="001F72D6">
              <w:rPr>
                <w:rFonts w:eastAsia="Calibri" w:cs="Arial"/>
                <w:sz w:val="18"/>
              </w:rPr>
              <w:t>política y reglamentación de las telecomunicaciones/TIC</w:t>
            </w:r>
          </w:p>
          <w:p w:rsidR="00A9727C" w:rsidRPr="001F72D6" w:rsidRDefault="0034795D" w:rsidP="004F05DC">
            <w:pPr>
              <w:spacing w:before="40" w:after="40"/>
              <w:rPr>
                <w:sz w:val="18"/>
                <w:szCs w:val="18"/>
              </w:rPr>
            </w:pPr>
            <w:r w:rsidRPr="001F72D6">
              <w:rPr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1F72D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Productos y servicios relativos a las estadísticas de telecomunicaciones/TIC</w:t>
            </w:r>
          </w:p>
          <w:p w:rsidR="00A9727C" w:rsidRPr="001F72D6" w:rsidRDefault="0034795D" w:rsidP="004F05DC">
            <w:pPr>
              <w:spacing w:before="40" w:after="40"/>
              <w:rPr>
                <w:sz w:val="18"/>
                <w:szCs w:val="18"/>
              </w:rPr>
            </w:pPr>
            <w:r w:rsidRPr="001F72D6">
              <w:rPr>
                <w:b/>
                <w:bCs/>
                <w:color w:val="4F81BD" w:themeColor="accent1"/>
                <w:sz w:val="18"/>
                <w:szCs w:val="18"/>
              </w:rPr>
              <w:t xml:space="preserve">D.3-3 </w:t>
            </w:r>
            <w:r w:rsidRPr="001F72D6">
              <w:rPr>
                <w:rFonts w:eastAsia="Calibri" w:cs="Arial"/>
                <w:sz w:val="18"/>
              </w:rPr>
              <w:t>Productos y servicios relativos a la capacitación humana e institucional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b/>
                <w:bCs/>
                <w:color w:val="4F81BD" w:themeColor="accent1"/>
                <w:sz w:val="18"/>
                <w:szCs w:val="18"/>
              </w:rPr>
              <w:t>D.3-4</w:t>
            </w:r>
            <w:r w:rsidRPr="001F72D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Productos y servicios relativos a la innovación de las TIC</w:t>
            </w:r>
          </w:p>
        </w:tc>
        <w:tc>
          <w:tcPr>
            <w:tcW w:w="3288" w:type="dxa"/>
          </w:tcPr>
          <w:p w:rsidR="00A9727C" w:rsidRPr="001F72D6" w:rsidRDefault="0034795D" w:rsidP="004F05DC">
            <w:pPr>
              <w:spacing w:before="40" w:after="40"/>
              <w:rPr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D.4-1 </w:t>
            </w:r>
            <w:r w:rsidRPr="001F72D6">
              <w:rPr>
                <w:rFonts w:eastAsia="Calibri" w:cs="Arial"/>
                <w:sz w:val="18"/>
              </w:rPr>
              <w:t xml:space="preserve">Productos y servicios relativos a </w:t>
            </w:r>
            <w:r w:rsidRPr="001F72D6">
              <w:rPr>
                <w:sz w:val="18"/>
                <w:szCs w:val="18"/>
              </w:rPr>
              <w:t>la ayuda concentrada a los PMA, los PEID, los PDSL y los países con economías en transición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1F72D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 xml:space="preserve">Productos y servicios relativos a 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aplicaciones de TIC </w:t>
            </w:r>
          </w:p>
          <w:p w:rsidR="00A9727C" w:rsidRPr="001F72D6" w:rsidRDefault="0034795D" w:rsidP="004F05DC">
            <w:pPr>
              <w:spacing w:before="40" w:after="40"/>
              <w:rPr>
                <w:sz w:val="18"/>
                <w:szCs w:val="18"/>
              </w:rPr>
            </w:pPr>
            <w:r w:rsidRPr="001F72D6">
              <w:rPr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1F72D6">
              <w:rPr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Productos y servicios relativos a la inclusión digital de las personas con necesidades especiales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1F72D6">
              <w:rPr>
                <w:rFonts w:eastAsia="Calibri" w:cs="Arial"/>
                <w:color w:val="4F81BD" w:themeColor="accent1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</w:rPr>
              <w:t>Productos y servicios relativos a las TIC para la adaptación al cambio climático y la mitigación del mismo</w:t>
            </w:r>
          </w:p>
        </w:tc>
      </w:tr>
    </w:tbl>
    <w:p w:rsidR="00275827" w:rsidRPr="001F72D6" w:rsidRDefault="00275827"/>
    <w:p w:rsidR="00A9727C" w:rsidRPr="001F72D6" w:rsidRDefault="0034795D" w:rsidP="00A9727C">
      <w:pPr>
        <w:pStyle w:val="AnnexNo"/>
        <w:rPr>
          <w:lang w:val="es-ES_tradnl"/>
        </w:rPr>
      </w:pPr>
      <w:r w:rsidRPr="001F72D6">
        <w:rPr>
          <w:lang w:val="es-ES_tradnl"/>
        </w:rPr>
        <w:lastRenderedPageBreak/>
        <w:t>Anexo A</w:t>
      </w:r>
    </w:p>
    <w:p w:rsidR="00A9727C" w:rsidRPr="001F72D6" w:rsidRDefault="0034795D" w:rsidP="00A9727C">
      <w:pPr>
        <w:pStyle w:val="Annextitle"/>
        <w:spacing w:before="200" w:after="120"/>
      </w:pPr>
      <w:r w:rsidRPr="001F72D6">
        <w:t xml:space="preserve">Proyecto de contribución del UIT-D al Plan Estratégico de la UIT para 2020-2023: </w:t>
      </w:r>
      <w:r w:rsidRPr="001F72D6">
        <w:br/>
        <w:t>objetivos, resultados ODS y Líneas de Acción de la CMSI</w:t>
      </w:r>
    </w:p>
    <w:tbl>
      <w:tblPr>
        <w:tblW w:w="13721" w:type="dxa"/>
        <w:jc w:val="center"/>
        <w:tblLayout w:type="fixed"/>
        <w:tblLook w:val="06A0" w:firstRow="1" w:lastRow="0" w:firstColumn="1" w:lastColumn="0" w:noHBand="1" w:noVBand="1"/>
      </w:tblPr>
      <w:tblGrid>
        <w:gridCol w:w="397"/>
        <w:gridCol w:w="3288"/>
        <w:gridCol w:w="3402"/>
        <w:gridCol w:w="3346"/>
        <w:gridCol w:w="3288"/>
      </w:tblGrid>
      <w:tr w:rsidR="00A9727C" w:rsidRPr="001F72D6" w:rsidTr="004F05DC">
        <w:trPr>
          <w:cantSplit/>
          <w:tblHeader/>
          <w:jc w:val="center"/>
        </w:trPr>
        <w:tc>
          <w:tcPr>
            <w:tcW w:w="397" w:type="dxa"/>
            <w:shd w:val="clear" w:color="auto" w:fill="4F81BD"/>
            <w:textDirection w:val="btLr"/>
          </w:tcPr>
          <w:p w:rsidR="00A9727C" w:rsidRPr="005508F2" w:rsidRDefault="0034795D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>Objetivos</w:t>
            </w:r>
          </w:p>
        </w:tc>
        <w:tc>
          <w:tcPr>
            <w:tcW w:w="3288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D.1 Coordinación: Fomentar la cooperación internacional y el acuerdo para las cuestiones de desarrollo de las telecomunicaciones/TIC </w:t>
            </w:r>
          </w:p>
        </w:tc>
        <w:tc>
          <w:tcPr>
            <w:tcW w:w="3402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D.2 Infraestructura de telecomunicaciones/TIC moderna y segura: Fomentar el desarrollo de la infraestructura y los servicios, incluida la instauración de la confianza y la seguridad en el uso de las telecomunicaciones/TIC </w:t>
            </w:r>
          </w:p>
        </w:tc>
        <w:tc>
          <w:tcPr>
            <w:tcW w:w="3346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D.3 Entorno habilitador: Fomentar un entorno político y reglamentario habilitador que propicie el desarrollo sostenible de las telecomunicaciones/TIC </w:t>
            </w:r>
          </w:p>
        </w:tc>
        <w:tc>
          <w:tcPr>
            <w:tcW w:w="3288" w:type="dxa"/>
            <w:shd w:val="clear" w:color="auto" w:fill="4F81BD"/>
          </w:tcPr>
          <w:p w:rsidR="00A9727C" w:rsidRPr="005508F2" w:rsidRDefault="0034795D" w:rsidP="004F05DC">
            <w:pPr>
              <w:spacing w:before="40" w:after="40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 w:rsidRPr="005508F2"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D.4 Sociedad Digital inclusiva: Fomentar el desarrollo y la utilización de las telecomunicaciones/TIC y aplicaciones para empoderar a la gente y a las sociedades a efectos del desarrollo socioeconómico y la protección del medio ambiente </w:t>
            </w:r>
          </w:p>
        </w:tc>
      </w:tr>
      <w:tr w:rsidR="00A9727C" w:rsidRPr="001F72D6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1F72D6" w:rsidRDefault="0034795D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  <w:r w:rsidRPr="001F72D6">
              <w:rPr>
                <w:rFonts w:eastAsia="Calibri" w:cs="Arial"/>
                <w:color w:val="4F81BD" w:themeColor="accent1"/>
                <w:sz w:val="18"/>
              </w:rPr>
              <w:t>Resultados</w:t>
            </w:r>
          </w:p>
        </w:tc>
        <w:tc>
          <w:tcPr>
            <w:tcW w:w="3288" w:type="dxa"/>
          </w:tcPr>
          <w:p w:rsidR="00A9727C" w:rsidRPr="001F72D6" w:rsidRDefault="0034795D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D.1-1</w:t>
            </w:r>
            <w:r w:rsidRPr="001F72D6">
              <w:rPr>
                <w:rFonts w:eastAsia="Calibri" w:cs="Arial"/>
                <w:sz w:val="18"/>
                <w:szCs w:val="18"/>
              </w:rPr>
              <w:t>: Proceso de examen mejorado y mayor nivel de acuerdo sobre el proyecto de contribución del UIT-D al proyecto de Plan Estratégico de la UIT, la Declaración de la Conferencia Mundial de Desarrollo de las Telecomunicaciones (CMDT) y el Plan de Acción de la CMDT</w:t>
            </w:r>
          </w:p>
          <w:p w:rsidR="00A9727C" w:rsidRPr="001F72D6" w:rsidRDefault="0034795D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D.1-1 - D.1-6 y D.1-8 - D.1-10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b/>
                <w:bCs/>
                <w:color w:val="5B9BD5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</w:t>
            </w:r>
            <w:r w:rsidRPr="001F72D6">
              <w:t xml:space="preserve">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de la CMSI</w:t>
            </w:r>
          </w:p>
          <w:p w:rsidR="00A9727C" w:rsidRPr="001F72D6" w:rsidRDefault="0034795D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D.1-2</w:t>
            </w:r>
            <w:r w:rsidRPr="001F72D6">
              <w:rPr>
                <w:rFonts w:eastAsia="Calibri" w:cs="Arial"/>
                <w:sz w:val="18"/>
                <w:szCs w:val="18"/>
              </w:rPr>
              <w:t>: Evaluación de la implementación del Plan de Acción y del Plan de Acción de la CMSI</w:t>
            </w:r>
          </w:p>
          <w:p w:rsidR="00A9727C" w:rsidRPr="001F72D6" w:rsidRDefault="0034795D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del Resultado D.1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7 del Plan Estratégico para 2016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1F72D6" w:rsidRDefault="0034795D" w:rsidP="00AA2370">
            <w:pPr>
              <w:spacing w:before="20" w:after="20"/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 de la CMSI</w:t>
            </w:r>
          </w:p>
        </w:tc>
        <w:tc>
          <w:tcPr>
            <w:tcW w:w="3402" w:type="dxa"/>
          </w:tcPr>
          <w:p w:rsidR="00AA2370" w:rsidRPr="001F72D6" w:rsidRDefault="0034795D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D.2-1</w:t>
            </w:r>
            <w:r w:rsidRPr="001F72D6">
              <w:rPr>
                <w:rFonts w:eastAsia="Calibri" w:cs="Arial"/>
                <w:sz w:val="18"/>
                <w:szCs w:val="18"/>
              </w:rPr>
              <w:t>: Mejora de la capacidad de los miembros de la UIT para poner a disposición infraestructuras y servicios de telecomunicaciones/TIC resistentes, incluidas la banda ancha y la radiodifusión,</w:t>
            </w:r>
            <w:r w:rsidRPr="001F72D6">
              <w:rPr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la reducción de la disparidad en materia de normalización, la conformidad e interoperabilidad y la gestión del espectro</w:t>
            </w:r>
          </w:p>
          <w:p w:rsidR="00A9727C" w:rsidRPr="001F72D6" w:rsidRDefault="0034795D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D.2-3 y D.2-6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8, 9, 10, 11, 16 y 17 de los ODS</w:t>
            </w:r>
          </w:p>
          <w:p w:rsidR="00A9727C" w:rsidRPr="001F72D6" w:rsidRDefault="0034795D" w:rsidP="00AA2370">
            <w:pPr>
              <w:spacing w:before="20" w:after="20"/>
              <w:ind w:right="-57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C1, C2, C3, C9, y C11 de la CMSI</w:t>
            </w:r>
          </w:p>
          <w:p w:rsidR="00A9727C" w:rsidRPr="001F72D6" w:rsidRDefault="0034795D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D.2-2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: Mejora de la capacidad de los miembros de la UIT para responder de manera efectiva a las </w:t>
            </w:r>
            <w:proofErr w:type="spellStart"/>
            <w:r w:rsidRPr="001F72D6">
              <w:rPr>
                <w:rFonts w:eastAsia="Calibri" w:cs="Arial"/>
                <w:sz w:val="18"/>
                <w:szCs w:val="18"/>
              </w:rPr>
              <w:t>ciberamenazas</w:t>
            </w:r>
            <w:proofErr w:type="spellEnd"/>
            <w:r w:rsidRPr="001F72D6">
              <w:rPr>
                <w:rFonts w:eastAsia="Calibri" w:cs="Arial"/>
                <w:sz w:val="18"/>
                <w:szCs w:val="18"/>
              </w:rPr>
              <w:t xml:space="preserve"> y desarrollar estrategias y capacidades nacionales, incluidas actividades de capacitación</w:t>
            </w:r>
          </w:p>
          <w:p w:rsidR="00A9727C" w:rsidRPr="001F72D6" w:rsidRDefault="0034795D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D.3-1 – D.3.-3 del Plan Estratégico para 2016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4, 9, 11 y 16 de los ODS</w:t>
            </w:r>
          </w:p>
          <w:p w:rsidR="00A9727C" w:rsidRPr="001F72D6" w:rsidRDefault="0034795D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proofErr w:type="spellStart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</w:t>
            </w:r>
            <w:proofErr w:type="spellEnd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 xml:space="preserve"> C5 de la CMSI</w:t>
            </w:r>
          </w:p>
        </w:tc>
        <w:tc>
          <w:tcPr>
            <w:tcW w:w="3346" w:type="dxa"/>
          </w:tcPr>
          <w:p w:rsidR="00A9727C" w:rsidRPr="001F72D6" w:rsidRDefault="0034795D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D.3-1</w:t>
            </w:r>
            <w:r w:rsidRPr="001F72D6">
              <w:rPr>
                <w:rFonts w:eastAsia="Calibri" w:cs="Arial"/>
                <w:sz w:val="18"/>
                <w:szCs w:val="18"/>
              </w:rPr>
              <w:t>: Capacidad reforzada de los Estados Miembros para desarrollar marcos políticos, jurídicos y reglamentarios habilitadores que sean propicios para el desarrollo de las telecomunicaciones/TIC</w:t>
            </w:r>
          </w:p>
          <w:p w:rsidR="00AA2370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D.2-1 y D.2-2 del Plan Estratégico para 2016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2, 4, 5, 8, 9, 10, 11, 16 y 17 de los ODS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proofErr w:type="spellStart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</w:t>
            </w:r>
            <w:proofErr w:type="spellEnd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 xml:space="preserve"> C6 de la CMSI</w:t>
            </w:r>
          </w:p>
          <w:p w:rsidR="00A9727C" w:rsidRPr="001F72D6" w:rsidRDefault="0034795D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D.3-2</w:t>
            </w:r>
            <w:r w:rsidRPr="001F72D6">
              <w:rPr>
                <w:rFonts w:eastAsia="Calibri" w:cs="Arial"/>
                <w:b/>
                <w:bCs/>
                <w:color w:val="1F497D" w:themeColor="text2"/>
                <w:sz w:val="18"/>
                <w:szCs w:val="18"/>
              </w:rPr>
              <w:t>:</w:t>
            </w:r>
            <w:r w:rsidRPr="001F72D6">
              <w:rPr>
                <w:rFonts w:eastAsia="Calibri" w:cs="Arial"/>
                <w:color w:val="1F497D" w:themeColor="text2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Capacidad reforzada de los Estados Miembros para producir estadísticas de TIC de alta calidad y comparables a escala internacional sobre la base de normas y métodos concertados</w:t>
            </w:r>
          </w:p>
          <w:p w:rsidR="00A9727C" w:rsidRPr="001F72D6" w:rsidRDefault="0034795D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D.4-4 y D.4-5 del Plan Estratégico para 2016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1-17 de los ODS</w:t>
            </w:r>
            <w:r w:rsidRPr="001F72D6" w:rsidDel="00BF2C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 </w:t>
            </w:r>
          </w:p>
          <w:p w:rsidR="00A9727C" w:rsidRPr="001F72D6" w:rsidRDefault="0034795D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C1 - C11 de la CMSI</w:t>
            </w:r>
          </w:p>
        </w:tc>
        <w:tc>
          <w:tcPr>
            <w:tcW w:w="3288" w:type="dxa"/>
          </w:tcPr>
          <w:p w:rsidR="00A9727C" w:rsidRPr="001F72D6" w:rsidRDefault="0034795D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D-4-1</w:t>
            </w:r>
            <w:r w:rsidRPr="001F72D6">
              <w:rPr>
                <w:rFonts w:eastAsia="Calibri" w:cs="Arial"/>
                <w:sz w:val="18"/>
                <w:szCs w:val="18"/>
              </w:rPr>
              <w:t>: Mejora del acceso y la utilización de las telecomunicaciones/TIC en los países menos adelantados (PMA), los pequeños estados insulares en desarrollo (PEID),</w:t>
            </w:r>
            <w:r w:rsidRPr="001F72D6">
              <w:rPr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los países en desarrollo sin litoral (PDSL) y los países con economías en transición</w:t>
            </w:r>
          </w:p>
          <w:p w:rsidR="00A9727C" w:rsidRPr="001F72D6" w:rsidRDefault="0034795D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9 – D.4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10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1, 3, 7, 8, 9, 11, 13 y 17 de los ODS 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 y C6 y C7 de la CMSI</w:t>
            </w:r>
          </w:p>
          <w:p w:rsidR="00A9727C" w:rsidRPr="001F72D6" w:rsidRDefault="0034795D" w:rsidP="00A9727C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D.4-2</w:t>
            </w:r>
            <w:r w:rsidRPr="001F72D6">
              <w:rPr>
                <w:rFonts w:eastAsia="Calibri" w:cs="Arial"/>
                <w:sz w:val="18"/>
                <w:szCs w:val="18"/>
              </w:rPr>
              <w:t>: Capacidad mejorada de los miembros de la UIT para aprovechar las aplicaciones de TIC, incluidas las móviles, en áreas de alta prioridad (</w:t>
            </w:r>
            <w:proofErr w:type="spellStart"/>
            <w:r w:rsidRPr="001F72D6">
              <w:rPr>
                <w:rFonts w:eastAsia="Calibri" w:cs="Arial"/>
                <w:sz w:val="18"/>
                <w:szCs w:val="18"/>
              </w:rPr>
              <w:t>p.e</w:t>
            </w:r>
            <w:proofErr w:type="spellEnd"/>
            <w:r w:rsidRPr="001F72D6">
              <w:rPr>
                <w:rFonts w:eastAsia="Calibri" w:cs="Arial"/>
                <w:sz w:val="18"/>
                <w:szCs w:val="18"/>
              </w:rPr>
              <w:t>. salud, agricultura, comercio, gobernanza, educación, finanzas)</w:t>
            </w:r>
          </w:p>
          <w:p w:rsidR="00A9727C" w:rsidRPr="001F72D6" w:rsidRDefault="0034795D" w:rsidP="00AA2370">
            <w:pPr>
              <w:spacing w:before="20" w:after="2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D.3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4 – D.3-6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2, 3, 4, 6, 7 y 11 de los ODS 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20" w:after="20" w:line="259" w:lineRule="auto"/>
              <w:textAlignment w:val="auto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proofErr w:type="spellStart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</w:t>
            </w:r>
            <w:proofErr w:type="spellEnd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 xml:space="preserve"> C7 de la CMSI</w:t>
            </w:r>
          </w:p>
        </w:tc>
      </w:tr>
      <w:tr w:rsidR="00A9727C" w:rsidRPr="001F72D6" w:rsidTr="004F05DC">
        <w:trPr>
          <w:cantSplit/>
          <w:jc w:val="center"/>
        </w:trPr>
        <w:tc>
          <w:tcPr>
            <w:tcW w:w="397" w:type="dxa"/>
            <w:textDirection w:val="btLr"/>
          </w:tcPr>
          <w:p w:rsidR="00A9727C" w:rsidRPr="001F72D6" w:rsidRDefault="00481A26" w:rsidP="004F05DC">
            <w:pPr>
              <w:spacing w:before="0"/>
              <w:ind w:left="113" w:right="113"/>
              <w:jc w:val="center"/>
              <w:rPr>
                <w:rFonts w:eastAsia="Calibri" w:cs="Arial"/>
                <w:color w:val="4F81BD" w:themeColor="accent1"/>
                <w:sz w:val="18"/>
              </w:rPr>
            </w:pPr>
          </w:p>
        </w:tc>
        <w:tc>
          <w:tcPr>
            <w:tcW w:w="3288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D.1-3</w:t>
            </w:r>
            <w:r w:rsidRPr="001F72D6">
              <w:rPr>
                <w:rFonts w:eastAsia="Calibri" w:cs="Arial"/>
                <w:sz w:val="18"/>
                <w:szCs w:val="18"/>
              </w:rPr>
              <w:t>: Mejora del intercambio de conocimientos, del diálogo y las asociaciones entre Estados Miembros, Miembros de Sector, Asociados, Instituciones Académicas y otras partes interesadas sobre las cuestiones de telecomunicaciones/TIC</w:t>
            </w:r>
          </w:p>
          <w:p w:rsidR="00A9727C" w:rsidRPr="001F72D6" w:rsidRDefault="0034795D" w:rsidP="00AA2370">
            <w:pPr>
              <w:spacing w:before="40" w:after="40"/>
              <w:ind w:right="-57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D.1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5, D.1-13 y D.1-14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10, 16 y 17 de los ODS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 y C11 de la CMSI</w:t>
            </w:r>
          </w:p>
        </w:tc>
        <w:tc>
          <w:tcPr>
            <w:tcW w:w="3402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D.2-3</w:t>
            </w:r>
            <w:r w:rsidRPr="001F72D6">
              <w:rPr>
                <w:rFonts w:eastAsia="Calibri" w:cs="Arial"/>
                <w:sz w:val="18"/>
                <w:szCs w:val="18"/>
              </w:rPr>
              <w:t>: Capacidad reforzada de los Estados Miembros para aprovechar las telecomunicaciones/TIC para la reducción del riesgo de catástrofe y las telecomunicaciones de emergencia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D.5-4 – D.5-7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3, 5, 9, 11, y 13 de los ODS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 y C7 de la CMSI</w:t>
            </w:r>
          </w:p>
          <w:p w:rsidR="00A9727C" w:rsidRPr="001F72D6" w:rsidRDefault="00481A26" w:rsidP="004F05DC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</w:p>
        </w:tc>
        <w:tc>
          <w:tcPr>
            <w:tcW w:w="3346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D.3-3</w:t>
            </w:r>
            <w:r w:rsidRPr="001F72D6">
              <w:rPr>
                <w:rFonts w:eastAsia="Calibri" w:cs="Arial"/>
                <w:sz w:val="18"/>
                <w:szCs w:val="18"/>
              </w:rPr>
              <w:t>: Mejora de la capacidad humana e institucional de los miembros de la UIT para aprovechar plenamente el potencial de las telecomunicaciones/TIC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D.4-1 – D.4-3</w:t>
            </w:r>
            <w:r w:rsidRPr="001F72D6">
              <w:rPr>
                <w:rFonts w:eastAsia="Calibri" w:cs="Arial"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del Plan Estratégico para 2016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>Contribuye al logro de los Objetivos 1, 2, 3, 4, 5, 6, 12, 13, 14, 16 y 17 de los ODS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proofErr w:type="spellStart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</w:t>
            </w:r>
            <w:proofErr w:type="spellEnd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 xml:space="preserve"> C4 de la CMSI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 xml:space="preserve">D.3-4: </w:t>
            </w:r>
            <w:r w:rsidRPr="001F72D6">
              <w:rPr>
                <w:rFonts w:eastAsia="Calibri" w:cs="Arial"/>
                <w:sz w:val="18"/>
                <w:szCs w:val="18"/>
              </w:rPr>
              <w:t>Capacidad reforzada de los miembros de la UIT para integrar la innovación de las telecomunicaciones/TIC en los programas nacionales de desarrollo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D.2-7 y D.2-8 del Plan Estratégico para 2016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1, 2, 3, 4, 5, 9, 12, 16 y 17 de los ODS 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C1, C2, C3, C4, C5, C6, C7 y C11 de la CMSI</w:t>
            </w:r>
          </w:p>
        </w:tc>
        <w:tc>
          <w:tcPr>
            <w:tcW w:w="3288" w:type="dxa"/>
          </w:tcPr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D.4-3</w:t>
            </w:r>
            <w:r w:rsidRPr="001F72D6">
              <w:rPr>
                <w:rFonts w:eastAsia="Calibri" w:cs="Arial"/>
                <w:sz w:val="18"/>
                <w:szCs w:val="18"/>
              </w:rPr>
              <w:t>:</w:t>
            </w:r>
            <w:r w:rsidRPr="001F72D6">
              <w:rPr>
                <w:rFonts w:eastAsia="Calibri" w:cs="Arial"/>
                <w:b/>
                <w:bCs/>
                <w:sz w:val="18"/>
                <w:szCs w:val="18"/>
              </w:rPr>
              <w:t xml:space="preserve"> </w:t>
            </w:r>
            <w:r w:rsidRPr="001F72D6">
              <w:rPr>
                <w:rFonts w:eastAsia="Calibri" w:cs="Arial"/>
                <w:sz w:val="18"/>
                <w:szCs w:val="18"/>
              </w:rPr>
              <w:t>Capacidad reforzada de los miembros de la UIT para elaborar estrategias, políticas y prácticas en pro de la inclusión digital, especialmente para las personas con necesidades específicas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D.4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6-D.4-8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4, 5, 8, 10, 11 y 17 de los ODS 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las </w:t>
            </w:r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 C2, C3, C4, C6, C7 y C8 de la CMSI</w:t>
            </w:r>
          </w:p>
          <w:p w:rsidR="00A9727C" w:rsidRPr="001F72D6" w:rsidRDefault="0034795D" w:rsidP="004F05DC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  <w:t>D.4-4</w:t>
            </w:r>
            <w:r w:rsidRPr="001F72D6">
              <w:rPr>
                <w:rFonts w:eastAsia="Calibri" w:cs="Arial"/>
                <w:sz w:val="18"/>
                <w:szCs w:val="18"/>
              </w:rPr>
              <w:t>: Capacidad mejorada de los miembros de la UIT para elaborar estrategias y soluciones de TIC en materia de adaptación al cambio climático y mitigación del mismo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sz w:val="18"/>
                <w:szCs w:val="18"/>
              </w:rPr>
            </w:pP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t>Refundido a partir de los Resultados D.5</w:t>
            </w:r>
            <w:r w:rsidRPr="001F72D6">
              <w:rPr>
                <w:rFonts w:eastAsia="Calibri" w:cs="Arial"/>
                <w:i/>
                <w:iCs/>
                <w:color w:val="4F81BD" w:themeColor="accent1"/>
                <w:sz w:val="18"/>
                <w:szCs w:val="18"/>
              </w:rPr>
              <w:noBreakHyphen/>
              <w:t>1 – D.5-3 del Plan Estratégico para 2016-2019</w:t>
            </w:r>
          </w:p>
          <w:p w:rsidR="00A9727C" w:rsidRPr="001F72D6" w:rsidRDefault="0034795D" w:rsidP="00AA237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 w:line="259" w:lineRule="auto"/>
              <w:textAlignment w:val="auto"/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</w:pPr>
            <w:r w:rsidRPr="001F72D6">
              <w:rPr>
                <w:rFonts w:ascii="Calibri" w:eastAsia="Calibri" w:hAnsi="Calibri" w:cs="Arial"/>
                <w:color w:val="10662B"/>
                <w:sz w:val="18"/>
                <w:szCs w:val="18"/>
                <w:lang w:eastAsia="zh-CN"/>
              </w:rPr>
              <w:t xml:space="preserve">Contribuye al logro de los Objetivos 3, 5, 11 y 13 de los ODS </w:t>
            </w:r>
          </w:p>
          <w:p w:rsidR="00A9727C" w:rsidRPr="001F72D6" w:rsidRDefault="0034795D" w:rsidP="00AA2370">
            <w:pPr>
              <w:spacing w:before="40" w:after="40"/>
              <w:rPr>
                <w:rFonts w:eastAsia="Calibri" w:cs="Arial"/>
                <w:b/>
                <w:bCs/>
                <w:color w:val="4F81BD" w:themeColor="accent1"/>
                <w:sz w:val="18"/>
                <w:szCs w:val="18"/>
              </w:rPr>
            </w:pPr>
            <w:r w:rsidRPr="001F72D6">
              <w:rPr>
                <w:rFonts w:ascii="Calibri" w:eastAsia="Calibri" w:hAnsi="Calibri" w:cs="Arial"/>
                <w:sz w:val="18"/>
                <w:szCs w:val="18"/>
                <w:lang w:eastAsia="zh-CN"/>
              </w:rPr>
              <w:t xml:space="preserve">Contribuye a facilitar la implementación de la </w:t>
            </w:r>
            <w:proofErr w:type="spellStart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>LA</w:t>
            </w:r>
            <w:proofErr w:type="spellEnd"/>
            <w:r w:rsidRPr="001F72D6">
              <w:rPr>
                <w:rFonts w:ascii="Calibri" w:eastAsia="Calibri" w:hAnsi="Calibri" w:cs="Arial"/>
                <w:color w:val="ED7D31"/>
                <w:sz w:val="18"/>
                <w:szCs w:val="18"/>
                <w:lang w:eastAsia="zh-CN"/>
              </w:rPr>
              <w:t xml:space="preserve"> C7 de la CMSI</w:t>
            </w:r>
          </w:p>
        </w:tc>
      </w:tr>
    </w:tbl>
    <w:p w:rsidR="0021661C" w:rsidRPr="001F72D6" w:rsidRDefault="0021661C" w:rsidP="0032202E">
      <w:pPr>
        <w:pStyle w:val="Reasons"/>
        <w:rPr>
          <w:lang w:val="es-ES_tradnl"/>
        </w:rPr>
      </w:pPr>
    </w:p>
    <w:p w:rsidR="0021661C" w:rsidRPr="001F72D6" w:rsidRDefault="0021661C">
      <w:pPr>
        <w:jc w:val="center"/>
      </w:pPr>
      <w:r w:rsidRPr="001F72D6">
        <w:t>______________</w:t>
      </w:r>
    </w:p>
    <w:p w:rsidR="00275827" w:rsidRPr="001F72D6" w:rsidRDefault="00275827"/>
    <w:sectPr w:rsidR="00275827" w:rsidRPr="001F72D6">
      <w:headerReference w:type="default" r:id="rId25"/>
      <w:footerReference w:type="default" r:id="rId26"/>
      <w:footerReference w:type="first" r:id="rId27"/>
      <w:type w:val="nextColumn"/>
      <w:pgSz w:w="16834" w:h="11907" w:orient="landscape" w:code="9"/>
      <w:pgMar w:top="1134" w:right="1418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2D2" w:rsidRDefault="00AC32D2">
      <w:r>
        <w:separator/>
      </w:r>
    </w:p>
  </w:endnote>
  <w:endnote w:type="continuationSeparator" w:id="0">
    <w:p w:rsidR="00AC32D2" w:rsidRDefault="00AC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2F" w:rsidRDefault="00C84F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B66" w:rsidRPr="00DE7A75" w:rsidRDefault="00964DA9" w:rsidP="0021661C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 w:rsidR="00CD6C08">
      <w:rPr>
        <w:lang w:val="en-US"/>
      </w:rPr>
      <w:t>P:\ESP\ITU-D\CONF-D\WTDC17\000\007S.docx</w:t>
    </w:r>
    <w:r>
      <w:rPr>
        <w:lang w:val="en-US"/>
      </w:rPr>
      <w:fldChar w:fldCharType="end"/>
    </w:r>
    <w:r w:rsidR="0021661C">
      <w:rPr>
        <w:lang w:val="en-US"/>
      </w:rPr>
      <w:t xml:space="preserve"> (420063)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ook w:val="04A0" w:firstRow="1" w:lastRow="0" w:firstColumn="1" w:lastColumn="0" w:noHBand="0" w:noVBand="1"/>
    </w:tblPr>
    <w:tblGrid>
      <w:gridCol w:w="1489"/>
      <w:gridCol w:w="2518"/>
      <w:gridCol w:w="5632"/>
    </w:tblGrid>
    <w:tr w:rsidR="00A70A8A" w:rsidRPr="008A334A" w:rsidTr="00481A26">
      <w:tc>
        <w:tcPr>
          <w:tcW w:w="1489" w:type="dxa"/>
          <w:tcBorders>
            <w:top w:val="single" w:sz="4" w:space="0" w:color="000000"/>
          </w:tcBorders>
        </w:tcPr>
        <w:p w:rsidR="00A70A8A" w:rsidRDefault="00A70A8A" w:rsidP="00A70A8A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proofErr w:type="spellStart"/>
          <w:r>
            <w:rPr>
              <w:sz w:val="18"/>
            </w:rPr>
            <w:t>Contacto</w:t>
          </w:r>
          <w:proofErr w:type="spellEnd"/>
          <w:r>
            <w:rPr>
              <w:sz w:val="18"/>
            </w:rPr>
            <w:t>:</w:t>
          </w:r>
        </w:p>
      </w:tc>
      <w:tc>
        <w:tcPr>
          <w:tcW w:w="2518" w:type="dxa"/>
          <w:tcBorders>
            <w:top w:val="single" w:sz="4" w:space="0" w:color="000000"/>
          </w:tcBorders>
        </w:tcPr>
        <w:p w:rsidR="00A70A8A" w:rsidRDefault="00A70A8A" w:rsidP="00A70A8A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Nombre/</w:t>
          </w:r>
          <w:proofErr w:type="spellStart"/>
          <w:r w:rsidR="00CA5910">
            <w:rPr>
              <w:sz w:val="18"/>
            </w:rPr>
            <w:t>Organización</w:t>
          </w:r>
          <w:proofErr w:type="spellEnd"/>
          <w:r>
            <w:rPr>
              <w:sz w:val="18"/>
            </w:rPr>
            <w:t>/</w:t>
          </w:r>
          <w:proofErr w:type="spellStart"/>
          <w:r w:rsidR="00CA5910">
            <w:rPr>
              <w:sz w:val="18"/>
            </w:rPr>
            <w:t>Entidad</w:t>
          </w:r>
          <w:proofErr w:type="spellEnd"/>
          <w:r>
            <w:rPr>
              <w:sz w:val="18"/>
            </w:rPr>
            <w:t>:</w:t>
          </w:r>
        </w:p>
      </w:tc>
      <w:tc>
        <w:tcPr>
          <w:tcW w:w="5632" w:type="dxa"/>
          <w:tcBorders>
            <w:top w:val="single" w:sz="4" w:space="0" w:color="000000"/>
          </w:tcBorders>
        </w:tcPr>
        <w:p w:rsidR="00A70A8A" w:rsidRPr="008A334A" w:rsidRDefault="00A70A8A" w:rsidP="00A70A8A">
          <w:pPr>
            <w:pStyle w:val="FirstFooter"/>
            <w:tabs>
              <w:tab w:val="left" w:pos="2302"/>
            </w:tabs>
            <w:rPr>
              <w:sz w:val="18"/>
              <w:lang w:val="es-ES_tradnl"/>
            </w:rPr>
          </w:pPr>
          <w:r w:rsidRPr="008A334A">
            <w:rPr>
              <w:sz w:val="18"/>
              <w:lang w:val="es-ES_tradnl"/>
            </w:rPr>
            <w:t xml:space="preserve">Sr. Yushi Torigoe, </w:t>
          </w:r>
          <w:r>
            <w:rPr>
              <w:sz w:val="18"/>
              <w:lang w:val="es-ES_tradnl"/>
            </w:rPr>
            <w:t>Director adjunto</w:t>
          </w:r>
          <w:r w:rsidRPr="008A334A">
            <w:rPr>
              <w:sz w:val="18"/>
              <w:lang w:val="es-ES_tradnl"/>
            </w:rPr>
            <w:t>, Oficina de Desarrollo de las Telecomunicaciones</w:t>
          </w:r>
        </w:p>
      </w:tc>
    </w:tr>
    <w:tr w:rsidR="00A70A8A" w:rsidRPr="00CA0870" w:rsidTr="00481A26">
      <w:tc>
        <w:tcPr>
          <w:tcW w:w="1489" w:type="dxa"/>
        </w:tcPr>
        <w:p w:rsidR="00A70A8A" w:rsidRPr="008A334A" w:rsidRDefault="00A70A8A" w:rsidP="00A70A8A">
          <w:pPr>
            <w:pStyle w:val="FirstFooter"/>
            <w:tabs>
              <w:tab w:val="left" w:pos="1559"/>
              <w:tab w:val="left" w:pos="3828"/>
            </w:tabs>
            <w:rPr>
              <w:sz w:val="18"/>
              <w:lang w:val="es-ES_tradnl"/>
            </w:rPr>
          </w:pPr>
        </w:p>
      </w:tc>
      <w:tc>
        <w:tcPr>
          <w:tcW w:w="2518" w:type="dxa"/>
        </w:tcPr>
        <w:p w:rsidR="00A70A8A" w:rsidRPr="00CA0870" w:rsidRDefault="00A70A8A" w:rsidP="00A70A8A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proofErr w:type="spellStart"/>
          <w:r w:rsidRPr="00CA0870">
            <w:rPr>
              <w:sz w:val="18"/>
              <w:lang w:val="en-US"/>
            </w:rPr>
            <w:t>Teléfono</w:t>
          </w:r>
          <w:proofErr w:type="spellEnd"/>
          <w:r w:rsidRPr="00CA0870">
            <w:rPr>
              <w:sz w:val="18"/>
              <w:lang w:val="en-US"/>
            </w:rPr>
            <w:t>:</w:t>
          </w:r>
        </w:p>
      </w:tc>
      <w:tc>
        <w:tcPr>
          <w:tcW w:w="5632" w:type="dxa"/>
        </w:tcPr>
        <w:p w:rsidR="00A70A8A" w:rsidRPr="00CA0870" w:rsidRDefault="00A70A8A" w:rsidP="00A70A8A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r w:rsidRPr="00CA0870">
            <w:rPr>
              <w:sz w:val="18"/>
              <w:lang w:val="en-US"/>
            </w:rPr>
            <w:t>-41 22 730 5784</w:t>
          </w:r>
        </w:p>
      </w:tc>
    </w:tr>
    <w:tr w:rsidR="00A70A8A" w:rsidRPr="00CA0870" w:rsidTr="00481A26">
      <w:tc>
        <w:tcPr>
          <w:tcW w:w="1489" w:type="dxa"/>
        </w:tcPr>
        <w:p w:rsidR="00A70A8A" w:rsidRPr="00CA0870" w:rsidRDefault="00A70A8A" w:rsidP="00A70A8A">
          <w:pPr>
            <w:pStyle w:val="FirstFooter"/>
            <w:tabs>
              <w:tab w:val="left" w:pos="1559"/>
              <w:tab w:val="left" w:pos="3828"/>
            </w:tabs>
            <w:rPr>
              <w:sz w:val="18"/>
              <w:lang w:val="en-US"/>
            </w:rPr>
          </w:pPr>
        </w:p>
      </w:tc>
      <w:tc>
        <w:tcPr>
          <w:tcW w:w="2518" w:type="dxa"/>
        </w:tcPr>
        <w:p w:rsidR="00A70A8A" w:rsidRPr="00CA0870" w:rsidRDefault="00A70A8A" w:rsidP="00A70A8A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proofErr w:type="spellStart"/>
          <w:r w:rsidRPr="00CA0870">
            <w:rPr>
              <w:sz w:val="18"/>
              <w:lang w:val="en-US"/>
            </w:rPr>
            <w:t>Correo</w:t>
          </w:r>
          <w:proofErr w:type="spellEnd"/>
          <w:r w:rsidRPr="00CA0870">
            <w:rPr>
              <w:sz w:val="18"/>
              <w:lang w:val="en-US"/>
            </w:rPr>
            <w:t>-e:</w:t>
          </w:r>
        </w:p>
      </w:tc>
      <w:tc>
        <w:tcPr>
          <w:tcW w:w="5632" w:type="dxa"/>
        </w:tcPr>
        <w:p w:rsidR="00A70A8A" w:rsidRPr="00CA0870" w:rsidRDefault="00481A26" w:rsidP="00A70A8A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  <w:hyperlink r:id="rId1" w:history="1">
            <w:r w:rsidR="00A70A8A" w:rsidRPr="00CA0870">
              <w:rPr>
                <w:rStyle w:val="Hyperlink"/>
                <w:sz w:val="18"/>
                <w:lang w:val="en-US"/>
              </w:rPr>
              <w:t>yushi.torigoe@itu.int</w:t>
            </w:r>
          </w:hyperlink>
          <w:r w:rsidR="00A70A8A" w:rsidRPr="00CA0870">
            <w:rPr>
              <w:sz w:val="18"/>
              <w:lang w:val="en-US"/>
            </w:rPr>
            <w:t xml:space="preserve"> </w:t>
          </w:r>
        </w:p>
      </w:tc>
    </w:tr>
    <w:tr w:rsidR="00481A26" w:rsidRPr="00CA0870" w:rsidTr="00481A26">
      <w:tc>
        <w:tcPr>
          <w:tcW w:w="1489" w:type="dxa"/>
        </w:tcPr>
        <w:p w:rsidR="00481A26" w:rsidRPr="00CA0870" w:rsidRDefault="00481A26" w:rsidP="00A70A8A">
          <w:pPr>
            <w:pStyle w:val="FirstFooter"/>
            <w:tabs>
              <w:tab w:val="left" w:pos="1559"/>
              <w:tab w:val="left" w:pos="3828"/>
            </w:tabs>
            <w:rPr>
              <w:sz w:val="18"/>
              <w:lang w:val="en-US"/>
            </w:rPr>
          </w:pPr>
        </w:p>
      </w:tc>
      <w:tc>
        <w:tcPr>
          <w:tcW w:w="2518" w:type="dxa"/>
        </w:tcPr>
        <w:p w:rsidR="00481A26" w:rsidRPr="00CA0870" w:rsidRDefault="00481A26" w:rsidP="00A70A8A">
          <w:pPr>
            <w:pStyle w:val="FirstFooter"/>
            <w:tabs>
              <w:tab w:val="left" w:pos="2302"/>
            </w:tabs>
            <w:rPr>
              <w:sz w:val="18"/>
              <w:lang w:val="en-US"/>
            </w:rPr>
          </w:pPr>
        </w:p>
      </w:tc>
      <w:tc>
        <w:tcPr>
          <w:tcW w:w="5632" w:type="dxa"/>
        </w:tcPr>
        <w:p w:rsidR="00481A26" w:rsidRDefault="00481A26" w:rsidP="00A70A8A">
          <w:pPr>
            <w:pStyle w:val="FirstFooter"/>
            <w:tabs>
              <w:tab w:val="left" w:pos="2302"/>
            </w:tabs>
          </w:pPr>
        </w:p>
      </w:tc>
    </w:tr>
  </w:tbl>
  <w:p w:rsidR="00481A26" w:rsidRPr="00784E03" w:rsidRDefault="00481A26" w:rsidP="00481A26">
    <w:pPr>
      <w:jc w:val="center"/>
      <w:rPr>
        <w:sz w:val="20"/>
      </w:rPr>
    </w:pPr>
    <w:hyperlink r:id="rId2" w:history="1">
      <w:r>
        <w:rPr>
          <w:rStyle w:val="Hyperlink"/>
          <w:sz w:val="20"/>
        </w:rPr>
        <w:t>CMDT-17</w:t>
      </w:r>
    </w:hyperlink>
  </w:p>
  <w:p w:rsidR="00275827" w:rsidRPr="00B92A43" w:rsidRDefault="00275827" w:rsidP="00B92A43">
    <w:pPr>
      <w:spacing w:before="0"/>
      <w:rPr>
        <w:sz w:val="2"/>
        <w:szCs w:val="2"/>
      </w:rPr>
    </w:pPr>
    <w:bookmarkStart w:id="8" w:name="_GoBack"/>
    <w:bookmarkEnd w:id="8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61C" w:rsidRPr="00DE7A75" w:rsidRDefault="0021661C" w:rsidP="0021661C">
    <w:pPr>
      <w:pStyle w:val="Footer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827" w:rsidRDefault="00275827"/>
  <w:tbl>
    <w:tblPr>
      <w:tblW w:w="0" w:type="auto"/>
      <w:tblLook w:val="04A0" w:firstRow="1" w:lastRow="0" w:firstColumn="1" w:lastColumn="0" w:noHBand="0" w:noVBand="1"/>
    </w:tblPr>
    <w:tblGrid>
      <w:gridCol w:w="1526"/>
      <w:gridCol w:w="2410"/>
      <w:gridCol w:w="5919"/>
    </w:tblGrid>
    <w:tr w:rsidR="00275827">
      <w:tc>
        <w:tcPr>
          <w:tcW w:w="1526" w:type="dxa"/>
          <w:tcBorders>
            <w:top w:val="single" w:sz="4" w:space="0" w:color="000000"/>
          </w:tcBorders>
        </w:tcPr>
        <w:p w:rsidR="00275827" w:rsidRDefault="0034795D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  <w:r>
            <w:rPr>
              <w:sz w:val="18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:rsidR="00275827" w:rsidRDefault="0034795D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Name/</w:t>
          </w:r>
          <w:proofErr w:type="spellStart"/>
          <w:r>
            <w:rPr>
              <w:sz w:val="18"/>
            </w:rPr>
            <w:t>Organization</w:t>
          </w:r>
          <w:proofErr w:type="spellEnd"/>
          <w:r>
            <w:rPr>
              <w:sz w:val="18"/>
            </w:rPr>
            <w:t>/</w:t>
          </w:r>
          <w:proofErr w:type="spellStart"/>
          <w:r>
            <w:rPr>
              <w:sz w:val="18"/>
            </w:rPr>
            <w:t>Entity</w:t>
          </w:r>
          <w:proofErr w:type="spellEnd"/>
          <w:r>
            <w:rPr>
              <w:sz w:val="18"/>
            </w:rPr>
            <w:t>:</w:t>
          </w:r>
        </w:p>
      </w:tc>
      <w:tc>
        <w:tcPr>
          <w:tcW w:w="5919" w:type="dxa"/>
          <w:tcBorders>
            <w:top w:val="single" w:sz="4" w:space="0" w:color="000000"/>
          </w:tcBorders>
        </w:tcPr>
        <w:p w:rsidR="00275827" w:rsidRDefault="00275827">
          <w:pPr>
            <w:pStyle w:val="FirstFooter"/>
            <w:tabs>
              <w:tab w:val="left" w:pos="2302"/>
            </w:tabs>
            <w:rPr>
              <w:sz w:val="18"/>
            </w:rPr>
          </w:pPr>
        </w:p>
      </w:tc>
    </w:tr>
    <w:tr w:rsidR="00275827">
      <w:tc>
        <w:tcPr>
          <w:tcW w:w="1526" w:type="dxa"/>
        </w:tcPr>
        <w:p w:rsidR="00275827" w:rsidRDefault="00275827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</w:tcPr>
        <w:p w:rsidR="00275827" w:rsidRDefault="0034795D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 xml:space="preserve">Phone </w:t>
          </w:r>
          <w:proofErr w:type="spellStart"/>
          <w:r>
            <w:rPr>
              <w:sz w:val="18"/>
            </w:rPr>
            <w:t>number</w:t>
          </w:r>
          <w:proofErr w:type="spellEnd"/>
          <w:r>
            <w:rPr>
              <w:sz w:val="18"/>
            </w:rPr>
            <w:t>:</w:t>
          </w:r>
        </w:p>
      </w:tc>
      <w:tc>
        <w:tcPr>
          <w:tcW w:w="5919" w:type="dxa"/>
        </w:tcPr>
        <w:p w:rsidR="00275827" w:rsidRDefault="00275827">
          <w:pPr>
            <w:pStyle w:val="FirstFooter"/>
            <w:tabs>
              <w:tab w:val="left" w:pos="2302"/>
            </w:tabs>
            <w:rPr>
              <w:sz w:val="18"/>
            </w:rPr>
          </w:pPr>
        </w:p>
      </w:tc>
    </w:tr>
    <w:tr w:rsidR="00275827">
      <w:tc>
        <w:tcPr>
          <w:tcW w:w="1526" w:type="dxa"/>
        </w:tcPr>
        <w:p w:rsidR="00275827" w:rsidRDefault="00275827">
          <w:pPr>
            <w:pStyle w:val="FirstFooter"/>
            <w:tabs>
              <w:tab w:val="left" w:pos="1559"/>
              <w:tab w:val="left" w:pos="3828"/>
            </w:tabs>
            <w:rPr>
              <w:sz w:val="18"/>
            </w:rPr>
          </w:pPr>
        </w:p>
      </w:tc>
      <w:tc>
        <w:tcPr>
          <w:tcW w:w="2410" w:type="dxa"/>
        </w:tcPr>
        <w:p w:rsidR="00275827" w:rsidRDefault="0034795D">
          <w:pPr>
            <w:pStyle w:val="FirstFooter"/>
            <w:tabs>
              <w:tab w:val="left" w:pos="2302"/>
            </w:tabs>
            <w:rPr>
              <w:sz w:val="18"/>
            </w:rPr>
          </w:pPr>
          <w:r>
            <w:rPr>
              <w:sz w:val="18"/>
            </w:rPr>
            <w:t>E-mail:</w:t>
          </w:r>
        </w:p>
      </w:tc>
      <w:tc>
        <w:tcPr>
          <w:tcW w:w="5919" w:type="dxa"/>
        </w:tcPr>
        <w:p w:rsidR="00275827" w:rsidRDefault="00275827">
          <w:pPr>
            <w:pStyle w:val="FirstFooter"/>
            <w:tabs>
              <w:tab w:val="left" w:pos="2302"/>
            </w:tabs>
            <w:rPr>
              <w:sz w:val="18"/>
            </w:rPr>
          </w:pPr>
        </w:p>
      </w:tc>
    </w:tr>
  </w:tbl>
  <w:p w:rsidR="00275827" w:rsidRDefault="0027582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2D2" w:rsidRDefault="00AC32D2">
      <w:r>
        <w:t>____________________</w:t>
      </w:r>
    </w:p>
  </w:footnote>
  <w:footnote w:type="continuationSeparator" w:id="0">
    <w:p w:rsidR="00AC32D2" w:rsidRDefault="00AC3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2F" w:rsidRDefault="00C84F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r w:rsidR="00CA326E" w:rsidRPr="00A74B99">
      <w:rPr>
        <w:sz w:val="22"/>
        <w:szCs w:val="22"/>
      </w:rPr>
      <w:t>7-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1F72D6">
      <w:rPr>
        <w:rStyle w:val="PageNumber"/>
        <w:noProof/>
        <w:sz w:val="22"/>
        <w:szCs w:val="22"/>
      </w:rPr>
      <w:t>2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F2F" w:rsidRDefault="00C84F2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840DD8">
    <w:pPr>
      <w:pStyle w:val="Header"/>
      <w:tabs>
        <w:tab w:val="center" w:pos="6946"/>
        <w:tab w:val="right" w:pos="13750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9" w:name="OLE_LINK3"/>
    <w:bookmarkStart w:id="10" w:name="OLE_LINK2"/>
    <w:bookmarkStart w:id="11" w:name="OLE_LINK1"/>
    <w:r w:rsidR="00CA326E" w:rsidRPr="00A74B99">
      <w:rPr>
        <w:sz w:val="22"/>
        <w:szCs w:val="22"/>
      </w:rPr>
      <w:t>7</w:t>
    </w:r>
    <w:bookmarkEnd w:id="9"/>
    <w:bookmarkEnd w:id="10"/>
    <w:bookmarkEnd w:id="11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481A26">
      <w:rPr>
        <w:rStyle w:val="PageNumber"/>
        <w:noProof/>
        <w:sz w:val="22"/>
        <w:szCs w:val="22"/>
      </w:rPr>
      <w:t>5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F69BA"/>
    <w:rsid w:val="00101770"/>
    <w:rsid w:val="00104292"/>
    <w:rsid w:val="00111F38"/>
    <w:rsid w:val="001232E9"/>
    <w:rsid w:val="00130051"/>
    <w:rsid w:val="001359A5"/>
    <w:rsid w:val="001432BC"/>
    <w:rsid w:val="00146B88"/>
    <w:rsid w:val="001663C8"/>
    <w:rsid w:val="00187FB4"/>
    <w:rsid w:val="001B4374"/>
    <w:rsid w:val="001F72D6"/>
    <w:rsid w:val="0021661C"/>
    <w:rsid w:val="00216AF0"/>
    <w:rsid w:val="00222133"/>
    <w:rsid w:val="00242C09"/>
    <w:rsid w:val="00250817"/>
    <w:rsid w:val="00250CC1"/>
    <w:rsid w:val="002514A4"/>
    <w:rsid w:val="0027548C"/>
    <w:rsid w:val="00275827"/>
    <w:rsid w:val="00281C34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4795D"/>
    <w:rsid w:val="00393C10"/>
    <w:rsid w:val="003A0677"/>
    <w:rsid w:val="003F78AF"/>
    <w:rsid w:val="00400CD0"/>
    <w:rsid w:val="004069B5"/>
    <w:rsid w:val="00417E93"/>
    <w:rsid w:val="00420B93"/>
    <w:rsid w:val="00481A26"/>
    <w:rsid w:val="004A03D3"/>
    <w:rsid w:val="004B47C7"/>
    <w:rsid w:val="004C4186"/>
    <w:rsid w:val="004C4DF7"/>
    <w:rsid w:val="00546A49"/>
    <w:rsid w:val="005508F2"/>
    <w:rsid w:val="005546BB"/>
    <w:rsid w:val="00556004"/>
    <w:rsid w:val="005967E8"/>
    <w:rsid w:val="005A3734"/>
    <w:rsid w:val="005B277C"/>
    <w:rsid w:val="005F6655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6E398B"/>
    <w:rsid w:val="00706DB9"/>
    <w:rsid w:val="0071137C"/>
    <w:rsid w:val="00746B65"/>
    <w:rsid w:val="00751F6A"/>
    <w:rsid w:val="007558D0"/>
    <w:rsid w:val="00763579"/>
    <w:rsid w:val="00766112"/>
    <w:rsid w:val="00772084"/>
    <w:rsid w:val="007725F2"/>
    <w:rsid w:val="007A1159"/>
    <w:rsid w:val="007B3151"/>
    <w:rsid w:val="007D682E"/>
    <w:rsid w:val="007F39DA"/>
    <w:rsid w:val="00805F71"/>
    <w:rsid w:val="00840DD8"/>
    <w:rsid w:val="00841196"/>
    <w:rsid w:val="00857625"/>
    <w:rsid w:val="008D6FFB"/>
    <w:rsid w:val="008E4581"/>
    <w:rsid w:val="009100BA"/>
    <w:rsid w:val="00927BD8"/>
    <w:rsid w:val="00956203"/>
    <w:rsid w:val="00957B66"/>
    <w:rsid w:val="00964DA9"/>
    <w:rsid w:val="00973150"/>
    <w:rsid w:val="009814FB"/>
    <w:rsid w:val="00985BBD"/>
    <w:rsid w:val="00996D9C"/>
    <w:rsid w:val="009D0FF0"/>
    <w:rsid w:val="00A12D19"/>
    <w:rsid w:val="00A32892"/>
    <w:rsid w:val="00A70A8A"/>
    <w:rsid w:val="00AA0D3F"/>
    <w:rsid w:val="00AB49D2"/>
    <w:rsid w:val="00AC32D2"/>
    <w:rsid w:val="00AE610D"/>
    <w:rsid w:val="00B1039F"/>
    <w:rsid w:val="00B164F1"/>
    <w:rsid w:val="00B17456"/>
    <w:rsid w:val="00B7661E"/>
    <w:rsid w:val="00B80D14"/>
    <w:rsid w:val="00B8548D"/>
    <w:rsid w:val="00B92A43"/>
    <w:rsid w:val="00BB68DE"/>
    <w:rsid w:val="00BD13E7"/>
    <w:rsid w:val="00C46AC6"/>
    <w:rsid w:val="00C477B1"/>
    <w:rsid w:val="00C52949"/>
    <w:rsid w:val="00C84F2F"/>
    <w:rsid w:val="00CA326E"/>
    <w:rsid w:val="00CA5910"/>
    <w:rsid w:val="00CB677C"/>
    <w:rsid w:val="00CD6C08"/>
    <w:rsid w:val="00D17BFD"/>
    <w:rsid w:val="00D50E44"/>
    <w:rsid w:val="00D84739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C274E"/>
    <w:rsid w:val="00ED2AE9"/>
    <w:rsid w:val="00EF650D"/>
    <w:rsid w:val="00F05232"/>
    <w:rsid w:val="00F07445"/>
    <w:rsid w:val="00F324A1"/>
    <w:rsid w:val="00F65879"/>
    <w:rsid w:val="00F83C74"/>
    <w:rsid w:val="00FA3D6E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Reasons">
    <w:name w:val="Reasons"/>
    <w:basedOn w:val="Normal"/>
    <w:qFormat/>
    <w:rsid w:val="002166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14-RPMAFR-C-0007/" TargetMode="External"/><Relationship Id="rId18" Type="http://schemas.openxmlformats.org/officeDocument/2006/relationships/hyperlink" Target="https://www.itu.int/md/D14-RPMEUR-C-0007/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go/wtdc17cpi" TargetMode="External"/><Relationship Id="rId17" Type="http://schemas.openxmlformats.org/officeDocument/2006/relationships/hyperlink" Target="https://www.itu.int/md/D14-RPMCIS-C-0007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4-RPMASP-C-0007/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itu.int/md/D14-RPMARB-C-0007/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14-RPMAMS-C-0007/" TargetMode="External"/><Relationship Id="rId22" Type="http://schemas.openxmlformats.org/officeDocument/2006/relationships/footer" Target="footer2.xml"/><Relationship Id="rId27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ushi.torigoe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e089bb5-55f4-4dcb-9a0b-408554a71a6d" targetNamespace="http://schemas.microsoft.com/office/2006/metadata/properties" ma:root="true" ma:fieldsID="d41af5c836d734370eb92e7ee5f83852" ns2:_="" ns3:_="">
    <xsd:import namespace="996b2e75-67fd-4955-a3b0-5ab9934cb50b"/>
    <xsd:import namespace="8e089bb5-55f4-4dcb-9a0b-408554a71a6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89bb5-55f4-4dcb-9a0b-408554a71a6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e089bb5-55f4-4dcb-9a0b-408554a71a6d">DPM</DPM_x0020_Author>
    <DPM_x0020_File_x0020_name xmlns="8e089bb5-55f4-4dcb-9a0b-408554a71a6d">D14-WTDC17-C-0007!!MSW-S</DPM_x0020_File_x0020_name>
    <DPM_x0020_Version xmlns="8e089bb5-55f4-4dcb-9a0b-408554a71a6d">DPM_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e089bb5-55f4-4dcb-9a0b-408554a71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e089bb5-55f4-4dcb-9a0b-408554a71a6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7D255-B9CF-4E04-9874-FA3C35CA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2175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D14-WTDC17-C-0007!!MSW-S</vt:lpstr>
    </vt:vector>
  </TitlesOfParts>
  <Manager>General Secretariat - Pool</Manager>
  <Company>International Telecommunication Union (ITU)</Company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D14-WTDC17-C-0007!!MSW-S</dc:title>
  <dc:creator>Documents Proposals Manager (DPM)</dc:creator>
  <cp:keywords>DPM_v2017.6.15.1_prod</cp:keywords>
  <dc:description/>
  <cp:lastModifiedBy>BDT - nd</cp:lastModifiedBy>
  <cp:revision>25</cp:revision>
  <cp:lastPrinted>2017-06-19T07:59:00Z</cp:lastPrinted>
  <dcterms:created xsi:type="dcterms:W3CDTF">2017-06-19T07:51:00Z</dcterms:created>
  <dcterms:modified xsi:type="dcterms:W3CDTF">2017-08-22T09:42:00Z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