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1242"/>
        <w:gridCol w:w="5669"/>
        <w:gridCol w:w="3120"/>
      </w:tblGrid>
      <w:tr w:rsidR="00AB205E" w:rsidTr="006E6BF0">
        <w:trPr>
          <w:cantSplit/>
        </w:trPr>
        <w:tc>
          <w:tcPr>
            <w:tcW w:w="1242" w:type="dxa"/>
          </w:tcPr>
          <w:p w:rsidR="00AB205E" w:rsidRPr="00185BE0" w:rsidRDefault="00AB205E" w:rsidP="00AB205E">
            <w:pPr>
              <w:spacing w:before="360" w:line="240" w:lineRule="atLeast"/>
              <w:rPr>
                <w:position w:val="6"/>
                <w:lang w:eastAsia="zh-CN"/>
              </w:rPr>
            </w:pPr>
            <w:r w:rsidRPr="00CC1F10">
              <w:rPr>
                <w:noProof/>
                <w:color w:val="3399FF"/>
                <w:lang w:eastAsia="zh-CN"/>
              </w:rPr>
              <w:drawing>
                <wp:anchor distT="0" distB="0" distL="114300" distR="114300" simplePos="0" relativeHeight="251658240" behindDoc="0" locked="0" layoutInCell="1" allowOverlap="1">
                  <wp:simplePos x="0" y="0"/>
                  <wp:positionH relativeFrom="column">
                    <wp:posOffset>-68580</wp:posOffset>
                  </wp:positionH>
                  <wp:positionV relativeFrom="paragraph">
                    <wp:posOffset>0</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669" w:type="dxa"/>
          </w:tcPr>
          <w:p w:rsidR="00D92D0C" w:rsidRDefault="00D92D0C" w:rsidP="00D92D0C">
            <w:pPr>
              <w:spacing w:before="240" w:after="48" w:line="240" w:lineRule="atLeast"/>
              <w:ind w:left="34"/>
              <w:rPr>
                <w:b/>
                <w:bCs/>
                <w:sz w:val="28"/>
                <w:szCs w:val="28"/>
                <w:lang w:eastAsia="zh-CN"/>
              </w:rPr>
            </w:pPr>
            <w:bookmarkStart w:id="0" w:name="dtemplate"/>
            <w:bookmarkStart w:id="1" w:name="dpp"/>
            <w:bookmarkEnd w:id="0"/>
            <w:bookmarkEnd w:id="1"/>
            <w:r>
              <w:rPr>
                <w:rFonts w:hint="eastAsia"/>
                <w:b/>
                <w:bCs/>
                <w:sz w:val="28"/>
                <w:szCs w:val="28"/>
                <w:lang w:eastAsia="zh-CN"/>
              </w:rPr>
              <w:t>2017</w:t>
            </w:r>
            <w:r>
              <w:rPr>
                <w:rFonts w:hint="eastAsia"/>
                <w:b/>
                <w:bCs/>
                <w:sz w:val="28"/>
                <w:szCs w:val="28"/>
                <w:lang w:eastAsia="zh-CN"/>
              </w:rPr>
              <w:t>年世界电信发展大会（</w:t>
            </w:r>
            <w:r>
              <w:rPr>
                <w:b/>
                <w:bCs/>
                <w:sz w:val="28"/>
                <w:szCs w:val="28"/>
                <w:lang w:eastAsia="zh-CN"/>
              </w:rPr>
              <w:t>WTDC-17</w:t>
            </w:r>
            <w:r>
              <w:rPr>
                <w:rFonts w:hint="eastAsia"/>
                <w:b/>
                <w:bCs/>
                <w:sz w:val="28"/>
                <w:szCs w:val="28"/>
                <w:lang w:eastAsia="zh-CN"/>
              </w:rPr>
              <w:t>）</w:t>
            </w:r>
          </w:p>
          <w:p w:rsidR="00AB205E" w:rsidRPr="00185BE0" w:rsidRDefault="00D92D0C" w:rsidP="00D92D0C">
            <w:pPr>
              <w:spacing w:after="240" w:line="240" w:lineRule="atLeast"/>
              <w:rPr>
                <w:position w:val="6"/>
                <w:lang w:eastAsia="zh-CN"/>
              </w:rPr>
            </w:pPr>
            <w:r w:rsidRPr="00F9433D">
              <w:rPr>
                <w:b/>
                <w:bCs/>
                <w:sz w:val="26"/>
                <w:szCs w:val="26"/>
                <w:lang w:val="es-ES" w:eastAsia="zh-CN"/>
              </w:rPr>
              <w:t>2017</w:t>
            </w:r>
            <w:r>
              <w:rPr>
                <w:rFonts w:hint="eastAsia"/>
                <w:b/>
                <w:bCs/>
                <w:sz w:val="26"/>
                <w:szCs w:val="26"/>
                <w:lang w:eastAsia="zh-CN"/>
              </w:rPr>
              <w:t>年</w:t>
            </w:r>
            <w:r>
              <w:rPr>
                <w:rFonts w:hint="eastAsia"/>
                <w:b/>
                <w:bCs/>
                <w:sz w:val="26"/>
                <w:szCs w:val="26"/>
                <w:lang w:eastAsia="zh-CN"/>
              </w:rPr>
              <w:t>10</w:t>
            </w:r>
            <w:r>
              <w:rPr>
                <w:rFonts w:hint="eastAsia"/>
                <w:b/>
                <w:bCs/>
                <w:sz w:val="26"/>
                <w:szCs w:val="26"/>
                <w:lang w:eastAsia="zh-CN"/>
              </w:rPr>
              <w:t>月</w:t>
            </w:r>
            <w:r w:rsidRPr="00F9433D">
              <w:rPr>
                <w:b/>
                <w:bCs/>
                <w:sz w:val="26"/>
                <w:szCs w:val="26"/>
                <w:lang w:val="es-ES" w:eastAsia="zh-CN"/>
              </w:rPr>
              <w:t>9-20</w:t>
            </w:r>
            <w:r>
              <w:rPr>
                <w:rFonts w:hint="eastAsia"/>
                <w:b/>
                <w:bCs/>
                <w:sz w:val="26"/>
                <w:szCs w:val="26"/>
                <w:lang w:eastAsia="zh-CN"/>
              </w:rPr>
              <w:t>日，阿根廷布宜诺斯艾利斯</w:t>
            </w:r>
          </w:p>
        </w:tc>
        <w:tc>
          <w:tcPr>
            <w:tcW w:w="3120" w:type="dxa"/>
          </w:tcPr>
          <w:p w:rsidR="00AB205E" w:rsidRDefault="00A152F3" w:rsidP="00AB205E">
            <w:pPr>
              <w:spacing w:before="0" w:line="240" w:lineRule="atLeast"/>
              <w:rPr>
                <w:lang w:eastAsia="zh-CN"/>
              </w:rPr>
            </w:pPr>
            <w:bookmarkStart w:id="2" w:name="ditulogo"/>
            <w:bookmarkEnd w:id="2"/>
            <w:r w:rsidRPr="00A152F3">
              <w:rPr>
                <w:noProof/>
                <w:lang w:eastAsia="zh-CN"/>
              </w:rPr>
              <w:drawing>
                <wp:anchor distT="0" distB="0" distL="114300" distR="114300" simplePos="0" relativeHeight="251659264" behindDoc="0" locked="0" layoutInCell="1" allowOverlap="1">
                  <wp:simplePos x="0" y="0"/>
                  <wp:positionH relativeFrom="column">
                    <wp:posOffset>178120</wp:posOffset>
                  </wp:positionH>
                  <wp:positionV relativeFrom="paragraph">
                    <wp:posOffset>-3269</wp:posOffset>
                  </wp:positionV>
                  <wp:extent cx="1710000" cy="795600"/>
                  <wp:effectExtent l="0" t="0" r="5080" b="5080"/>
                  <wp:wrapNone/>
                  <wp:docPr id="1" name="Picture 1" descr="C:\Users\murphy\Documents\WTDC17\bd_C_25Years_Horizontal-41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ocuments\WTDC17\bd_C_25Years_Horizontal-41195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0000" cy="795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B205E" w:rsidRPr="00617BE4">
        <w:trPr>
          <w:cantSplit/>
        </w:trPr>
        <w:tc>
          <w:tcPr>
            <w:tcW w:w="6911" w:type="dxa"/>
            <w:gridSpan w:val="2"/>
            <w:tcBorders>
              <w:top w:val="single" w:sz="12" w:space="0" w:color="auto"/>
            </w:tcBorders>
          </w:tcPr>
          <w:p w:rsidR="00AB205E" w:rsidRPr="00C55401" w:rsidRDefault="00AB205E">
            <w:pPr>
              <w:spacing w:before="0" w:after="48" w:line="240" w:lineRule="atLeast"/>
              <w:rPr>
                <w:b/>
                <w:smallCaps/>
                <w:szCs w:val="24"/>
                <w:lang w:eastAsia="zh-CN"/>
              </w:rPr>
            </w:pPr>
          </w:p>
        </w:tc>
        <w:tc>
          <w:tcPr>
            <w:tcW w:w="3120" w:type="dxa"/>
            <w:tcBorders>
              <w:top w:val="single" w:sz="12" w:space="0" w:color="auto"/>
            </w:tcBorders>
          </w:tcPr>
          <w:p w:rsidR="00AB205E" w:rsidRPr="00C55401" w:rsidRDefault="00AB205E">
            <w:pPr>
              <w:spacing w:before="0" w:line="240" w:lineRule="atLeast"/>
              <w:rPr>
                <w:szCs w:val="24"/>
                <w:lang w:eastAsia="zh-CN"/>
              </w:rPr>
            </w:pPr>
          </w:p>
        </w:tc>
      </w:tr>
      <w:tr w:rsidR="00AB205E">
        <w:trPr>
          <w:cantSplit/>
          <w:trHeight w:val="23"/>
        </w:trPr>
        <w:tc>
          <w:tcPr>
            <w:tcW w:w="6911" w:type="dxa"/>
            <w:gridSpan w:val="2"/>
          </w:tcPr>
          <w:p w:rsidR="00AB205E" w:rsidRPr="00D27BA8" w:rsidRDefault="00AB205E" w:rsidP="006E6BF0">
            <w:pPr>
              <w:pStyle w:val="Committee"/>
              <w:framePr w:hSpace="0" w:wrap="auto" w:hAnchor="text" w:yAlign="inline"/>
              <w:rPr>
                <w:bCs w:val="0"/>
                <w:lang w:eastAsia="zh-CN"/>
              </w:rPr>
            </w:pPr>
          </w:p>
        </w:tc>
        <w:tc>
          <w:tcPr>
            <w:tcW w:w="3120" w:type="dxa"/>
          </w:tcPr>
          <w:p w:rsidR="00AB205E" w:rsidRPr="003E10DE" w:rsidRDefault="00D27BA8" w:rsidP="00522BEA">
            <w:pPr>
              <w:tabs>
                <w:tab w:val="left" w:pos="851"/>
              </w:tabs>
              <w:spacing w:before="0" w:line="240" w:lineRule="atLeast"/>
              <w:rPr>
                <w:rFonts w:ascii="Verdana" w:hAnsi="Verdana"/>
                <w:b/>
                <w:bCs/>
                <w:sz w:val="20"/>
              </w:rPr>
            </w:pPr>
            <w:r w:rsidRPr="003E10DE">
              <w:rPr>
                <w:rFonts w:ascii="Verdana" w:hAnsi="Verdana" w:cs="SimSun"/>
                <w:b/>
                <w:sz w:val="20"/>
                <w:lang w:val="en-AU"/>
              </w:rPr>
              <w:t>文件</w:t>
            </w:r>
            <w:r w:rsidRPr="003E10DE">
              <w:rPr>
                <w:rFonts w:ascii="Verdana" w:hAnsi="Verdana"/>
                <w:b/>
                <w:sz w:val="20"/>
                <w:lang w:val="en-AU"/>
              </w:rPr>
              <w:t xml:space="preserve"> </w:t>
            </w:r>
            <w:bookmarkStart w:id="3" w:name="DocRef1"/>
            <w:bookmarkEnd w:id="3"/>
            <w:r w:rsidRPr="003E10DE">
              <w:rPr>
                <w:rFonts w:ascii="Verdana" w:hAnsi="Verdana"/>
                <w:b/>
                <w:bCs/>
                <w:sz w:val="20"/>
                <w:lang w:val="en-US"/>
              </w:rPr>
              <w:t>WTDC-17/</w:t>
            </w:r>
            <w:bookmarkStart w:id="4" w:name="DocNo1"/>
            <w:bookmarkEnd w:id="4"/>
            <w:r w:rsidRPr="003E10DE">
              <w:rPr>
                <w:rFonts w:ascii="Verdana" w:hAnsi="Verdana"/>
                <w:b/>
                <w:bCs/>
                <w:sz w:val="20"/>
                <w:lang w:val="en-US"/>
              </w:rPr>
              <w:t>5</w:t>
            </w:r>
            <w:r w:rsidR="00DD0D8D" w:rsidRPr="003E10DE">
              <w:rPr>
                <w:rFonts w:ascii="Verdana" w:hAnsi="Verdana"/>
                <w:b/>
                <w:sz w:val="20"/>
              </w:rPr>
              <w:t>-</w:t>
            </w:r>
            <w:r w:rsidR="00A252AD" w:rsidRPr="003E10DE">
              <w:rPr>
                <w:rFonts w:ascii="Verdana" w:hAnsi="Verdana"/>
                <w:b/>
                <w:sz w:val="20"/>
              </w:rPr>
              <w:t>C</w:t>
            </w:r>
          </w:p>
        </w:tc>
      </w:tr>
      <w:tr w:rsidR="00AB205E">
        <w:trPr>
          <w:cantSplit/>
          <w:trHeight w:val="23"/>
        </w:trPr>
        <w:tc>
          <w:tcPr>
            <w:tcW w:w="6911" w:type="dxa"/>
            <w:gridSpan w:val="2"/>
          </w:tcPr>
          <w:p w:rsidR="00AB205E" w:rsidRDefault="00AB205E" w:rsidP="00A252AD">
            <w:pPr>
              <w:tabs>
                <w:tab w:val="clear" w:pos="794"/>
                <w:tab w:val="clear" w:pos="1191"/>
                <w:tab w:val="clear" w:pos="1588"/>
                <w:tab w:val="clear" w:pos="1985"/>
                <w:tab w:val="left" w:pos="514"/>
              </w:tabs>
              <w:spacing w:before="0" w:line="240" w:lineRule="atLeast"/>
              <w:rPr>
                <w:b/>
              </w:rPr>
            </w:pPr>
            <w:bookmarkStart w:id="5" w:name="ddate" w:colFirst="1" w:colLast="1"/>
          </w:p>
        </w:tc>
        <w:tc>
          <w:tcPr>
            <w:tcW w:w="3120" w:type="dxa"/>
          </w:tcPr>
          <w:p w:rsidR="00AB205E" w:rsidRPr="003E10DE" w:rsidRDefault="00A252AD" w:rsidP="006E6BF0">
            <w:pPr>
              <w:tabs>
                <w:tab w:val="left" w:pos="993"/>
              </w:tabs>
              <w:spacing w:before="0"/>
              <w:rPr>
                <w:rFonts w:ascii="Verdana" w:hAnsi="Verdana"/>
                <w:b/>
                <w:sz w:val="20"/>
                <w:lang w:eastAsia="zh-CN"/>
              </w:rPr>
            </w:pPr>
            <w:r w:rsidRPr="003E10DE">
              <w:rPr>
                <w:rFonts w:ascii="Verdana" w:hAnsi="Verdana"/>
                <w:b/>
                <w:sz w:val="20"/>
              </w:rPr>
              <w:t>2017</w:t>
            </w:r>
            <w:r w:rsidRPr="003E10DE">
              <w:rPr>
                <w:rFonts w:ascii="Verdana" w:hAnsi="Verdana"/>
                <w:b/>
                <w:sz w:val="20"/>
              </w:rPr>
              <w:t>年</w:t>
            </w:r>
            <w:r w:rsidR="00D27BA8" w:rsidRPr="003E10DE">
              <w:rPr>
                <w:rFonts w:ascii="Verdana" w:hAnsi="Verdana"/>
                <w:b/>
                <w:sz w:val="20"/>
              </w:rPr>
              <w:t>6</w:t>
            </w:r>
            <w:r w:rsidRPr="003E10DE">
              <w:rPr>
                <w:rFonts w:ascii="Verdana" w:hAnsi="Verdana"/>
                <w:b/>
                <w:sz w:val="20"/>
              </w:rPr>
              <w:t>月</w:t>
            </w:r>
            <w:r w:rsidR="00D27BA8" w:rsidRPr="003E10DE">
              <w:rPr>
                <w:rFonts w:ascii="Verdana" w:hAnsi="Verdana"/>
                <w:b/>
                <w:sz w:val="20"/>
              </w:rPr>
              <w:t>12</w:t>
            </w:r>
            <w:r w:rsidRPr="003E10DE">
              <w:rPr>
                <w:rFonts w:ascii="Verdana" w:hAnsi="Verdana"/>
                <w:b/>
                <w:sz w:val="20"/>
              </w:rPr>
              <w:t>日</w:t>
            </w:r>
          </w:p>
        </w:tc>
      </w:tr>
      <w:tr w:rsidR="00A252AD">
        <w:trPr>
          <w:cantSplit/>
          <w:trHeight w:val="23"/>
        </w:trPr>
        <w:tc>
          <w:tcPr>
            <w:tcW w:w="6911" w:type="dxa"/>
            <w:gridSpan w:val="2"/>
          </w:tcPr>
          <w:p w:rsidR="00A252AD" w:rsidRDefault="00A252AD" w:rsidP="00A252AD">
            <w:pPr>
              <w:tabs>
                <w:tab w:val="left" w:pos="851"/>
              </w:tabs>
              <w:spacing w:before="0" w:line="240" w:lineRule="atLeast"/>
              <w:rPr>
                <w:b/>
                <w:lang w:eastAsia="zh-CN"/>
              </w:rPr>
            </w:pPr>
            <w:bookmarkStart w:id="6" w:name="dorlang" w:colFirst="1" w:colLast="1"/>
            <w:bookmarkEnd w:id="5"/>
          </w:p>
        </w:tc>
        <w:tc>
          <w:tcPr>
            <w:tcW w:w="3120" w:type="dxa"/>
          </w:tcPr>
          <w:p w:rsidR="00A252AD" w:rsidRPr="003E10DE" w:rsidRDefault="00A252AD" w:rsidP="00A252AD">
            <w:pPr>
              <w:tabs>
                <w:tab w:val="left" w:pos="993"/>
              </w:tabs>
              <w:spacing w:before="0"/>
              <w:rPr>
                <w:rFonts w:ascii="Verdana" w:hAnsi="Verdana" w:cstheme="minorHAnsi"/>
                <w:b/>
                <w:sz w:val="20"/>
              </w:rPr>
            </w:pPr>
            <w:r w:rsidRPr="003E10DE">
              <w:rPr>
                <w:rFonts w:ascii="Verdana" w:hAnsi="Verdana"/>
                <w:b/>
                <w:sz w:val="20"/>
              </w:rPr>
              <w:t>原文：英文</w:t>
            </w:r>
          </w:p>
        </w:tc>
      </w:tr>
      <w:tr w:rsidR="00A252AD">
        <w:trPr>
          <w:cantSplit/>
        </w:trPr>
        <w:tc>
          <w:tcPr>
            <w:tcW w:w="10031" w:type="dxa"/>
            <w:gridSpan w:val="3"/>
          </w:tcPr>
          <w:p w:rsidR="00A252AD" w:rsidRPr="00F70D39" w:rsidRDefault="00F747FA" w:rsidP="005F22CB">
            <w:pPr>
              <w:pStyle w:val="Source"/>
              <w:rPr>
                <w:lang w:eastAsia="zh-CN"/>
              </w:rPr>
            </w:pPr>
            <w:bookmarkStart w:id="7" w:name="dtitle2" w:colFirst="0" w:colLast="0"/>
            <w:bookmarkEnd w:id="6"/>
            <w:r w:rsidRPr="005F22CB">
              <w:rPr>
                <w:rFonts w:hint="eastAsia"/>
                <w:lang w:eastAsia="zh-CN"/>
              </w:rPr>
              <w:t>电信</w:t>
            </w:r>
            <w:r w:rsidRPr="005F22CB">
              <w:rPr>
                <w:lang w:eastAsia="zh-CN"/>
              </w:rPr>
              <w:t>发展顾问组</w:t>
            </w:r>
            <w:r>
              <w:rPr>
                <w:lang w:eastAsia="zh-CN"/>
              </w:rPr>
              <w:t>（</w:t>
            </w:r>
            <w:r>
              <w:rPr>
                <w:rFonts w:hint="eastAsia"/>
                <w:lang w:eastAsia="zh-CN"/>
              </w:rPr>
              <w:t>TDAG</w:t>
            </w:r>
            <w:r>
              <w:rPr>
                <w:lang w:eastAsia="zh-CN"/>
              </w:rPr>
              <w:t>）</w:t>
            </w:r>
            <w:r>
              <w:rPr>
                <w:rFonts w:hint="eastAsia"/>
                <w:lang w:eastAsia="zh-CN"/>
              </w:rPr>
              <w:t>主席</w:t>
            </w:r>
          </w:p>
        </w:tc>
      </w:tr>
      <w:bookmarkEnd w:id="7"/>
      <w:tr w:rsidR="00A252AD" w:rsidRPr="002D5C21" w:rsidTr="00963A4D">
        <w:trPr>
          <w:cantSplit/>
        </w:trPr>
        <w:tc>
          <w:tcPr>
            <w:tcW w:w="10031" w:type="dxa"/>
            <w:gridSpan w:val="3"/>
          </w:tcPr>
          <w:p w:rsidR="00A252AD" w:rsidRPr="002D5C21" w:rsidRDefault="00F747FA" w:rsidP="00D92D0C">
            <w:pPr>
              <w:pStyle w:val="Title1"/>
              <w:tabs>
                <w:tab w:val="clear" w:pos="794"/>
                <w:tab w:val="clear" w:pos="1191"/>
                <w:tab w:val="clear" w:pos="1588"/>
                <w:tab w:val="clear" w:pos="1985"/>
                <w:tab w:val="left" w:pos="1134"/>
                <w:tab w:val="left" w:pos="1871"/>
                <w:tab w:val="left" w:pos="2268"/>
              </w:tabs>
              <w:rPr>
                <w:rFonts w:eastAsia="SimSun"/>
                <w:lang w:val="es-ES" w:eastAsia="zh-CN"/>
              </w:rPr>
            </w:pPr>
            <w:r>
              <w:rPr>
                <w:rFonts w:hint="eastAsia"/>
                <w:lang w:eastAsia="zh-CN"/>
              </w:rPr>
              <w:t>提交</w:t>
            </w:r>
            <w:r>
              <w:rPr>
                <w:lang w:eastAsia="zh-CN"/>
              </w:rPr>
              <w:t>WTDC-17</w:t>
            </w:r>
            <w:r>
              <w:rPr>
                <w:lang w:eastAsia="zh-CN"/>
              </w:rPr>
              <w:t>的</w:t>
            </w:r>
            <w:r w:rsidRPr="000B41A6">
              <w:rPr>
                <w:rFonts w:hint="eastAsia"/>
                <w:lang w:eastAsia="zh-CN"/>
              </w:rPr>
              <w:t>关于电信发展顾问组</w:t>
            </w:r>
            <w:r>
              <w:rPr>
                <w:rFonts w:hint="eastAsia"/>
                <w:lang w:eastAsia="zh-CN"/>
              </w:rPr>
              <w:t>（</w:t>
            </w:r>
            <w:r>
              <w:rPr>
                <w:lang w:eastAsia="zh-CN"/>
              </w:rPr>
              <w:t>TDAG</w:t>
            </w:r>
            <w:r>
              <w:rPr>
                <w:lang w:eastAsia="zh-CN"/>
              </w:rPr>
              <w:t>）</w:t>
            </w:r>
            <w:r w:rsidRPr="000B41A6">
              <w:rPr>
                <w:rFonts w:hint="eastAsia"/>
                <w:lang w:eastAsia="zh-CN"/>
              </w:rPr>
              <w:t>活动的报告</w:t>
            </w:r>
          </w:p>
        </w:tc>
      </w:tr>
      <w:tr w:rsidR="00A252AD" w:rsidRPr="002D5C21" w:rsidTr="00963A4D">
        <w:trPr>
          <w:cantSplit/>
        </w:trPr>
        <w:tc>
          <w:tcPr>
            <w:tcW w:w="10031" w:type="dxa"/>
            <w:gridSpan w:val="3"/>
          </w:tcPr>
          <w:p w:rsidR="00A252AD" w:rsidRPr="007B316B" w:rsidRDefault="00A252AD" w:rsidP="007B316B">
            <w:pPr>
              <w:pStyle w:val="Title2"/>
              <w:rPr>
                <w:lang w:eastAsia="zh-CN"/>
              </w:rPr>
            </w:pPr>
          </w:p>
        </w:tc>
      </w:tr>
      <w:tr w:rsidR="00A406F6">
        <w:tc>
          <w:tcPr>
            <w:tcW w:w="10031" w:type="dxa"/>
            <w:gridSpan w:val="3"/>
            <w:tcBorders>
              <w:top w:val="single" w:sz="4" w:space="0" w:color="auto"/>
              <w:left w:val="single" w:sz="4" w:space="0" w:color="auto"/>
              <w:bottom w:val="single" w:sz="4" w:space="0" w:color="auto"/>
              <w:right w:val="single" w:sz="4" w:space="0" w:color="auto"/>
            </w:tcBorders>
          </w:tcPr>
          <w:p w:rsidR="00F747FA" w:rsidRPr="00054016" w:rsidRDefault="00F747FA" w:rsidP="00F747FA">
            <w:pPr>
              <w:spacing w:before="240"/>
              <w:rPr>
                <w:b/>
                <w:bCs/>
                <w:lang w:eastAsia="zh-CN"/>
              </w:rPr>
            </w:pPr>
            <w:r>
              <w:rPr>
                <w:rFonts w:hint="eastAsia"/>
                <w:b/>
                <w:bCs/>
                <w:lang w:eastAsia="zh-CN"/>
              </w:rPr>
              <w:t>概</w:t>
            </w:r>
            <w:r w:rsidRPr="00054016">
              <w:rPr>
                <w:rFonts w:hint="eastAsia"/>
                <w:b/>
                <w:bCs/>
                <w:lang w:eastAsia="zh-CN"/>
              </w:rPr>
              <w:t>要</w:t>
            </w:r>
            <w:r w:rsidRPr="00054016">
              <w:rPr>
                <w:b/>
                <w:bCs/>
                <w:lang w:eastAsia="zh-CN"/>
              </w:rPr>
              <w:t>：</w:t>
            </w:r>
          </w:p>
          <w:p w:rsidR="00F747FA" w:rsidRPr="003120CB" w:rsidRDefault="00F747FA" w:rsidP="00F747FA">
            <w:pPr>
              <w:ind w:firstLineChars="200" w:firstLine="480"/>
              <w:rPr>
                <w:b/>
                <w:bCs/>
                <w:lang w:eastAsia="zh-CN"/>
              </w:rPr>
            </w:pPr>
            <w:bookmarkStart w:id="8" w:name="lt_pId013"/>
            <w:r w:rsidRPr="001E3CB4">
              <w:rPr>
                <w:rFonts w:hint="eastAsia"/>
                <w:lang w:eastAsia="zh-CN"/>
              </w:rPr>
              <w:t>本报告总结了</w:t>
            </w:r>
            <w:r w:rsidRPr="001E3CB4">
              <w:rPr>
                <w:rFonts w:hint="eastAsia"/>
                <w:lang w:eastAsia="zh-CN"/>
              </w:rPr>
              <w:t>201</w:t>
            </w:r>
            <w:r>
              <w:rPr>
                <w:lang w:eastAsia="zh-CN"/>
              </w:rPr>
              <w:t>4</w:t>
            </w:r>
            <w:r w:rsidRPr="001E3CB4">
              <w:rPr>
                <w:rFonts w:hint="eastAsia"/>
                <w:lang w:eastAsia="zh-CN"/>
              </w:rPr>
              <w:t>-201</w:t>
            </w:r>
            <w:r>
              <w:rPr>
                <w:lang w:eastAsia="zh-CN"/>
              </w:rPr>
              <w:t>7</w:t>
            </w:r>
            <w:r w:rsidRPr="001E3CB4">
              <w:rPr>
                <w:rFonts w:hint="eastAsia"/>
                <w:lang w:eastAsia="zh-CN"/>
              </w:rPr>
              <w:t>年电信发展顾问组（</w:t>
            </w:r>
            <w:r w:rsidRPr="001E3CB4">
              <w:rPr>
                <w:rFonts w:hint="eastAsia"/>
                <w:lang w:eastAsia="zh-CN"/>
              </w:rPr>
              <w:t>TDAG</w:t>
            </w:r>
            <w:r w:rsidRPr="001E3CB4">
              <w:rPr>
                <w:rFonts w:hint="eastAsia"/>
                <w:lang w:eastAsia="zh-CN"/>
              </w:rPr>
              <w:t>）所开展的活动。</w:t>
            </w:r>
            <w:bookmarkEnd w:id="8"/>
          </w:p>
          <w:p w:rsidR="00F747FA" w:rsidRPr="00054016" w:rsidRDefault="00F747FA" w:rsidP="00F747FA">
            <w:pPr>
              <w:rPr>
                <w:b/>
                <w:bCs/>
                <w:lang w:eastAsia="zh-CN"/>
              </w:rPr>
            </w:pPr>
            <w:r>
              <w:rPr>
                <w:rFonts w:hint="eastAsia"/>
                <w:b/>
                <w:bCs/>
                <w:lang w:eastAsia="zh-CN"/>
              </w:rPr>
              <w:t>需</w:t>
            </w:r>
            <w:r w:rsidRPr="00054016">
              <w:rPr>
                <w:b/>
                <w:bCs/>
                <w:lang w:eastAsia="zh-CN"/>
              </w:rPr>
              <w:t>采取</w:t>
            </w:r>
            <w:r>
              <w:rPr>
                <w:rFonts w:hint="eastAsia"/>
                <w:b/>
                <w:bCs/>
                <w:lang w:eastAsia="zh-CN"/>
              </w:rPr>
              <w:t>的</w:t>
            </w:r>
            <w:r w:rsidRPr="00054016">
              <w:rPr>
                <w:b/>
                <w:bCs/>
                <w:lang w:eastAsia="zh-CN"/>
              </w:rPr>
              <w:t>行动：</w:t>
            </w:r>
          </w:p>
          <w:p w:rsidR="00F747FA" w:rsidRPr="00054016" w:rsidRDefault="00BA0B7E" w:rsidP="00F747FA">
            <w:pPr>
              <w:ind w:firstLineChars="200" w:firstLine="480"/>
              <w:rPr>
                <w:b/>
                <w:bCs/>
                <w:lang w:eastAsia="zh-CN"/>
              </w:rPr>
            </w:pPr>
            <w:bookmarkStart w:id="9" w:name="lt_pId015"/>
            <w:r w:rsidRPr="0067529D">
              <w:rPr>
                <w:rFonts w:hint="eastAsia"/>
                <w:lang w:eastAsia="zh-CN"/>
              </w:rPr>
              <w:t>请</w:t>
            </w:r>
            <w:r>
              <w:rPr>
                <w:lang w:eastAsia="zh-CN"/>
              </w:rPr>
              <w:t>WTDC-17</w:t>
            </w:r>
            <w:r>
              <w:rPr>
                <w:rFonts w:hint="eastAsia"/>
                <w:lang w:eastAsia="zh-CN"/>
              </w:rPr>
              <w:t>注意</w:t>
            </w:r>
            <w:r>
              <w:rPr>
                <w:lang w:eastAsia="zh-CN"/>
              </w:rPr>
              <w:t>本文件</w:t>
            </w:r>
            <w:r w:rsidRPr="0067529D">
              <w:rPr>
                <w:lang w:eastAsia="zh-CN"/>
              </w:rPr>
              <w:t>。</w:t>
            </w:r>
            <w:bookmarkEnd w:id="9"/>
          </w:p>
          <w:p w:rsidR="00F747FA" w:rsidRDefault="00F747FA" w:rsidP="00F747FA">
            <w:pPr>
              <w:rPr>
                <w:b/>
                <w:bCs/>
              </w:rPr>
            </w:pPr>
            <w:r w:rsidRPr="00054016">
              <w:rPr>
                <w:rFonts w:hint="eastAsia"/>
                <w:b/>
                <w:bCs/>
              </w:rPr>
              <w:t>参考文件</w:t>
            </w:r>
            <w:r w:rsidRPr="00054016">
              <w:rPr>
                <w:b/>
                <w:bCs/>
              </w:rPr>
              <w:t>：</w:t>
            </w:r>
          </w:p>
          <w:p w:rsidR="00A406F6" w:rsidRPr="003449C1" w:rsidRDefault="001513BD" w:rsidP="00F747FA">
            <w:pPr>
              <w:ind w:firstLineChars="200" w:firstLine="480"/>
              <w:rPr>
                <w:rStyle w:val="Hyperlink"/>
                <w:color w:val="auto"/>
                <w:lang w:val="sv-SE"/>
              </w:rPr>
            </w:pPr>
            <w:hyperlink r:id="rId11" w:history="1">
              <w:r w:rsidR="00F747FA" w:rsidRPr="009827B7">
                <w:rPr>
                  <w:rStyle w:val="Hyperlink"/>
                  <w:lang w:val="sv-SE"/>
                </w:rPr>
                <w:t>TDAG14-19/26</w:t>
              </w:r>
            </w:hyperlink>
            <w:r w:rsidR="00F747FA">
              <w:rPr>
                <w:lang w:val="sv-SE"/>
              </w:rPr>
              <w:t>、</w:t>
            </w:r>
            <w:hyperlink r:id="rId12" w:history="1">
              <w:r w:rsidR="00F747FA" w:rsidRPr="009827B7">
                <w:rPr>
                  <w:rStyle w:val="Hyperlink"/>
                  <w:lang w:val="sv-SE"/>
                </w:rPr>
                <w:t>TDAG15-20/32</w:t>
              </w:r>
            </w:hyperlink>
            <w:r w:rsidR="00F747FA">
              <w:rPr>
                <w:lang w:val="sv-SE"/>
              </w:rPr>
              <w:t>、</w:t>
            </w:r>
            <w:hyperlink r:id="rId13" w:history="1">
              <w:r w:rsidR="00F747FA" w:rsidRPr="009827B7">
                <w:rPr>
                  <w:rStyle w:val="Hyperlink"/>
                  <w:lang w:val="sv-SE"/>
                </w:rPr>
                <w:t>TDAG16-21/43</w:t>
              </w:r>
            </w:hyperlink>
            <w:r w:rsidR="00F747FA">
              <w:rPr>
                <w:lang w:val="sv-SE"/>
              </w:rPr>
              <w:t>、</w:t>
            </w:r>
            <w:hyperlink r:id="rId14" w:history="1">
              <w:r w:rsidR="00F747FA" w:rsidRPr="009827B7">
                <w:rPr>
                  <w:rStyle w:val="Hyperlink"/>
                  <w:lang w:val="sv-SE"/>
                </w:rPr>
                <w:t>TDAG17-22/76</w:t>
              </w:r>
            </w:hyperlink>
            <w:r w:rsidR="00763868">
              <w:rPr>
                <w:rStyle w:val="Hyperlink"/>
                <w:rFonts w:hint="eastAsia"/>
                <w:lang w:val="sv-SE"/>
              </w:rPr>
              <w:t>号文件</w:t>
            </w:r>
          </w:p>
          <w:p w:rsidR="00F747FA" w:rsidRDefault="00F747FA" w:rsidP="00F747FA">
            <w:pPr>
              <w:rPr>
                <w:szCs w:val="24"/>
              </w:rPr>
            </w:pPr>
          </w:p>
        </w:tc>
      </w:tr>
    </w:tbl>
    <w:p w:rsidR="00773B75" w:rsidRDefault="00773B75">
      <w:pPr>
        <w:tabs>
          <w:tab w:val="clear" w:pos="794"/>
          <w:tab w:val="clear" w:pos="1191"/>
          <w:tab w:val="clear" w:pos="1588"/>
          <w:tab w:val="clear" w:pos="1985"/>
        </w:tabs>
        <w:overflowPunct/>
        <w:autoSpaceDE/>
        <w:autoSpaceDN/>
        <w:adjustRightInd/>
        <w:spacing w:before="0"/>
        <w:textAlignment w:val="auto"/>
        <w:rPr>
          <w:szCs w:val="24"/>
        </w:rPr>
      </w:pPr>
      <w:bookmarkStart w:id="10" w:name="dbreak"/>
      <w:bookmarkEnd w:id="10"/>
      <w:r>
        <w:rPr>
          <w:szCs w:val="24"/>
        </w:rPr>
        <w:br w:type="page"/>
      </w:r>
    </w:p>
    <w:p w:rsidR="001B3C6C" w:rsidRPr="002C166B" w:rsidRDefault="001B3C6C" w:rsidP="002C166B">
      <w:pPr>
        <w:pStyle w:val="TOC1"/>
        <w:tabs>
          <w:tab w:val="clear" w:pos="1588"/>
          <w:tab w:val="clear" w:pos="1985"/>
          <w:tab w:val="clear" w:pos="8789"/>
          <w:tab w:val="left" w:leader="dot" w:pos="8889"/>
        </w:tabs>
        <w:spacing w:before="120"/>
        <w:rPr>
          <w:rFonts w:eastAsia="STKaiti" w:cstheme="minorBidi"/>
          <w:b/>
          <w:bCs/>
          <w:noProof/>
          <w:szCs w:val="24"/>
        </w:rPr>
      </w:pPr>
      <w:r w:rsidRPr="002C166B">
        <w:rPr>
          <w:szCs w:val="24"/>
        </w:rPr>
        <w:lastRenderedPageBreak/>
        <w:fldChar w:fldCharType="begin"/>
      </w:r>
      <w:r w:rsidRPr="002C166B">
        <w:rPr>
          <w:szCs w:val="24"/>
        </w:rPr>
        <w:instrText xml:space="preserve"> TOC \o "1-2" \h \z \u </w:instrText>
      </w:r>
      <w:r w:rsidRPr="002C166B">
        <w:rPr>
          <w:szCs w:val="24"/>
        </w:rPr>
        <w:fldChar w:fldCharType="separate"/>
      </w:r>
      <w:hyperlink w:anchor="_Toc486861967" w:history="1">
        <w:r w:rsidRPr="002C166B">
          <w:rPr>
            <w:rStyle w:val="Hyperlink"/>
            <w:rFonts w:eastAsia="STKaiti"/>
            <w:b/>
            <w:bCs/>
            <w:noProof/>
            <w:szCs w:val="24"/>
          </w:rPr>
          <w:t>1</w:t>
        </w:r>
        <w:r w:rsidRPr="002C166B">
          <w:rPr>
            <w:rFonts w:eastAsia="STKaiti" w:cstheme="minorBidi"/>
            <w:b/>
            <w:bCs/>
            <w:noProof/>
            <w:szCs w:val="24"/>
          </w:rPr>
          <w:tab/>
        </w:r>
        <w:r w:rsidRPr="002C166B">
          <w:rPr>
            <w:rStyle w:val="Hyperlink"/>
            <w:rFonts w:eastAsia="STKaiti"/>
            <w:b/>
            <w:bCs/>
            <w:noProof/>
            <w:szCs w:val="24"/>
          </w:rPr>
          <w:t>引言</w:t>
        </w:r>
        <w:r w:rsidRPr="002C166B">
          <w:rPr>
            <w:rFonts w:eastAsia="STKaiti"/>
            <w:b/>
            <w:bCs/>
            <w:noProof/>
            <w:webHidden/>
            <w:szCs w:val="24"/>
          </w:rPr>
          <w:tab/>
        </w:r>
        <w:r w:rsidRPr="002C166B">
          <w:rPr>
            <w:rFonts w:eastAsia="STKaiti"/>
            <w:b/>
            <w:bCs/>
            <w:noProof/>
            <w:webHidden/>
            <w:szCs w:val="24"/>
          </w:rPr>
          <w:fldChar w:fldCharType="begin"/>
        </w:r>
        <w:r w:rsidRPr="002C166B">
          <w:rPr>
            <w:rFonts w:eastAsia="STKaiti"/>
            <w:b/>
            <w:bCs/>
            <w:noProof/>
            <w:webHidden/>
            <w:szCs w:val="24"/>
          </w:rPr>
          <w:instrText xml:space="preserve"> PAGEREF _Toc486861967 \h </w:instrText>
        </w:r>
        <w:r w:rsidRPr="002C166B">
          <w:rPr>
            <w:rFonts w:eastAsia="STKaiti"/>
            <w:b/>
            <w:bCs/>
            <w:noProof/>
            <w:webHidden/>
            <w:szCs w:val="24"/>
          </w:rPr>
        </w:r>
        <w:r w:rsidRPr="002C166B">
          <w:rPr>
            <w:rFonts w:eastAsia="STKaiti"/>
            <w:b/>
            <w:bCs/>
            <w:noProof/>
            <w:webHidden/>
            <w:szCs w:val="24"/>
          </w:rPr>
          <w:fldChar w:fldCharType="separate"/>
        </w:r>
        <w:r w:rsidR="002C166B">
          <w:rPr>
            <w:rFonts w:eastAsia="STKaiti"/>
            <w:b/>
            <w:bCs/>
            <w:noProof/>
            <w:webHidden/>
            <w:szCs w:val="24"/>
          </w:rPr>
          <w:t>3</w:t>
        </w:r>
        <w:r w:rsidRPr="002C166B">
          <w:rPr>
            <w:rFonts w:eastAsia="STKaiti"/>
            <w:b/>
            <w:bCs/>
            <w:noProof/>
            <w:webHidden/>
            <w:szCs w:val="24"/>
          </w:rPr>
          <w:fldChar w:fldCharType="end"/>
        </w:r>
      </w:hyperlink>
    </w:p>
    <w:p w:rsidR="001B3C6C" w:rsidRPr="002C166B" w:rsidRDefault="001513BD" w:rsidP="002C166B">
      <w:pPr>
        <w:pStyle w:val="TOC2"/>
        <w:tabs>
          <w:tab w:val="clear" w:pos="8789"/>
          <w:tab w:val="left" w:leader="dot" w:pos="8903"/>
        </w:tabs>
        <w:rPr>
          <w:rFonts w:cstheme="minorBidi"/>
          <w:b/>
          <w:bCs/>
          <w:noProof/>
          <w:szCs w:val="24"/>
        </w:rPr>
      </w:pPr>
      <w:hyperlink w:anchor="_Toc486861968" w:history="1">
        <w:r w:rsidR="001B3C6C" w:rsidRPr="002C166B">
          <w:rPr>
            <w:rStyle w:val="Hyperlink"/>
            <w:b/>
            <w:bCs/>
            <w:noProof/>
            <w:szCs w:val="24"/>
          </w:rPr>
          <w:t>1.1</w:t>
        </w:r>
        <w:r w:rsidR="001B3C6C" w:rsidRPr="002C166B">
          <w:rPr>
            <w:rFonts w:cstheme="minorBidi"/>
            <w:b/>
            <w:bCs/>
            <w:noProof/>
            <w:szCs w:val="24"/>
          </w:rPr>
          <w:tab/>
        </w:r>
        <w:r w:rsidR="001B3C6C" w:rsidRPr="002C166B">
          <w:rPr>
            <w:rStyle w:val="Hyperlink"/>
            <w:rFonts w:hint="eastAsia"/>
            <w:b/>
            <w:bCs/>
            <w:noProof/>
            <w:szCs w:val="24"/>
          </w:rPr>
          <w:t>电信发展顾问组的职责范围</w:t>
        </w:r>
        <w:r w:rsidR="001B3C6C" w:rsidRPr="002C166B">
          <w:rPr>
            <w:b/>
            <w:bCs/>
            <w:noProof/>
            <w:webHidden/>
            <w:szCs w:val="24"/>
          </w:rPr>
          <w:tab/>
        </w:r>
        <w:r w:rsidR="001B3C6C" w:rsidRPr="002C166B">
          <w:rPr>
            <w:b/>
            <w:bCs/>
            <w:noProof/>
            <w:webHidden/>
            <w:szCs w:val="24"/>
          </w:rPr>
          <w:fldChar w:fldCharType="begin"/>
        </w:r>
        <w:r w:rsidR="001B3C6C" w:rsidRPr="002C166B">
          <w:rPr>
            <w:b/>
            <w:bCs/>
            <w:noProof/>
            <w:webHidden/>
            <w:szCs w:val="24"/>
          </w:rPr>
          <w:instrText xml:space="preserve"> PAGEREF _Toc486861968 \h </w:instrText>
        </w:r>
        <w:r w:rsidR="001B3C6C" w:rsidRPr="002C166B">
          <w:rPr>
            <w:b/>
            <w:bCs/>
            <w:noProof/>
            <w:webHidden/>
            <w:szCs w:val="24"/>
          </w:rPr>
        </w:r>
        <w:r w:rsidR="001B3C6C" w:rsidRPr="002C166B">
          <w:rPr>
            <w:b/>
            <w:bCs/>
            <w:noProof/>
            <w:webHidden/>
            <w:szCs w:val="24"/>
          </w:rPr>
          <w:fldChar w:fldCharType="separate"/>
        </w:r>
        <w:r w:rsidR="002C166B">
          <w:rPr>
            <w:b/>
            <w:bCs/>
            <w:noProof/>
            <w:webHidden/>
            <w:szCs w:val="24"/>
          </w:rPr>
          <w:t>3</w:t>
        </w:r>
        <w:r w:rsidR="001B3C6C" w:rsidRPr="002C166B">
          <w:rPr>
            <w:b/>
            <w:bCs/>
            <w:noProof/>
            <w:webHidden/>
            <w:szCs w:val="24"/>
          </w:rPr>
          <w:fldChar w:fldCharType="end"/>
        </w:r>
      </w:hyperlink>
    </w:p>
    <w:p w:rsidR="001B3C6C" w:rsidRPr="002C166B" w:rsidRDefault="001513BD" w:rsidP="002C166B">
      <w:pPr>
        <w:pStyle w:val="TOC2"/>
        <w:tabs>
          <w:tab w:val="clear" w:pos="8789"/>
          <w:tab w:val="left" w:leader="dot" w:pos="8903"/>
        </w:tabs>
        <w:rPr>
          <w:rFonts w:cstheme="minorBidi"/>
          <w:b/>
          <w:bCs/>
          <w:noProof/>
          <w:szCs w:val="24"/>
        </w:rPr>
      </w:pPr>
      <w:hyperlink w:anchor="_Toc486861969" w:history="1">
        <w:r w:rsidR="001B3C6C" w:rsidRPr="002C166B">
          <w:rPr>
            <w:rStyle w:val="Hyperlink"/>
            <w:b/>
            <w:bCs/>
            <w:noProof/>
            <w:szCs w:val="24"/>
          </w:rPr>
          <w:t>1.2</w:t>
        </w:r>
        <w:r w:rsidR="001B3C6C" w:rsidRPr="002C166B">
          <w:rPr>
            <w:rFonts w:cstheme="minorBidi"/>
            <w:b/>
            <w:bCs/>
            <w:noProof/>
            <w:szCs w:val="24"/>
          </w:rPr>
          <w:tab/>
        </w:r>
        <w:r w:rsidR="001B3C6C" w:rsidRPr="002C166B">
          <w:rPr>
            <w:rStyle w:val="Hyperlink"/>
            <w:rFonts w:hint="eastAsia"/>
            <w:b/>
            <w:bCs/>
            <w:noProof/>
            <w:szCs w:val="24"/>
          </w:rPr>
          <w:t>电信发展顾问组管理班子</w:t>
        </w:r>
        <w:r w:rsidR="001B3C6C" w:rsidRPr="002C166B">
          <w:rPr>
            <w:b/>
            <w:bCs/>
            <w:noProof/>
            <w:webHidden/>
            <w:szCs w:val="24"/>
          </w:rPr>
          <w:tab/>
        </w:r>
        <w:r w:rsidR="001B3C6C" w:rsidRPr="002C166B">
          <w:rPr>
            <w:b/>
            <w:bCs/>
            <w:noProof/>
            <w:webHidden/>
            <w:szCs w:val="24"/>
          </w:rPr>
          <w:fldChar w:fldCharType="begin"/>
        </w:r>
        <w:r w:rsidR="001B3C6C" w:rsidRPr="002C166B">
          <w:rPr>
            <w:b/>
            <w:bCs/>
            <w:noProof/>
            <w:webHidden/>
            <w:szCs w:val="24"/>
          </w:rPr>
          <w:instrText xml:space="preserve"> PAGEREF _Toc486861969 \h </w:instrText>
        </w:r>
        <w:r w:rsidR="001B3C6C" w:rsidRPr="002C166B">
          <w:rPr>
            <w:b/>
            <w:bCs/>
            <w:noProof/>
            <w:webHidden/>
            <w:szCs w:val="24"/>
          </w:rPr>
        </w:r>
        <w:r w:rsidR="001B3C6C" w:rsidRPr="002C166B">
          <w:rPr>
            <w:b/>
            <w:bCs/>
            <w:noProof/>
            <w:webHidden/>
            <w:szCs w:val="24"/>
          </w:rPr>
          <w:fldChar w:fldCharType="separate"/>
        </w:r>
        <w:r w:rsidR="002C166B">
          <w:rPr>
            <w:b/>
            <w:bCs/>
            <w:noProof/>
            <w:webHidden/>
            <w:szCs w:val="24"/>
          </w:rPr>
          <w:t>3</w:t>
        </w:r>
        <w:r w:rsidR="001B3C6C" w:rsidRPr="002C166B">
          <w:rPr>
            <w:b/>
            <w:bCs/>
            <w:noProof/>
            <w:webHidden/>
            <w:szCs w:val="24"/>
          </w:rPr>
          <w:fldChar w:fldCharType="end"/>
        </w:r>
      </w:hyperlink>
    </w:p>
    <w:p w:rsidR="001B3C6C" w:rsidRPr="002C166B" w:rsidRDefault="001513BD" w:rsidP="002C166B">
      <w:pPr>
        <w:pStyle w:val="TOC1"/>
        <w:tabs>
          <w:tab w:val="clear" w:pos="1588"/>
          <w:tab w:val="clear" w:pos="1985"/>
          <w:tab w:val="clear" w:pos="8789"/>
          <w:tab w:val="left" w:leader="dot" w:pos="8889"/>
        </w:tabs>
        <w:spacing w:before="120"/>
        <w:rPr>
          <w:rFonts w:eastAsia="STKaiti" w:cstheme="minorBidi"/>
          <w:b/>
          <w:bCs/>
          <w:noProof/>
          <w:szCs w:val="24"/>
        </w:rPr>
      </w:pPr>
      <w:hyperlink w:anchor="_Toc486861970" w:history="1">
        <w:r w:rsidR="001B3C6C" w:rsidRPr="002C166B">
          <w:rPr>
            <w:rFonts w:eastAsia="STKaiti" w:cstheme="minorBidi"/>
            <w:b/>
            <w:bCs/>
            <w:noProof/>
            <w:szCs w:val="24"/>
          </w:rPr>
          <w:t>2</w:t>
        </w:r>
        <w:r w:rsidR="001B3C6C" w:rsidRPr="002C166B">
          <w:rPr>
            <w:rFonts w:eastAsia="STKaiti" w:cstheme="minorBidi"/>
            <w:b/>
            <w:bCs/>
            <w:noProof/>
            <w:szCs w:val="24"/>
          </w:rPr>
          <w:tab/>
          <w:t>TDAG</w:t>
        </w:r>
        <w:r w:rsidR="001B3C6C" w:rsidRPr="002C166B">
          <w:rPr>
            <w:rFonts w:eastAsia="STKaiti" w:cstheme="minorBidi" w:hint="eastAsia"/>
            <w:b/>
            <w:bCs/>
            <w:noProof/>
            <w:szCs w:val="24"/>
          </w:rPr>
          <w:t>会议</w:t>
        </w:r>
        <w:r w:rsidR="001B3C6C" w:rsidRPr="002C166B">
          <w:rPr>
            <w:rFonts w:eastAsia="STKaiti" w:cstheme="minorBidi"/>
            <w:b/>
            <w:bCs/>
            <w:noProof/>
            <w:webHidden/>
            <w:szCs w:val="24"/>
          </w:rPr>
          <w:tab/>
        </w:r>
        <w:r w:rsidR="001B3C6C" w:rsidRPr="002C166B">
          <w:rPr>
            <w:rFonts w:eastAsia="STKaiti" w:cstheme="minorBidi"/>
            <w:b/>
            <w:bCs/>
            <w:noProof/>
            <w:webHidden/>
            <w:szCs w:val="24"/>
          </w:rPr>
          <w:fldChar w:fldCharType="begin"/>
        </w:r>
        <w:r w:rsidR="001B3C6C" w:rsidRPr="002C166B">
          <w:rPr>
            <w:rFonts w:eastAsia="STKaiti" w:cstheme="minorBidi"/>
            <w:b/>
            <w:bCs/>
            <w:noProof/>
            <w:webHidden/>
            <w:szCs w:val="24"/>
          </w:rPr>
          <w:instrText xml:space="preserve"> PAGEREF _Toc486861970 \h </w:instrText>
        </w:r>
        <w:r w:rsidR="001B3C6C" w:rsidRPr="002C166B">
          <w:rPr>
            <w:rFonts w:eastAsia="STKaiti" w:cstheme="minorBidi"/>
            <w:b/>
            <w:bCs/>
            <w:noProof/>
            <w:webHidden/>
            <w:szCs w:val="24"/>
          </w:rPr>
        </w:r>
        <w:r w:rsidR="001B3C6C" w:rsidRPr="002C166B">
          <w:rPr>
            <w:rFonts w:eastAsia="STKaiti" w:cstheme="minorBidi"/>
            <w:b/>
            <w:bCs/>
            <w:noProof/>
            <w:webHidden/>
            <w:szCs w:val="24"/>
          </w:rPr>
          <w:fldChar w:fldCharType="separate"/>
        </w:r>
        <w:r w:rsidR="002C166B">
          <w:rPr>
            <w:rFonts w:eastAsia="STKaiti" w:cstheme="minorBidi"/>
            <w:b/>
            <w:bCs/>
            <w:noProof/>
            <w:webHidden/>
            <w:szCs w:val="24"/>
          </w:rPr>
          <w:t>3</w:t>
        </w:r>
        <w:r w:rsidR="001B3C6C" w:rsidRPr="002C166B">
          <w:rPr>
            <w:rFonts w:eastAsia="STKaiti" w:cstheme="minorBidi"/>
            <w:b/>
            <w:bCs/>
            <w:noProof/>
            <w:webHidden/>
            <w:szCs w:val="24"/>
          </w:rPr>
          <w:fldChar w:fldCharType="end"/>
        </w:r>
      </w:hyperlink>
    </w:p>
    <w:p w:rsidR="001B3C6C" w:rsidRPr="002C166B" w:rsidRDefault="001513BD" w:rsidP="002C166B">
      <w:pPr>
        <w:pStyle w:val="TOC2"/>
        <w:tabs>
          <w:tab w:val="clear" w:pos="8789"/>
          <w:tab w:val="left" w:leader="dot" w:pos="8903"/>
        </w:tabs>
        <w:rPr>
          <w:rFonts w:cstheme="minorBidi"/>
          <w:b/>
          <w:bCs/>
          <w:noProof/>
          <w:szCs w:val="24"/>
        </w:rPr>
      </w:pPr>
      <w:hyperlink w:anchor="_Toc486861971" w:history="1">
        <w:r w:rsidR="001B3C6C" w:rsidRPr="002C166B">
          <w:rPr>
            <w:rStyle w:val="Hyperlink"/>
            <w:b/>
            <w:bCs/>
            <w:noProof/>
            <w:szCs w:val="24"/>
          </w:rPr>
          <w:t>2.1</w:t>
        </w:r>
        <w:r w:rsidR="001B3C6C" w:rsidRPr="002C166B">
          <w:rPr>
            <w:rFonts w:cstheme="minorBidi"/>
            <w:b/>
            <w:bCs/>
            <w:noProof/>
            <w:szCs w:val="24"/>
          </w:rPr>
          <w:tab/>
        </w:r>
        <w:r w:rsidR="001B3C6C" w:rsidRPr="002C166B">
          <w:rPr>
            <w:rStyle w:val="Hyperlink"/>
            <w:rFonts w:hint="eastAsia"/>
            <w:b/>
            <w:bCs/>
            <w:noProof/>
            <w:szCs w:val="24"/>
          </w:rPr>
          <w:t>电信发展顾问组（</w:t>
        </w:r>
        <w:r w:rsidR="001B3C6C" w:rsidRPr="002C166B">
          <w:rPr>
            <w:rStyle w:val="Hyperlink"/>
            <w:b/>
            <w:bCs/>
            <w:noProof/>
            <w:szCs w:val="24"/>
          </w:rPr>
          <w:t>TDAG</w:t>
        </w:r>
        <w:r w:rsidR="001B3C6C" w:rsidRPr="002C166B">
          <w:rPr>
            <w:rStyle w:val="Hyperlink"/>
            <w:rFonts w:hint="eastAsia"/>
            <w:b/>
            <w:bCs/>
            <w:noProof/>
            <w:szCs w:val="24"/>
          </w:rPr>
          <w:t>）第十九次会议</w:t>
        </w:r>
        <w:r w:rsidR="001B3C6C" w:rsidRPr="002C166B">
          <w:rPr>
            <w:b/>
            <w:bCs/>
            <w:noProof/>
            <w:webHidden/>
            <w:szCs w:val="24"/>
          </w:rPr>
          <w:tab/>
        </w:r>
        <w:r w:rsidR="001B3C6C" w:rsidRPr="002C166B">
          <w:rPr>
            <w:b/>
            <w:bCs/>
            <w:noProof/>
            <w:webHidden/>
            <w:szCs w:val="24"/>
          </w:rPr>
          <w:fldChar w:fldCharType="begin"/>
        </w:r>
        <w:r w:rsidR="001B3C6C" w:rsidRPr="002C166B">
          <w:rPr>
            <w:b/>
            <w:bCs/>
            <w:noProof/>
            <w:webHidden/>
            <w:szCs w:val="24"/>
          </w:rPr>
          <w:instrText xml:space="preserve"> PAGEREF _Toc486861971 \h </w:instrText>
        </w:r>
        <w:r w:rsidR="001B3C6C" w:rsidRPr="002C166B">
          <w:rPr>
            <w:b/>
            <w:bCs/>
            <w:noProof/>
            <w:webHidden/>
            <w:szCs w:val="24"/>
          </w:rPr>
        </w:r>
        <w:r w:rsidR="001B3C6C" w:rsidRPr="002C166B">
          <w:rPr>
            <w:b/>
            <w:bCs/>
            <w:noProof/>
            <w:webHidden/>
            <w:szCs w:val="24"/>
          </w:rPr>
          <w:fldChar w:fldCharType="separate"/>
        </w:r>
        <w:r w:rsidR="002C166B">
          <w:rPr>
            <w:b/>
            <w:bCs/>
            <w:noProof/>
            <w:webHidden/>
            <w:szCs w:val="24"/>
          </w:rPr>
          <w:t>3</w:t>
        </w:r>
        <w:r w:rsidR="001B3C6C" w:rsidRPr="002C166B">
          <w:rPr>
            <w:b/>
            <w:bCs/>
            <w:noProof/>
            <w:webHidden/>
            <w:szCs w:val="24"/>
          </w:rPr>
          <w:fldChar w:fldCharType="end"/>
        </w:r>
      </w:hyperlink>
    </w:p>
    <w:p w:rsidR="001B3C6C" w:rsidRPr="002C166B" w:rsidRDefault="001513BD" w:rsidP="002C166B">
      <w:pPr>
        <w:pStyle w:val="TOC2"/>
        <w:tabs>
          <w:tab w:val="clear" w:pos="8789"/>
          <w:tab w:val="left" w:leader="dot" w:pos="8903"/>
        </w:tabs>
        <w:rPr>
          <w:rFonts w:cstheme="minorBidi"/>
          <w:b/>
          <w:bCs/>
          <w:noProof/>
          <w:szCs w:val="24"/>
        </w:rPr>
      </w:pPr>
      <w:hyperlink w:anchor="_Toc486861972" w:history="1">
        <w:r w:rsidR="001B3C6C" w:rsidRPr="002C166B">
          <w:rPr>
            <w:rStyle w:val="Hyperlink"/>
            <w:b/>
            <w:bCs/>
            <w:noProof/>
            <w:szCs w:val="24"/>
          </w:rPr>
          <w:t>2.2</w:t>
        </w:r>
        <w:r w:rsidR="001B3C6C" w:rsidRPr="002C166B">
          <w:rPr>
            <w:rFonts w:cstheme="minorBidi"/>
            <w:b/>
            <w:bCs/>
            <w:noProof/>
            <w:szCs w:val="24"/>
          </w:rPr>
          <w:tab/>
        </w:r>
        <w:r w:rsidR="001B3C6C" w:rsidRPr="002C166B">
          <w:rPr>
            <w:rStyle w:val="Hyperlink"/>
            <w:rFonts w:hint="eastAsia"/>
            <w:b/>
            <w:bCs/>
            <w:noProof/>
            <w:szCs w:val="24"/>
          </w:rPr>
          <w:t>电信发展顾问组（</w:t>
        </w:r>
        <w:r w:rsidR="001B3C6C" w:rsidRPr="002C166B">
          <w:rPr>
            <w:rStyle w:val="Hyperlink"/>
            <w:b/>
            <w:bCs/>
            <w:noProof/>
            <w:szCs w:val="24"/>
          </w:rPr>
          <w:t>TDAG</w:t>
        </w:r>
        <w:r w:rsidR="001B3C6C" w:rsidRPr="002C166B">
          <w:rPr>
            <w:rStyle w:val="Hyperlink"/>
            <w:rFonts w:hint="eastAsia"/>
            <w:b/>
            <w:bCs/>
            <w:noProof/>
            <w:szCs w:val="24"/>
          </w:rPr>
          <w:t>）第二十次会议</w:t>
        </w:r>
        <w:r w:rsidR="001B3C6C" w:rsidRPr="002C166B">
          <w:rPr>
            <w:b/>
            <w:bCs/>
            <w:noProof/>
            <w:webHidden/>
            <w:szCs w:val="24"/>
          </w:rPr>
          <w:tab/>
        </w:r>
        <w:r w:rsidR="001B3C6C" w:rsidRPr="002C166B">
          <w:rPr>
            <w:b/>
            <w:bCs/>
            <w:noProof/>
            <w:webHidden/>
            <w:szCs w:val="24"/>
          </w:rPr>
          <w:fldChar w:fldCharType="begin"/>
        </w:r>
        <w:r w:rsidR="001B3C6C" w:rsidRPr="002C166B">
          <w:rPr>
            <w:b/>
            <w:bCs/>
            <w:noProof/>
            <w:webHidden/>
            <w:szCs w:val="24"/>
          </w:rPr>
          <w:instrText xml:space="preserve"> PAGEREF _Toc486861972 \h </w:instrText>
        </w:r>
        <w:r w:rsidR="001B3C6C" w:rsidRPr="002C166B">
          <w:rPr>
            <w:b/>
            <w:bCs/>
            <w:noProof/>
            <w:webHidden/>
            <w:szCs w:val="24"/>
          </w:rPr>
        </w:r>
        <w:r w:rsidR="001B3C6C" w:rsidRPr="002C166B">
          <w:rPr>
            <w:b/>
            <w:bCs/>
            <w:noProof/>
            <w:webHidden/>
            <w:szCs w:val="24"/>
          </w:rPr>
          <w:fldChar w:fldCharType="separate"/>
        </w:r>
        <w:r w:rsidR="002C166B">
          <w:rPr>
            <w:b/>
            <w:bCs/>
            <w:noProof/>
            <w:webHidden/>
            <w:szCs w:val="24"/>
          </w:rPr>
          <w:t>7</w:t>
        </w:r>
        <w:r w:rsidR="001B3C6C" w:rsidRPr="002C166B">
          <w:rPr>
            <w:b/>
            <w:bCs/>
            <w:noProof/>
            <w:webHidden/>
            <w:szCs w:val="24"/>
          </w:rPr>
          <w:fldChar w:fldCharType="end"/>
        </w:r>
      </w:hyperlink>
    </w:p>
    <w:p w:rsidR="001B3C6C" w:rsidRPr="002C166B" w:rsidRDefault="001513BD" w:rsidP="002C166B">
      <w:pPr>
        <w:pStyle w:val="TOC2"/>
        <w:rPr>
          <w:rFonts w:cstheme="minorBidi"/>
          <w:b/>
          <w:bCs/>
          <w:noProof/>
          <w:szCs w:val="24"/>
        </w:rPr>
      </w:pPr>
      <w:hyperlink w:anchor="_Toc486861973" w:history="1">
        <w:r w:rsidR="001B3C6C" w:rsidRPr="002C166B">
          <w:rPr>
            <w:rStyle w:val="Hyperlink"/>
            <w:b/>
            <w:bCs/>
            <w:noProof/>
            <w:szCs w:val="24"/>
          </w:rPr>
          <w:t>2.3</w:t>
        </w:r>
        <w:r w:rsidR="001B3C6C" w:rsidRPr="002C166B">
          <w:rPr>
            <w:rFonts w:cstheme="minorBidi"/>
            <w:b/>
            <w:bCs/>
            <w:noProof/>
            <w:szCs w:val="24"/>
          </w:rPr>
          <w:tab/>
        </w:r>
        <w:r w:rsidR="00FC195B" w:rsidRPr="002C166B">
          <w:rPr>
            <w:rStyle w:val="Hyperlink"/>
            <w:rFonts w:cs="SimSun" w:hint="eastAsia"/>
            <w:b/>
            <w:bCs/>
            <w:noProof/>
            <w:szCs w:val="24"/>
          </w:rPr>
          <w:t>电信发展顾问组（</w:t>
        </w:r>
        <w:r w:rsidR="00FC195B" w:rsidRPr="002C166B">
          <w:rPr>
            <w:rStyle w:val="Hyperlink"/>
            <w:rFonts w:cs="SimSun"/>
            <w:b/>
            <w:bCs/>
            <w:noProof/>
            <w:szCs w:val="24"/>
          </w:rPr>
          <w:t>TDAG</w:t>
        </w:r>
        <w:r w:rsidR="00FC195B" w:rsidRPr="002C166B">
          <w:rPr>
            <w:rStyle w:val="Hyperlink"/>
            <w:rFonts w:cs="SimSun" w:hint="eastAsia"/>
            <w:b/>
            <w:bCs/>
            <w:noProof/>
            <w:szCs w:val="24"/>
          </w:rPr>
          <w:t>）第二十</w:t>
        </w:r>
        <w:r w:rsidR="00FC195B" w:rsidRPr="002C166B">
          <w:rPr>
            <w:rStyle w:val="Hyperlink"/>
            <w:rFonts w:cs="SimSun" w:hint="eastAsia"/>
            <w:b/>
            <w:bCs/>
            <w:noProof/>
            <w:szCs w:val="24"/>
            <w:lang w:eastAsia="zh-CN"/>
          </w:rPr>
          <w:t>一</w:t>
        </w:r>
        <w:r w:rsidR="00FC195B" w:rsidRPr="002C166B">
          <w:rPr>
            <w:rStyle w:val="Hyperlink"/>
            <w:rFonts w:cs="SimSun" w:hint="eastAsia"/>
            <w:b/>
            <w:bCs/>
            <w:noProof/>
            <w:szCs w:val="24"/>
          </w:rPr>
          <w:t>次会议</w:t>
        </w:r>
        <w:r w:rsidR="001B3C6C" w:rsidRPr="002C166B">
          <w:rPr>
            <w:b/>
            <w:bCs/>
            <w:noProof/>
            <w:webHidden/>
            <w:szCs w:val="24"/>
          </w:rPr>
          <w:tab/>
        </w:r>
        <w:r w:rsidR="001B3C6C" w:rsidRPr="002C166B">
          <w:rPr>
            <w:b/>
            <w:bCs/>
            <w:noProof/>
            <w:webHidden/>
            <w:szCs w:val="24"/>
          </w:rPr>
          <w:fldChar w:fldCharType="begin"/>
        </w:r>
        <w:r w:rsidR="001B3C6C" w:rsidRPr="002C166B">
          <w:rPr>
            <w:b/>
            <w:bCs/>
            <w:noProof/>
            <w:webHidden/>
            <w:szCs w:val="24"/>
          </w:rPr>
          <w:instrText xml:space="preserve"> PAGEREF _Toc486861973 \h </w:instrText>
        </w:r>
        <w:r w:rsidR="001B3C6C" w:rsidRPr="002C166B">
          <w:rPr>
            <w:b/>
            <w:bCs/>
            <w:noProof/>
            <w:webHidden/>
            <w:szCs w:val="24"/>
          </w:rPr>
        </w:r>
        <w:r w:rsidR="001B3C6C" w:rsidRPr="002C166B">
          <w:rPr>
            <w:b/>
            <w:bCs/>
            <w:noProof/>
            <w:webHidden/>
            <w:szCs w:val="24"/>
          </w:rPr>
          <w:fldChar w:fldCharType="separate"/>
        </w:r>
        <w:r w:rsidR="002C166B">
          <w:rPr>
            <w:b/>
            <w:bCs/>
            <w:noProof/>
            <w:webHidden/>
            <w:szCs w:val="24"/>
          </w:rPr>
          <w:t>10</w:t>
        </w:r>
        <w:r w:rsidR="001B3C6C" w:rsidRPr="002C166B">
          <w:rPr>
            <w:b/>
            <w:bCs/>
            <w:noProof/>
            <w:webHidden/>
            <w:szCs w:val="24"/>
          </w:rPr>
          <w:fldChar w:fldCharType="end"/>
        </w:r>
      </w:hyperlink>
    </w:p>
    <w:p w:rsidR="001B3C6C" w:rsidRPr="002C166B" w:rsidRDefault="001513BD" w:rsidP="002C166B">
      <w:pPr>
        <w:pStyle w:val="TOC2"/>
        <w:rPr>
          <w:rFonts w:cstheme="minorBidi"/>
          <w:b/>
          <w:bCs/>
          <w:noProof/>
          <w:szCs w:val="24"/>
        </w:rPr>
      </w:pPr>
      <w:hyperlink w:anchor="_Toc486861974" w:history="1">
        <w:r w:rsidR="001B3C6C" w:rsidRPr="002C166B">
          <w:rPr>
            <w:rStyle w:val="Hyperlink"/>
            <w:b/>
            <w:bCs/>
            <w:noProof/>
            <w:szCs w:val="24"/>
          </w:rPr>
          <w:t>2.4</w:t>
        </w:r>
        <w:r w:rsidR="001B3C6C" w:rsidRPr="002C166B">
          <w:rPr>
            <w:rFonts w:cstheme="minorBidi"/>
            <w:b/>
            <w:bCs/>
            <w:noProof/>
            <w:szCs w:val="24"/>
          </w:rPr>
          <w:tab/>
        </w:r>
        <w:r w:rsidR="00FC195B" w:rsidRPr="002C166B">
          <w:rPr>
            <w:rStyle w:val="Hyperlink"/>
            <w:rFonts w:hint="eastAsia"/>
            <w:b/>
            <w:bCs/>
            <w:noProof/>
            <w:szCs w:val="24"/>
            <w:lang w:val="en-US"/>
          </w:rPr>
          <w:t>电信发展顾问组（</w:t>
        </w:r>
        <w:r w:rsidR="00FC195B" w:rsidRPr="002C166B">
          <w:rPr>
            <w:rStyle w:val="Hyperlink"/>
            <w:b/>
            <w:bCs/>
            <w:noProof/>
            <w:szCs w:val="24"/>
            <w:lang w:val="en-US"/>
          </w:rPr>
          <w:t>TDAG</w:t>
        </w:r>
        <w:r w:rsidR="00FC195B" w:rsidRPr="002C166B">
          <w:rPr>
            <w:rStyle w:val="Hyperlink"/>
            <w:rFonts w:hint="eastAsia"/>
            <w:b/>
            <w:bCs/>
            <w:noProof/>
            <w:szCs w:val="24"/>
            <w:lang w:val="en-US"/>
          </w:rPr>
          <w:t>）第二十</w:t>
        </w:r>
        <w:r w:rsidR="00FC195B" w:rsidRPr="002C166B">
          <w:rPr>
            <w:rStyle w:val="Hyperlink"/>
            <w:rFonts w:hint="eastAsia"/>
            <w:b/>
            <w:bCs/>
            <w:noProof/>
            <w:szCs w:val="24"/>
            <w:lang w:val="en-US" w:eastAsia="zh-CN"/>
          </w:rPr>
          <w:t>二</w:t>
        </w:r>
        <w:r w:rsidR="00FC195B" w:rsidRPr="002C166B">
          <w:rPr>
            <w:rStyle w:val="Hyperlink"/>
            <w:rFonts w:hint="eastAsia"/>
            <w:b/>
            <w:bCs/>
            <w:noProof/>
            <w:szCs w:val="24"/>
            <w:lang w:val="en-US"/>
          </w:rPr>
          <w:t>次会议</w:t>
        </w:r>
        <w:r w:rsidR="001B3C6C" w:rsidRPr="002C166B">
          <w:rPr>
            <w:b/>
            <w:bCs/>
            <w:noProof/>
            <w:webHidden/>
            <w:szCs w:val="24"/>
          </w:rPr>
          <w:tab/>
        </w:r>
        <w:r w:rsidR="001B3C6C" w:rsidRPr="002C166B">
          <w:rPr>
            <w:b/>
            <w:bCs/>
            <w:noProof/>
            <w:webHidden/>
            <w:szCs w:val="24"/>
          </w:rPr>
          <w:fldChar w:fldCharType="begin"/>
        </w:r>
        <w:r w:rsidR="001B3C6C" w:rsidRPr="002C166B">
          <w:rPr>
            <w:b/>
            <w:bCs/>
            <w:noProof/>
            <w:webHidden/>
            <w:szCs w:val="24"/>
          </w:rPr>
          <w:instrText xml:space="preserve"> PAGEREF _Toc486861974 \h </w:instrText>
        </w:r>
        <w:r w:rsidR="001B3C6C" w:rsidRPr="002C166B">
          <w:rPr>
            <w:b/>
            <w:bCs/>
            <w:noProof/>
            <w:webHidden/>
            <w:szCs w:val="24"/>
          </w:rPr>
        </w:r>
        <w:r w:rsidR="001B3C6C" w:rsidRPr="002C166B">
          <w:rPr>
            <w:b/>
            <w:bCs/>
            <w:noProof/>
            <w:webHidden/>
            <w:szCs w:val="24"/>
          </w:rPr>
          <w:fldChar w:fldCharType="separate"/>
        </w:r>
        <w:r w:rsidR="002C166B">
          <w:rPr>
            <w:b/>
            <w:bCs/>
            <w:noProof/>
            <w:webHidden/>
            <w:szCs w:val="24"/>
          </w:rPr>
          <w:t>15</w:t>
        </w:r>
        <w:r w:rsidR="001B3C6C" w:rsidRPr="002C166B">
          <w:rPr>
            <w:b/>
            <w:bCs/>
            <w:noProof/>
            <w:webHidden/>
            <w:szCs w:val="24"/>
          </w:rPr>
          <w:fldChar w:fldCharType="end"/>
        </w:r>
      </w:hyperlink>
    </w:p>
    <w:p w:rsidR="001B3C6C" w:rsidRPr="002C166B" w:rsidRDefault="001513BD" w:rsidP="002C166B">
      <w:pPr>
        <w:pStyle w:val="TOC1"/>
        <w:tabs>
          <w:tab w:val="clear" w:pos="1588"/>
          <w:tab w:val="clear" w:pos="1985"/>
        </w:tabs>
        <w:spacing w:before="120"/>
        <w:rPr>
          <w:rFonts w:eastAsia="STKaiti" w:cstheme="minorBidi"/>
          <w:b/>
          <w:bCs/>
          <w:noProof/>
          <w:szCs w:val="24"/>
        </w:rPr>
      </w:pPr>
      <w:hyperlink w:anchor="_Toc486861975" w:history="1">
        <w:r w:rsidR="001B3C6C" w:rsidRPr="002C166B">
          <w:rPr>
            <w:rFonts w:eastAsia="STKaiti" w:cstheme="minorBidi"/>
            <w:b/>
            <w:bCs/>
            <w:noProof/>
            <w:szCs w:val="24"/>
          </w:rPr>
          <w:t>3</w:t>
        </w:r>
        <w:r w:rsidR="001B3C6C" w:rsidRPr="002C166B">
          <w:rPr>
            <w:rFonts w:eastAsia="STKaiti" w:cstheme="minorBidi"/>
            <w:b/>
            <w:bCs/>
            <w:noProof/>
            <w:szCs w:val="24"/>
          </w:rPr>
          <w:tab/>
          <w:t>TDAG</w:t>
        </w:r>
        <w:r w:rsidR="001B3C6C" w:rsidRPr="002C166B">
          <w:rPr>
            <w:rFonts w:eastAsia="STKaiti" w:cstheme="minorBidi" w:hint="eastAsia"/>
            <w:b/>
            <w:bCs/>
            <w:noProof/>
            <w:szCs w:val="24"/>
          </w:rPr>
          <w:t>信函通信组会议</w:t>
        </w:r>
        <w:r w:rsidR="001B3C6C" w:rsidRPr="002C166B">
          <w:rPr>
            <w:rFonts w:eastAsia="STKaiti" w:cstheme="minorBidi"/>
            <w:b/>
            <w:bCs/>
            <w:noProof/>
            <w:webHidden/>
            <w:szCs w:val="24"/>
          </w:rPr>
          <w:tab/>
        </w:r>
        <w:r w:rsidR="001B3C6C" w:rsidRPr="002C166B">
          <w:rPr>
            <w:rFonts w:eastAsia="STKaiti" w:cstheme="minorBidi"/>
            <w:b/>
            <w:bCs/>
            <w:noProof/>
            <w:webHidden/>
            <w:szCs w:val="24"/>
          </w:rPr>
          <w:fldChar w:fldCharType="begin"/>
        </w:r>
        <w:r w:rsidR="001B3C6C" w:rsidRPr="002C166B">
          <w:rPr>
            <w:rFonts w:eastAsia="STKaiti" w:cstheme="minorBidi"/>
            <w:b/>
            <w:bCs/>
            <w:noProof/>
            <w:webHidden/>
            <w:szCs w:val="24"/>
          </w:rPr>
          <w:instrText xml:space="preserve"> PAGEREF _Toc486861975 \h </w:instrText>
        </w:r>
        <w:r w:rsidR="001B3C6C" w:rsidRPr="002C166B">
          <w:rPr>
            <w:rFonts w:eastAsia="STKaiti" w:cstheme="minorBidi"/>
            <w:b/>
            <w:bCs/>
            <w:noProof/>
            <w:webHidden/>
            <w:szCs w:val="24"/>
          </w:rPr>
        </w:r>
        <w:r w:rsidR="001B3C6C" w:rsidRPr="002C166B">
          <w:rPr>
            <w:rFonts w:eastAsia="STKaiti" w:cstheme="minorBidi"/>
            <w:b/>
            <w:bCs/>
            <w:noProof/>
            <w:webHidden/>
            <w:szCs w:val="24"/>
          </w:rPr>
          <w:fldChar w:fldCharType="separate"/>
        </w:r>
        <w:r w:rsidR="002C166B">
          <w:rPr>
            <w:rFonts w:eastAsia="STKaiti" w:cstheme="minorBidi"/>
            <w:b/>
            <w:bCs/>
            <w:noProof/>
            <w:webHidden/>
            <w:szCs w:val="24"/>
          </w:rPr>
          <w:t>20</w:t>
        </w:r>
        <w:r w:rsidR="001B3C6C" w:rsidRPr="002C166B">
          <w:rPr>
            <w:rFonts w:eastAsia="STKaiti" w:cstheme="minorBidi"/>
            <w:b/>
            <w:bCs/>
            <w:noProof/>
            <w:webHidden/>
            <w:szCs w:val="24"/>
          </w:rPr>
          <w:fldChar w:fldCharType="end"/>
        </w:r>
      </w:hyperlink>
    </w:p>
    <w:p w:rsidR="001B3C6C" w:rsidRPr="002C166B" w:rsidRDefault="001513BD" w:rsidP="002C166B">
      <w:pPr>
        <w:pStyle w:val="TOC2"/>
        <w:rPr>
          <w:rFonts w:cstheme="minorBidi"/>
          <w:b/>
          <w:bCs/>
          <w:noProof/>
          <w:szCs w:val="24"/>
        </w:rPr>
      </w:pPr>
      <w:hyperlink w:anchor="_Toc486861976" w:history="1">
        <w:r w:rsidR="001B3C6C" w:rsidRPr="002C166B">
          <w:rPr>
            <w:rStyle w:val="Hyperlink"/>
            <w:b/>
            <w:bCs/>
            <w:noProof/>
            <w:szCs w:val="24"/>
          </w:rPr>
          <w:t>3.1</w:t>
        </w:r>
        <w:r w:rsidR="001B3C6C" w:rsidRPr="002C166B">
          <w:rPr>
            <w:rFonts w:cstheme="minorBidi"/>
            <w:b/>
            <w:bCs/>
            <w:noProof/>
            <w:szCs w:val="24"/>
          </w:rPr>
          <w:tab/>
        </w:r>
        <w:r w:rsidR="001B3C6C" w:rsidRPr="002C166B">
          <w:rPr>
            <w:rStyle w:val="Hyperlink"/>
            <w:b/>
            <w:bCs/>
            <w:noProof/>
            <w:szCs w:val="24"/>
          </w:rPr>
          <w:t>TDAG ITU-D</w:t>
        </w:r>
        <w:r w:rsidR="001B3C6C" w:rsidRPr="002C166B">
          <w:rPr>
            <w:rStyle w:val="Hyperlink"/>
            <w:rFonts w:hint="eastAsia"/>
            <w:b/>
            <w:bCs/>
            <w:noProof/>
            <w:szCs w:val="24"/>
          </w:rPr>
          <w:t>议事规则（</w:t>
        </w:r>
        <w:r w:rsidR="001B3C6C" w:rsidRPr="002C166B">
          <w:rPr>
            <w:rStyle w:val="Hyperlink"/>
            <w:b/>
            <w:bCs/>
            <w:noProof/>
            <w:szCs w:val="24"/>
          </w:rPr>
          <w:t>WTDC</w:t>
        </w:r>
        <w:r w:rsidR="001B3C6C" w:rsidRPr="002C166B">
          <w:rPr>
            <w:rStyle w:val="Hyperlink"/>
            <w:rFonts w:hint="eastAsia"/>
            <w:b/>
            <w:bCs/>
            <w:noProof/>
            <w:szCs w:val="24"/>
          </w:rPr>
          <w:t>第</w:t>
        </w:r>
        <w:r w:rsidR="001B3C6C" w:rsidRPr="002C166B">
          <w:rPr>
            <w:rStyle w:val="Hyperlink"/>
            <w:b/>
            <w:bCs/>
            <w:noProof/>
            <w:szCs w:val="24"/>
          </w:rPr>
          <w:t>1</w:t>
        </w:r>
        <w:r w:rsidR="001B3C6C" w:rsidRPr="002C166B">
          <w:rPr>
            <w:rStyle w:val="Hyperlink"/>
            <w:rFonts w:hint="eastAsia"/>
            <w:b/>
            <w:bCs/>
            <w:noProof/>
            <w:szCs w:val="24"/>
          </w:rPr>
          <w:t>号决议）信函通信组</w:t>
        </w:r>
        <w:r w:rsidR="001B3C6C" w:rsidRPr="002C166B">
          <w:rPr>
            <w:b/>
            <w:bCs/>
            <w:noProof/>
            <w:webHidden/>
            <w:szCs w:val="24"/>
          </w:rPr>
          <w:tab/>
        </w:r>
        <w:r w:rsidR="001B3C6C" w:rsidRPr="002C166B">
          <w:rPr>
            <w:b/>
            <w:bCs/>
            <w:noProof/>
            <w:webHidden/>
            <w:szCs w:val="24"/>
          </w:rPr>
          <w:fldChar w:fldCharType="begin"/>
        </w:r>
        <w:r w:rsidR="001B3C6C" w:rsidRPr="002C166B">
          <w:rPr>
            <w:b/>
            <w:bCs/>
            <w:noProof/>
            <w:webHidden/>
            <w:szCs w:val="24"/>
          </w:rPr>
          <w:instrText xml:space="preserve"> PAGEREF _Toc486861976 \h </w:instrText>
        </w:r>
        <w:r w:rsidR="001B3C6C" w:rsidRPr="002C166B">
          <w:rPr>
            <w:b/>
            <w:bCs/>
            <w:noProof/>
            <w:webHidden/>
            <w:szCs w:val="24"/>
          </w:rPr>
        </w:r>
        <w:r w:rsidR="001B3C6C" w:rsidRPr="002C166B">
          <w:rPr>
            <w:b/>
            <w:bCs/>
            <w:noProof/>
            <w:webHidden/>
            <w:szCs w:val="24"/>
          </w:rPr>
          <w:fldChar w:fldCharType="separate"/>
        </w:r>
        <w:r w:rsidR="002C166B">
          <w:rPr>
            <w:b/>
            <w:bCs/>
            <w:noProof/>
            <w:webHidden/>
            <w:szCs w:val="24"/>
          </w:rPr>
          <w:t>20</w:t>
        </w:r>
        <w:r w:rsidR="001B3C6C" w:rsidRPr="002C166B">
          <w:rPr>
            <w:b/>
            <w:bCs/>
            <w:noProof/>
            <w:webHidden/>
            <w:szCs w:val="24"/>
          </w:rPr>
          <w:fldChar w:fldCharType="end"/>
        </w:r>
      </w:hyperlink>
    </w:p>
    <w:p w:rsidR="001B3C6C" w:rsidRPr="002C166B" w:rsidRDefault="001513BD" w:rsidP="002C166B">
      <w:pPr>
        <w:pStyle w:val="TOC2"/>
        <w:rPr>
          <w:rFonts w:cstheme="minorBidi"/>
          <w:b/>
          <w:bCs/>
          <w:noProof/>
          <w:szCs w:val="24"/>
        </w:rPr>
      </w:pPr>
      <w:hyperlink w:anchor="_Toc486861977" w:history="1">
        <w:r w:rsidR="001B3C6C" w:rsidRPr="002C166B">
          <w:rPr>
            <w:rStyle w:val="Hyperlink"/>
            <w:b/>
            <w:bCs/>
            <w:noProof/>
            <w:szCs w:val="24"/>
          </w:rPr>
          <w:t>3.2</w:t>
        </w:r>
        <w:r w:rsidR="001B3C6C" w:rsidRPr="002C166B">
          <w:rPr>
            <w:rFonts w:cstheme="minorBidi"/>
            <w:b/>
            <w:bCs/>
            <w:noProof/>
            <w:szCs w:val="24"/>
          </w:rPr>
          <w:tab/>
        </w:r>
        <w:r w:rsidR="001B3C6C" w:rsidRPr="002C166B">
          <w:rPr>
            <w:rStyle w:val="Hyperlink"/>
            <w:b/>
            <w:bCs/>
            <w:noProof/>
            <w:szCs w:val="24"/>
          </w:rPr>
          <w:t>TDAG</w:t>
        </w:r>
        <w:r w:rsidR="001B3C6C" w:rsidRPr="002C166B">
          <w:rPr>
            <w:rStyle w:val="Hyperlink"/>
            <w:rFonts w:hint="eastAsia"/>
            <w:b/>
            <w:bCs/>
            <w:noProof/>
            <w:szCs w:val="24"/>
          </w:rPr>
          <w:t>战略规划、运作规划和宣言信函通信组</w:t>
        </w:r>
        <w:r w:rsidR="001B3C6C" w:rsidRPr="002C166B">
          <w:rPr>
            <w:b/>
            <w:bCs/>
            <w:noProof/>
            <w:webHidden/>
            <w:szCs w:val="24"/>
          </w:rPr>
          <w:tab/>
        </w:r>
        <w:r w:rsidR="001B3C6C" w:rsidRPr="002C166B">
          <w:rPr>
            <w:b/>
            <w:bCs/>
            <w:noProof/>
            <w:webHidden/>
            <w:szCs w:val="24"/>
          </w:rPr>
          <w:fldChar w:fldCharType="begin"/>
        </w:r>
        <w:r w:rsidR="001B3C6C" w:rsidRPr="002C166B">
          <w:rPr>
            <w:b/>
            <w:bCs/>
            <w:noProof/>
            <w:webHidden/>
            <w:szCs w:val="24"/>
          </w:rPr>
          <w:instrText xml:space="preserve"> PAGEREF _Toc486861977 \h </w:instrText>
        </w:r>
        <w:r w:rsidR="001B3C6C" w:rsidRPr="002C166B">
          <w:rPr>
            <w:b/>
            <w:bCs/>
            <w:noProof/>
            <w:webHidden/>
            <w:szCs w:val="24"/>
          </w:rPr>
        </w:r>
        <w:r w:rsidR="001B3C6C" w:rsidRPr="002C166B">
          <w:rPr>
            <w:b/>
            <w:bCs/>
            <w:noProof/>
            <w:webHidden/>
            <w:szCs w:val="24"/>
          </w:rPr>
          <w:fldChar w:fldCharType="separate"/>
        </w:r>
        <w:r w:rsidR="002C166B">
          <w:rPr>
            <w:b/>
            <w:bCs/>
            <w:noProof/>
            <w:webHidden/>
            <w:szCs w:val="24"/>
          </w:rPr>
          <w:t>21</w:t>
        </w:r>
        <w:r w:rsidR="001B3C6C" w:rsidRPr="002C166B">
          <w:rPr>
            <w:b/>
            <w:bCs/>
            <w:noProof/>
            <w:webHidden/>
            <w:szCs w:val="24"/>
          </w:rPr>
          <w:fldChar w:fldCharType="end"/>
        </w:r>
      </w:hyperlink>
    </w:p>
    <w:p w:rsidR="001B3C6C" w:rsidRPr="002C166B" w:rsidRDefault="001513BD" w:rsidP="002C166B">
      <w:pPr>
        <w:pStyle w:val="TOC2"/>
        <w:rPr>
          <w:rFonts w:cstheme="minorBidi"/>
          <w:b/>
          <w:bCs/>
          <w:noProof/>
          <w:szCs w:val="24"/>
        </w:rPr>
      </w:pPr>
      <w:hyperlink w:anchor="_Toc486861978" w:history="1">
        <w:r w:rsidR="001B3C6C" w:rsidRPr="002C166B">
          <w:rPr>
            <w:rStyle w:val="Hyperlink"/>
            <w:b/>
            <w:bCs/>
            <w:noProof/>
            <w:szCs w:val="24"/>
          </w:rPr>
          <w:t>3.3</w:t>
        </w:r>
        <w:r w:rsidR="001B3C6C" w:rsidRPr="002C166B">
          <w:rPr>
            <w:rFonts w:cstheme="minorBidi"/>
            <w:b/>
            <w:bCs/>
            <w:noProof/>
            <w:szCs w:val="24"/>
          </w:rPr>
          <w:tab/>
        </w:r>
        <w:r w:rsidR="001B3C6C" w:rsidRPr="002C166B">
          <w:rPr>
            <w:rStyle w:val="Hyperlink"/>
            <w:b/>
            <w:bCs/>
            <w:noProof/>
            <w:szCs w:val="24"/>
          </w:rPr>
          <w:t>TDAG</w:t>
        </w:r>
        <w:r w:rsidR="001B3C6C" w:rsidRPr="002C166B">
          <w:rPr>
            <w:rStyle w:val="Hyperlink"/>
            <w:rFonts w:hint="eastAsia"/>
            <w:b/>
            <w:bCs/>
            <w:noProof/>
            <w:szCs w:val="24"/>
          </w:rPr>
          <w:t>简化</w:t>
        </w:r>
        <w:r w:rsidR="001B3C6C" w:rsidRPr="002C166B">
          <w:rPr>
            <w:rStyle w:val="Hyperlink"/>
            <w:b/>
            <w:bCs/>
            <w:noProof/>
            <w:szCs w:val="24"/>
          </w:rPr>
          <w:t>WTDC</w:t>
        </w:r>
        <w:r w:rsidR="001B3C6C" w:rsidRPr="002C166B">
          <w:rPr>
            <w:rStyle w:val="Hyperlink"/>
            <w:rFonts w:hint="eastAsia"/>
            <w:b/>
            <w:bCs/>
            <w:noProof/>
            <w:szCs w:val="24"/>
          </w:rPr>
          <w:t>各项决议信函通信组</w:t>
        </w:r>
        <w:r w:rsidR="001B3C6C" w:rsidRPr="002C166B">
          <w:rPr>
            <w:b/>
            <w:bCs/>
            <w:noProof/>
            <w:webHidden/>
            <w:szCs w:val="24"/>
          </w:rPr>
          <w:tab/>
        </w:r>
        <w:r w:rsidR="001B3C6C" w:rsidRPr="002C166B">
          <w:rPr>
            <w:b/>
            <w:bCs/>
            <w:noProof/>
            <w:webHidden/>
            <w:szCs w:val="24"/>
          </w:rPr>
          <w:fldChar w:fldCharType="begin"/>
        </w:r>
        <w:r w:rsidR="001B3C6C" w:rsidRPr="002C166B">
          <w:rPr>
            <w:b/>
            <w:bCs/>
            <w:noProof/>
            <w:webHidden/>
            <w:szCs w:val="24"/>
          </w:rPr>
          <w:instrText xml:space="preserve"> PAGEREF _Toc486861978 \h </w:instrText>
        </w:r>
        <w:r w:rsidR="001B3C6C" w:rsidRPr="002C166B">
          <w:rPr>
            <w:b/>
            <w:bCs/>
            <w:noProof/>
            <w:webHidden/>
            <w:szCs w:val="24"/>
          </w:rPr>
        </w:r>
        <w:r w:rsidR="001B3C6C" w:rsidRPr="002C166B">
          <w:rPr>
            <w:b/>
            <w:bCs/>
            <w:noProof/>
            <w:webHidden/>
            <w:szCs w:val="24"/>
          </w:rPr>
          <w:fldChar w:fldCharType="separate"/>
        </w:r>
        <w:r w:rsidR="002C166B">
          <w:rPr>
            <w:b/>
            <w:bCs/>
            <w:noProof/>
            <w:webHidden/>
            <w:szCs w:val="24"/>
          </w:rPr>
          <w:t>21</w:t>
        </w:r>
        <w:r w:rsidR="001B3C6C" w:rsidRPr="002C166B">
          <w:rPr>
            <w:b/>
            <w:bCs/>
            <w:noProof/>
            <w:webHidden/>
            <w:szCs w:val="24"/>
          </w:rPr>
          <w:fldChar w:fldCharType="end"/>
        </w:r>
      </w:hyperlink>
    </w:p>
    <w:p w:rsidR="001B3C6C" w:rsidRPr="002C166B" w:rsidRDefault="001513BD" w:rsidP="002C166B">
      <w:pPr>
        <w:pStyle w:val="TOC1"/>
        <w:spacing w:before="120"/>
        <w:rPr>
          <w:rFonts w:eastAsia="STKaiti" w:cstheme="minorBidi"/>
          <w:b/>
          <w:bCs/>
          <w:noProof/>
          <w:szCs w:val="24"/>
        </w:rPr>
      </w:pPr>
      <w:hyperlink w:anchor="_Toc486861979" w:history="1">
        <w:r w:rsidR="001B3C6C" w:rsidRPr="002C166B">
          <w:rPr>
            <w:rStyle w:val="Hyperlink"/>
            <w:rFonts w:eastAsia="STKaiti"/>
            <w:b/>
            <w:bCs/>
            <w:noProof/>
            <w:szCs w:val="24"/>
          </w:rPr>
          <w:t>4</w:t>
        </w:r>
        <w:r w:rsidR="001B3C6C" w:rsidRPr="002C166B">
          <w:rPr>
            <w:rFonts w:eastAsia="STKaiti" w:cstheme="minorBidi"/>
            <w:b/>
            <w:bCs/>
            <w:noProof/>
            <w:szCs w:val="24"/>
          </w:rPr>
          <w:tab/>
        </w:r>
        <w:r w:rsidR="001B3C6C" w:rsidRPr="002C166B">
          <w:rPr>
            <w:rStyle w:val="Hyperlink"/>
            <w:rFonts w:eastAsia="STKaiti"/>
            <w:b/>
            <w:bCs/>
            <w:noProof/>
            <w:szCs w:val="24"/>
          </w:rPr>
          <w:t>WTDC</w:t>
        </w:r>
        <w:r w:rsidR="001B3C6C" w:rsidRPr="002C166B">
          <w:rPr>
            <w:rStyle w:val="Hyperlink"/>
            <w:rFonts w:eastAsia="STKaiti"/>
            <w:b/>
            <w:bCs/>
            <w:noProof/>
            <w:szCs w:val="24"/>
          </w:rPr>
          <w:t>第</w:t>
        </w:r>
        <w:r w:rsidR="001B3C6C" w:rsidRPr="002C166B">
          <w:rPr>
            <w:rStyle w:val="Hyperlink"/>
            <w:rFonts w:eastAsia="STKaiti"/>
            <w:b/>
            <w:bCs/>
            <w:noProof/>
            <w:szCs w:val="24"/>
          </w:rPr>
          <w:t>24</w:t>
        </w:r>
        <w:r w:rsidR="001B3C6C" w:rsidRPr="002C166B">
          <w:rPr>
            <w:rStyle w:val="Hyperlink"/>
            <w:rFonts w:eastAsia="STKaiti"/>
            <w:b/>
            <w:bCs/>
            <w:noProof/>
            <w:szCs w:val="24"/>
          </w:rPr>
          <w:t>号决议分配给</w:t>
        </w:r>
        <w:r w:rsidR="001B3C6C" w:rsidRPr="002C166B">
          <w:rPr>
            <w:rStyle w:val="Hyperlink"/>
            <w:rFonts w:eastAsia="STKaiti"/>
            <w:b/>
            <w:bCs/>
            <w:noProof/>
            <w:szCs w:val="24"/>
          </w:rPr>
          <w:t>TDAG</w:t>
        </w:r>
        <w:r w:rsidR="001B3C6C" w:rsidRPr="002C166B">
          <w:rPr>
            <w:rStyle w:val="Hyperlink"/>
            <w:rFonts w:eastAsia="STKaiti"/>
            <w:b/>
            <w:bCs/>
            <w:noProof/>
            <w:szCs w:val="24"/>
          </w:rPr>
          <w:t>的事宜（</w:t>
        </w:r>
        <w:r w:rsidR="001B3C6C" w:rsidRPr="002C166B">
          <w:rPr>
            <w:rStyle w:val="Hyperlink"/>
            <w:rFonts w:eastAsia="STKaiti"/>
            <w:b/>
            <w:bCs/>
            <w:noProof/>
            <w:szCs w:val="24"/>
          </w:rPr>
          <w:t>2014</w:t>
        </w:r>
        <w:r w:rsidR="001B3C6C" w:rsidRPr="002C166B">
          <w:rPr>
            <w:rStyle w:val="Hyperlink"/>
            <w:rFonts w:eastAsia="STKaiti"/>
            <w:b/>
            <w:bCs/>
            <w:noProof/>
            <w:szCs w:val="24"/>
          </w:rPr>
          <w:t>年，迪拜，修订版）</w:t>
        </w:r>
        <w:r w:rsidR="001B3C6C" w:rsidRPr="002C166B">
          <w:rPr>
            <w:rFonts w:eastAsia="STKaiti"/>
            <w:b/>
            <w:bCs/>
            <w:noProof/>
            <w:webHidden/>
            <w:szCs w:val="24"/>
          </w:rPr>
          <w:tab/>
        </w:r>
        <w:r w:rsidR="001B3C6C" w:rsidRPr="002C166B">
          <w:rPr>
            <w:rFonts w:eastAsia="STKaiti"/>
            <w:b/>
            <w:bCs/>
            <w:noProof/>
            <w:webHidden/>
            <w:szCs w:val="24"/>
          </w:rPr>
          <w:fldChar w:fldCharType="begin"/>
        </w:r>
        <w:r w:rsidR="001B3C6C" w:rsidRPr="002C166B">
          <w:rPr>
            <w:rFonts w:eastAsia="STKaiti"/>
            <w:b/>
            <w:bCs/>
            <w:noProof/>
            <w:webHidden/>
            <w:szCs w:val="24"/>
          </w:rPr>
          <w:instrText xml:space="preserve"> PAGEREF _Toc486861979 \h </w:instrText>
        </w:r>
        <w:r w:rsidR="001B3C6C" w:rsidRPr="002C166B">
          <w:rPr>
            <w:rFonts w:eastAsia="STKaiti"/>
            <w:b/>
            <w:bCs/>
            <w:noProof/>
            <w:webHidden/>
            <w:szCs w:val="24"/>
          </w:rPr>
        </w:r>
        <w:r w:rsidR="001B3C6C" w:rsidRPr="002C166B">
          <w:rPr>
            <w:rFonts w:eastAsia="STKaiti"/>
            <w:b/>
            <w:bCs/>
            <w:noProof/>
            <w:webHidden/>
            <w:szCs w:val="24"/>
          </w:rPr>
          <w:fldChar w:fldCharType="separate"/>
        </w:r>
        <w:r w:rsidR="002C166B">
          <w:rPr>
            <w:rFonts w:eastAsia="STKaiti"/>
            <w:b/>
            <w:bCs/>
            <w:noProof/>
            <w:webHidden/>
            <w:szCs w:val="24"/>
          </w:rPr>
          <w:t>22</w:t>
        </w:r>
        <w:r w:rsidR="001B3C6C" w:rsidRPr="002C166B">
          <w:rPr>
            <w:rFonts w:eastAsia="STKaiti"/>
            <w:b/>
            <w:bCs/>
            <w:noProof/>
            <w:webHidden/>
            <w:szCs w:val="24"/>
          </w:rPr>
          <w:fldChar w:fldCharType="end"/>
        </w:r>
      </w:hyperlink>
    </w:p>
    <w:p w:rsidR="001B3C6C" w:rsidRPr="002C166B" w:rsidRDefault="001513BD" w:rsidP="002C166B">
      <w:pPr>
        <w:pStyle w:val="TOC1"/>
        <w:tabs>
          <w:tab w:val="clear" w:pos="1191"/>
          <w:tab w:val="clear" w:pos="1588"/>
          <w:tab w:val="clear" w:pos="1985"/>
        </w:tabs>
        <w:spacing w:before="120"/>
        <w:rPr>
          <w:rFonts w:cstheme="minorBidi"/>
          <w:b/>
          <w:bCs/>
          <w:noProof/>
          <w:szCs w:val="24"/>
        </w:rPr>
      </w:pPr>
      <w:hyperlink w:anchor="_Toc486861980" w:history="1">
        <w:r w:rsidR="001B3C6C" w:rsidRPr="002C166B">
          <w:rPr>
            <w:rStyle w:val="Hyperlink"/>
            <w:b/>
            <w:bCs/>
            <w:noProof/>
            <w:szCs w:val="24"/>
          </w:rPr>
          <w:t>4.1</w:t>
        </w:r>
        <w:r w:rsidR="001B3C6C" w:rsidRPr="002C166B">
          <w:rPr>
            <w:rFonts w:cstheme="minorBidi"/>
            <w:b/>
            <w:bCs/>
            <w:noProof/>
            <w:szCs w:val="24"/>
          </w:rPr>
          <w:tab/>
        </w:r>
        <w:r w:rsidR="001B3C6C" w:rsidRPr="002C166B">
          <w:rPr>
            <w:rStyle w:val="Hyperlink"/>
            <w:rFonts w:hint="eastAsia"/>
            <w:b/>
            <w:bCs/>
            <w:noProof/>
            <w:szCs w:val="24"/>
          </w:rPr>
          <w:t>背景</w:t>
        </w:r>
        <w:r w:rsidR="001B3C6C" w:rsidRPr="002C166B">
          <w:rPr>
            <w:b/>
            <w:bCs/>
            <w:noProof/>
            <w:webHidden/>
            <w:szCs w:val="24"/>
          </w:rPr>
          <w:tab/>
        </w:r>
        <w:r w:rsidR="001B3C6C" w:rsidRPr="002C166B">
          <w:rPr>
            <w:b/>
            <w:bCs/>
            <w:noProof/>
            <w:webHidden/>
            <w:szCs w:val="24"/>
          </w:rPr>
          <w:fldChar w:fldCharType="begin"/>
        </w:r>
        <w:r w:rsidR="001B3C6C" w:rsidRPr="002C166B">
          <w:rPr>
            <w:b/>
            <w:bCs/>
            <w:noProof/>
            <w:webHidden/>
            <w:szCs w:val="24"/>
          </w:rPr>
          <w:instrText xml:space="preserve"> PAGEREF _Toc486861980 \h </w:instrText>
        </w:r>
        <w:r w:rsidR="001B3C6C" w:rsidRPr="002C166B">
          <w:rPr>
            <w:b/>
            <w:bCs/>
            <w:noProof/>
            <w:webHidden/>
            <w:szCs w:val="24"/>
          </w:rPr>
        </w:r>
        <w:r w:rsidR="001B3C6C" w:rsidRPr="002C166B">
          <w:rPr>
            <w:b/>
            <w:bCs/>
            <w:noProof/>
            <w:webHidden/>
            <w:szCs w:val="24"/>
          </w:rPr>
          <w:fldChar w:fldCharType="separate"/>
        </w:r>
        <w:r w:rsidR="002C166B">
          <w:rPr>
            <w:b/>
            <w:bCs/>
            <w:noProof/>
            <w:webHidden/>
            <w:szCs w:val="24"/>
          </w:rPr>
          <w:t>22</w:t>
        </w:r>
        <w:r w:rsidR="001B3C6C" w:rsidRPr="002C166B">
          <w:rPr>
            <w:b/>
            <w:bCs/>
            <w:noProof/>
            <w:webHidden/>
            <w:szCs w:val="24"/>
          </w:rPr>
          <w:fldChar w:fldCharType="end"/>
        </w:r>
      </w:hyperlink>
    </w:p>
    <w:p w:rsidR="001B3C6C" w:rsidRPr="002C166B" w:rsidRDefault="001513BD" w:rsidP="002C166B">
      <w:pPr>
        <w:pStyle w:val="TOC2"/>
        <w:rPr>
          <w:rFonts w:cstheme="minorBidi"/>
          <w:b/>
          <w:bCs/>
          <w:noProof/>
          <w:szCs w:val="24"/>
        </w:rPr>
      </w:pPr>
      <w:hyperlink w:anchor="_Toc486861981" w:history="1">
        <w:r w:rsidR="001B3C6C" w:rsidRPr="002C166B">
          <w:rPr>
            <w:rStyle w:val="Hyperlink"/>
            <w:b/>
            <w:bCs/>
            <w:noProof/>
            <w:szCs w:val="24"/>
          </w:rPr>
          <w:t>4.2</w:t>
        </w:r>
        <w:r w:rsidR="001B3C6C" w:rsidRPr="002C166B">
          <w:rPr>
            <w:rFonts w:cstheme="minorBidi"/>
            <w:b/>
            <w:bCs/>
            <w:noProof/>
            <w:szCs w:val="24"/>
          </w:rPr>
          <w:tab/>
        </w:r>
        <w:r w:rsidR="001B3C6C" w:rsidRPr="002C166B">
          <w:rPr>
            <w:rStyle w:val="Hyperlink"/>
            <w:rFonts w:hint="eastAsia"/>
            <w:b/>
            <w:bCs/>
            <w:noProof/>
            <w:szCs w:val="24"/>
          </w:rPr>
          <w:t>不断更新工作导则，并提高其效率和灵活性</w:t>
        </w:r>
        <w:r w:rsidR="001B3C6C" w:rsidRPr="002C166B">
          <w:rPr>
            <w:b/>
            <w:bCs/>
            <w:noProof/>
            <w:webHidden/>
            <w:szCs w:val="24"/>
          </w:rPr>
          <w:tab/>
        </w:r>
        <w:r w:rsidR="001B3C6C" w:rsidRPr="002C166B">
          <w:rPr>
            <w:b/>
            <w:bCs/>
            <w:noProof/>
            <w:webHidden/>
            <w:szCs w:val="24"/>
          </w:rPr>
          <w:fldChar w:fldCharType="begin"/>
        </w:r>
        <w:r w:rsidR="001B3C6C" w:rsidRPr="002C166B">
          <w:rPr>
            <w:b/>
            <w:bCs/>
            <w:noProof/>
            <w:webHidden/>
            <w:szCs w:val="24"/>
          </w:rPr>
          <w:instrText xml:space="preserve"> PAGEREF _Toc486861981 \h </w:instrText>
        </w:r>
        <w:r w:rsidR="001B3C6C" w:rsidRPr="002C166B">
          <w:rPr>
            <w:b/>
            <w:bCs/>
            <w:noProof/>
            <w:webHidden/>
            <w:szCs w:val="24"/>
          </w:rPr>
        </w:r>
        <w:r w:rsidR="001B3C6C" w:rsidRPr="002C166B">
          <w:rPr>
            <w:b/>
            <w:bCs/>
            <w:noProof/>
            <w:webHidden/>
            <w:szCs w:val="24"/>
          </w:rPr>
          <w:fldChar w:fldCharType="separate"/>
        </w:r>
        <w:r w:rsidR="002C166B">
          <w:rPr>
            <w:b/>
            <w:bCs/>
            <w:noProof/>
            <w:webHidden/>
            <w:szCs w:val="24"/>
          </w:rPr>
          <w:t>23</w:t>
        </w:r>
        <w:r w:rsidR="001B3C6C" w:rsidRPr="002C166B">
          <w:rPr>
            <w:b/>
            <w:bCs/>
            <w:noProof/>
            <w:webHidden/>
            <w:szCs w:val="24"/>
          </w:rPr>
          <w:fldChar w:fldCharType="end"/>
        </w:r>
      </w:hyperlink>
    </w:p>
    <w:p w:rsidR="001B3C6C" w:rsidRPr="002C166B" w:rsidRDefault="001513BD" w:rsidP="002C166B">
      <w:pPr>
        <w:pStyle w:val="TOC2"/>
        <w:ind w:left="794" w:hanging="794"/>
        <w:rPr>
          <w:rFonts w:cstheme="minorBidi"/>
          <w:b/>
          <w:bCs/>
          <w:noProof/>
          <w:szCs w:val="24"/>
        </w:rPr>
      </w:pPr>
      <w:hyperlink w:anchor="_Toc486861982" w:history="1">
        <w:r w:rsidR="001B3C6C" w:rsidRPr="002C166B">
          <w:rPr>
            <w:rStyle w:val="Hyperlink"/>
            <w:b/>
            <w:bCs/>
            <w:noProof/>
            <w:szCs w:val="24"/>
          </w:rPr>
          <w:t>4.3</w:t>
        </w:r>
        <w:r w:rsidR="001B3C6C" w:rsidRPr="002C166B">
          <w:rPr>
            <w:rFonts w:cstheme="minorBidi"/>
            <w:b/>
            <w:bCs/>
            <w:noProof/>
            <w:szCs w:val="24"/>
          </w:rPr>
          <w:tab/>
        </w:r>
        <w:r w:rsidR="001B3C6C" w:rsidRPr="002C166B">
          <w:rPr>
            <w:rStyle w:val="Hyperlink"/>
            <w:rFonts w:hint="eastAsia"/>
            <w:b/>
            <w:bCs/>
            <w:noProof/>
            <w:szCs w:val="24"/>
          </w:rPr>
          <w:t>对</w:t>
        </w:r>
        <w:r w:rsidR="001B3C6C" w:rsidRPr="002C166B">
          <w:rPr>
            <w:rStyle w:val="Hyperlink"/>
            <w:b/>
            <w:bCs/>
            <w:noProof/>
            <w:szCs w:val="24"/>
          </w:rPr>
          <w:t>ITU-D</w:t>
        </w:r>
        <w:r w:rsidR="001B3C6C" w:rsidRPr="002C166B">
          <w:rPr>
            <w:rStyle w:val="Hyperlink"/>
            <w:rFonts w:hint="eastAsia"/>
            <w:b/>
            <w:bCs/>
            <w:noProof/>
            <w:szCs w:val="24"/>
          </w:rPr>
          <w:t>研究组的工作方法和运行做出评估，</w:t>
        </w:r>
        <w:r w:rsidR="001B3C6C" w:rsidRPr="002C166B">
          <w:rPr>
            <w:rStyle w:val="Hyperlink"/>
            <w:b/>
            <w:bCs/>
            <w:noProof/>
            <w:szCs w:val="24"/>
          </w:rPr>
          <w:br/>
        </w:r>
        <w:r w:rsidR="001B3C6C" w:rsidRPr="002C166B">
          <w:rPr>
            <w:rStyle w:val="Hyperlink"/>
            <w:rFonts w:hint="eastAsia"/>
            <w:b/>
            <w:bCs/>
            <w:noProof/>
            <w:szCs w:val="24"/>
          </w:rPr>
          <w:t>并批准旨在提高效率和实现项目实际成果的变革</w:t>
        </w:r>
        <w:r w:rsidR="001B3C6C" w:rsidRPr="002C166B">
          <w:rPr>
            <w:b/>
            <w:bCs/>
            <w:noProof/>
            <w:webHidden/>
            <w:szCs w:val="24"/>
          </w:rPr>
          <w:tab/>
        </w:r>
        <w:r w:rsidR="001B3C6C" w:rsidRPr="002C166B">
          <w:rPr>
            <w:b/>
            <w:bCs/>
            <w:noProof/>
            <w:webHidden/>
            <w:szCs w:val="24"/>
          </w:rPr>
          <w:fldChar w:fldCharType="begin"/>
        </w:r>
        <w:r w:rsidR="001B3C6C" w:rsidRPr="002C166B">
          <w:rPr>
            <w:b/>
            <w:bCs/>
            <w:noProof/>
            <w:webHidden/>
            <w:szCs w:val="24"/>
          </w:rPr>
          <w:instrText xml:space="preserve"> PAGEREF _Toc486861982 \h </w:instrText>
        </w:r>
        <w:r w:rsidR="001B3C6C" w:rsidRPr="002C166B">
          <w:rPr>
            <w:b/>
            <w:bCs/>
            <w:noProof/>
            <w:webHidden/>
            <w:szCs w:val="24"/>
          </w:rPr>
        </w:r>
        <w:r w:rsidR="001B3C6C" w:rsidRPr="002C166B">
          <w:rPr>
            <w:b/>
            <w:bCs/>
            <w:noProof/>
            <w:webHidden/>
            <w:szCs w:val="24"/>
          </w:rPr>
          <w:fldChar w:fldCharType="separate"/>
        </w:r>
        <w:r w:rsidR="002C166B">
          <w:rPr>
            <w:b/>
            <w:bCs/>
            <w:noProof/>
            <w:webHidden/>
            <w:szCs w:val="24"/>
          </w:rPr>
          <w:t>24</w:t>
        </w:r>
        <w:r w:rsidR="001B3C6C" w:rsidRPr="002C166B">
          <w:rPr>
            <w:b/>
            <w:bCs/>
            <w:noProof/>
            <w:webHidden/>
            <w:szCs w:val="24"/>
          </w:rPr>
          <w:fldChar w:fldCharType="end"/>
        </w:r>
      </w:hyperlink>
    </w:p>
    <w:p w:rsidR="001B3C6C" w:rsidRPr="002C166B" w:rsidRDefault="001513BD" w:rsidP="002C166B">
      <w:pPr>
        <w:pStyle w:val="TOC2"/>
        <w:rPr>
          <w:rFonts w:cstheme="minorBidi"/>
          <w:b/>
          <w:bCs/>
          <w:noProof/>
          <w:szCs w:val="24"/>
        </w:rPr>
      </w:pPr>
      <w:hyperlink w:anchor="_Toc486861983" w:history="1">
        <w:r w:rsidR="001B3C6C" w:rsidRPr="002C166B">
          <w:rPr>
            <w:rStyle w:val="Hyperlink"/>
            <w:b/>
            <w:bCs/>
            <w:noProof/>
            <w:szCs w:val="24"/>
          </w:rPr>
          <w:t>4.4</w:t>
        </w:r>
        <w:r w:rsidR="001B3C6C" w:rsidRPr="002C166B">
          <w:rPr>
            <w:rFonts w:cstheme="minorBidi"/>
            <w:b/>
            <w:bCs/>
            <w:noProof/>
            <w:szCs w:val="24"/>
          </w:rPr>
          <w:tab/>
        </w:r>
        <w:r w:rsidR="001B3C6C" w:rsidRPr="002C166B">
          <w:rPr>
            <w:rStyle w:val="Hyperlink"/>
            <w:rFonts w:hint="eastAsia"/>
            <w:b/>
            <w:bCs/>
            <w:noProof/>
            <w:szCs w:val="24"/>
          </w:rPr>
          <w:t>就相关财务和其他问题向电信发展局主任提出建议和意见</w:t>
        </w:r>
        <w:r w:rsidR="001B3C6C" w:rsidRPr="002C166B">
          <w:rPr>
            <w:b/>
            <w:bCs/>
            <w:noProof/>
            <w:webHidden/>
            <w:szCs w:val="24"/>
          </w:rPr>
          <w:tab/>
        </w:r>
        <w:r w:rsidR="001B3C6C" w:rsidRPr="002C166B">
          <w:rPr>
            <w:b/>
            <w:bCs/>
            <w:noProof/>
            <w:webHidden/>
            <w:szCs w:val="24"/>
          </w:rPr>
          <w:fldChar w:fldCharType="begin"/>
        </w:r>
        <w:r w:rsidR="001B3C6C" w:rsidRPr="002C166B">
          <w:rPr>
            <w:b/>
            <w:bCs/>
            <w:noProof/>
            <w:webHidden/>
            <w:szCs w:val="24"/>
          </w:rPr>
          <w:instrText xml:space="preserve"> PAGEREF _Toc486861983 \h </w:instrText>
        </w:r>
        <w:r w:rsidR="001B3C6C" w:rsidRPr="002C166B">
          <w:rPr>
            <w:b/>
            <w:bCs/>
            <w:noProof/>
            <w:webHidden/>
            <w:szCs w:val="24"/>
          </w:rPr>
        </w:r>
        <w:r w:rsidR="001B3C6C" w:rsidRPr="002C166B">
          <w:rPr>
            <w:b/>
            <w:bCs/>
            <w:noProof/>
            <w:webHidden/>
            <w:szCs w:val="24"/>
          </w:rPr>
          <w:fldChar w:fldCharType="separate"/>
        </w:r>
        <w:r w:rsidR="002C166B">
          <w:rPr>
            <w:b/>
            <w:bCs/>
            <w:noProof/>
            <w:webHidden/>
            <w:szCs w:val="24"/>
          </w:rPr>
          <w:t>24</w:t>
        </w:r>
        <w:r w:rsidR="001B3C6C" w:rsidRPr="002C166B">
          <w:rPr>
            <w:b/>
            <w:bCs/>
            <w:noProof/>
            <w:webHidden/>
            <w:szCs w:val="24"/>
          </w:rPr>
          <w:fldChar w:fldCharType="end"/>
        </w:r>
      </w:hyperlink>
    </w:p>
    <w:p w:rsidR="001B3C6C" w:rsidRPr="002C166B" w:rsidRDefault="001513BD" w:rsidP="002C166B">
      <w:pPr>
        <w:pStyle w:val="TOC1"/>
        <w:spacing w:before="120"/>
        <w:rPr>
          <w:rFonts w:eastAsia="STKaiti" w:cstheme="minorBidi"/>
          <w:noProof/>
          <w:szCs w:val="24"/>
        </w:rPr>
      </w:pPr>
      <w:hyperlink w:anchor="_Toc486861984" w:history="1">
        <w:r w:rsidR="001B3C6C" w:rsidRPr="002C166B">
          <w:rPr>
            <w:rStyle w:val="Hyperlink"/>
            <w:rFonts w:eastAsia="STKaiti" w:cs="Calibri"/>
            <w:b/>
            <w:bCs/>
            <w:noProof/>
            <w:szCs w:val="24"/>
          </w:rPr>
          <w:t>5</w:t>
        </w:r>
        <w:r w:rsidR="001B3C6C" w:rsidRPr="002C166B">
          <w:rPr>
            <w:rFonts w:eastAsia="STKaiti" w:cstheme="minorBidi"/>
            <w:b/>
            <w:bCs/>
            <w:noProof/>
            <w:szCs w:val="24"/>
          </w:rPr>
          <w:tab/>
        </w:r>
        <w:r w:rsidR="001B3C6C" w:rsidRPr="002C166B">
          <w:rPr>
            <w:rStyle w:val="Hyperlink"/>
            <w:rFonts w:eastAsia="STKaiti" w:cs="Calibri"/>
            <w:b/>
            <w:bCs/>
            <w:noProof/>
            <w:szCs w:val="24"/>
          </w:rPr>
          <w:t>合作和协作</w:t>
        </w:r>
        <w:r w:rsidR="001B3C6C" w:rsidRPr="002C166B">
          <w:rPr>
            <w:rFonts w:eastAsia="STKaiti"/>
            <w:b/>
            <w:bCs/>
            <w:noProof/>
            <w:webHidden/>
            <w:szCs w:val="24"/>
          </w:rPr>
          <w:tab/>
        </w:r>
        <w:r w:rsidR="001B3C6C" w:rsidRPr="002C166B">
          <w:rPr>
            <w:rFonts w:eastAsia="STKaiti"/>
            <w:b/>
            <w:bCs/>
            <w:noProof/>
            <w:webHidden/>
            <w:szCs w:val="24"/>
          </w:rPr>
          <w:fldChar w:fldCharType="begin"/>
        </w:r>
        <w:r w:rsidR="001B3C6C" w:rsidRPr="002C166B">
          <w:rPr>
            <w:rFonts w:eastAsia="STKaiti"/>
            <w:b/>
            <w:bCs/>
            <w:noProof/>
            <w:webHidden/>
            <w:szCs w:val="24"/>
          </w:rPr>
          <w:instrText xml:space="preserve"> PAGEREF _Toc486861984 \h </w:instrText>
        </w:r>
        <w:r w:rsidR="001B3C6C" w:rsidRPr="002C166B">
          <w:rPr>
            <w:rFonts w:eastAsia="STKaiti"/>
            <w:b/>
            <w:bCs/>
            <w:noProof/>
            <w:webHidden/>
            <w:szCs w:val="24"/>
          </w:rPr>
        </w:r>
        <w:r w:rsidR="001B3C6C" w:rsidRPr="002C166B">
          <w:rPr>
            <w:rFonts w:eastAsia="STKaiti"/>
            <w:b/>
            <w:bCs/>
            <w:noProof/>
            <w:webHidden/>
            <w:szCs w:val="24"/>
          </w:rPr>
          <w:fldChar w:fldCharType="separate"/>
        </w:r>
        <w:r w:rsidR="002C166B">
          <w:rPr>
            <w:rFonts w:eastAsia="STKaiti"/>
            <w:b/>
            <w:bCs/>
            <w:noProof/>
            <w:webHidden/>
            <w:szCs w:val="24"/>
          </w:rPr>
          <w:t>25</w:t>
        </w:r>
        <w:r w:rsidR="001B3C6C" w:rsidRPr="002C166B">
          <w:rPr>
            <w:rFonts w:eastAsia="STKaiti"/>
            <w:b/>
            <w:bCs/>
            <w:noProof/>
            <w:webHidden/>
            <w:szCs w:val="24"/>
          </w:rPr>
          <w:fldChar w:fldCharType="end"/>
        </w:r>
      </w:hyperlink>
    </w:p>
    <w:p w:rsidR="00223632" w:rsidRDefault="001B3C6C" w:rsidP="002C166B">
      <w:pPr>
        <w:pStyle w:val="Heading1"/>
        <w:spacing w:before="120"/>
        <w:rPr>
          <w:b w:val="0"/>
        </w:rPr>
      </w:pPr>
      <w:r w:rsidRPr="002C166B">
        <w:rPr>
          <w:sz w:val="24"/>
          <w:szCs w:val="24"/>
        </w:rPr>
        <w:fldChar w:fldCharType="end"/>
      </w:r>
      <w:bookmarkStart w:id="11" w:name="_Toc486861967"/>
      <w:r w:rsidR="00223632">
        <w:br w:type="page"/>
      </w:r>
    </w:p>
    <w:p w:rsidR="001B3C6C" w:rsidRPr="00270CD4" w:rsidRDefault="001B3C6C" w:rsidP="001B3C6C">
      <w:pPr>
        <w:pStyle w:val="Heading1"/>
        <w:rPr>
          <w:lang w:eastAsia="zh-CN"/>
        </w:rPr>
      </w:pPr>
      <w:r w:rsidRPr="00270CD4">
        <w:rPr>
          <w:rFonts w:hint="eastAsia"/>
          <w:lang w:eastAsia="zh-CN"/>
        </w:rPr>
        <w:lastRenderedPageBreak/>
        <w:t>1</w:t>
      </w:r>
      <w:r w:rsidRPr="00270CD4">
        <w:rPr>
          <w:rFonts w:hint="eastAsia"/>
          <w:lang w:eastAsia="zh-CN"/>
        </w:rPr>
        <w:tab/>
      </w:r>
      <w:r w:rsidRPr="00270CD4">
        <w:rPr>
          <w:rFonts w:hint="eastAsia"/>
          <w:lang w:eastAsia="zh-CN"/>
        </w:rPr>
        <w:t>引言</w:t>
      </w:r>
      <w:bookmarkEnd w:id="11"/>
    </w:p>
    <w:p w:rsidR="001B3C6C" w:rsidRPr="003120CB" w:rsidRDefault="001B3C6C" w:rsidP="001B3C6C">
      <w:pPr>
        <w:ind w:firstLineChars="200" w:firstLine="480"/>
        <w:rPr>
          <w:lang w:eastAsia="zh-CN"/>
        </w:rPr>
      </w:pPr>
      <w:bookmarkStart w:id="12" w:name="lt_pId018"/>
      <w:r w:rsidRPr="00CF7831">
        <w:rPr>
          <w:rFonts w:hint="eastAsia"/>
          <w:lang w:eastAsia="zh-CN"/>
        </w:rPr>
        <w:t>本报告</w:t>
      </w:r>
      <w:r w:rsidRPr="00CF7831">
        <w:rPr>
          <w:lang w:eastAsia="zh-CN"/>
        </w:rPr>
        <w:t>包括电信发展顾问组（</w:t>
      </w:r>
      <w:r w:rsidRPr="00CF7831">
        <w:rPr>
          <w:rFonts w:hint="eastAsia"/>
          <w:lang w:eastAsia="zh-CN"/>
        </w:rPr>
        <w:t>TDAG</w:t>
      </w:r>
      <w:r w:rsidRPr="00CF7831">
        <w:rPr>
          <w:lang w:eastAsia="zh-CN"/>
        </w:rPr>
        <w:t>）</w:t>
      </w:r>
      <w:r w:rsidRPr="00CF7831">
        <w:rPr>
          <w:rFonts w:hint="eastAsia"/>
          <w:lang w:eastAsia="zh-CN"/>
        </w:rPr>
        <w:t>在</w:t>
      </w:r>
      <w:r w:rsidRPr="00CF7831">
        <w:rPr>
          <w:rFonts w:hint="eastAsia"/>
          <w:lang w:eastAsia="zh-CN"/>
        </w:rPr>
        <w:t>2014</w:t>
      </w:r>
      <w:r w:rsidRPr="00CF7831">
        <w:rPr>
          <w:lang w:eastAsia="zh-CN"/>
        </w:rPr>
        <w:t>-2017</w:t>
      </w:r>
      <w:r w:rsidRPr="00CF7831">
        <w:rPr>
          <w:rFonts w:hint="eastAsia"/>
          <w:lang w:eastAsia="zh-CN"/>
        </w:rPr>
        <w:t>年</w:t>
      </w:r>
      <w:r w:rsidRPr="00CF7831">
        <w:rPr>
          <w:lang w:eastAsia="zh-CN"/>
        </w:rPr>
        <w:t>期间开展的工作的总结。</w:t>
      </w:r>
      <w:bookmarkEnd w:id="12"/>
    </w:p>
    <w:p w:rsidR="001B3C6C" w:rsidRPr="00720F75" w:rsidRDefault="001B3C6C" w:rsidP="001B3C6C">
      <w:pPr>
        <w:pStyle w:val="Heading2"/>
        <w:rPr>
          <w:lang w:eastAsia="zh-CN"/>
        </w:rPr>
      </w:pPr>
      <w:bookmarkStart w:id="13" w:name="_Toc381626458"/>
      <w:bookmarkStart w:id="14" w:name="_Toc381626512"/>
      <w:bookmarkStart w:id="15" w:name="_Toc381626966"/>
      <w:bookmarkStart w:id="16" w:name="_Toc486861968"/>
      <w:r>
        <w:rPr>
          <w:lang w:eastAsia="zh-CN"/>
        </w:rPr>
        <w:t>1.1</w:t>
      </w:r>
      <w:r w:rsidRPr="00720F75">
        <w:rPr>
          <w:rFonts w:hint="eastAsia"/>
          <w:lang w:eastAsia="zh-CN"/>
        </w:rPr>
        <w:tab/>
      </w:r>
      <w:r w:rsidRPr="00720F75">
        <w:rPr>
          <w:rFonts w:hint="eastAsia"/>
          <w:lang w:eastAsia="zh-CN"/>
        </w:rPr>
        <w:t>电信发展顾问组的职责范围</w:t>
      </w:r>
      <w:bookmarkEnd w:id="13"/>
      <w:bookmarkEnd w:id="14"/>
      <w:bookmarkEnd w:id="15"/>
      <w:bookmarkEnd w:id="16"/>
    </w:p>
    <w:p w:rsidR="001B3C6C" w:rsidRDefault="001B3C6C" w:rsidP="001B3C6C">
      <w:pPr>
        <w:ind w:firstLineChars="200" w:firstLine="480"/>
      </w:pPr>
      <w:r>
        <w:t>TDAG</w:t>
      </w:r>
      <w:r>
        <w:rPr>
          <w:rFonts w:hint="eastAsia"/>
        </w:rPr>
        <w:t>的职责范围见：</w:t>
      </w:r>
      <w:hyperlink r:id="rId15" w:history="1">
        <w:r w:rsidRPr="0097588E">
          <w:rPr>
            <w:rStyle w:val="Hyperlink"/>
            <w:szCs w:val="19"/>
          </w:rPr>
          <w:t>www.itu.int/ITU-D/tdag/</w:t>
        </w:r>
      </w:hyperlink>
      <w:r>
        <w:rPr>
          <w:rFonts w:hint="eastAsia"/>
        </w:rPr>
        <w:t>。</w:t>
      </w:r>
    </w:p>
    <w:p w:rsidR="001B3C6C" w:rsidRPr="004F0D73" w:rsidRDefault="001B3C6C" w:rsidP="001B3C6C">
      <w:pPr>
        <w:pStyle w:val="Heading2"/>
        <w:rPr>
          <w:rFonts w:cstheme="minorHAnsi"/>
          <w:b w:val="0"/>
          <w:bCs/>
          <w:color w:val="4F81BD"/>
          <w:szCs w:val="26"/>
          <w:lang w:eastAsia="zh-CN"/>
        </w:rPr>
      </w:pPr>
      <w:bookmarkStart w:id="17" w:name="_Toc486861969"/>
      <w:bookmarkStart w:id="18" w:name="_Toc381626513"/>
      <w:bookmarkStart w:id="19" w:name="_Toc381626967"/>
      <w:r>
        <w:rPr>
          <w:lang w:eastAsia="zh-CN"/>
        </w:rPr>
        <w:t>1.</w:t>
      </w:r>
      <w:r>
        <w:rPr>
          <w:rFonts w:hint="eastAsia"/>
          <w:lang w:eastAsia="zh-CN"/>
        </w:rPr>
        <w:t>2</w:t>
      </w:r>
      <w:r>
        <w:rPr>
          <w:rFonts w:hint="eastAsia"/>
          <w:lang w:eastAsia="zh-CN"/>
        </w:rPr>
        <w:tab/>
      </w:r>
      <w:r w:rsidRPr="00CA1633">
        <w:rPr>
          <w:lang w:eastAsia="zh-CN"/>
        </w:rPr>
        <w:t>电信发展顾问组管理班子</w:t>
      </w:r>
      <w:bookmarkEnd w:id="17"/>
    </w:p>
    <w:p w:rsidR="001B3C6C" w:rsidRPr="00CA1633" w:rsidRDefault="001B3C6C" w:rsidP="001B3C6C">
      <w:pPr>
        <w:spacing w:after="120"/>
        <w:ind w:firstLineChars="200" w:firstLine="480"/>
        <w:rPr>
          <w:lang w:eastAsia="zh-CN"/>
        </w:rPr>
      </w:pPr>
      <w:r w:rsidRPr="00CA1633">
        <w:rPr>
          <w:lang w:eastAsia="zh-CN"/>
        </w:rPr>
        <w:t>WTDC-14</w:t>
      </w:r>
      <w:r>
        <w:rPr>
          <w:rFonts w:hint="eastAsia"/>
          <w:lang w:eastAsia="zh-CN"/>
        </w:rPr>
        <w:t>为</w:t>
      </w:r>
      <w:r w:rsidRPr="00CA1633">
        <w:rPr>
          <w:lang w:eastAsia="zh-CN"/>
        </w:rPr>
        <w:t>落实第</w:t>
      </w:r>
      <w:r w:rsidRPr="00CA1633">
        <w:rPr>
          <w:lang w:eastAsia="zh-CN"/>
        </w:rPr>
        <w:t>61</w:t>
      </w:r>
      <w:r w:rsidRPr="00CA1633">
        <w:rPr>
          <w:lang w:eastAsia="zh-CN"/>
        </w:rPr>
        <w:t>号决议（</w:t>
      </w:r>
      <w:r w:rsidRPr="00CA1633">
        <w:rPr>
          <w:lang w:eastAsia="zh-CN"/>
        </w:rPr>
        <w:t>2014</w:t>
      </w:r>
      <w:r w:rsidRPr="00CA1633">
        <w:rPr>
          <w:lang w:eastAsia="zh-CN"/>
        </w:rPr>
        <w:t>年，迪拜，修订版），通过了</w:t>
      </w:r>
      <w:r w:rsidRPr="00CA1633">
        <w:rPr>
          <w:lang w:eastAsia="zh-CN"/>
        </w:rPr>
        <w:t>TDAG</w:t>
      </w:r>
      <w:r w:rsidRPr="00CA1633">
        <w:rPr>
          <w:lang w:eastAsia="zh-CN"/>
        </w:rPr>
        <w:t>管理班子的组成并任命了</w:t>
      </w:r>
      <w:r>
        <w:rPr>
          <w:rFonts w:hint="eastAsia"/>
          <w:lang w:eastAsia="zh-CN"/>
        </w:rPr>
        <w:t>以下</w:t>
      </w:r>
      <w:r w:rsidRPr="00CA1633">
        <w:rPr>
          <w:lang w:eastAsia="zh-CN"/>
        </w:rPr>
        <w:t>TDAG</w:t>
      </w:r>
      <w:r w:rsidRPr="00CA1633">
        <w:rPr>
          <w:lang w:eastAsia="zh-CN"/>
        </w:rPr>
        <w:t>正副主席：</w:t>
      </w:r>
    </w:p>
    <w:tbl>
      <w:tblPr>
        <w:tblStyle w:val="TableGrid"/>
        <w:tblW w:w="9351" w:type="dxa"/>
        <w:tblLook w:val="04A0" w:firstRow="1" w:lastRow="0" w:firstColumn="1" w:lastColumn="0" w:noHBand="0" w:noVBand="1"/>
      </w:tblPr>
      <w:tblGrid>
        <w:gridCol w:w="1271"/>
        <w:gridCol w:w="3686"/>
        <w:gridCol w:w="2409"/>
        <w:gridCol w:w="1985"/>
      </w:tblGrid>
      <w:tr w:rsidR="001B3C6C" w:rsidRPr="00A31ACB" w:rsidTr="00A151E9">
        <w:trPr>
          <w:trHeight w:val="567"/>
        </w:trPr>
        <w:tc>
          <w:tcPr>
            <w:tcW w:w="1271" w:type="dxa"/>
            <w:shd w:val="clear" w:color="auto" w:fill="F2F2F2" w:themeFill="background1" w:themeFillShade="F2"/>
            <w:vAlign w:val="center"/>
          </w:tcPr>
          <w:p w:rsidR="001B3C6C" w:rsidRPr="00847869" w:rsidRDefault="001B3C6C" w:rsidP="00A151E9">
            <w:pPr>
              <w:pStyle w:val="Tabletitle"/>
              <w:rPr>
                <w:noProof/>
                <w:sz w:val="22"/>
                <w:szCs w:val="22"/>
              </w:rPr>
            </w:pPr>
            <w:r w:rsidRPr="00847869">
              <w:rPr>
                <w:rFonts w:hint="eastAsia"/>
                <w:noProof/>
                <w:sz w:val="22"/>
                <w:szCs w:val="22"/>
                <w:lang w:val="en-US"/>
              </w:rPr>
              <w:t>主席</w:t>
            </w:r>
            <w:r w:rsidRPr="00847869">
              <w:rPr>
                <w:noProof/>
                <w:sz w:val="22"/>
                <w:szCs w:val="22"/>
              </w:rPr>
              <w:t>/</w:t>
            </w:r>
            <w:r w:rsidRPr="00847869">
              <w:rPr>
                <w:noProof/>
                <w:sz w:val="22"/>
                <w:szCs w:val="22"/>
              </w:rPr>
              <w:br/>
            </w:r>
            <w:r w:rsidRPr="00847869">
              <w:rPr>
                <w:noProof/>
                <w:sz w:val="22"/>
                <w:szCs w:val="22"/>
                <w:lang w:val="en-US"/>
              </w:rPr>
              <w:t>副主席</w:t>
            </w:r>
          </w:p>
        </w:tc>
        <w:tc>
          <w:tcPr>
            <w:tcW w:w="3686" w:type="dxa"/>
            <w:shd w:val="clear" w:color="auto" w:fill="F2F2F2" w:themeFill="background1" w:themeFillShade="F2"/>
            <w:vAlign w:val="center"/>
          </w:tcPr>
          <w:p w:rsidR="001B3C6C" w:rsidRPr="00847869" w:rsidRDefault="001B3C6C" w:rsidP="00A151E9">
            <w:pPr>
              <w:pStyle w:val="Tabletitle"/>
              <w:rPr>
                <w:noProof/>
                <w:sz w:val="22"/>
                <w:szCs w:val="22"/>
              </w:rPr>
            </w:pPr>
            <w:r w:rsidRPr="00847869">
              <w:rPr>
                <w:rFonts w:hint="eastAsia"/>
                <w:noProof/>
                <w:sz w:val="22"/>
                <w:szCs w:val="22"/>
                <w:lang w:val="en-US"/>
              </w:rPr>
              <w:t>姓名</w:t>
            </w:r>
          </w:p>
        </w:tc>
        <w:tc>
          <w:tcPr>
            <w:tcW w:w="2409" w:type="dxa"/>
            <w:shd w:val="clear" w:color="auto" w:fill="F2F2F2" w:themeFill="background1" w:themeFillShade="F2"/>
            <w:vAlign w:val="center"/>
          </w:tcPr>
          <w:p w:rsidR="001B3C6C" w:rsidRPr="00847869" w:rsidRDefault="001B3C6C" w:rsidP="00A151E9">
            <w:pPr>
              <w:pStyle w:val="Tabletitle"/>
              <w:rPr>
                <w:noProof/>
                <w:sz w:val="22"/>
                <w:szCs w:val="22"/>
              </w:rPr>
            </w:pPr>
            <w:r w:rsidRPr="00847869">
              <w:rPr>
                <w:rFonts w:hint="eastAsia"/>
                <w:noProof/>
                <w:sz w:val="22"/>
                <w:szCs w:val="22"/>
                <w:lang w:val="en-US"/>
              </w:rPr>
              <w:t>国家</w:t>
            </w:r>
          </w:p>
        </w:tc>
        <w:tc>
          <w:tcPr>
            <w:tcW w:w="1985" w:type="dxa"/>
            <w:shd w:val="clear" w:color="auto" w:fill="F2F2F2" w:themeFill="background1" w:themeFillShade="F2"/>
            <w:vAlign w:val="center"/>
          </w:tcPr>
          <w:p w:rsidR="001B3C6C" w:rsidRPr="00847869" w:rsidRDefault="001B3C6C" w:rsidP="00A151E9">
            <w:pPr>
              <w:pStyle w:val="Tabletitle"/>
              <w:rPr>
                <w:noProof/>
                <w:sz w:val="22"/>
                <w:szCs w:val="22"/>
              </w:rPr>
            </w:pPr>
            <w:r w:rsidRPr="00847869">
              <w:rPr>
                <w:rFonts w:hint="eastAsia"/>
                <w:noProof/>
                <w:sz w:val="22"/>
                <w:szCs w:val="22"/>
                <w:lang w:val="en-US"/>
              </w:rPr>
              <w:t>电信</w:t>
            </w:r>
            <w:r w:rsidRPr="00847869">
              <w:rPr>
                <w:noProof/>
                <w:sz w:val="22"/>
                <w:szCs w:val="22"/>
                <w:lang w:val="en-US"/>
              </w:rPr>
              <w:t>发展局区域</w:t>
            </w:r>
          </w:p>
        </w:tc>
      </w:tr>
      <w:tr w:rsidR="001B3C6C" w:rsidRPr="00A31ACB" w:rsidTr="00A151E9">
        <w:trPr>
          <w:trHeight w:val="397"/>
        </w:trPr>
        <w:tc>
          <w:tcPr>
            <w:tcW w:w="1271" w:type="dxa"/>
            <w:vAlign w:val="center"/>
          </w:tcPr>
          <w:p w:rsidR="001B3C6C" w:rsidRPr="00C449B6" w:rsidRDefault="001B3C6C" w:rsidP="00A151E9">
            <w:pPr>
              <w:pStyle w:val="Tabletext"/>
              <w:rPr>
                <w:noProof/>
              </w:rPr>
            </w:pPr>
            <w:r>
              <w:rPr>
                <w:rFonts w:hint="eastAsia"/>
                <w:noProof/>
              </w:rPr>
              <w:t>主席</w:t>
            </w:r>
          </w:p>
        </w:tc>
        <w:tc>
          <w:tcPr>
            <w:tcW w:w="3686" w:type="dxa"/>
            <w:vAlign w:val="center"/>
          </w:tcPr>
          <w:p w:rsidR="001B3C6C" w:rsidRPr="002C166B" w:rsidRDefault="001B3C6C" w:rsidP="00A151E9">
            <w:pPr>
              <w:pStyle w:val="Tabletext"/>
              <w:rPr>
                <w:noProof/>
                <w:lang w:val="es-ES"/>
              </w:rPr>
            </w:pPr>
            <w:r w:rsidRPr="002C166B">
              <w:rPr>
                <w:noProof/>
                <w:lang w:val="es-ES"/>
              </w:rPr>
              <w:t>Vladimir Minkin</w:t>
            </w:r>
            <w:r>
              <w:rPr>
                <w:noProof/>
              </w:rPr>
              <w:t>教授</w:t>
            </w:r>
            <w:r w:rsidRPr="002C166B">
              <w:rPr>
                <w:rFonts w:hint="eastAsia"/>
                <w:noProof/>
                <w:lang w:val="es-ES"/>
              </w:rPr>
              <w:t>（</w:t>
            </w:r>
            <w:r>
              <w:rPr>
                <w:rFonts w:hint="eastAsia"/>
                <w:noProof/>
              </w:rPr>
              <w:t>博士</w:t>
            </w:r>
            <w:r w:rsidRPr="002C166B">
              <w:rPr>
                <w:rFonts w:hint="eastAsia"/>
                <w:noProof/>
                <w:lang w:val="es-ES"/>
              </w:rPr>
              <w:t>）</w:t>
            </w:r>
          </w:p>
        </w:tc>
        <w:tc>
          <w:tcPr>
            <w:tcW w:w="2409" w:type="dxa"/>
            <w:vAlign w:val="center"/>
          </w:tcPr>
          <w:p w:rsidR="001B3C6C" w:rsidRPr="00C449B6" w:rsidRDefault="001B3C6C" w:rsidP="00A151E9">
            <w:pPr>
              <w:pStyle w:val="Tabletext"/>
              <w:rPr>
                <w:noProof/>
              </w:rPr>
            </w:pPr>
            <w:r>
              <w:rPr>
                <w:rFonts w:hint="eastAsia"/>
                <w:noProof/>
              </w:rPr>
              <w:t>俄罗斯联邦</w:t>
            </w:r>
          </w:p>
        </w:tc>
        <w:tc>
          <w:tcPr>
            <w:tcW w:w="1985" w:type="dxa"/>
            <w:vAlign w:val="center"/>
          </w:tcPr>
          <w:p w:rsidR="001B3C6C" w:rsidRPr="00C449B6" w:rsidRDefault="001B3C6C" w:rsidP="00A151E9">
            <w:pPr>
              <w:pStyle w:val="Tabletext"/>
              <w:rPr>
                <w:noProof/>
              </w:rPr>
            </w:pPr>
            <w:r>
              <w:rPr>
                <w:rFonts w:hint="eastAsia"/>
                <w:noProof/>
              </w:rPr>
              <w:t>独联体</w:t>
            </w:r>
            <w:r>
              <w:rPr>
                <w:noProof/>
              </w:rPr>
              <w:t>国家</w:t>
            </w:r>
          </w:p>
        </w:tc>
      </w:tr>
      <w:tr w:rsidR="001B3C6C" w:rsidRPr="00A31ACB" w:rsidTr="00A151E9">
        <w:trPr>
          <w:trHeight w:val="397"/>
        </w:trPr>
        <w:tc>
          <w:tcPr>
            <w:tcW w:w="1271" w:type="dxa"/>
            <w:vAlign w:val="center"/>
          </w:tcPr>
          <w:p w:rsidR="001B3C6C" w:rsidRPr="00C449B6" w:rsidRDefault="001B3C6C" w:rsidP="00A151E9">
            <w:pPr>
              <w:pStyle w:val="Tabletext"/>
              <w:rPr>
                <w:noProof/>
              </w:rPr>
            </w:pPr>
            <w:r>
              <w:rPr>
                <w:noProof/>
              </w:rPr>
              <w:t>副主席</w:t>
            </w:r>
          </w:p>
        </w:tc>
        <w:tc>
          <w:tcPr>
            <w:tcW w:w="3686" w:type="dxa"/>
            <w:vAlign w:val="center"/>
          </w:tcPr>
          <w:p w:rsidR="001B3C6C" w:rsidRPr="00C449B6" w:rsidRDefault="001B3C6C" w:rsidP="00A151E9">
            <w:pPr>
              <w:pStyle w:val="Tabletext"/>
              <w:rPr>
                <w:noProof/>
              </w:rPr>
            </w:pPr>
            <w:r w:rsidRPr="00C449B6">
              <w:rPr>
                <w:noProof/>
              </w:rPr>
              <w:t>Roxanne McElvane Webber</w:t>
            </w:r>
            <w:r>
              <w:rPr>
                <w:rFonts w:hint="eastAsia"/>
                <w:noProof/>
              </w:rPr>
              <w:t>女士</w:t>
            </w:r>
          </w:p>
        </w:tc>
        <w:tc>
          <w:tcPr>
            <w:tcW w:w="2409" w:type="dxa"/>
            <w:vAlign w:val="center"/>
          </w:tcPr>
          <w:p w:rsidR="001B3C6C" w:rsidRPr="00C449B6" w:rsidRDefault="001B3C6C" w:rsidP="00A151E9">
            <w:pPr>
              <w:pStyle w:val="Tabletext"/>
              <w:rPr>
                <w:noProof/>
              </w:rPr>
            </w:pPr>
            <w:r>
              <w:rPr>
                <w:rFonts w:hint="eastAsia"/>
                <w:noProof/>
              </w:rPr>
              <w:t>美国</w:t>
            </w:r>
          </w:p>
        </w:tc>
        <w:tc>
          <w:tcPr>
            <w:tcW w:w="1985" w:type="dxa"/>
            <w:vAlign w:val="center"/>
          </w:tcPr>
          <w:p w:rsidR="001B3C6C" w:rsidRPr="00C449B6" w:rsidRDefault="001B3C6C" w:rsidP="00A151E9">
            <w:pPr>
              <w:pStyle w:val="Tabletext"/>
              <w:rPr>
                <w:noProof/>
              </w:rPr>
            </w:pPr>
            <w:r>
              <w:rPr>
                <w:rFonts w:hint="eastAsia"/>
                <w:noProof/>
              </w:rPr>
              <w:t>第</w:t>
            </w:r>
            <w:r>
              <w:rPr>
                <w:rFonts w:hint="eastAsia"/>
                <w:noProof/>
              </w:rPr>
              <w:t>1</w:t>
            </w:r>
            <w:r>
              <w:rPr>
                <w:rFonts w:hint="eastAsia"/>
                <w:noProof/>
              </w:rPr>
              <w:t>研究组</w:t>
            </w:r>
            <w:r>
              <w:rPr>
                <w:noProof/>
              </w:rPr>
              <w:t>主席</w:t>
            </w:r>
          </w:p>
        </w:tc>
      </w:tr>
      <w:tr w:rsidR="001B3C6C" w:rsidRPr="00A31ACB" w:rsidTr="00A151E9">
        <w:trPr>
          <w:trHeight w:val="397"/>
        </w:trPr>
        <w:tc>
          <w:tcPr>
            <w:tcW w:w="1271" w:type="dxa"/>
            <w:vAlign w:val="center"/>
          </w:tcPr>
          <w:p w:rsidR="001B3C6C" w:rsidRPr="00C449B6" w:rsidRDefault="001B3C6C" w:rsidP="00A151E9">
            <w:pPr>
              <w:pStyle w:val="Tabletext"/>
              <w:rPr>
                <w:noProof/>
              </w:rPr>
            </w:pPr>
            <w:r>
              <w:rPr>
                <w:noProof/>
              </w:rPr>
              <w:t>副主席</w:t>
            </w:r>
          </w:p>
        </w:tc>
        <w:tc>
          <w:tcPr>
            <w:tcW w:w="3686" w:type="dxa"/>
            <w:vAlign w:val="center"/>
          </w:tcPr>
          <w:p w:rsidR="001B3C6C" w:rsidRPr="00C449B6" w:rsidRDefault="001B3C6C" w:rsidP="00A151E9">
            <w:pPr>
              <w:pStyle w:val="Tabletext"/>
              <w:rPr>
                <w:noProof/>
              </w:rPr>
            </w:pPr>
            <w:r w:rsidRPr="00C449B6">
              <w:rPr>
                <w:noProof/>
              </w:rPr>
              <w:t>Ahmad Reza Sharafat</w:t>
            </w:r>
            <w:r>
              <w:rPr>
                <w:noProof/>
              </w:rPr>
              <w:t>先生</w:t>
            </w:r>
          </w:p>
        </w:tc>
        <w:tc>
          <w:tcPr>
            <w:tcW w:w="2409" w:type="dxa"/>
            <w:vAlign w:val="center"/>
          </w:tcPr>
          <w:p w:rsidR="001B3C6C" w:rsidRPr="00C449B6" w:rsidRDefault="001B3C6C" w:rsidP="00D8117F">
            <w:pPr>
              <w:pStyle w:val="Tabletext"/>
              <w:ind w:right="-113"/>
              <w:rPr>
                <w:noProof/>
                <w:lang w:eastAsia="zh-CN"/>
              </w:rPr>
            </w:pPr>
            <w:r>
              <w:rPr>
                <w:rFonts w:hint="eastAsia"/>
                <w:noProof/>
                <w:lang w:eastAsia="zh-CN"/>
              </w:rPr>
              <w:t>伊朗</w:t>
            </w:r>
            <w:r>
              <w:rPr>
                <w:noProof/>
                <w:lang w:eastAsia="zh-CN"/>
              </w:rPr>
              <w:t>（</w:t>
            </w:r>
            <w:r>
              <w:rPr>
                <w:rFonts w:hint="eastAsia"/>
                <w:noProof/>
                <w:lang w:eastAsia="zh-CN"/>
              </w:rPr>
              <w:t>伊斯兰</w:t>
            </w:r>
            <w:r>
              <w:rPr>
                <w:noProof/>
                <w:lang w:eastAsia="zh-CN"/>
              </w:rPr>
              <w:t>共和国）</w:t>
            </w:r>
          </w:p>
        </w:tc>
        <w:tc>
          <w:tcPr>
            <w:tcW w:w="1985" w:type="dxa"/>
            <w:vAlign w:val="center"/>
          </w:tcPr>
          <w:p w:rsidR="001B3C6C" w:rsidRPr="00C449B6" w:rsidRDefault="001B3C6C" w:rsidP="00A151E9">
            <w:pPr>
              <w:pStyle w:val="Tabletext"/>
              <w:rPr>
                <w:noProof/>
              </w:rPr>
            </w:pPr>
            <w:r>
              <w:rPr>
                <w:rFonts w:hint="eastAsia"/>
                <w:noProof/>
              </w:rPr>
              <w:t>第</w:t>
            </w:r>
            <w:r>
              <w:rPr>
                <w:rFonts w:hint="eastAsia"/>
                <w:noProof/>
              </w:rPr>
              <w:t>2</w:t>
            </w:r>
            <w:r>
              <w:rPr>
                <w:rFonts w:hint="eastAsia"/>
                <w:noProof/>
              </w:rPr>
              <w:t>研究组</w:t>
            </w:r>
            <w:r>
              <w:rPr>
                <w:noProof/>
              </w:rPr>
              <w:t>主席</w:t>
            </w:r>
          </w:p>
        </w:tc>
      </w:tr>
      <w:tr w:rsidR="001B3C6C" w:rsidRPr="00A31ACB" w:rsidTr="00A151E9">
        <w:trPr>
          <w:trHeight w:val="397"/>
        </w:trPr>
        <w:tc>
          <w:tcPr>
            <w:tcW w:w="1271" w:type="dxa"/>
            <w:vAlign w:val="center"/>
          </w:tcPr>
          <w:p w:rsidR="001B3C6C" w:rsidRPr="00C449B6" w:rsidRDefault="001B3C6C" w:rsidP="00A151E9">
            <w:pPr>
              <w:pStyle w:val="Tabletext"/>
              <w:rPr>
                <w:noProof/>
              </w:rPr>
            </w:pPr>
            <w:r>
              <w:rPr>
                <w:noProof/>
              </w:rPr>
              <w:t>副主席</w:t>
            </w:r>
          </w:p>
        </w:tc>
        <w:tc>
          <w:tcPr>
            <w:tcW w:w="3686" w:type="dxa"/>
            <w:vAlign w:val="center"/>
          </w:tcPr>
          <w:p w:rsidR="001B3C6C" w:rsidRPr="00C449B6" w:rsidRDefault="001B3C6C" w:rsidP="00A151E9">
            <w:pPr>
              <w:pStyle w:val="Tabletext"/>
              <w:rPr>
                <w:noProof/>
              </w:rPr>
            </w:pPr>
            <w:r w:rsidRPr="00C449B6">
              <w:rPr>
                <w:noProof/>
              </w:rPr>
              <w:t>Elie Djerambete</w:t>
            </w:r>
            <w:r>
              <w:rPr>
                <w:noProof/>
              </w:rPr>
              <w:t>先生</w:t>
            </w:r>
          </w:p>
        </w:tc>
        <w:tc>
          <w:tcPr>
            <w:tcW w:w="2409" w:type="dxa"/>
            <w:vAlign w:val="center"/>
          </w:tcPr>
          <w:p w:rsidR="001B3C6C" w:rsidRPr="00C449B6" w:rsidRDefault="001B3C6C" w:rsidP="00A151E9">
            <w:pPr>
              <w:pStyle w:val="Tabletext"/>
              <w:rPr>
                <w:noProof/>
              </w:rPr>
            </w:pPr>
            <w:r>
              <w:rPr>
                <w:rFonts w:hint="eastAsia"/>
                <w:noProof/>
              </w:rPr>
              <w:t>乍得</w:t>
            </w:r>
          </w:p>
        </w:tc>
        <w:tc>
          <w:tcPr>
            <w:tcW w:w="1985" w:type="dxa"/>
            <w:vAlign w:val="center"/>
          </w:tcPr>
          <w:p w:rsidR="001B3C6C" w:rsidRPr="00C449B6" w:rsidRDefault="001B3C6C" w:rsidP="00A151E9">
            <w:pPr>
              <w:pStyle w:val="Tabletext"/>
              <w:rPr>
                <w:noProof/>
              </w:rPr>
            </w:pPr>
            <w:r>
              <w:rPr>
                <w:rFonts w:hint="eastAsia"/>
                <w:noProof/>
              </w:rPr>
              <w:t>非洲</w:t>
            </w:r>
          </w:p>
        </w:tc>
      </w:tr>
      <w:tr w:rsidR="001B3C6C" w:rsidRPr="00A31ACB" w:rsidTr="00A151E9">
        <w:trPr>
          <w:trHeight w:val="397"/>
        </w:trPr>
        <w:tc>
          <w:tcPr>
            <w:tcW w:w="1271" w:type="dxa"/>
            <w:vAlign w:val="center"/>
          </w:tcPr>
          <w:p w:rsidR="001B3C6C" w:rsidRPr="00C449B6" w:rsidRDefault="001B3C6C" w:rsidP="00A151E9">
            <w:pPr>
              <w:pStyle w:val="Tabletext"/>
              <w:rPr>
                <w:noProof/>
              </w:rPr>
            </w:pPr>
            <w:r>
              <w:rPr>
                <w:noProof/>
              </w:rPr>
              <w:t>副主席</w:t>
            </w:r>
          </w:p>
        </w:tc>
        <w:tc>
          <w:tcPr>
            <w:tcW w:w="3686" w:type="dxa"/>
            <w:vAlign w:val="center"/>
          </w:tcPr>
          <w:p w:rsidR="001B3C6C" w:rsidRPr="00C449B6" w:rsidRDefault="001B3C6C" w:rsidP="00A151E9">
            <w:pPr>
              <w:pStyle w:val="Tabletext"/>
              <w:rPr>
                <w:noProof/>
              </w:rPr>
            </w:pPr>
            <w:r w:rsidRPr="00C449B6">
              <w:rPr>
                <w:noProof/>
              </w:rPr>
              <w:t>Ahmadou Traoré</w:t>
            </w:r>
            <w:r>
              <w:rPr>
                <w:noProof/>
              </w:rPr>
              <w:t>先生</w:t>
            </w:r>
          </w:p>
        </w:tc>
        <w:tc>
          <w:tcPr>
            <w:tcW w:w="2409" w:type="dxa"/>
            <w:vAlign w:val="center"/>
          </w:tcPr>
          <w:p w:rsidR="001B3C6C" w:rsidRPr="00C449B6" w:rsidRDefault="001B3C6C" w:rsidP="00A151E9">
            <w:pPr>
              <w:pStyle w:val="Tabletext"/>
              <w:rPr>
                <w:noProof/>
              </w:rPr>
            </w:pPr>
            <w:r>
              <w:rPr>
                <w:rFonts w:hint="eastAsia"/>
                <w:noProof/>
              </w:rPr>
              <w:t>马里</w:t>
            </w:r>
          </w:p>
        </w:tc>
        <w:tc>
          <w:tcPr>
            <w:tcW w:w="1985" w:type="dxa"/>
            <w:vAlign w:val="center"/>
          </w:tcPr>
          <w:p w:rsidR="001B3C6C" w:rsidRPr="00C449B6" w:rsidRDefault="001B3C6C" w:rsidP="00A151E9">
            <w:pPr>
              <w:pStyle w:val="Tabletext"/>
              <w:rPr>
                <w:noProof/>
              </w:rPr>
            </w:pPr>
            <w:r>
              <w:rPr>
                <w:rFonts w:hint="eastAsia"/>
                <w:noProof/>
              </w:rPr>
              <w:t>非洲</w:t>
            </w:r>
          </w:p>
        </w:tc>
      </w:tr>
      <w:tr w:rsidR="001B3C6C" w:rsidRPr="00A31ACB" w:rsidTr="00A151E9">
        <w:trPr>
          <w:trHeight w:val="397"/>
        </w:trPr>
        <w:tc>
          <w:tcPr>
            <w:tcW w:w="1271" w:type="dxa"/>
            <w:vAlign w:val="center"/>
          </w:tcPr>
          <w:p w:rsidR="001B3C6C" w:rsidRPr="00C449B6" w:rsidRDefault="001B3C6C" w:rsidP="00A151E9">
            <w:pPr>
              <w:pStyle w:val="Tabletext"/>
              <w:rPr>
                <w:noProof/>
              </w:rPr>
            </w:pPr>
            <w:r>
              <w:rPr>
                <w:noProof/>
              </w:rPr>
              <w:t>副主席</w:t>
            </w:r>
          </w:p>
        </w:tc>
        <w:tc>
          <w:tcPr>
            <w:tcW w:w="3686" w:type="dxa"/>
            <w:vAlign w:val="center"/>
          </w:tcPr>
          <w:p w:rsidR="001B3C6C" w:rsidRPr="00C449B6" w:rsidRDefault="001B3C6C" w:rsidP="00A151E9">
            <w:pPr>
              <w:pStyle w:val="Tabletext"/>
              <w:rPr>
                <w:noProof/>
              </w:rPr>
            </w:pPr>
            <w:r w:rsidRPr="00C449B6">
              <w:rPr>
                <w:noProof/>
              </w:rPr>
              <w:t>Clarisa Estol</w:t>
            </w:r>
            <w:r>
              <w:rPr>
                <w:noProof/>
              </w:rPr>
              <w:t>女士</w:t>
            </w:r>
          </w:p>
        </w:tc>
        <w:tc>
          <w:tcPr>
            <w:tcW w:w="2409" w:type="dxa"/>
            <w:vAlign w:val="center"/>
          </w:tcPr>
          <w:p w:rsidR="001B3C6C" w:rsidRPr="00C449B6" w:rsidRDefault="001B3C6C" w:rsidP="00A151E9">
            <w:pPr>
              <w:pStyle w:val="Tabletext"/>
              <w:rPr>
                <w:noProof/>
              </w:rPr>
            </w:pPr>
            <w:r>
              <w:rPr>
                <w:noProof/>
              </w:rPr>
              <w:t>阿根廷</w:t>
            </w:r>
          </w:p>
        </w:tc>
        <w:tc>
          <w:tcPr>
            <w:tcW w:w="1985" w:type="dxa"/>
            <w:vAlign w:val="center"/>
          </w:tcPr>
          <w:p w:rsidR="001B3C6C" w:rsidRPr="00C449B6" w:rsidRDefault="001B3C6C" w:rsidP="00A151E9">
            <w:pPr>
              <w:pStyle w:val="Tabletext"/>
              <w:rPr>
                <w:noProof/>
              </w:rPr>
            </w:pPr>
            <w:r>
              <w:rPr>
                <w:rFonts w:hint="eastAsia"/>
                <w:noProof/>
              </w:rPr>
              <w:t>美洲</w:t>
            </w:r>
          </w:p>
        </w:tc>
      </w:tr>
      <w:tr w:rsidR="001B3C6C" w:rsidRPr="00A31ACB" w:rsidTr="00A151E9">
        <w:trPr>
          <w:trHeight w:val="397"/>
        </w:trPr>
        <w:tc>
          <w:tcPr>
            <w:tcW w:w="1271" w:type="dxa"/>
            <w:vAlign w:val="center"/>
          </w:tcPr>
          <w:p w:rsidR="001B3C6C" w:rsidRPr="00C449B6" w:rsidRDefault="001B3C6C" w:rsidP="00A151E9">
            <w:pPr>
              <w:pStyle w:val="Tabletext"/>
              <w:rPr>
                <w:noProof/>
              </w:rPr>
            </w:pPr>
            <w:r>
              <w:rPr>
                <w:noProof/>
              </w:rPr>
              <w:t>副主席</w:t>
            </w:r>
          </w:p>
        </w:tc>
        <w:tc>
          <w:tcPr>
            <w:tcW w:w="3686" w:type="dxa"/>
            <w:vAlign w:val="center"/>
          </w:tcPr>
          <w:p w:rsidR="001B3C6C" w:rsidRPr="00C449B6" w:rsidRDefault="001B3C6C" w:rsidP="00A151E9">
            <w:pPr>
              <w:pStyle w:val="Tabletext"/>
              <w:rPr>
                <w:noProof/>
                <w:lang w:val="es-ES_tradnl"/>
              </w:rPr>
            </w:pPr>
            <w:r w:rsidRPr="00C449B6">
              <w:rPr>
                <w:noProof/>
                <w:lang w:val="es-ES_tradnl"/>
              </w:rPr>
              <w:t>Héctor Edmundo Valdés Moreno</w:t>
            </w:r>
            <w:r>
              <w:rPr>
                <w:noProof/>
                <w:lang w:val="es-ES_tradnl"/>
              </w:rPr>
              <w:t>先生</w:t>
            </w:r>
          </w:p>
        </w:tc>
        <w:tc>
          <w:tcPr>
            <w:tcW w:w="2409" w:type="dxa"/>
            <w:vAlign w:val="center"/>
          </w:tcPr>
          <w:p w:rsidR="001B3C6C" w:rsidRPr="00C449B6" w:rsidRDefault="001B3C6C" w:rsidP="00A151E9">
            <w:pPr>
              <w:pStyle w:val="Tabletext"/>
              <w:rPr>
                <w:noProof/>
              </w:rPr>
            </w:pPr>
            <w:r>
              <w:rPr>
                <w:noProof/>
              </w:rPr>
              <w:t>墨西哥</w:t>
            </w:r>
          </w:p>
        </w:tc>
        <w:tc>
          <w:tcPr>
            <w:tcW w:w="1985" w:type="dxa"/>
            <w:vAlign w:val="center"/>
          </w:tcPr>
          <w:p w:rsidR="001B3C6C" w:rsidRPr="00C449B6" w:rsidRDefault="001B3C6C" w:rsidP="00A151E9">
            <w:pPr>
              <w:pStyle w:val="Tabletext"/>
              <w:rPr>
                <w:noProof/>
              </w:rPr>
            </w:pPr>
            <w:r>
              <w:rPr>
                <w:rFonts w:hint="eastAsia"/>
                <w:noProof/>
              </w:rPr>
              <w:t>美洲</w:t>
            </w:r>
          </w:p>
        </w:tc>
      </w:tr>
      <w:tr w:rsidR="001B3C6C" w:rsidRPr="00A31ACB" w:rsidTr="00A151E9">
        <w:trPr>
          <w:trHeight w:val="397"/>
        </w:trPr>
        <w:tc>
          <w:tcPr>
            <w:tcW w:w="1271" w:type="dxa"/>
            <w:vAlign w:val="center"/>
          </w:tcPr>
          <w:p w:rsidR="001B3C6C" w:rsidRPr="00C449B6" w:rsidRDefault="001B3C6C" w:rsidP="00A151E9">
            <w:pPr>
              <w:pStyle w:val="Tabletext"/>
              <w:rPr>
                <w:noProof/>
              </w:rPr>
            </w:pPr>
            <w:r>
              <w:rPr>
                <w:noProof/>
              </w:rPr>
              <w:t>副主席</w:t>
            </w:r>
          </w:p>
        </w:tc>
        <w:tc>
          <w:tcPr>
            <w:tcW w:w="3686" w:type="dxa"/>
            <w:vAlign w:val="center"/>
          </w:tcPr>
          <w:p w:rsidR="001B3C6C" w:rsidRPr="00C449B6" w:rsidRDefault="001B3C6C" w:rsidP="00A151E9">
            <w:pPr>
              <w:pStyle w:val="Tabletext"/>
              <w:rPr>
                <w:noProof/>
                <w:lang w:val="es-ES_tradnl"/>
              </w:rPr>
            </w:pPr>
            <w:r w:rsidRPr="00C449B6">
              <w:rPr>
                <w:noProof/>
                <w:lang w:val="es-ES_tradnl"/>
              </w:rPr>
              <w:t>Al-Ansari Al-Mashagbah</w:t>
            </w:r>
            <w:r>
              <w:rPr>
                <w:noProof/>
                <w:lang w:val="es-ES_tradnl"/>
              </w:rPr>
              <w:t>先生</w:t>
            </w:r>
          </w:p>
        </w:tc>
        <w:tc>
          <w:tcPr>
            <w:tcW w:w="2409" w:type="dxa"/>
            <w:vAlign w:val="center"/>
          </w:tcPr>
          <w:p w:rsidR="001B3C6C" w:rsidRPr="00C449B6" w:rsidRDefault="001B3C6C" w:rsidP="00A151E9">
            <w:pPr>
              <w:pStyle w:val="Tabletext"/>
              <w:rPr>
                <w:noProof/>
              </w:rPr>
            </w:pPr>
            <w:r>
              <w:rPr>
                <w:noProof/>
              </w:rPr>
              <w:t>约旦</w:t>
            </w:r>
          </w:p>
        </w:tc>
        <w:tc>
          <w:tcPr>
            <w:tcW w:w="1985" w:type="dxa"/>
            <w:vAlign w:val="center"/>
          </w:tcPr>
          <w:p w:rsidR="001B3C6C" w:rsidRPr="00C449B6" w:rsidRDefault="001B3C6C" w:rsidP="00A151E9">
            <w:pPr>
              <w:pStyle w:val="Tabletext"/>
              <w:rPr>
                <w:noProof/>
              </w:rPr>
            </w:pPr>
            <w:r>
              <w:rPr>
                <w:rFonts w:hint="eastAsia"/>
                <w:noProof/>
              </w:rPr>
              <w:t>阿拉伯</w:t>
            </w:r>
            <w:r>
              <w:rPr>
                <w:noProof/>
              </w:rPr>
              <w:t>国家</w:t>
            </w:r>
          </w:p>
        </w:tc>
      </w:tr>
      <w:tr w:rsidR="001B3C6C" w:rsidRPr="00A31ACB" w:rsidTr="00A151E9">
        <w:trPr>
          <w:trHeight w:val="397"/>
        </w:trPr>
        <w:tc>
          <w:tcPr>
            <w:tcW w:w="1271" w:type="dxa"/>
            <w:vAlign w:val="center"/>
          </w:tcPr>
          <w:p w:rsidR="001B3C6C" w:rsidRPr="00C449B6" w:rsidRDefault="001B3C6C" w:rsidP="00A151E9">
            <w:pPr>
              <w:pStyle w:val="Tabletext"/>
              <w:rPr>
                <w:noProof/>
              </w:rPr>
            </w:pPr>
            <w:r>
              <w:rPr>
                <w:noProof/>
              </w:rPr>
              <w:t>副主席</w:t>
            </w:r>
          </w:p>
        </w:tc>
        <w:tc>
          <w:tcPr>
            <w:tcW w:w="3686" w:type="dxa"/>
            <w:vAlign w:val="center"/>
          </w:tcPr>
          <w:p w:rsidR="001B3C6C" w:rsidRPr="00605E69" w:rsidRDefault="001B3C6C" w:rsidP="00A151E9">
            <w:pPr>
              <w:pStyle w:val="Tabletext"/>
              <w:rPr>
                <w:noProof/>
              </w:rPr>
            </w:pPr>
            <w:r w:rsidRPr="00CA1633">
              <w:rPr>
                <w:noProof/>
              </w:rPr>
              <w:t>Mohamed</w:t>
            </w:r>
            <w:r w:rsidRPr="00605E69">
              <w:rPr>
                <w:noProof/>
              </w:rPr>
              <w:t xml:space="preserve"> </w:t>
            </w:r>
            <w:r w:rsidRPr="00CA1633">
              <w:rPr>
                <w:noProof/>
              </w:rPr>
              <w:t>Saeed</w:t>
            </w:r>
            <w:r w:rsidRPr="00605E69">
              <w:rPr>
                <w:noProof/>
              </w:rPr>
              <w:t xml:space="preserve"> </w:t>
            </w:r>
            <w:r w:rsidRPr="00CA1633">
              <w:rPr>
                <w:noProof/>
              </w:rPr>
              <w:t>Ali</w:t>
            </w:r>
            <w:r w:rsidRPr="00605E69">
              <w:rPr>
                <w:noProof/>
              </w:rPr>
              <w:t xml:space="preserve"> </w:t>
            </w:r>
            <w:r w:rsidRPr="00CA1633">
              <w:rPr>
                <w:noProof/>
              </w:rPr>
              <w:t>Al</w:t>
            </w:r>
            <w:r w:rsidRPr="00605E69">
              <w:rPr>
                <w:noProof/>
              </w:rPr>
              <w:t xml:space="preserve"> </w:t>
            </w:r>
            <w:r w:rsidRPr="00CA1633">
              <w:rPr>
                <w:noProof/>
              </w:rPr>
              <w:t>Muathen</w:t>
            </w:r>
            <w:r w:rsidRPr="00605E69">
              <w:rPr>
                <w:noProof/>
              </w:rPr>
              <w:t xml:space="preserve"> </w:t>
            </w:r>
            <w:r w:rsidRPr="00CA1633">
              <w:rPr>
                <w:noProof/>
              </w:rPr>
              <w:t>Al</w:t>
            </w:r>
            <w:r w:rsidRPr="00605E69">
              <w:rPr>
                <w:noProof/>
              </w:rPr>
              <w:t xml:space="preserve"> </w:t>
            </w:r>
            <w:r w:rsidRPr="00CA1633">
              <w:rPr>
                <w:noProof/>
              </w:rPr>
              <w:t>Mazrooei</w:t>
            </w:r>
            <w:r>
              <w:rPr>
                <w:noProof/>
              </w:rPr>
              <w:t>先生</w:t>
            </w:r>
          </w:p>
        </w:tc>
        <w:tc>
          <w:tcPr>
            <w:tcW w:w="2409" w:type="dxa"/>
            <w:vAlign w:val="center"/>
          </w:tcPr>
          <w:p w:rsidR="001B3C6C" w:rsidRPr="00C449B6" w:rsidRDefault="001B3C6C" w:rsidP="00A151E9">
            <w:pPr>
              <w:pStyle w:val="Tabletext"/>
              <w:rPr>
                <w:noProof/>
              </w:rPr>
            </w:pPr>
            <w:r>
              <w:rPr>
                <w:noProof/>
              </w:rPr>
              <w:t>阿拉伯联合酋长国</w:t>
            </w:r>
          </w:p>
        </w:tc>
        <w:tc>
          <w:tcPr>
            <w:tcW w:w="1985" w:type="dxa"/>
            <w:vAlign w:val="center"/>
          </w:tcPr>
          <w:p w:rsidR="001B3C6C" w:rsidRPr="00C449B6" w:rsidRDefault="001B3C6C" w:rsidP="00A151E9">
            <w:pPr>
              <w:pStyle w:val="Tabletext"/>
              <w:rPr>
                <w:noProof/>
              </w:rPr>
            </w:pPr>
            <w:r>
              <w:rPr>
                <w:rFonts w:hint="eastAsia"/>
                <w:noProof/>
              </w:rPr>
              <w:t>阿拉伯国家</w:t>
            </w:r>
          </w:p>
        </w:tc>
      </w:tr>
      <w:tr w:rsidR="001B3C6C" w:rsidRPr="00A31ACB" w:rsidTr="00A151E9">
        <w:trPr>
          <w:trHeight w:val="397"/>
        </w:trPr>
        <w:tc>
          <w:tcPr>
            <w:tcW w:w="1271" w:type="dxa"/>
            <w:vAlign w:val="center"/>
          </w:tcPr>
          <w:p w:rsidR="001B3C6C" w:rsidRPr="00C449B6" w:rsidRDefault="001B3C6C" w:rsidP="00A151E9">
            <w:pPr>
              <w:pStyle w:val="Tabletext"/>
              <w:rPr>
                <w:noProof/>
              </w:rPr>
            </w:pPr>
            <w:r>
              <w:rPr>
                <w:noProof/>
              </w:rPr>
              <w:t>副主席</w:t>
            </w:r>
          </w:p>
        </w:tc>
        <w:tc>
          <w:tcPr>
            <w:tcW w:w="3686" w:type="dxa"/>
            <w:vAlign w:val="center"/>
          </w:tcPr>
          <w:p w:rsidR="001B3C6C" w:rsidRPr="00C449B6" w:rsidRDefault="001B3C6C" w:rsidP="00A151E9">
            <w:pPr>
              <w:pStyle w:val="Tabletext"/>
              <w:rPr>
                <w:noProof/>
              </w:rPr>
            </w:pPr>
            <w:r w:rsidRPr="00C449B6">
              <w:rPr>
                <w:noProof/>
              </w:rPr>
              <w:t>Kishore Babu</w:t>
            </w:r>
            <w:r>
              <w:rPr>
                <w:noProof/>
              </w:rPr>
              <w:t>先生</w:t>
            </w:r>
          </w:p>
        </w:tc>
        <w:tc>
          <w:tcPr>
            <w:tcW w:w="2409" w:type="dxa"/>
            <w:vAlign w:val="center"/>
          </w:tcPr>
          <w:p w:rsidR="001B3C6C" w:rsidRPr="00C449B6" w:rsidRDefault="001B3C6C" w:rsidP="00A151E9">
            <w:pPr>
              <w:pStyle w:val="Tabletext"/>
              <w:rPr>
                <w:noProof/>
              </w:rPr>
            </w:pPr>
            <w:r>
              <w:rPr>
                <w:noProof/>
              </w:rPr>
              <w:t>印度</w:t>
            </w:r>
          </w:p>
        </w:tc>
        <w:tc>
          <w:tcPr>
            <w:tcW w:w="1985" w:type="dxa"/>
            <w:vAlign w:val="center"/>
          </w:tcPr>
          <w:p w:rsidR="001B3C6C" w:rsidRPr="00C449B6" w:rsidRDefault="001B3C6C" w:rsidP="00A151E9">
            <w:pPr>
              <w:pStyle w:val="Tabletext"/>
              <w:rPr>
                <w:noProof/>
              </w:rPr>
            </w:pPr>
            <w:r>
              <w:rPr>
                <w:rFonts w:hint="eastAsia"/>
                <w:noProof/>
              </w:rPr>
              <w:t>亚太</w:t>
            </w:r>
          </w:p>
        </w:tc>
      </w:tr>
      <w:tr w:rsidR="001B3C6C" w:rsidRPr="00A31ACB" w:rsidTr="00A151E9">
        <w:trPr>
          <w:trHeight w:val="397"/>
        </w:trPr>
        <w:tc>
          <w:tcPr>
            <w:tcW w:w="1271" w:type="dxa"/>
            <w:vAlign w:val="center"/>
          </w:tcPr>
          <w:p w:rsidR="001B3C6C" w:rsidRPr="00C449B6" w:rsidRDefault="001B3C6C" w:rsidP="00A151E9">
            <w:pPr>
              <w:pStyle w:val="Tabletext"/>
              <w:rPr>
                <w:noProof/>
              </w:rPr>
            </w:pPr>
            <w:r>
              <w:rPr>
                <w:noProof/>
              </w:rPr>
              <w:t>副主席</w:t>
            </w:r>
          </w:p>
        </w:tc>
        <w:tc>
          <w:tcPr>
            <w:tcW w:w="3686" w:type="dxa"/>
            <w:vAlign w:val="center"/>
          </w:tcPr>
          <w:p w:rsidR="001B3C6C" w:rsidRPr="00C449B6" w:rsidRDefault="001B3C6C" w:rsidP="00A151E9">
            <w:pPr>
              <w:pStyle w:val="Tabletext"/>
              <w:rPr>
                <w:noProof/>
              </w:rPr>
            </w:pPr>
            <w:r w:rsidRPr="00C449B6">
              <w:rPr>
                <w:noProof/>
              </w:rPr>
              <w:t>Bohyun Seo</w:t>
            </w:r>
            <w:r>
              <w:rPr>
                <w:noProof/>
              </w:rPr>
              <w:t>先生</w:t>
            </w:r>
          </w:p>
        </w:tc>
        <w:tc>
          <w:tcPr>
            <w:tcW w:w="2409" w:type="dxa"/>
            <w:vAlign w:val="center"/>
          </w:tcPr>
          <w:p w:rsidR="001B3C6C" w:rsidRPr="00C449B6" w:rsidRDefault="001B3C6C" w:rsidP="00A151E9">
            <w:pPr>
              <w:pStyle w:val="Tabletext"/>
              <w:rPr>
                <w:noProof/>
              </w:rPr>
            </w:pPr>
            <w:r>
              <w:rPr>
                <w:noProof/>
              </w:rPr>
              <w:t>韩国</w:t>
            </w:r>
          </w:p>
        </w:tc>
        <w:tc>
          <w:tcPr>
            <w:tcW w:w="1985" w:type="dxa"/>
            <w:vAlign w:val="center"/>
          </w:tcPr>
          <w:p w:rsidR="001B3C6C" w:rsidRPr="00C449B6" w:rsidRDefault="001B3C6C" w:rsidP="00A151E9">
            <w:pPr>
              <w:pStyle w:val="Tabletext"/>
              <w:rPr>
                <w:noProof/>
              </w:rPr>
            </w:pPr>
            <w:r>
              <w:rPr>
                <w:rFonts w:hint="eastAsia"/>
                <w:noProof/>
              </w:rPr>
              <w:t>亚太</w:t>
            </w:r>
          </w:p>
        </w:tc>
      </w:tr>
      <w:tr w:rsidR="001B3C6C" w:rsidRPr="00A31ACB" w:rsidTr="00A151E9">
        <w:trPr>
          <w:trHeight w:val="397"/>
        </w:trPr>
        <w:tc>
          <w:tcPr>
            <w:tcW w:w="1271" w:type="dxa"/>
            <w:vAlign w:val="center"/>
          </w:tcPr>
          <w:p w:rsidR="001B3C6C" w:rsidRPr="00C449B6" w:rsidRDefault="001B3C6C" w:rsidP="00A151E9">
            <w:pPr>
              <w:pStyle w:val="Tabletext"/>
              <w:rPr>
                <w:noProof/>
              </w:rPr>
            </w:pPr>
            <w:r>
              <w:rPr>
                <w:noProof/>
              </w:rPr>
              <w:t>副主席</w:t>
            </w:r>
          </w:p>
        </w:tc>
        <w:tc>
          <w:tcPr>
            <w:tcW w:w="3686" w:type="dxa"/>
            <w:vAlign w:val="center"/>
          </w:tcPr>
          <w:p w:rsidR="001B3C6C" w:rsidRPr="00C449B6" w:rsidRDefault="001B3C6C" w:rsidP="00A151E9">
            <w:pPr>
              <w:pStyle w:val="Tabletext"/>
              <w:rPr>
                <w:noProof/>
              </w:rPr>
            </w:pPr>
            <w:r w:rsidRPr="00C449B6">
              <w:rPr>
                <w:noProof/>
              </w:rPr>
              <w:t>Rufat Taghizadeh</w:t>
            </w:r>
            <w:r>
              <w:rPr>
                <w:noProof/>
              </w:rPr>
              <w:t>先生</w:t>
            </w:r>
          </w:p>
        </w:tc>
        <w:tc>
          <w:tcPr>
            <w:tcW w:w="2409" w:type="dxa"/>
            <w:vAlign w:val="center"/>
          </w:tcPr>
          <w:p w:rsidR="001B3C6C" w:rsidRPr="00C449B6" w:rsidRDefault="001B3C6C" w:rsidP="00A151E9">
            <w:pPr>
              <w:pStyle w:val="Tabletext"/>
              <w:rPr>
                <w:noProof/>
              </w:rPr>
            </w:pPr>
            <w:r>
              <w:rPr>
                <w:noProof/>
              </w:rPr>
              <w:t>阿塞拜疆</w:t>
            </w:r>
          </w:p>
        </w:tc>
        <w:tc>
          <w:tcPr>
            <w:tcW w:w="1985" w:type="dxa"/>
            <w:vAlign w:val="center"/>
          </w:tcPr>
          <w:p w:rsidR="001B3C6C" w:rsidRPr="00C449B6" w:rsidRDefault="001B3C6C" w:rsidP="00A151E9">
            <w:pPr>
              <w:pStyle w:val="Tabletext"/>
              <w:rPr>
                <w:noProof/>
              </w:rPr>
            </w:pPr>
            <w:r>
              <w:rPr>
                <w:rFonts w:hint="eastAsia"/>
                <w:noProof/>
              </w:rPr>
              <w:t>独联体</w:t>
            </w:r>
            <w:r>
              <w:rPr>
                <w:noProof/>
              </w:rPr>
              <w:t>国家</w:t>
            </w:r>
          </w:p>
        </w:tc>
      </w:tr>
      <w:tr w:rsidR="001B3C6C" w:rsidRPr="00A31ACB" w:rsidTr="00A151E9">
        <w:trPr>
          <w:trHeight w:val="397"/>
        </w:trPr>
        <w:tc>
          <w:tcPr>
            <w:tcW w:w="1271" w:type="dxa"/>
            <w:vAlign w:val="center"/>
          </w:tcPr>
          <w:p w:rsidR="001B3C6C" w:rsidRPr="00C449B6" w:rsidRDefault="001B3C6C" w:rsidP="00A151E9">
            <w:pPr>
              <w:pStyle w:val="Tabletext"/>
              <w:rPr>
                <w:noProof/>
              </w:rPr>
            </w:pPr>
            <w:r>
              <w:rPr>
                <w:noProof/>
              </w:rPr>
              <w:t>副主席</w:t>
            </w:r>
          </w:p>
        </w:tc>
        <w:tc>
          <w:tcPr>
            <w:tcW w:w="3686" w:type="dxa"/>
            <w:vAlign w:val="center"/>
          </w:tcPr>
          <w:p w:rsidR="001B3C6C" w:rsidRPr="00C449B6" w:rsidRDefault="001B3C6C" w:rsidP="00A151E9">
            <w:pPr>
              <w:pStyle w:val="Tabletext"/>
              <w:rPr>
                <w:noProof/>
              </w:rPr>
            </w:pPr>
            <w:r w:rsidRPr="00C449B6">
              <w:rPr>
                <w:noProof/>
              </w:rPr>
              <w:t>Nurzat Boljobekova</w:t>
            </w:r>
            <w:r>
              <w:rPr>
                <w:noProof/>
              </w:rPr>
              <w:t>女士</w:t>
            </w:r>
          </w:p>
        </w:tc>
        <w:tc>
          <w:tcPr>
            <w:tcW w:w="2409" w:type="dxa"/>
            <w:vAlign w:val="center"/>
          </w:tcPr>
          <w:p w:rsidR="001B3C6C" w:rsidRPr="00C449B6" w:rsidRDefault="001B3C6C" w:rsidP="00A151E9">
            <w:pPr>
              <w:pStyle w:val="Tabletext"/>
              <w:rPr>
                <w:noProof/>
              </w:rPr>
            </w:pPr>
            <w:r>
              <w:rPr>
                <w:noProof/>
              </w:rPr>
              <w:t>吉尔吉斯斯坦</w:t>
            </w:r>
          </w:p>
        </w:tc>
        <w:tc>
          <w:tcPr>
            <w:tcW w:w="1985" w:type="dxa"/>
            <w:vAlign w:val="center"/>
          </w:tcPr>
          <w:p w:rsidR="001B3C6C" w:rsidRPr="00C449B6" w:rsidRDefault="001B3C6C" w:rsidP="00A151E9">
            <w:pPr>
              <w:pStyle w:val="Tabletext"/>
              <w:rPr>
                <w:noProof/>
              </w:rPr>
            </w:pPr>
            <w:r>
              <w:rPr>
                <w:rFonts w:hint="eastAsia"/>
                <w:noProof/>
              </w:rPr>
              <w:t>独联体</w:t>
            </w:r>
            <w:r>
              <w:rPr>
                <w:noProof/>
              </w:rPr>
              <w:t>国家</w:t>
            </w:r>
          </w:p>
        </w:tc>
      </w:tr>
      <w:tr w:rsidR="001B3C6C" w:rsidRPr="00A31ACB" w:rsidTr="00A151E9">
        <w:trPr>
          <w:trHeight w:val="397"/>
        </w:trPr>
        <w:tc>
          <w:tcPr>
            <w:tcW w:w="1271" w:type="dxa"/>
            <w:vAlign w:val="center"/>
          </w:tcPr>
          <w:p w:rsidR="001B3C6C" w:rsidRPr="00C449B6" w:rsidRDefault="001B3C6C" w:rsidP="00A151E9">
            <w:pPr>
              <w:pStyle w:val="Tabletext"/>
              <w:rPr>
                <w:noProof/>
              </w:rPr>
            </w:pPr>
            <w:r>
              <w:rPr>
                <w:noProof/>
              </w:rPr>
              <w:t>副主席</w:t>
            </w:r>
          </w:p>
        </w:tc>
        <w:tc>
          <w:tcPr>
            <w:tcW w:w="3686" w:type="dxa"/>
            <w:vAlign w:val="center"/>
          </w:tcPr>
          <w:p w:rsidR="001B3C6C" w:rsidRPr="00C449B6" w:rsidRDefault="001B3C6C" w:rsidP="00A151E9">
            <w:pPr>
              <w:pStyle w:val="Tabletext"/>
              <w:rPr>
                <w:noProof/>
              </w:rPr>
            </w:pPr>
            <w:r w:rsidRPr="00C449B6">
              <w:rPr>
                <w:noProof/>
              </w:rPr>
              <w:t>Dominique Würges</w:t>
            </w:r>
            <w:r>
              <w:rPr>
                <w:noProof/>
              </w:rPr>
              <w:t>先生</w:t>
            </w:r>
          </w:p>
        </w:tc>
        <w:tc>
          <w:tcPr>
            <w:tcW w:w="2409" w:type="dxa"/>
            <w:vAlign w:val="center"/>
          </w:tcPr>
          <w:p w:rsidR="001B3C6C" w:rsidRPr="00C449B6" w:rsidRDefault="001B3C6C" w:rsidP="00A151E9">
            <w:pPr>
              <w:pStyle w:val="Tabletext"/>
              <w:rPr>
                <w:noProof/>
              </w:rPr>
            </w:pPr>
            <w:r>
              <w:rPr>
                <w:noProof/>
              </w:rPr>
              <w:t>法国</w:t>
            </w:r>
          </w:p>
        </w:tc>
        <w:tc>
          <w:tcPr>
            <w:tcW w:w="1985" w:type="dxa"/>
            <w:vAlign w:val="center"/>
          </w:tcPr>
          <w:p w:rsidR="001B3C6C" w:rsidRPr="00C449B6" w:rsidRDefault="001B3C6C" w:rsidP="00A151E9">
            <w:pPr>
              <w:pStyle w:val="Tabletext"/>
              <w:rPr>
                <w:noProof/>
              </w:rPr>
            </w:pPr>
            <w:r>
              <w:rPr>
                <w:rFonts w:hint="eastAsia"/>
                <w:noProof/>
              </w:rPr>
              <w:t>欧洲</w:t>
            </w:r>
          </w:p>
        </w:tc>
      </w:tr>
      <w:tr w:rsidR="001B3C6C" w:rsidRPr="00A31ACB" w:rsidTr="00A151E9">
        <w:trPr>
          <w:trHeight w:val="397"/>
        </w:trPr>
        <w:tc>
          <w:tcPr>
            <w:tcW w:w="1271" w:type="dxa"/>
            <w:vAlign w:val="center"/>
          </w:tcPr>
          <w:p w:rsidR="001B3C6C" w:rsidRPr="00C449B6" w:rsidRDefault="001B3C6C" w:rsidP="00A151E9">
            <w:pPr>
              <w:pStyle w:val="Tabletext"/>
              <w:rPr>
                <w:noProof/>
              </w:rPr>
            </w:pPr>
            <w:r>
              <w:rPr>
                <w:noProof/>
              </w:rPr>
              <w:t>副主席</w:t>
            </w:r>
          </w:p>
        </w:tc>
        <w:tc>
          <w:tcPr>
            <w:tcW w:w="3686" w:type="dxa"/>
            <w:vAlign w:val="center"/>
          </w:tcPr>
          <w:p w:rsidR="001B3C6C" w:rsidRPr="00C449B6" w:rsidRDefault="001B3C6C" w:rsidP="00A151E9">
            <w:pPr>
              <w:pStyle w:val="Tabletext"/>
              <w:rPr>
                <w:noProof/>
              </w:rPr>
            </w:pPr>
            <w:r w:rsidRPr="00C449B6">
              <w:rPr>
                <w:noProof/>
              </w:rPr>
              <w:t>Fabio Bigi</w:t>
            </w:r>
            <w:r>
              <w:rPr>
                <w:noProof/>
              </w:rPr>
              <w:t>先生</w:t>
            </w:r>
          </w:p>
        </w:tc>
        <w:tc>
          <w:tcPr>
            <w:tcW w:w="2409" w:type="dxa"/>
            <w:vAlign w:val="center"/>
          </w:tcPr>
          <w:p w:rsidR="001B3C6C" w:rsidRPr="00C449B6" w:rsidRDefault="001B3C6C" w:rsidP="00A151E9">
            <w:pPr>
              <w:pStyle w:val="Tabletext"/>
              <w:rPr>
                <w:noProof/>
              </w:rPr>
            </w:pPr>
            <w:r>
              <w:rPr>
                <w:noProof/>
              </w:rPr>
              <w:t>意大利</w:t>
            </w:r>
          </w:p>
        </w:tc>
        <w:tc>
          <w:tcPr>
            <w:tcW w:w="1985" w:type="dxa"/>
            <w:vAlign w:val="center"/>
          </w:tcPr>
          <w:p w:rsidR="001B3C6C" w:rsidRPr="00C449B6" w:rsidRDefault="001B3C6C" w:rsidP="00A151E9">
            <w:pPr>
              <w:pStyle w:val="Tabletext"/>
              <w:rPr>
                <w:noProof/>
              </w:rPr>
            </w:pPr>
            <w:r>
              <w:rPr>
                <w:rFonts w:hint="eastAsia"/>
                <w:noProof/>
              </w:rPr>
              <w:t>欧洲</w:t>
            </w:r>
          </w:p>
        </w:tc>
      </w:tr>
    </w:tbl>
    <w:p w:rsidR="001B3C6C" w:rsidRDefault="001B3C6C" w:rsidP="001B3C6C">
      <w:pPr>
        <w:pStyle w:val="Heading1"/>
      </w:pPr>
      <w:bookmarkStart w:id="20" w:name="_Toc486861970"/>
      <w:r>
        <w:t>2</w:t>
      </w:r>
      <w:r>
        <w:tab/>
      </w:r>
      <w:bookmarkStart w:id="21" w:name="_Toc482300237"/>
      <w:r w:rsidRPr="00BC78ED">
        <w:t>TDAG</w:t>
      </w:r>
      <w:bookmarkEnd w:id="21"/>
      <w:r>
        <w:rPr>
          <w:rFonts w:hint="eastAsia"/>
        </w:rPr>
        <w:t>会议</w:t>
      </w:r>
      <w:bookmarkEnd w:id="20"/>
    </w:p>
    <w:bookmarkEnd w:id="18"/>
    <w:bookmarkEnd w:id="19"/>
    <w:p w:rsidR="001B3C6C" w:rsidRPr="009C50AF" w:rsidRDefault="001B3C6C" w:rsidP="001B3C6C">
      <w:pPr>
        <w:ind w:firstLineChars="200" w:firstLine="480"/>
        <w:rPr>
          <w:rFonts w:ascii="Verdana" w:hAnsi="Verdana"/>
          <w:sz w:val="19"/>
          <w:szCs w:val="19"/>
          <w:lang w:eastAsia="zh-CN"/>
        </w:rPr>
      </w:pPr>
      <w:r w:rsidRPr="00997EF6">
        <w:rPr>
          <w:rFonts w:hint="eastAsia"/>
          <w:lang w:eastAsia="zh-CN"/>
        </w:rPr>
        <w:t>电信发展顾问组在</w:t>
      </w:r>
      <w:r>
        <w:rPr>
          <w:rFonts w:hint="eastAsia"/>
          <w:lang w:eastAsia="zh-CN"/>
        </w:rPr>
        <w:t>主席</w:t>
      </w:r>
      <w:r w:rsidRPr="00695037">
        <w:rPr>
          <w:lang w:eastAsia="zh-CN"/>
        </w:rPr>
        <w:t>Vladimir Minkin</w:t>
      </w:r>
      <w:r>
        <w:rPr>
          <w:rFonts w:hint="eastAsia"/>
          <w:lang w:eastAsia="zh-CN"/>
        </w:rPr>
        <w:t>教授（俄罗斯联邦）的领导下，在</w:t>
      </w:r>
      <w:r w:rsidRPr="00997EF6">
        <w:rPr>
          <w:rFonts w:hint="eastAsia"/>
          <w:lang w:eastAsia="zh-CN"/>
        </w:rPr>
        <w:t>本报告所涉及的周期内共召开过</w:t>
      </w:r>
      <w:r>
        <w:rPr>
          <w:rFonts w:hint="eastAsia"/>
          <w:lang w:eastAsia="zh-CN"/>
        </w:rPr>
        <w:t>三</w:t>
      </w:r>
      <w:r w:rsidRPr="00997EF6">
        <w:rPr>
          <w:rFonts w:hint="eastAsia"/>
          <w:lang w:eastAsia="zh-CN"/>
        </w:rPr>
        <w:t>次会议，这些会议的</w:t>
      </w:r>
      <w:r>
        <w:rPr>
          <w:rFonts w:hint="eastAsia"/>
          <w:lang w:eastAsia="zh-CN"/>
        </w:rPr>
        <w:t>完整</w:t>
      </w:r>
      <w:r w:rsidRPr="00997EF6">
        <w:rPr>
          <w:rFonts w:hint="eastAsia"/>
          <w:lang w:eastAsia="zh-CN"/>
        </w:rPr>
        <w:t>结论摘要</w:t>
      </w:r>
      <w:r>
        <w:rPr>
          <w:rFonts w:hint="eastAsia"/>
          <w:lang w:eastAsia="zh-CN"/>
        </w:rPr>
        <w:t>见：</w:t>
      </w:r>
      <w:hyperlink r:id="rId16" w:history="1">
        <w:r w:rsidRPr="00A96925">
          <w:rPr>
            <w:rStyle w:val="Hyperlink"/>
            <w:szCs w:val="19"/>
            <w:lang w:eastAsia="zh-CN"/>
          </w:rPr>
          <w:t>www.itu.int/ITU-D/tdag/</w:t>
        </w:r>
      </w:hyperlink>
      <w:r>
        <w:rPr>
          <w:rFonts w:ascii="Verdana" w:hAnsi="Verdana" w:hint="eastAsia"/>
          <w:sz w:val="19"/>
          <w:szCs w:val="19"/>
          <w:lang w:eastAsia="zh-CN"/>
        </w:rPr>
        <w:t>。</w:t>
      </w:r>
    </w:p>
    <w:p w:rsidR="001B3C6C" w:rsidRDefault="001B3C6C" w:rsidP="001B3C6C">
      <w:pPr>
        <w:pStyle w:val="Heading2"/>
        <w:rPr>
          <w:lang w:eastAsia="zh-CN"/>
        </w:rPr>
      </w:pPr>
      <w:bookmarkStart w:id="22" w:name="_Toc381626514"/>
      <w:bookmarkStart w:id="23" w:name="_Toc381626968"/>
      <w:bookmarkStart w:id="24" w:name="_Toc486861971"/>
      <w:r>
        <w:rPr>
          <w:rFonts w:hint="eastAsia"/>
          <w:lang w:eastAsia="zh-CN"/>
        </w:rPr>
        <w:t>2.1</w:t>
      </w:r>
      <w:r>
        <w:rPr>
          <w:rFonts w:hint="eastAsia"/>
          <w:lang w:eastAsia="zh-CN"/>
        </w:rPr>
        <w:tab/>
      </w:r>
      <w:r>
        <w:rPr>
          <w:rFonts w:hint="eastAsia"/>
          <w:lang w:eastAsia="zh-CN"/>
        </w:rPr>
        <w:t>电信发展顾问组（</w:t>
      </w:r>
      <w:r>
        <w:rPr>
          <w:rFonts w:hint="eastAsia"/>
          <w:lang w:eastAsia="zh-CN"/>
        </w:rPr>
        <w:t>TDAG</w:t>
      </w:r>
      <w:r>
        <w:rPr>
          <w:rFonts w:hint="eastAsia"/>
          <w:lang w:eastAsia="zh-CN"/>
        </w:rPr>
        <w:t>）第十九次会议</w:t>
      </w:r>
      <w:bookmarkEnd w:id="22"/>
      <w:bookmarkEnd w:id="23"/>
      <w:bookmarkEnd w:id="24"/>
    </w:p>
    <w:p w:rsidR="001B3C6C" w:rsidRDefault="001B3C6C" w:rsidP="001B3C6C">
      <w:pPr>
        <w:rPr>
          <w:lang w:eastAsia="zh-CN"/>
        </w:rPr>
      </w:pPr>
      <w:r>
        <w:rPr>
          <w:rFonts w:hint="eastAsia"/>
          <w:lang w:eastAsia="zh-CN"/>
        </w:rPr>
        <w:t>a)</w:t>
      </w:r>
      <w:r>
        <w:rPr>
          <w:rFonts w:hint="eastAsia"/>
          <w:lang w:eastAsia="zh-CN"/>
        </w:rPr>
        <w:tab/>
      </w:r>
      <w:r>
        <w:rPr>
          <w:rFonts w:hint="eastAsia"/>
          <w:lang w:eastAsia="zh-CN"/>
        </w:rPr>
        <w:t>电信发展顾问组（</w:t>
      </w:r>
      <w:r>
        <w:rPr>
          <w:rFonts w:hint="eastAsia"/>
          <w:lang w:eastAsia="zh-CN"/>
        </w:rPr>
        <w:t>TDAG</w:t>
      </w:r>
      <w:r>
        <w:rPr>
          <w:rFonts w:hint="eastAsia"/>
          <w:lang w:eastAsia="zh-CN"/>
        </w:rPr>
        <w:t>）第</w:t>
      </w:r>
      <w:r>
        <w:rPr>
          <w:rFonts w:hint="eastAsia"/>
          <w:lang w:eastAsia="zh-CN"/>
        </w:rPr>
        <w:t>1</w:t>
      </w:r>
      <w:r>
        <w:rPr>
          <w:lang w:eastAsia="zh-CN"/>
        </w:rPr>
        <w:t>9</w:t>
      </w:r>
      <w:r>
        <w:rPr>
          <w:rFonts w:hint="eastAsia"/>
          <w:lang w:eastAsia="zh-CN"/>
        </w:rPr>
        <w:t>次会议于</w:t>
      </w:r>
      <w:r>
        <w:rPr>
          <w:rFonts w:hint="eastAsia"/>
          <w:lang w:eastAsia="zh-CN"/>
        </w:rPr>
        <w:t>201</w:t>
      </w:r>
      <w:r>
        <w:rPr>
          <w:lang w:eastAsia="zh-CN"/>
        </w:rPr>
        <w:t>4</w:t>
      </w:r>
      <w:r>
        <w:rPr>
          <w:rFonts w:hint="eastAsia"/>
          <w:lang w:eastAsia="zh-CN"/>
        </w:rPr>
        <w:t>年</w:t>
      </w:r>
      <w:r>
        <w:rPr>
          <w:lang w:eastAsia="zh-CN"/>
        </w:rPr>
        <w:t>9</w:t>
      </w:r>
      <w:r>
        <w:rPr>
          <w:rFonts w:hint="eastAsia"/>
          <w:lang w:eastAsia="zh-CN"/>
        </w:rPr>
        <w:t>月</w:t>
      </w:r>
      <w:r>
        <w:rPr>
          <w:lang w:eastAsia="zh-CN"/>
        </w:rPr>
        <w:t>29</w:t>
      </w:r>
      <w:r>
        <w:rPr>
          <w:rFonts w:hint="eastAsia"/>
          <w:lang w:eastAsia="zh-CN"/>
        </w:rPr>
        <w:t>日至</w:t>
      </w:r>
      <w:r>
        <w:rPr>
          <w:lang w:eastAsia="zh-CN"/>
        </w:rPr>
        <w:t>10</w:t>
      </w:r>
      <w:r>
        <w:rPr>
          <w:rFonts w:hint="eastAsia"/>
          <w:lang w:eastAsia="zh-CN"/>
        </w:rPr>
        <w:t>月</w:t>
      </w:r>
      <w:r>
        <w:rPr>
          <w:rFonts w:hint="eastAsia"/>
          <w:lang w:eastAsia="zh-CN"/>
        </w:rPr>
        <w:t>1</w:t>
      </w:r>
      <w:r>
        <w:rPr>
          <w:rFonts w:hint="eastAsia"/>
          <w:lang w:eastAsia="zh-CN"/>
        </w:rPr>
        <w:t>日在日内瓦国际电联总部召开，</w:t>
      </w:r>
      <w:r>
        <w:rPr>
          <w:szCs w:val="24"/>
          <w:lang w:eastAsia="zh-CN"/>
        </w:rPr>
        <w:t>Vladimir Minkin</w:t>
      </w:r>
      <w:r>
        <w:rPr>
          <w:rFonts w:hint="eastAsia"/>
          <w:szCs w:val="24"/>
          <w:lang w:eastAsia="zh-CN"/>
        </w:rPr>
        <w:t>教授（博士）担任主席。</w:t>
      </w:r>
    </w:p>
    <w:p w:rsidR="001B3C6C" w:rsidRPr="00854956" w:rsidRDefault="001B3C6C" w:rsidP="001B3C6C">
      <w:pPr>
        <w:ind w:firstLineChars="200" w:firstLine="480"/>
        <w:rPr>
          <w:rStyle w:val="Hyperlink"/>
        </w:rPr>
      </w:pPr>
      <w:r>
        <w:rPr>
          <w:rFonts w:hint="eastAsia"/>
        </w:rPr>
        <w:lastRenderedPageBreak/>
        <w:t>国际电联六种正式语文的完整会议报告见</w:t>
      </w:r>
      <w:r w:rsidRPr="003120CB">
        <w:rPr>
          <w:rFonts w:hint="eastAsia"/>
        </w:rPr>
        <w:t>：</w:t>
      </w:r>
      <w:bookmarkStart w:id="25" w:name="lt_pId029"/>
      <w:r>
        <w:fldChar w:fldCharType="begin"/>
      </w:r>
      <w:r>
        <w:instrText xml:space="preserve"> HYPERLINK "https://www.itu.int/md/D14-TDAG19-C-0026/en" </w:instrText>
      </w:r>
      <w:r>
        <w:fldChar w:fldCharType="separate"/>
      </w:r>
      <w:r w:rsidRPr="005E5793">
        <w:rPr>
          <w:rStyle w:val="Hyperlink"/>
        </w:rPr>
        <w:t>https://www.itu.int/md/D14-TDAG19-C-0026/en</w:t>
      </w:r>
      <w:r>
        <w:rPr>
          <w:rStyle w:val="Hyperlink"/>
        </w:rPr>
        <w:fldChar w:fldCharType="end"/>
      </w:r>
      <w:r>
        <w:rPr>
          <w:rFonts w:hint="eastAsia"/>
          <w:szCs w:val="24"/>
        </w:rPr>
        <w:t>。</w:t>
      </w:r>
    </w:p>
    <w:p w:rsidR="001B3C6C" w:rsidRPr="00605E69" w:rsidRDefault="001B3C6C" w:rsidP="001B3C6C">
      <w:pPr>
        <w:rPr>
          <w:u w:val="single"/>
          <w:lang w:val="en-US" w:eastAsia="zh-CN"/>
        </w:rPr>
      </w:pPr>
      <w:r w:rsidRPr="00CF7831">
        <w:rPr>
          <w:rFonts w:hint="eastAsia"/>
          <w:lang w:eastAsia="zh-CN"/>
        </w:rPr>
        <w:t>b)</w:t>
      </w:r>
      <w:r w:rsidRPr="001159D1">
        <w:rPr>
          <w:rStyle w:val="Hyperlink"/>
          <w:rFonts w:hint="eastAsia"/>
          <w:u w:val="none"/>
          <w:lang w:eastAsia="zh-CN"/>
        </w:rPr>
        <w:tab/>
      </w:r>
      <w:bookmarkEnd w:id="25"/>
      <w:r>
        <w:rPr>
          <w:rFonts w:hint="eastAsia"/>
          <w:lang w:eastAsia="zh-CN"/>
        </w:rPr>
        <w:t>参与方</w:t>
      </w:r>
    </w:p>
    <w:p w:rsidR="001B3C6C" w:rsidRPr="003120CB" w:rsidRDefault="001B3C6C" w:rsidP="001B3C6C">
      <w:pPr>
        <w:ind w:firstLineChars="200" w:firstLine="480"/>
        <w:rPr>
          <w:lang w:eastAsia="zh-CN"/>
        </w:rPr>
      </w:pPr>
      <w:bookmarkStart w:id="26" w:name="lt_pId030"/>
      <w:r>
        <w:rPr>
          <w:rFonts w:hint="eastAsia"/>
          <w:lang w:eastAsia="zh-CN"/>
        </w:rPr>
        <w:t>下图</w:t>
      </w:r>
      <w:r>
        <w:rPr>
          <w:lang w:eastAsia="zh-CN"/>
        </w:rPr>
        <w:t>提供了参与方分类：</w:t>
      </w:r>
      <w:bookmarkEnd w:id="26"/>
    </w:p>
    <w:bookmarkStart w:id="27" w:name="_MON_1555436832"/>
    <w:bookmarkEnd w:id="27"/>
    <w:p w:rsidR="001B3C6C" w:rsidRPr="00840DE7" w:rsidRDefault="001B3C6C" w:rsidP="001B3C6C">
      <w:pPr>
        <w:jc w:val="center"/>
      </w:pPr>
      <w:r>
        <w:rPr>
          <w:noProof/>
          <w:lang w:eastAsia="zh-CN"/>
        </w:rPr>
        <mc:AlternateContent>
          <mc:Choice Requires="wps">
            <w:drawing>
              <wp:anchor distT="0" distB="0" distL="114300" distR="114300" simplePos="0" relativeHeight="251661312" behindDoc="0" locked="0" layoutInCell="1" allowOverlap="1" wp14:anchorId="783776BB" wp14:editId="02D2E5F0">
                <wp:simplePos x="0" y="0"/>
                <wp:positionH relativeFrom="column">
                  <wp:posOffset>2703886</wp:posOffset>
                </wp:positionH>
                <wp:positionV relativeFrom="paragraph">
                  <wp:posOffset>156210</wp:posOffset>
                </wp:positionV>
                <wp:extent cx="3069771" cy="1567543"/>
                <wp:effectExtent l="0" t="0" r="0" b="0"/>
                <wp:wrapNone/>
                <wp:docPr id="3" name="Text Box 3"/>
                <wp:cNvGraphicFramePr/>
                <a:graphic xmlns:a="http://schemas.openxmlformats.org/drawingml/2006/main">
                  <a:graphicData uri="http://schemas.microsoft.com/office/word/2010/wordprocessingShape">
                    <wps:wsp>
                      <wps:cNvSpPr txBox="1"/>
                      <wps:spPr>
                        <a:xfrm>
                          <a:off x="0" y="0"/>
                          <a:ext cx="3069771" cy="156754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B3C6C" w:rsidRPr="00CF7831" w:rsidRDefault="001B3C6C" w:rsidP="001B3C6C">
                            <w:pPr>
                              <w:spacing w:before="0"/>
                              <w:rPr>
                                <w:sz w:val="20"/>
                                <w:lang w:eastAsia="zh-CN"/>
                              </w:rPr>
                            </w:pPr>
                            <w:r w:rsidRPr="00CF7831">
                              <w:rPr>
                                <w:sz w:val="20"/>
                                <w:lang w:eastAsia="zh-CN"/>
                              </w:rPr>
                              <w:t>成员国</w:t>
                            </w:r>
                            <w:r w:rsidRPr="00CF7831">
                              <w:rPr>
                                <w:sz w:val="20"/>
                                <w:lang w:eastAsia="zh-CN"/>
                              </w:rPr>
                              <w:br/>
                            </w:r>
                            <w:r w:rsidRPr="00CF7831">
                              <w:rPr>
                                <w:sz w:val="20"/>
                                <w:lang w:eastAsia="zh-CN"/>
                              </w:rPr>
                              <w:t>第</w:t>
                            </w:r>
                            <w:r w:rsidRPr="00CF7831">
                              <w:rPr>
                                <w:rFonts w:hint="eastAsia"/>
                                <w:sz w:val="20"/>
                                <w:lang w:eastAsia="zh-CN"/>
                              </w:rPr>
                              <w:t>99</w:t>
                            </w:r>
                            <w:r w:rsidRPr="00CF7831">
                              <w:rPr>
                                <w:rFonts w:hint="eastAsia"/>
                                <w:sz w:val="20"/>
                                <w:lang w:eastAsia="zh-CN"/>
                              </w:rPr>
                              <w:t>号</w:t>
                            </w:r>
                            <w:r w:rsidRPr="00CF7831">
                              <w:rPr>
                                <w:sz w:val="20"/>
                                <w:lang w:eastAsia="zh-CN"/>
                              </w:rPr>
                              <w:t>决议（</w:t>
                            </w:r>
                            <w:r w:rsidRPr="00CF7831">
                              <w:rPr>
                                <w:rFonts w:hint="eastAsia"/>
                                <w:sz w:val="20"/>
                                <w:lang w:eastAsia="zh-CN"/>
                              </w:rPr>
                              <w:t>2010</w:t>
                            </w:r>
                            <w:r w:rsidRPr="00CF7831">
                              <w:rPr>
                                <w:rFonts w:hint="eastAsia"/>
                                <w:sz w:val="20"/>
                                <w:lang w:eastAsia="zh-CN"/>
                              </w:rPr>
                              <w:t>年</w:t>
                            </w:r>
                            <w:r w:rsidRPr="00CF7831">
                              <w:rPr>
                                <w:sz w:val="20"/>
                                <w:lang w:eastAsia="zh-CN"/>
                              </w:rPr>
                              <w:t>，瓜达拉哈拉，修订版）</w:t>
                            </w:r>
                            <w:r w:rsidRPr="00CF7831">
                              <w:rPr>
                                <w:sz w:val="20"/>
                                <w:lang w:eastAsia="zh-CN"/>
                              </w:rPr>
                              <w:br/>
                            </w:r>
                            <w:r w:rsidRPr="00CF7831">
                              <w:rPr>
                                <w:rFonts w:hint="eastAsia"/>
                                <w:sz w:val="20"/>
                                <w:lang w:eastAsia="zh-CN"/>
                              </w:rPr>
                              <w:t>ITU-D</w:t>
                            </w:r>
                            <w:r w:rsidRPr="00CF7831">
                              <w:rPr>
                                <w:rFonts w:hint="eastAsia"/>
                                <w:sz w:val="20"/>
                                <w:lang w:eastAsia="zh-CN"/>
                              </w:rPr>
                              <w:t>部门</w:t>
                            </w:r>
                            <w:r w:rsidRPr="00CF7831">
                              <w:rPr>
                                <w:sz w:val="20"/>
                                <w:lang w:eastAsia="zh-CN"/>
                              </w:rPr>
                              <w:t>成员</w:t>
                            </w:r>
                            <w:r w:rsidRPr="00CF7831">
                              <w:rPr>
                                <w:rFonts w:hint="eastAsia"/>
                                <w:sz w:val="20"/>
                                <w:lang w:eastAsia="zh-CN"/>
                              </w:rPr>
                              <w:t xml:space="preserve"> </w:t>
                            </w:r>
                            <w:r w:rsidRPr="00CF7831">
                              <w:rPr>
                                <w:sz w:val="20"/>
                                <w:lang w:eastAsia="zh-CN"/>
                              </w:rPr>
                              <w:t xml:space="preserve">– </w:t>
                            </w:r>
                            <w:r w:rsidRPr="00CF7831">
                              <w:rPr>
                                <w:rFonts w:hint="eastAsia"/>
                                <w:sz w:val="20"/>
                                <w:lang w:eastAsia="zh-CN"/>
                              </w:rPr>
                              <w:t>经</w:t>
                            </w:r>
                            <w:r w:rsidRPr="00CF7831">
                              <w:rPr>
                                <w:sz w:val="20"/>
                                <w:lang w:eastAsia="zh-CN"/>
                              </w:rPr>
                              <w:t>认可的运行机构</w:t>
                            </w:r>
                            <w:r w:rsidRPr="00CF7831">
                              <w:rPr>
                                <w:sz w:val="20"/>
                                <w:lang w:eastAsia="zh-CN"/>
                              </w:rPr>
                              <w:br/>
                            </w:r>
                            <w:r w:rsidRPr="00CF7831">
                              <w:rPr>
                                <w:rFonts w:hint="eastAsia"/>
                                <w:sz w:val="20"/>
                                <w:lang w:eastAsia="zh-CN"/>
                              </w:rPr>
                              <w:t>ITU-D</w:t>
                            </w:r>
                            <w:r w:rsidRPr="00CF7831">
                              <w:rPr>
                                <w:rFonts w:hint="eastAsia"/>
                                <w:sz w:val="20"/>
                                <w:lang w:eastAsia="zh-CN"/>
                              </w:rPr>
                              <w:t>部门</w:t>
                            </w:r>
                            <w:r w:rsidRPr="00CF7831">
                              <w:rPr>
                                <w:sz w:val="20"/>
                                <w:lang w:eastAsia="zh-CN"/>
                              </w:rPr>
                              <w:t>成员</w:t>
                            </w:r>
                            <w:r w:rsidRPr="00CF7831">
                              <w:rPr>
                                <w:rFonts w:hint="eastAsia"/>
                                <w:sz w:val="20"/>
                                <w:lang w:eastAsia="zh-CN"/>
                              </w:rPr>
                              <w:t xml:space="preserve"> </w:t>
                            </w:r>
                            <w:r w:rsidRPr="00CF7831">
                              <w:rPr>
                                <w:sz w:val="20"/>
                                <w:lang w:eastAsia="zh-CN"/>
                              </w:rPr>
                              <w:t xml:space="preserve">– </w:t>
                            </w:r>
                            <w:r w:rsidRPr="00CF7831">
                              <w:rPr>
                                <w:rFonts w:hint="eastAsia"/>
                                <w:sz w:val="20"/>
                                <w:lang w:eastAsia="zh-CN"/>
                              </w:rPr>
                              <w:t>科学</w:t>
                            </w:r>
                            <w:r w:rsidRPr="00CF7831">
                              <w:rPr>
                                <w:sz w:val="20"/>
                                <w:lang w:eastAsia="zh-CN"/>
                              </w:rPr>
                              <w:t>和行业机构</w:t>
                            </w:r>
                            <w:r w:rsidRPr="00CF7831">
                              <w:rPr>
                                <w:sz w:val="20"/>
                                <w:lang w:eastAsia="zh-CN"/>
                              </w:rPr>
                              <w:br/>
                            </w:r>
                            <w:r w:rsidRPr="00CF7831">
                              <w:rPr>
                                <w:rFonts w:hint="eastAsia"/>
                                <w:sz w:val="20"/>
                                <w:lang w:eastAsia="zh-CN"/>
                              </w:rPr>
                              <w:t>ITU-D</w:t>
                            </w:r>
                            <w:r w:rsidRPr="00CF7831">
                              <w:rPr>
                                <w:rFonts w:hint="eastAsia"/>
                                <w:sz w:val="20"/>
                                <w:lang w:eastAsia="zh-CN"/>
                              </w:rPr>
                              <w:t>部门</w:t>
                            </w:r>
                            <w:r w:rsidRPr="00CF7831">
                              <w:rPr>
                                <w:sz w:val="20"/>
                                <w:lang w:eastAsia="zh-CN"/>
                              </w:rPr>
                              <w:t>成员</w:t>
                            </w:r>
                            <w:r w:rsidRPr="00CF7831">
                              <w:rPr>
                                <w:rFonts w:hint="eastAsia"/>
                                <w:sz w:val="20"/>
                                <w:lang w:eastAsia="zh-CN"/>
                              </w:rPr>
                              <w:t xml:space="preserve"> </w:t>
                            </w:r>
                            <w:r w:rsidRPr="00CF7831">
                              <w:rPr>
                                <w:sz w:val="20"/>
                                <w:lang w:eastAsia="zh-CN"/>
                              </w:rPr>
                              <w:t xml:space="preserve">– </w:t>
                            </w:r>
                            <w:r w:rsidRPr="00CF7831">
                              <w:rPr>
                                <w:rFonts w:hint="eastAsia"/>
                                <w:sz w:val="20"/>
                                <w:lang w:eastAsia="zh-CN"/>
                              </w:rPr>
                              <w:t>负责</w:t>
                            </w:r>
                            <w:r w:rsidRPr="00CF7831">
                              <w:rPr>
                                <w:sz w:val="20"/>
                                <w:lang w:eastAsia="zh-CN"/>
                              </w:rPr>
                              <w:t>电信的其它实体</w:t>
                            </w:r>
                            <w:r w:rsidRPr="00CF7831">
                              <w:rPr>
                                <w:sz w:val="20"/>
                                <w:lang w:eastAsia="zh-CN"/>
                              </w:rPr>
                              <w:br/>
                            </w:r>
                            <w:r w:rsidRPr="00CF7831">
                              <w:rPr>
                                <w:rFonts w:hint="eastAsia"/>
                                <w:sz w:val="20"/>
                                <w:lang w:eastAsia="zh-CN"/>
                              </w:rPr>
                              <w:t>ITU-D</w:t>
                            </w:r>
                            <w:r w:rsidRPr="00CF7831">
                              <w:rPr>
                                <w:rFonts w:hint="eastAsia"/>
                                <w:sz w:val="20"/>
                                <w:lang w:eastAsia="zh-CN"/>
                              </w:rPr>
                              <w:t>部门</w:t>
                            </w:r>
                            <w:r w:rsidRPr="00CF7831">
                              <w:rPr>
                                <w:sz w:val="20"/>
                                <w:lang w:eastAsia="zh-CN"/>
                              </w:rPr>
                              <w:t>成员</w:t>
                            </w:r>
                            <w:r w:rsidRPr="00CF7831">
                              <w:rPr>
                                <w:rFonts w:hint="eastAsia"/>
                                <w:sz w:val="20"/>
                                <w:lang w:eastAsia="zh-CN"/>
                              </w:rPr>
                              <w:t xml:space="preserve"> </w:t>
                            </w:r>
                            <w:r w:rsidRPr="00CF7831">
                              <w:rPr>
                                <w:sz w:val="20"/>
                                <w:lang w:eastAsia="zh-CN"/>
                              </w:rPr>
                              <w:t xml:space="preserve">– </w:t>
                            </w:r>
                            <w:r w:rsidRPr="00CF7831">
                              <w:rPr>
                                <w:rFonts w:hint="eastAsia"/>
                                <w:sz w:val="20"/>
                                <w:lang w:eastAsia="zh-CN"/>
                              </w:rPr>
                              <w:t>区域</w:t>
                            </w:r>
                            <w:r w:rsidRPr="00CF7831">
                              <w:rPr>
                                <w:sz w:val="20"/>
                                <w:lang w:eastAsia="zh-CN"/>
                              </w:rPr>
                              <w:t>和其它国际组织</w:t>
                            </w:r>
                            <w:r w:rsidRPr="00CF7831">
                              <w:rPr>
                                <w:sz w:val="20"/>
                                <w:lang w:eastAsia="zh-CN"/>
                              </w:rPr>
                              <w:br/>
                            </w:r>
                            <w:r w:rsidRPr="00CF7831">
                              <w:rPr>
                                <w:rFonts w:hint="eastAsia"/>
                                <w:sz w:val="20"/>
                                <w:lang w:eastAsia="zh-CN"/>
                              </w:rPr>
                              <w:t>ITU-D</w:t>
                            </w:r>
                            <w:r w:rsidRPr="00CF7831">
                              <w:rPr>
                                <w:rFonts w:hint="eastAsia"/>
                                <w:sz w:val="20"/>
                                <w:lang w:eastAsia="zh-CN"/>
                              </w:rPr>
                              <w:t>部门</w:t>
                            </w:r>
                            <w:r w:rsidRPr="00CF7831">
                              <w:rPr>
                                <w:sz w:val="20"/>
                                <w:lang w:eastAsia="zh-CN"/>
                              </w:rPr>
                              <w:t>成员</w:t>
                            </w:r>
                            <w:r w:rsidRPr="00CF7831">
                              <w:rPr>
                                <w:rFonts w:hint="eastAsia"/>
                                <w:sz w:val="20"/>
                                <w:lang w:eastAsia="zh-CN"/>
                              </w:rPr>
                              <w:t xml:space="preserve"> </w:t>
                            </w:r>
                            <w:r w:rsidRPr="00CF7831">
                              <w:rPr>
                                <w:sz w:val="20"/>
                                <w:lang w:eastAsia="zh-CN"/>
                              </w:rPr>
                              <w:t xml:space="preserve">– </w:t>
                            </w:r>
                            <w:r w:rsidRPr="00CF7831">
                              <w:rPr>
                                <w:rFonts w:hint="eastAsia"/>
                                <w:sz w:val="20"/>
                                <w:lang w:eastAsia="zh-CN"/>
                              </w:rPr>
                              <w:t>区域性</w:t>
                            </w:r>
                            <w:r w:rsidRPr="00CF7831">
                              <w:rPr>
                                <w:sz w:val="20"/>
                                <w:lang w:eastAsia="zh-CN"/>
                              </w:rPr>
                              <w:t>电信机构</w:t>
                            </w:r>
                            <w:r w:rsidRPr="00CF7831">
                              <w:rPr>
                                <w:sz w:val="20"/>
                                <w:lang w:eastAsia="zh-CN"/>
                              </w:rPr>
                              <w:br/>
                            </w:r>
                            <w:r w:rsidRPr="00CF7831">
                              <w:rPr>
                                <w:rFonts w:hint="eastAsia"/>
                                <w:sz w:val="20"/>
                                <w:lang w:eastAsia="zh-CN"/>
                              </w:rPr>
                              <w:t>学术</w:t>
                            </w:r>
                            <w:r w:rsidRPr="00CF7831">
                              <w:rPr>
                                <w:sz w:val="20"/>
                                <w:lang w:eastAsia="zh-CN"/>
                              </w:rPr>
                              <w:t>成员</w:t>
                            </w:r>
                            <w:r w:rsidRPr="00CF7831">
                              <w:rPr>
                                <w:sz w:val="20"/>
                                <w:lang w:eastAsia="zh-CN"/>
                              </w:rPr>
                              <w:br/>
                            </w:r>
                            <w:r w:rsidRPr="00CF7831">
                              <w:rPr>
                                <w:rFonts w:hint="eastAsia"/>
                                <w:sz w:val="20"/>
                                <w:lang w:eastAsia="zh-CN"/>
                              </w:rPr>
                              <w:t>特邀</w:t>
                            </w:r>
                            <w:r w:rsidRPr="00CF7831">
                              <w:rPr>
                                <w:sz w:val="20"/>
                                <w:lang w:eastAsia="zh-CN"/>
                              </w:rPr>
                              <w:t>区域和其它国际组织</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83776BB" id="_x0000_t202" coordsize="21600,21600" o:spt="202" path="m,l,21600r21600,l21600,xe">
                <v:stroke joinstyle="miter"/>
                <v:path gradientshapeok="t" o:connecttype="rect"/>
              </v:shapetype>
              <v:shape id="Text Box 3" o:spid="_x0000_s1026" type="#_x0000_t202" style="position:absolute;left:0;text-align:left;margin-left:212.9pt;margin-top:12.3pt;width:241.7pt;height:123.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" fillcolor="white [3201]" stroked="f" strokeweight=".5pt">
                <v:textbox inset="0,0,0,0">
                  <w:txbxContent>
                    <w:p w:rsidR="001B3C6C" w:rsidRPr="00CF7831" w:rsidRDefault="001B3C6C" w:rsidP="001B3C6C">
                      <w:pPr>
                        <w:spacing w:before="0"/>
                        <w:rPr>
                          <w:sz w:val="20"/>
                          <w:lang w:eastAsia="zh-CN"/>
                        </w:rPr>
                      </w:pPr>
                      <w:r w:rsidRPr="00CF7831">
                        <w:rPr>
                          <w:sz w:val="20"/>
                          <w:lang w:eastAsia="zh-CN"/>
                        </w:rPr>
                        <w:t>成员国</w:t>
                      </w:r>
                      <w:r w:rsidRPr="00CF7831">
                        <w:rPr>
                          <w:sz w:val="20"/>
                          <w:lang w:eastAsia="zh-CN"/>
                        </w:rPr>
                        <w:br/>
                      </w:r>
                      <w:r w:rsidRPr="00CF7831">
                        <w:rPr>
                          <w:sz w:val="20"/>
                          <w:lang w:eastAsia="zh-CN"/>
                        </w:rPr>
                        <w:t>第</w:t>
                      </w:r>
                      <w:r w:rsidRPr="00CF7831">
                        <w:rPr>
                          <w:rFonts w:hint="eastAsia"/>
                          <w:sz w:val="20"/>
                          <w:lang w:eastAsia="zh-CN"/>
                        </w:rPr>
                        <w:t>99</w:t>
                      </w:r>
                      <w:r w:rsidRPr="00CF7831">
                        <w:rPr>
                          <w:rFonts w:hint="eastAsia"/>
                          <w:sz w:val="20"/>
                          <w:lang w:eastAsia="zh-CN"/>
                        </w:rPr>
                        <w:t>号</w:t>
                      </w:r>
                      <w:r w:rsidRPr="00CF7831">
                        <w:rPr>
                          <w:sz w:val="20"/>
                          <w:lang w:eastAsia="zh-CN"/>
                        </w:rPr>
                        <w:t>决议（</w:t>
                      </w:r>
                      <w:r w:rsidRPr="00CF7831">
                        <w:rPr>
                          <w:rFonts w:hint="eastAsia"/>
                          <w:sz w:val="20"/>
                          <w:lang w:eastAsia="zh-CN"/>
                        </w:rPr>
                        <w:t>2010</w:t>
                      </w:r>
                      <w:r w:rsidRPr="00CF7831">
                        <w:rPr>
                          <w:rFonts w:hint="eastAsia"/>
                          <w:sz w:val="20"/>
                          <w:lang w:eastAsia="zh-CN"/>
                        </w:rPr>
                        <w:t>年</w:t>
                      </w:r>
                      <w:r w:rsidRPr="00CF7831">
                        <w:rPr>
                          <w:sz w:val="20"/>
                          <w:lang w:eastAsia="zh-CN"/>
                        </w:rPr>
                        <w:t>，瓜达拉哈拉，修订版）</w:t>
                      </w:r>
                      <w:r w:rsidRPr="00CF7831">
                        <w:rPr>
                          <w:sz w:val="20"/>
                          <w:lang w:eastAsia="zh-CN"/>
                        </w:rPr>
                        <w:br/>
                      </w:r>
                      <w:r w:rsidRPr="00CF7831">
                        <w:rPr>
                          <w:rFonts w:hint="eastAsia"/>
                          <w:sz w:val="20"/>
                          <w:lang w:eastAsia="zh-CN"/>
                        </w:rPr>
                        <w:t>ITU-D</w:t>
                      </w:r>
                      <w:r w:rsidRPr="00CF7831">
                        <w:rPr>
                          <w:rFonts w:hint="eastAsia"/>
                          <w:sz w:val="20"/>
                          <w:lang w:eastAsia="zh-CN"/>
                        </w:rPr>
                        <w:t>部门</w:t>
                      </w:r>
                      <w:r w:rsidRPr="00CF7831">
                        <w:rPr>
                          <w:sz w:val="20"/>
                          <w:lang w:eastAsia="zh-CN"/>
                        </w:rPr>
                        <w:t>成员</w:t>
                      </w:r>
                      <w:r w:rsidRPr="00CF7831">
                        <w:rPr>
                          <w:rFonts w:hint="eastAsia"/>
                          <w:sz w:val="20"/>
                          <w:lang w:eastAsia="zh-CN"/>
                        </w:rPr>
                        <w:t xml:space="preserve"> </w:t>
                      </w:r>
                      <w:r w:rsidRPr="00CF7831">
                        <w:rPr>
                          <w:sz w:val="20"/>
                          <w:lang w:eastAsia="zh-CN"/>
                        </w:rPr>
                        <w:t xml:space="preserve">– </w:t>
                      </w:r>
                      <w:r w:rsidRPr="00CF7831">
                        <w:rPr>
                          <w:rFonts w:hint="eastAsia"/>
                          <w:sz w:val="20"/>
                          <w:lang w:eastAsia="zh-CN"/>
                        </w:rPr>
                        <w:t>经</w:t>
                      </w:r>
                      <w:r w:rsidRPr="00CF7831">
                        <w:rPr>
                          <w:sz w:val="20"/>
                          <w:lang w:eastAsia="zh-CN"/>
                        </w:rPr>
                        <w:t>认可的运行机构</w:t>
                      </w:r>
                      <w:r w:rsidRPr="00CF7831">
                        <w:rPr>
                          <w:sz w:val="20"/>
                          <w:lang w:eastAsia="zh-CN"/>
                        </w:rPr>
                        <w:br/>
                      </w:r>
                      <w:r w:rsidRPr="00CF7831">
                        <w:rPr>
                          <w:rFonts w:hint="eastAsia"/>
                          <w:sz w:val="20"/>
                          <w:lang w:eastAsia="zh-CN"/>
                        </w:rPr>
                        <w:t>ITU-D</w:t>
                      </w:r>
                      <w:r w:rsidRPr="00CF7831">
                        <w:rPr>
                          <w:rFonts w:hint="eastAsia"/>
                          <w:sz w:val="20"/>
                          <w:lang w:eastAsia="zh-CN"/>
                        </w:rPr>
                        <w:t>部门</w:t>
                      </w:r>
                      <w:r w:rsidRPr="00CF7831">
                        <w:rPr>
                          <w:sz w:val="20"/>
                          <w:lang w:eastAsia="zh-CN"/>
                        </w:rPr>
                        <w:t>成员</w:t>
                      </w:r>
                      <w:r w:rsidRPr="00CF7831">
                        <w:rPr>
                          <w:rFonts w:hint="eastAsia"/>
                          <w:sz w:val="20"/>
                          <w:lang w:eastAsia="zh-CN"/>
                        </w:rPr>
                        <w:t xml:space="preserve"> </w:t>
                      </w:r>
                      <w:r w:rsidRPr="00CF7831">
                        <w:rPr>
                          <w:sz w:val="20"/>
                          <w:lang w:eastAsia="zh-CN"/>
                        </w:rPr>
                        <w:t xml:space="preserve">– </w:t>
                      </w:r>
                      <w:r w:rsidRPr="00CF7831">
                        <w:rPr>
                          <w:rFonts w:hint="eastAsia"/>
                          <w:sz w:val="20"/>
                          <w:lang w:eastAsia="zh-CN"/>
                        </w:rPr>
                        <w:t>科学</w:t>
                      </w:r>
                      <w:r w:rsidRPr="00CF7831">
                        <w:rPr>
                          <w:sz w:val="20"/>
                          <w:lang w:eastAsia="zh-CN"/>
                        </w:rPr>
                        <w:t>和行业机构</w:t>
                      </w:r>
                      <w:r w:rsidRPr="00CF7831">
                        <w:rPr>
                          <w:sz w:val="20"/>
                          <w:lang w:eastAsia="zh-CN"/>
                        </w:rPr>
                        <w:br/>
                      </w:r>
                      <w:r w:rsidRPr="00CF7831">
                        <w:rPr>
                          <w:rFonts w:hint="eastAsia"/>
                          <w:sz w:val="20"/>
                          <w:lang w:eastAsia="zh-CN"/>
                        </w:rPr>
                        <w:t>ITU-D</w:t>
                      </w:r>
                      <w:r w:rsidRPr="00CF7831">
                        <w:rPr>
                          <w:rFonts w:hint="eastAsia"/>
                          <w:sz w:val="20"/>
                          <w:lang w:eastAsia="zh-CN"/>
                        </w:rPr>
                        <w:t>部门</w:t>
                      </w:r>
                      <w:r w:rsidRPr="00CF7831">
                        <w:rPr>
                          <w:sz w:val="20"/>
                          <w:lang w:eastAsia="zh-CN"/>
                        </w:rPr>
                        <w:t>成员</w:t>
                      </w:r>
                      <w:r w:rsidRPr="00CF7831">
                        <w:rPr>
                          <w:rFonts w:hint="eastAsia"/>
                          <w:sz w:val="20"/>
                          <w:lang w:eastAsia="zh-CN"/>
                        </w:rPr>
                        <w:t xml:space="preserve"> </w:t>
                      </w:r>
                      <w:r w:rsidRPr="00CF7831">
                        <w:rPr>
                          <w:sz w:val="20"/>
                          <w:lang w:eastAsia="zh-CN"/>
                        </w:rPr>
                        <w:t xml:space="preserve">– </w:t>
                      </w:r>
                      <w:r w:rsidRPr="00CF7831">
                        <w:rPr>
                          <w:rFonts w:hint="eastAsia"/>
                          <w:sz w:val="20"/>
                          <w:lang w:eastAsia="zh-CN"/>
                        </w:rPr>
                        <w:t>负责</w:t>
                      </w:r>
                      <w:r w:rsidRPr="00CF7831">
                        <w:rPr>
                          <w:sz w:val="20"/>
                          <w:lang w:eastAsia="zh-CN"/>
                        </w:rPr>
                        <w:t>电信的其它实体</w:t>
                      </w:r>
                      <w:r w:rsidRPr="00CF7831">
                        <w:rPr>
                          <w:sz w:val="20"/>
                          <w:lang w:eastAsia="zh-CN"/>
                        </w:rPr>
                        <w:br/>
                      </w:r>
                      <w:r w:rsidRPr="00CF7831">
                        <w:rPr>
                          <w:rFonts w:hint="eastAsia"/>
                          <w:sz w:val="20"/>
                          <w:lang w:eastAsia="zh-CN"/>
                        </w:rPr>
                        <w:t>ITU-D</w:t>
                      </w:r>
                      <w:r w:rsidRPr="00CF7831">
                        <w:rPr>
                          <w:rFonts w:hint="eastAsia"/>
                          <w:sz w:val="20"/>
                          <w:lang w:eastAsia="zh-CN"/>
                        </w:rPr>
                        <w:t>部门</w:t>
                      </w:r>
                      <w:r w:rsidRPr="00CF7831">
                        <w:rPr>
                          <w:sz w:val="20"/>
                          <w:lang w:eastAsia="zh-CN"/>
                        </w:rPr>
                        <w:t>成员</w:t>
                      </w:r>
                      <w:r w:rsidRPr="00CF7831">
                        <w:rPr>
                          <w:rFonts w:hint="eastAsia"/>
                          <w:sz w:val="20"/>
                          <w:lang w:eastAsia="zh-CN"/>
                        </w:rPr>
                        <w:t xml:space="preserve"> </w:t>
                      </w:r>
                      <w:r w:rsidRPr="00CF7831">
                        <w:rPr>
                          <w:sz w:val="20"/>
                          <w:lang w:eastAsia="zh-CN"/>
                        </w:rPr>
                        <w:t xml:space="preserve">– </w:t>
                      </w:r>
                      <w:r w:rsidRPr="00CF7831">
                        <w:rPr>
                          <w:rFonts w:hint="eastAsia"/>
                          <w:sz w:val="20"/>
                          <w:lang w:eastAsia="zh-CN"/>
                        </w:rPr>
                        <w:t>区域</w:t>
                      </w:r>
                      <w:r w:rsidRPr="00CF7831">
                        <w:rPr>
                          <w:sz w:val="20"/>
                          <w:lang w:eastAsia="zh-CN"/>
                        </w:rPr>
                        <w:t>和其它国际组织</w:t>
                      </w:r>
                      <w:r w:rsidRPr="00CF7831">
                        <w:rPr>
                          <w:sz w:val="20"/>
                          <w:lang w:eastAsia="zh-CN"/>
                        </w:rPr>
                        <w:br/>
                      </w:r>
                      <w:r w:rsidRPr="00CF7831">
                        <w:rPr>
                          <w:rFonts w:hint="eastAsia"/>
                          <w:sz w:val="20"/>
                          <w:lang w:eastAsia="zh-CN"/>
                        </w:rPr>
                        <w:t>ITU-D</w:t>
                      </w:r>
                      <w:r w:rsidRPr="00CF7831">
                        <w:rPr>
                          <w:rFonts w:hint="eastAsia"/>
                          <w:sz w:val="20"/>
                          <w:lang w:eastAsia="zh-CN"/>
                        </w:rPr>
                        <w:t>部门</w:t>
                      </w:r>
                      <w:r w:rsidRPr="00CF7831">
                        <w:rPr>
                          <w:sz w:val="20"/>
                          <w:lang w:eastAsia="zh-CN"/>
                        </w:rPr>
                        <w:t>成员</w:t>
                      </w:r>
                      <w:r w:rsidRPr="00CF7831">
                        <w:rPr>
                          <w:rFonts w:hint="eastAsia"/>
                          <w:sz w:val="20"/>
                          <w:lang w:eastAsia="zh-CN"/>
                        </w:rPr>
                        <w:t xml:space="preserve"> </w:t>
                      </w:r>
                      <w:r w:rsidRPr="00CF7831">
                        <w:rPr>
                          <w:sz w:val="20"/>
                          <w:lang w:eastAsia="zh-CN"/>
                        </w:rPr>
                        <w:t xml:space="preserve">– </w:t>
                      </w:r>
                      <w:r w:rsidRPr="00CF7831">
                        <w:rPr>
                          <w:rFonts w:hint="eastAsia"/>
                          <w:sz w:val="20"/>
                          <w:lang w:eastAsia="zh-CN"/>
                        </w:rPr>
                        <w:t>区域性</w:t>
                      </w:r>
                      <w:r w:rsidRPr="00CF7831">
                        <w:rPr>
                          <w:sz w:val="20"/>
                          <w:lang w:eastAsia="zh-CN"/>
                        </w:rPr>
                        <w:t>电信机构</w:t>
                      </w:r>
                      <w:r w:rsidRPr="00CF7831">
                        <w:rPr>
                          <w:sz w:val="20"/>
                          <w:lang w:eastAsia="zh-CN"/>
                        </w:rPr>
                        <w:br/>
                      </w:r>
                      <w:r w:rsidRPr="00CF7831">
                        <w:rPr>
                          <w:rFonts w:hint="eastAsia"/>
                          <w:sz w:val="20"/>
                          <w:lang w:eastAsia="zh-CN"/>
                        </w:rPr>
                        <w:t>学术</w:t>
                      </w:r>
                      <w:r w:rsidRPr="00CF7831">
                        <w:rPr>
                          <w:sz w:val="20"/>
                          <w:lang w:eastAsia="zh-CN"/>
                        </w:rPr>
                        <w:t>成员</w:t>
                      </w:r>
                      <w:r w:rsidRPr="00CF7831">
                        <w:rPr>
                          <w:sz w:val="20"/>
                          <w:lang w:eastAsia="zh-CN"/>
                        </w:rPr>
                        <w:br/>
                      </w:r>
                      <w:r w:rsidRPr="00CF7831">
                        <w:rPr>
                          <w:rFonts w:hint="eastAsia"/>
                          <w:sz w:val="20"/>
                          <w:lang w:eastAsia="zh-CN"/>
                        </w:rPr>
                        <w:t>特邀</w:t>
                      </w:r>
                      <w:r w:rsidRPr="00CF7831">
                        <w:rPr>
                          <w:sz w:val="20"/>
                          <w:lang w:eastAsia="zh-CN"/>
                        </w:rPr>
                        <w:t>区域和其它国际组织</w:t>
                      </w:r>
                    </w:p>
                  </w:txbxContent>
                </v:textbox>
              </v:shape>
            </w:pict>
          </mc:Fallback>
        </mc:AlternateContent>
      </w:r>
      <w:r w:rsidRPr="00D91E0B">
        <w:rPr>
          <w:noProof/>
          <w:lang w:eastAsia="zh-CN"/>
        </w:rPr>
        <w:drawing>
          <wp:inline distT="0" distB="0" distL="0" distR="0" wp14:anchorId="6FCBE15B" wp14:editId="7B91509A">
            <wp:extent cx="5850890" cy="24066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50890" cy="2406650"/>
                    </a:xfrm>
                    <a:prstGeom prst="rect">
                      <a:avLst/>
                    </a:prstGeom>
                  </pic:spPr>
                </pic:pic>
              </a:graphicData>
            </a:graphic>
          </wp:inline>
        </w:drawing>
      </w:r>
    </w:p>
    <w:p w:rsidR="001B3C6C" w:rsidRDefault="001B3C6C" w:rsidP="001B3C6C">
      <w:pPr>
        <w:spacing w:before="240"/>
        <w:ind w:firstLineChars="200" w:firstLine="480"/>
        <w:rPr>
          <w:noProof/>
          <w:lang w:val="en-US" w:eastAsia="zh-CN"/>
        </w:rPr>
      </w:pPr>
      <w:bookmarkStart w:id="28" w:name="lt_pId031"/>
      <w:r w:rsidRPr="00853DA0">
        <w:rPr>
          <w:rFonts w:hint="eastAsia"/>
          <w:lang w:eastAsia="zh-CN"/>
        </w:rPr>
        <w:t>下图</w:t>
      </w:r>
      <w:r w:rsidRPr="00853DA0">
        <w:rPr>
          <w:lang w:eastAsia="zh-CN"/>
        </w:rPr>
        <w:t>提供了参与方的区域划分：</w:t>
      </w:r>
      <w:bookmarkEnd w:id="28"/>
    </w:p>
    <w:p w:rsidR="001B3C6C" w:rsidRDefault="001B3C6C" w:rsidP="001B3C6C">
      <w:r>
        <w:rPr>
          <w:noProof/>
          <w:lang w:eastAsia="zh-CN"/>
        </w:rPr>
        <mc:AlternateContent>
          <mc:Choice Requires="wps">
            <w:drawing>
              <wp:anchor distT="0" distB="0" distL="114300" distR="114300" simplePos="0" relativeHeight="251662336" behindDoc="0" locked="0" layoutInCell="1" allowOverlap="1" wp14:anchorId="10CE0E1F" wp14:editId="4C007D93">
                <wp:simplePos x="0" y="0"/>
                <wp:positionH relativeFrom="column">
                  <wp:posOffset>2636568</wp:posOffset>
                </wp:positionH>
                <wp:positionV relativeFrom="paragraph">
                  <wp:posOffset>137730</wp:posOffset>
                </wp:positionV>
                <wp:extent cx="733529" cy="1522071"/>
                <wp:effectExtent l="0" t="0" r="9525" b="2540"/>
                <wp:wrapNone/>
                <wp:docPr id="5" name="Text Box 5"/>
                <wp:cNvGraphicFramePr/>
                <a:graphic xmlns:a="http://schemas.openxmlformats.org/drawingml/2006/main">
                  <a:graphicData uri="http://schemas.microsoft.com/office/word/2010/wordprocessingShape">
                    <wps:wsp>
                      <wps:cNvSpPr txBox="1"/>
                      <wps:spPr>
                        <a:xfrm>
                          <a:off x="0" y="0"/>
                          <a:ext cx="733529" cy="15220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B3C6C" w:rsidRPr="0072313E" w:rsidRDefault="001B3C6C" w:rsidP="001B3C6C">
                            <w:pPr>
                              <w:spacing w:before="0"/>
                              <w:rPr>
                                <w:sz w:val="20"/>
                                <w:lang w:eastAsia="zh-CN"/>
                              </w:rPr>
                            </w:pPr>
                            <w:r w:rsidRPr="0072313E">
                              <w:rPr>
                                <w:rFonts w:hint="eastAsia"/>
                                <w:sz w:val="20"/>
                                <w:lang w:eastAsia="zh-CN"/>
                              </w:rPr>
                              <w:t>非洲</w:t>
                            </w:r>
                          </w:p>
                          <w:p w:rsidR="001B3C6C" w:rsidRPr="0072313E" w:rsidRDefault="001B3C6C" w:rsidP="001B3C6C">
                            <w:pPr>
                              <w:spacing w:before="20"/>
                              <w:rPr>
                                <w:sz w:val="20"/>
                                <w:lang w:eastAsia="zh-CN"/>
                              </w:rPr>
                            </w:pPr>
                            <w:r w:rsidRPr="0072313E">
                              <w:rPr>
                                <w:sz w:val="20"/>
                                <w:lang w:eastAsia="zh-CN"/>
                              </w:rPr>
                              <w:t>美洲</w:t>
                            </w:r>
                          </w:p>
                          <w:p w:rsidR="001B3C6C" w:rsidRPr="0072313E" w:rsidRDefault="001B3C6C" w:rsidP="001B3C6C">
                            <w:pPr>
                              <w:spacing w:before="20"/>
                              <w:rPr>
                                <w:sz w:val="20"/>
                                <w:lang w:eastAsia="zh-CN"/>
                              </w:rPr>
                            </w:pPr>
                            <w:r w:rsidRPr="0072313E">
                              <w:rPr>
                                <w:rFonts w:hint="eastAsia"/>
                                <w:sz w:val="20"/>
                                <w:lang w:eastAsia="zh-CN"/>
                              </w:rPr>
                              <w:t>阿拉伯</w:t>
                            </w:r>
                          </w:p>
                          <w:p w:rsidR="001B3C6C" w:rsidRPr="0072313E" w:rsidRDefault="001B3C6C" w:rsidP="001B3C6C">
                            <w:pPr>
                              <w:spacing w:before="20"/>
                              <w:rPr>
                                <w:sz w:val="20"/>
                                <w:lang w:eastAsia="zh-CN"/>
                              </w:rPr>
                            </w:pPr>
                            <w:r w:rsidRPr="0072313E">
                              <w:rPr>
                                <w:rFonts w:hint="eastAsia"/>
                                <w:sz w:val="20"/>
                                <w:lang w:eastAsia="zh-CN"/>
                              </w:rPr>
                              <w:t>亚太</w:t>
                            </w:r>
                          </w:p>
                          <w:p w:rsidR="001B3C6C" w:rsidRPr="0072313E" w:rsidRDefault="001B3C6C" w:rsidP="001B3C6C">
                            <w:pPr>
                              <w:spacing w:before="20"/>
                              <w:rPr>
                                <w:sz w:val="20"/>
                                <w:lang w:eastAsia="zh-CN"/>
                              </w:rPr>
                            </w:pPr>
                            <w:r w:rsidRPr="0072313E">
                              <w:rPr>
                                <w:rFonts w:hint="eastAsia"/>
                                <w:sz w:val="20"/>
                                <w:lang w:eastAsia="zh-CN"/>
                              </w:rPr>
                              <w:t>独联体</w:t>
                            </w:r>
                          </w:p>
                          <w:p w:rsidR="001B3C6C" w:rsidRPr="0072313E" w:rsidRDefault="001B3C6C" w:rsidP="001B3C6C">
                            <w:pPr>
                              <w:spacing w:before="20"/>
                              <w:rPr>
                                <w:sz w:val="20"/>
                              </w:rPr>
                            </w:pPr>
                            <w:r w:rsidRPr="0072313E">
                              <w:rPr>
                                <w:rFonts w:hint="eastAsia"/>
                                <w:sz w:val="20"/>
                              </w:rPr>
                              <w:t>欧洲</w:t>
                            </w:r>
                          </w:p>
                          <w:p w:rsidR="001B3C6C" w:rsidRPr="0072313E" w:rsidRDefault="001B3C6C" w:rsidP="001B3C6C">
                            <w:pPr>
                              <w:spacing w:before="20"/>
                              <w:rPr>
                                <w:sz w:val="20"/>
                              </w:rPr>
                            </w:pPr>
                            <w:r w:rsidRPr="0072313E">
                              <w:rPr>
                                <w:sz w:val="20"/>
                              </w:rPr>
                              <w:t>未确定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CE0E1F" id="Text Box 5" o:spid="_x0000_s1027" type="#_x0000_t202" style="position:absolute;margin-left:207.6pt;margin-top:10.85pt;width:57.75pt;height:119.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" fillcolor="white [3201]" stroked="f" strokeweight=".5pt">
                <v:textbox>
                  <w:txbxContent>
                    <w:p w:rsidR="001B3C6C" w:rsidRPr="0072313E" w:rsidRDefault="001B3C6C" w:rsidP="001B3C6C">
                      <w:pPr>
                        <w:spacing w:before="0"/>
                        <w:rPr>
                          <w:sz w:val="20"/>
                          <w:lang w:eastAsia="zh-CN"/>
                        </w:rPr>
                      </w:pPr>
                      <w:r w:rsidRPr="0072313E">
                        <w:rPr>
                          <w:rFonts w:hint="eastAsia"/>
                          <w:sz w:val="20"/>
                          <w:lang w:eastAsia="zh-CN"/>
                        </w:rPr>
                        <w:t>非洲</w:t>
                      </w:r>
                    </w:p>
                    <w:p w:rsidR="001B3C6C" w:rsidRPr="0072313E" w:rsidRDefault="001B3C6C" w:rsidP="001B3C6C">
                      <w:pPr>
                        <w:spacing w:before="20"/>
                        <w:rPr>
                          <w:sz w:val="20"/>
                          <w:lang w:eastAsia="zh-CN"/>
                        </w:rPr>
                      </w:pPr>
                      <w:r w:rsidRPr="0072313E">
                        <w:rPr>
                          <w:sz w:val="20"/>
                          <w:lang w:eastAsia="zh-CN"/>
                        </w:rPr>
                        <w:t>美洲</w:t>
                      </w:r>
                    </w:p>
                    <w:p w:rsidR="001B3C6C" w:rsidRPr="0072313E" w:rsidRDefault="001B3C6C" w:rsidP="001B3C6C">
                      <w:pPr>
                        <w:spacing w:before="20"/>
                        <w:rPr>
                          <w:sz w:val="20"/>
                          <w:lang w:eastAsia="zh-CN"/>
                        </w:rPr>
                      </w:pPr>
                      <w:r w:rsidRPr="0072313E">
                        <w:rPr>
                          <w:rFonts w:hint="eastAsia"/>
                          <w:sz w:val="20"/>
                          <w:lang w:eastAsia="zh-CN"/>
                        </w:rPr>
                        <w:t>阿拉伯</w:t>
                      </w:r>
                    </w:p>
                    <w:p w:rsidR="001B3C6C" w:rsidRPr="0072313E" w:rsidRDefault="001B3C6C" w:rsidP="001B3C6C">
                      <w:pPr>
                        <w:spacing w:before="20"/>
                        <w:rPr>
                          <w:sz w:val="20"/>
                          <w:lang w:eastAsia="zh-CN"/>
                        </w:rPr>
                      </w:pPr>
                      <w:r w:rsidRPr="0072313E">
                        <w:rPr>
                          <w:rFonts w:hint="eastAsia"/>
                          <w:sz w:val="20"/>
                          <w:lang w:eastAsia="zh-CN"/>
                        </w:rPr>
                        <w:t>亚太</w:t>
                      </w:r>
                    </w:p>
                    <w:p w:rsidR="001B3C6C" w:rsidRPr="0072313E" w:rsidRDefault="001B3C6C" w:rsidP="001B3C6C">
                      <w:pPr>
                        <w:spacing w:before="20"/>
                        <w:rPr>
                          <w:sz w:val="20"/>
                          <w:lang w:eastAsia="zh-CN"/>
                        </w:rPr>
                      </w:pPr>
                      <w:r w:rsidRPr="0072313E">
                        <w:rPr>
                          <w:rFonts w:hint="eastAsia"/>
                          <w:sz w:val="20"/>
                          <w:lang w:eastAsia="zh-CN"/>
                        </w:rPr>
                        <w:t>独联体</w:t>
                      </w:r>
                    </w:p>
                    <w:p w:rsidR="001B3C6C" w:rsidRPr="0072313E" w:rsidRDefault="001B3C6C" w:rsidP="001B3C6C">
                      <w:pPr>
                        <w:spacing w:before="20"/>
                        <w:rPr>
                          <w:sz w:val="20"/>
                        </w:rPr>
                      </w:pPr>
                      <w:r w:rsidRPr="0072313E">
                        <w:rPr>
                          <w:rFonts w:hint="eastAsia"/>
                          <w:sz w:val="20"/>
                        </w:rPr>
                        <w:t>欧洲</w:t>
                      </w:r>
                    </w:p>
                    <w:p w:rsidR="001B3C6C" w:rsidRPr="0072313E" w:rsidRDefault="001B3C6C" w:rsidP="001B3C6C">
                      <w:pPr>
                        <w:spacing w:before="20"/>
                        <w:rPr>
                          <w:sz w:val="20"/>
                        </w:rPr>
                      </w:pPr>
                      <w:r w:rsidRPr="0072313E">
                        <w:rPr>
                          <w:sz w:val="20"/>
                        </w:rPr>
                        <w:t>未确定</w:t>
                      </w:r>
                    </w:p>
                  </w:txbxContent>
                </v:textbox>
              </v:shape>
            </w:pict>
          </mc:Fallback>
        </mc:AlternateContent>
      </w:r>
      <w:r w:rsidRPr="00D91E0B">
        <w:rPr>
          <w:noProof/>
          <w:lang w:eastAsia="zh-CN"/>
        </w:rPr>
        <w:drawing>
          <wp:inline distT="0" distB="0" distL="0" distR="0" wp14:anchorId="49DE40BA" wp14:editId="6E65EE9E">
            <wp:extent cx="5924550" cy="242601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25881" cy="2426563"/>
                    </a:xfrm>
                    <a:prstGeom prst="rect">
                      <a:avLst/>
                    </a:prstGeom>
                  </pic:spPr>
                </pic:pic>
              </a:graphicData>
            </a:graphic>
          </wp:inline>
        </w:drawing>
      </w:r>
      <w:bookmarkStart w:id="29" w:name="lt_pId032"/>
    </w:p>
    <w:p w:rsidR="001B3C6C" w:rsidRDefault="001B3C6C" w:rsidP="001B3C6C">
      <w:pPr>
        <w:tabs>
          <w:tab w:val="clear" w:pos="794"/>
          <w:tab w:val="clear" w:pos="1191"/>
          <w:tab w:val="clear" w:pos="1588"/>
          <w:tab w:val="clear" w:pos="1985"/>
        </w:tabs>
        <w:overflowPunct/>
        <w:autoSpaceDE/>
        <w:autoSpaceDN/>
        <w:adjustRightInd/>
        <w:spacing w:before="0" w:after="200" w:line="276" w:lineRule="auto"/>
        <w:textAlignment w:val="auto"/>
      </w:pPr>
      <w:r>
        <w:br w:type="page"/>
      </w:r>
    </w:p>
    <w:p w:rsidR="001B3C6C" w:rsidRPr="00840DE7" w:rsidRDefault="001B3C6C" w:rsidP="001B3C6C">
      <w:pPr>
        <w:rPr>
          <w:lang w:eastAsia="zh-CN"/>
        </w:rPr>
      </w:pPr>
      <w:r w:rsidRPr="00840DE7">
        <w:rPr>
          <w:lang w:eastAsia="zh-CN"/>
        </w:rPr>
        <w:lastRenderedPageBreak/>
        <w:t>c)</w:t>
      </w:r>
      <w:r w:rsidRPr="00840DE7">
        <w:rPr>
          <w:lang w:eastAsia="zh-CN"/>
        </w:rPr>
        <w:tab/>
      </w:r>
      <w:bookmarkEnd w:id="29"/>
      <w:r>
        <w:rPr>
          <w:rFonts w:hint="eastAsia"/>
          <w:lang w:eastAsia="zh-CN"/>
        </w:rPr>
        <w:t>文件</w:t>
      </w:r>
    </w:p>
    <w:p w:rsidR="001B3C6C" w:rsidRPr="003120CB" w:rsidRDefault="001B3C6C" w:rsidP="001B3C6C">
      <w:pPr>
        <w:ind w:firstLineChars="200" w:firstLine="480"/>
        <w:rPr>
          <w:lang w:eastAsia="zh-CN"/>
        </w:rPr>
      </w:pPr>
      <w:bookmarkStart w:id="30" w:name="lt_pId033"/>
      <w:r>
        <w:rPr>
          <w:rFonts w:hint="eastAsia"/>
          <w:lang w:eastAsia="zh-CN"/>
        </w:rPr>
        <w:t>下图</w:t>
      </w:r>
      <w:r>
        <w:rPr>
          <w:lang w:eastAsia="zh-CN"/>
        </w:rPr>
        <w:t>提供了按类别划分的文件数量：</w:t>
      </w:r>
      <w:bookmarkEnd w:id="30"/>
    </w:p>
    <w:p w:rsidR="001B3C6C" w:rsidRPr="00840DE7" w:rsidRDefault="001B3C6C" w:rsidP="001B3C6C">
      <w:r>
        <w:rPr>
          <w:noProof/>
          <w:lang w:eastAsia="zh-CN"/>
        </w:rPr>
        <mc:AlternateContent>
          <mc:Choice Requires="wps">
            <w:drawing>
              <wp:anchor distT="0" distB="0" distL="114300" distR="114300" simplePos="0" relativeHeight="251663360" behindDoc="0" locked="0" layoutInCell="1" allowOverlap="1" wp14:anchorId="57801570" wp14:editId="67C35535">
                <wp:simplePos x="0" y="0"/>
                <wp:positionH relativeFrom="column">
                  <wp:posOffset>2800511</wp:posOffset>
                </wp:positionH>
                <wp:positionV relativeFrom="paragraph">
                  <wp:posOffset>804990</wp:posOffset>
                </wp:positionV>
                <wp:extent cx="1341455"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341455"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B3C6C" w:rsidRDefault="001B3C6C" w:rsidP="001B3C6C">
                            <w:pPr>
                              <w:spacing w:before="0"/>
                              <w:rPr>
                                <w:sz w:val="20"/>
                                <w:lang w:eastAsia="zh-CN"/>
                              </w:rPr>
                            </w:pPr>
                            <w:r>
                              <w:rPr>
                                <w:rFonts w:hint="eastAsia"/>
                                <w:sz w:val="20"/>
                                <w:lang w:eastAsia="zh-CN"/>
                              </w:rPr>
                              <w:t>文稿</w:t>
                            </w:r>
                          </w:p>
                          <w:p w:rsidR="001B3C6C" w:rsidRDefault="001B3C6C" w:rsidP="001B3C6C">
                            <w:pPr>
                              <w:spacing w:before="60"/>
                              <w:rPr>
                                <w:sz w:val="20"/>
                                <w:lang w:eastAsia="zh-CN"/>
                              </w:rPr>
                            </w:pPr>
                            <w:r>
                              <w:rPr>
                                <w:rFonts w:hint="eastAsia"/>
                                <w:sz w:val="20"/>
                                <w:lang w:eastAsia="zh-CN"/>
                              </w:rPr>
                              <w:t>情况</w:t>
                            </w:r>
                            <w:r>
                              <w:rPr>
                                <w:sz w:val="20"/>
                                <w:lang w:eastAsia="zh-CN"/>
                              </w:rPr>
                              <w:t>通报文件</w:t>
                            </w:r>
                          </w:p>
                          <w:p w:rsidR="001B3C6C" w:rsidRDefault="001B3C6C" w:rsidP="001B3C6C">
                            <w:pPr>
                              <w:spacing w:before="60"/>
                              <w:rPr>
                                <w:sz w:val="20"/>
                                <w:lang w:eastAsia="zh-CN"/>
                              </w:rPr>
                            </w:pPr>
                            <w:r>
                              <w:rPr>
                                <w:rFonts w:hint="eastAsia"/>
                                <w:sz w:val="20"/>
                                <w:lang w:eastAsia="zh-CN"/>
                              </w:rPr>
                              <w:t>临时</w:t>
                            </w:r>
                            <w:r>
                              <w:rPr>
                                <w:sz w:val="20"/>
                                <w:lang w:eastAsia="zh-CN"/>
                              </w:rPr>
                              <w:t>文件</w:t>
                            </w:r>
                          </w:p>
                          <w:p w:rsidR="001B3C6C" w:rsidRPr="00501E6D" w:rsidRDefault="001B3C6C" w:rsidP="001B3C6C">
                            <w:pPr>
                              <w:spacing w:before="60"/>
                              <w:rPr>
                                <w:sz w:val="20"/>
                              </w:rPr>
                            </w:pPr>
                            <w:r>
                              <w:rPr>
                                <w:rFonts w:hint="eastAsia"/>
                                <w:sz w:val="20"/>
                              </w:rPr>
                              <w:t>行政</w:t>
                            </w:r>
                            <w:r>
                              <w:rPr>
                                <w:sz w:val="20"/>
                              </w:rPr>
                              <w:t>文件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801570" id="Text Box 6" o:spid="_x0000_s1028" type="#_x0000_t202" style="position:absolute;margin-left:220.5pt;margin-top:63.4pt;width:105.65pt;height:1in;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" fillcolor="white [3201]" stroked="f" strokeweight=".5pt">
                <v:textbox>
                  <w:txbxContent>
                    <w:p w:rsidR="001B3C6C" w:rsidRDefault="001B3C6C" w:rsidP="001B3C6C">
                      <w:pPr>
                        <w:spacing w:before="0"/>
                        <w:rPr>
                          <w:sz w:val="20"/>
                          <w:lang w:eastAsia="zh-CN"/>
                        </w:rPr>
                      </w:pPr>
                      <w:r>
                        <w:rPr>
                          <w:rFonts w:hint="eastAsia"/>
                          <w:sz w:val="20"/>
                          <w:lang w:eastAsia="zh-CN"/>
                        </w:rPr>
                        <w:t>文稿</w:t>
                      </w:r>
                    </w:p>
                    <w:p w:rsidR="001B3C6C" w:rsidRDefault="001B3C6C" w:rsidP="001B3C6C">
                      <w:pPr>
                        <w:spacing w:before="60"/>
                        <w:rPr>
                          <w:sz w:val="20"/>
                          <w:lang w:eastAsia="zh-CN"/>
                        </w:rPr>
                      </w:pPr>
                      <w:r>
                        <w:rPr>
                          <w:rFonts w:hint="eastAsia"/>
                          <w:sz w:val="20"/>
                          <w:lang w:eastAsia="zh-CN"/>
                        </w:rPr>
                        <w:t>情况</w:t>
                      </w:r>
                      <w:r>
                        <w:rPr>
                          <w:sz w:val="20"/>
                          <w:lang w:eastAsia="zh-CN"/>
                        </w:rPr>
                        <w:t>通报文件</w:t>
                      </w:r>
                    </w:p>
                    <w:p w:rsidR="001B3C6C" w:rsidRDefault="001B3C6C" w:rsidP="001B3C6C">
                      <w:pPr>
                        <w:spacing w:before="60"/>
                        <w:rPr>
                          <w:sz w:val="20"/>
                          <w:lang w:eastAsia="zh-CN"/>
                        </w:rPr>
                      </w:pPr>
                      <w:r>
                        <w:rPr>
                          <w:rFonts w:hint="eastAsia"/>
                          <w:sz w:val="20"/>
                          <w:lang w:eastAsia="zh-CN"/>
                        </w:rPr>
                        <w:t>临时</w:t>
                      </w:r>
                      <w:r>
                        <w:rPr>
                          <w:sz w:val="20"/>
                          <w:lang w:eastAsia="zh-CN"/>
                        </w:rPr>
                        <w:t>文件</w:t>
                      </w:r>
                    </w:p>
                    <w:p w:rsidR="001B3C6C" w:rsidRPr="00501E6D" w:rsidRDefault="001B3C6C" w:rsidP="001B3C6C">
                      <w:pPr>
                        <w:spacing w:before="60"/>
                        <w:rPr>
                          <w:sz w:val="20"/>
                        </w:rPr>
                      </w:pPr>
                      <w:r>
                        <w:rPr>
                          <w:rFonts w:hint="eastAsia"/>
                          <w:sz w:val="20"/>
                        </w:rPr>
                        <w:t>行政</w:t>
                      </w:r>
                      <w:r>
                        <w:rPr>
                          <w:sz w:val="20"/>
                        </w:rPr>
                        <w:t>文件</w:t>
                      </w:r>
                    </w:p>
                  </w:txbxContent>
                </v:textbox>
              </v:shape>
            </w:pict>
          </mc:Fallback>
        </mc:AlternateContent>
      </w:r>
      <w:r>
        <w:rPr>
          <w:noProof/>
          <w:lang w:eastAsia="zh-CN"/>
        </w:rPr>
        <w:drawing>
          <wp:inline distT="0" distB="0" distL="0" distR="0" wp14:anchorId="4BA8C532" wp14:editId="24A1DB12">
            <wp:extent cx="5546725" cy="2941320"/>
            <wp:effectExtent l="0" t="0" r="15875" b="1143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B3C6C" w:rsidRPr="00BF3CED" w:rsidRDefault="001B3C6C" w:rsidP="00BF3CED">
      <w:pPr>
        <w:rPr>
          <w:lang w:eastAsia="zh-CN"/>
        </w:rPr>
      </w:pPr>
      <w:bookmarkStart w:id="31" w:name="lt_pId034"/>
      <w:r w:rsidRPr="00BF3CED">
        <w:rPr>
          <w:lang w:eastAsia="zh-CN"/>
        </w:rPr>
        <w:t>d)</w:t>
      </w:r>
      <w:r w:rsidRPr="00BF3CED">
        <w:rPr>
          <w:lang w:eastAsia="zh-CN"/>
        </w:rPr>
        <w:tab/>
      </w:r>
      <w:bookmarkEnd w:id="31"/>
      <w:r w:rsidRPr="00BF3CED">
        <w:rPr>
          <w:rFonts w:hint="eastAsia"/>
          <w:lang w:eastAsia="zh-CN"/>
        </w:rPr>
        <w:t>第</w:t>
      </w:r>
      <w:r w:rsidRPr="00BF3CED">
        <w:rPr>
          <w:rFonts w:hint="eastAsia"/>
          <w:lang w:eastAsia="zh-CN"/>
        </w:rPr>
        <w:t>19</w:t>
      </w:r>
      <w:r w:rsidRPr="00BF3CED">
        <w:rPr>
          <w:rFonts w:hint="eastAsia"/>
          <w:lang w:eastAsia="zh-CN"/>
        </w:rPr>
        <w:t>次</w:t>
      </w:r>
      <w:r w:rsidRPr="00BF3CED">
        <w:rPr>
          <w:rFonts w:hint="eastAsia"/>
          <w:lang w:eastAsia="zh-CN"/>
        </w:rPr>
        <w:t>TDAG</w:t>
      </w:r>
      <w:r w:rsidRPr="00BF3CED">
        <w:rPr>
          <w:rFonts w:hint="eastAsia"/>
          <w:lang w:eastAsia="zh-CN"/>
        </w:rPr>
        <w:t>会议</w:t>
      </w:r>
      <w:r w:rsidRPr="00BF3CED">
        <w:rPr>
          <w:lang w:eastAsia="zh-CN"/>
        </w:rPr>
        <w:t>成果</w:t>
      </w:r>
    </w:p>
    <w:p w:rsidR="001B3C6C" w:rsidRPr="003120CB" w:rsidRDefault="001B3C6C" w:rsidP="001B3C6C">
      <w:pPr>
        <w:spacing w:after="120"/>
        <w:ind w:firstLineChars="200" w:firstLine="480"/>
        <w:rPr>
          <w:lang w:eastAsia="zh-CN"/>
        </w:rPr>
      </w:pPr>
      <w:bookmarkStart w:id="32" w:name="lt_pId035"/>
      <w:r>
        <w:rPr>
          <w:rFonts w:hint="eastAsia"/>
          <w:lang w:eastAsia="zh-CN"/>
        </w:rPr>
        <w:t>下表</w:t>
      </w:r>
      <w:r>
        <w:rPr>
          <w:lang w:eastAsia="zh-CN"/>
        </w:rPr>
        <w:t>提供了对第</w:t>
      </w:r>
      <w:r>
        <w:rPr>
          <w:rFonts w:hint="eastAsia"/>
          <w:lang w:eastAsia="zh-CN"/>
        </w:rPr>
        <w:t>19</w:t>
      </w:r>
      <w:r>
        <w:rPr>
          <w:rFonts w:hint="eastAsia"/>
          <w:lang w:eastAsia="zh-CN"/>
        </w:rPr>
        <w:t>次</w:t>
      </w:r>
      <w:r>
        <w:rPr>
          <w:rFonts w:hint="eastAsia"/>
          <w:lang w:eastAsia="zh-CN"/>
        </w:rPr>
        <w:t>TDAG</w:t>
      </w:r>
      <w:r>
        <w:rPr>
          <w:rFonts w:hint="eastAsia"/>
          <w:lang w:eastAsia="zh-CN"/>
        </w:rPr>
        <w:t>会议</w:t>
      </w:r>
      <w:r>
        <w:rPr>
          <w:lang w:eastAsia="zh-CN"/>
        </w:rPr>
        <w:t>按议题划分成果的总结：</w:t>
      </w:r>
      <w:bookmarkEnd w:id="32"/>
    </w:p>
    <w:tbl>
      <w:tblPr>
        <w:tblW w:w="9214" w:type="dxa"/>
        <w:tblInd w:w="-5" w:type="dxa"/>
        <w:tblLook w:val="04A0" w:firstRow="1" w:lastRow="0" w:firstColumn="1" w:lastColumn="0" w:noHBand="0" w:noVBand="1"/>
      </w:tblPr>
      <w:tblGrid>
        <w:gridCol w:w="3220"/>
        <w:gridCol w:w="5994"/>
      </w:tblGrid>
      <w:tr w:rsidR="001B3C6C" w:rsidRPr="00176C3F" w:rsidTr="00A151E9">
        <w:trPr>
          <w:trHeight w:val="300"/>
          <w:tblHeader/>
        </w:trPr>
        <w:tc>
          <w:tcPr>
            <w:tcW w:w="322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1B3C6C" w:rsidRPr="00176C3F" w:rsidRDefault="001B3C6C" w:rsidP="00A151E9">
            <w:pPr>
              <w:spacing w:after="120"/>
              <w:jc w:val="center"/>
              <w:rPr>
                <w:rFonts w:eastAsia="STKaiti"/>
                <w:b/>
                <w:bCs/>
                <w:color w:val="000000"/>
                <w:sz w:val="22"/>
                <w:szCs w:val="22"/>
              </w:rPr>
            </w:pPr>
            <w:r w:rsidRPr="00176C3F">
              <w:rPr>
                <w:rFonts w:eastAsia="STKaiti"/>
                <w:b/>
                <w:bCs/>
                <w:color w:val="000000"/>
                <w:sz w:val="22"/>
                <w:szCs w:val="22"/>
              </w:rPr>
              <w:t>主题</w:t>
            </w:r>
          </w:p>
        </w:tc>
        <w:tc>
          <w:tcPr>
            <w:tcW w:w="5994" w:type="dxa"/>
            <w:tcBorders>
              <w:top w:val="single" w:sz="4" w:space="0" w:color="auto"/>
              <w:left w:val="nil"/>
              <w:bottom w:val="single" w:sz="4" w:space="0" w:color="auto"/>
              <w:right w:val="single" w:sz="4" w:space="0" w:color="auto"/>
            </w:tcBorders>
            <w:shd w:val="clear" w:color="auto" w:fill="FDE9D9" w:themeFill="accent6" w:themeFillTint="33"/>
            <w:noWrap/>
            <w:vAlign w:val="bottom"/>
            <w:hideMark/>
          </w:tcPr>
          <w:p w:rsidR="001B3C6C" w:rsidRPr="00176C3F" w:rsidRDefault="001B3C6C" w:rsidP="00A151E9">
            <w:pPr>
              <w:spacing w:after="120"/>
              <w:jc w:val="center"/>
              <w:rPr>
                <w:rFonts w:eastAsia="STKaiti"/>
                <w:b/>
                <w:bCs/>
                <w:color w:val="000000"/>
                <w:sz w:val="22"/>
                <w:szCs w:val="22"/>
              </w:rPr>
            </w:pPr>
            <w:bookmarkStart w:id="33" w:name="lt_pId037"/>
            <w:r w:rsidRPr="00176C3F">
              <w:rPr>
                <w:rFonts w:eastAsia="STKaiti"/>
                <w:b/>
                <w:bCs/>
                <w:color w:val="000000"/>
                <w:sz w:val="22"/>
                <w:szCs w:val="22"/>
              </w:rPr>
              <w:t>TDAG</w:t>
            </w:r>
            <w:bookmarkEnd w:id="33"/>
            <w:r w:rsidRPr="00176C3F">
              <w:rPr>
                <w:rFonts w:eastAsia="STKaiti"/>
                <w:b/>
                <w:bCs/>
                <w:color w:val="000000"/>
                <w:sz w:val="22"/>
                <w:szCs w:val="22"/>
              </w:rPr>
              <w:t>的结论</w:t>
            </w:r>
            <w:r w:rsidRPr="00176C3F">
              <w:rPr>
                <w:rFonts w:eastAsia="STKaiti"/>
                <w:b/>
                <w:bCs/>
                <w:color w:val="000000"/>
                <w:sz w:val="22"/>
                <w:szCs w:val="22"/>
              </w:rPr>
              <w:t>/</w:t>
            </w:r>
            <w:r w:rsidRPr="00176C3F">
              <w:rPr>
                <w:rFonts w:eastAsia="STKaiti"/>
                <w:b/>
                <w:bCs/>
                <w:color w:val="000000"/>
                <w:sz w:val="22"/>
                <w:szCs w:val="22"/>
              </w:rPr>
              <w:t>成果</w:t>
            </w:r>
          </w:p>
        </w:tc>
      </w:tr>
      <w:tr w:rsidR="001B3C6C" w:rsidRPr="00176C3F" w:rsidTr="00A151E9">
        <w:tc>
          <w:tcPr>
            <w:tcW w:w="3220" w:type="dxa"/>
            <w:tcBorders>
              <w:top w:val="nil"/>
              <w:left w:val="single" w:sz="4" w:space="0" w:color="auto"/>
              <w:bottom w:val="single" w:sz="4" w:space="0" w:color="auto"/>
              <w:right w:val="single" w:sz="4" w:space="0" w:color="auto"/>
            </w:tcBorders>
            <w:shd w:val="clear" w:color="auto" w:fill="auto"/>
            <w:vAlign w:val="center"/>
            <w:hideMark/>
          </w:tcPr>
          <w:p w:rsidR="001B3C6C" w:rsidRPr="00176C3F" w:rsidRDefault="001B3C6C" w:rsidP="00A151E9">
            <w:pPr>
              <w:spacing w:after="120"/>
              <w:rPr>
                <w:b/>
                <w:color w:val="800000"/>
                <w:sz w:val="22"/>
                <w:szCs w:val="22"/>
                <w:lang w:eastAsia="zh-CN"/>
              </w:rPr>
            </w:pPr>
            <w:r w:rsidRPr="00176C3F">
              <w:rPr>
                <w:rFonts w:hint="eastAsia"/>
                <w:sz w:val="22"/>
                <w:szCs w:val="22"/>
                <w:lang w:eastAsia="zh-CN"/>
              </w:rPr>
              <w:t>世界电信发展大会</w:t>
            </w:r>
            <w:r>
              <w:rPr>
                <w:sz w:val="22"/>
                <w:szCs w:val="22"/>
                <w:lang w:eastAsia="zh-CN"/>
              </w:rPr>
              <w:br/>
            </w:r>
            <w:r w:rsidRPr="00176C3F">
              <w:rPr>
                <w:sz w:val="22"/>
                <w:szCs w:val="22"/>
                <w:lang w:eastAsia="zh-CN"/>
              </w:rPr>
              <w:t>（</w:t>
            </w:r>
            <w:r w:rsidRPr="00176C3F">
              <w:rPr>
                <w:rFonts w:hint="eastAsia"/>
                <w:sz w:val="22"/>
                <w:szCs w:val="22"/>
                <w:lang w:eastAsia="zh-CN"/>
              </w:rPr>
              <w:t>WTDC-14</w:t>
            </w:r>
            <w:r w:rsidRPr="00176C3F">
              <w:rPr>
                <w:rFonts w:hint="eastAsia"/>
                <w:sz w:val="22"/>
                <w:szCs w:val="22"/>
                <w:lang w:eastAsia="zh-CN"/>
              </w:rPr>
              <w:t>）</w:t>
            </w:r>
          </w:p>
        </w:tc>
        <w:tc>
          <w:tcPr>
            <w:tcW w:w="5994" w:type="dxa"/>
            <w:tcBorders>
              <w:top w:val="nil"/>
              <w:left w:val="nil"/>
              <w:bottom w:val="single" w:sz="4" w:space="0" w:color="auto"/>
              <w:right w:val="single" w:sz="4" w:space="0" w:color="auto"/>
            </w:tcBorders>
            <w:shd w:val="clear" w:color="auto" w:fill="auto"/>
            <w:vAlign w:val="center"/>
            <w:hideMark/>
          </w:tcPr>
          <w:p w:rsidR="001B3C6C" w:rsidRPr="00176C3F" w:rsidRDefault="001B3C6C" w:rsidP="00A151E9">
            <w:pPr>
              <w:spacing w:after="120"/>
              <w:rPr>
                <w:color w:val="000000"/>
                <w:sz w:val="22"/>
                <w:szCs w:val="22"/>
                <w:lang w:eastAsia="zh-CN"/>
              </w:rPr>
            </w:pPr>
            <w:bookmarkStart w:id="34" w:name="lt_pId039"/>
            <w:r w:rsidRPr="00176C3F">
              <w:rPr>
                <w:rFonts w:hint="eastAsia"/>
                <w:color w:val="000000"/>
                <w:sz w:val="22"/>
                <w:szCs w:val="22"/>
                <w:lang w:eastAsia="zh-CN"/>
              </w:rPr>
              <w:t>将</w:t>
            </w:r>
            <w:r w:rsidRPr="00176C3F">
              <w:rPr>
                <w:rFonts w:hint="eastAsia"/>
                <w:color w:val="000000"/>
                <w:sz w:val="22"/>
                <w:szCs w:val="22"/>
                <w:lang w:eastAsia="zh-CN"/>
              </w:rPr>
              <w:t>WTDC-14</w:t>
            </w:r>
            <w:r w:rsidRPr="00176C3F">
              <w:rPr>
                <w:rFonts w:hint="eastAsia"/>
                <w:color w:val="000000"/>
                <w:sz w:val="22"/>
                <w:szCs w:val="22"/>
                <w:lang w:eastAsia="zh-CN"/>
              </w:rPr>
              <w:t>结论</w:t>
            </w:r>
            <w:r w:rsidRPr="00176C3F">
              <w:rPr>
                <w:color w:val="000000"/>
                <w:sz w:val="22"/>
                <w:szCs w:val="22"/>
                <w:lang w:eastAsia="zh-CN"/>
              </w:rPr>
              <w:t>的总结报告记录在案</w:t>
            </w:r>
            <w:bookmarkEnd w:id="34"/>
          </w:p>
        </w:tc>
      </w:tr>
      <w:tr w:rsidR="001B3C6C" w:rsidRPr="00176C3F" w:rsidTr="00A151E9">
        <w:tc>
          <w:tcPr>
            <w:tcW w:w="3220" w:type="dxa"/>
            <w:tcBorders>
              <w:top w:val="nil"/>
              <w:left w:val="single" w:sz="4" w:space="0" w:color="auto"/>
              <w:bottom w:val="single" w:sz="4" w:space="0" w:color="auto"/>
              <w:right w:val="single" w:sz="4" w:space="0" w:color="auto"/>
            </w:tcBorders>
            <w:shd w:val="clear" w:color="auto" w:fill="auto"/>
            <w:vAlign w:val="center"/>
            <w:hideMark/>
          </w:tcPr>
          <w:p w:rsidR="001B3C6C" w:rsidRPr="00176C3F" w:rsidRDefault="001B3C6C" w:rsidP="00A151E9">
            <w:pPr>
              <w:spacing w:after="120"/>
              <w:rPr>
                <w:color w:val="000000"/>
                <w:sz w:val="22"/>
                <w:szCs w:val="22"/>
                <w:lang w:eastAsia="zh-CN"/>
              </w:rPr>
            </w:pPr>
            <w:r w:rsidRPr="00176C3F">
              <w:rPr>
                <w:rFonts w:cs="Calibri"/>
                <w:sz w:val="22"/>
                <w:szCs w:val="22"/>
                <w:lang w:eastAsia="zh-CN"/>
              </w:rPr>
              <w:t>TDAG</w:t>
            </w:r>
            <w:r w:rsidRPr="00176C3F">
              <w:rPr>
                <w:rFonts w:cs="Calibri" w:hint="eastAsia"/>
                <w:sz w:val="22"/>
                <w:szCs w:val="22"/>
                <w:lang w:eastAsia="zh-CN"/>
              </w:rPr>
              <w:t>的</w:t>
            </w:r>
            <w:r w:rsidRPr="00176C3F">
              <w:rPr>
                <w:rFonts w:cs="Calibri"/>
                <w:sz w:val="22"/>
                <w:szCs w:val="22"/>
                <w:lang w:eastAsia="zh-CN"/>
              </w:rPr>
              <w:t>新工作范围</w:t>
            </w:r>
            <w:r w:rsidRPr="00176C3F">
              <w:rPr>
                <w:rFonts w:cs="Calibri" w:hint="eastAsia"/>
                <w:sz w:val="22"/>
                <w:szCs w:val="22"/>
                <w:lang w:eastAsia="zh-CN"/>
              </w:rPr>
              <w:t xml:space="preserve"> </w:t>
            </w:r>
            <w:r w:rsidRPr="00176C3F">
              <w:rPr>
                <w:rFonts w:cs="Calibri"/>
                <w:sz w:val="22"/>
                <w:szCs w:val="22"/>
                <w:lang w:eastAsia="zh-CN"/>
              </w:rPr>
              <w:t xml:space="preserve">– </w:t>
            </w:r>
            <w:r w:rsidRPr="00176C3F">
              <w:rPr>
                <w:rFonts w:cs="Calibri" w:hint="eastAsia"/>
                <w:sz w:val="22"/>
                <w:szCs w:val="22"/>
                <w:lang w:eastAsia="zh-CN"/>
              </w:rPr>
              <w:t>第</w:t>
            </w:r>
            <w:r w:rsidRPr="00176C3F">
              <w:rPr>
                <w:rFonts w:cs="Calibri" w:hint="eastAsia"/>
                <w:sz w:val="22"/>
                <w:szCs w:val="22"/>
                <w:lang w:eastAsia="zh-CN"/>
              </w:rPr>
              <w:t>24</w:t>
            </w:r>
            <w:r w:rsidRPr="00176C3F">
              <w:rPr>
                <w:rFonts w:cs="Calibri" w:hint="eastAsia"/>
                <w:sz w:val="22"/>
                <w:szCs w:val="22"/>
                <w:lang w:eastAsia="zh-CN"/>
              </w:rPr>
              <w:t>号</w:t>
            </w:r>
            <w:r w:rsidRPr="00176C3F">
              <w:rPr>
                <w:rFonts w:cs="Calibri"/>
                <w:sz w:val="22"/>
                <w:szCs w:val="22"/>
                <w:lang w:eastAsia="zh-CN"/>
              </w:rPr>
              <w:t>决议（</w:t>
            </w:r>
            <w:r w:rsidRPr="00176C3F">
              <w:rPr>
                <w:rFonts w:cs="Calibri" w:hint="eastAsia"/>
                <w:sz w:val="22"/>
                <w:szCs w:val="22"/>
                <w:lang w:eastAsia="zh-CN"/>
              </w:rPr>
              <w:t>2014</w:t>
            </w:r>
            <w:r w:rsidRPr="00176C3F">
              <w:rPr>
                <w:rFonts w:cs="Calibri" w:hint="eastAsia"/>
                <w:sz w:val="22"/>
                <w:szCs w:val="22"/>
                <w:lang w:eastAsia="zh-CN"/>
              </w:rPr>
              <w:t>年</w:t>
            </w:r>
            <w:r w:rsidRPr="00176C3F">
              <w:rPr>
                <w:rFonts w:cs="Calibri"/>
                <w:sz w:val="22"/>
                <w:szCs w:val="22"/>
                <w:lang w:eastAsia="zh-CN"/>
              </w:rPr>
              <w:t>，迪拜，修订版）</w:t>
            </w:r>
          </w:p>
        </w:tc>
        <w:tc>
          <w:tcPr>
            <w:tcW w:w="5994" w:type="dxa"/>
            <w:tcBorders>
              <w:top w:val="nil"/>
              <w:left w:val="nil"/>
              <w:bottom w:val="single" w:sz="4" w:space="0" w:color="auto"/>
              <w:right w:val="single" w:sz="4" w:space="0" w:color="auto"/>
            </w:tcBorders>
            <w:shd w:val="clear" w:color="auto" w:fill="auto"/>
            <w:vAlign w:val="center"/>
            <w:hideMark/>
          </w:tcPr>
          <w:p w:rsidR="001B3C6C" w:rsidRPr="00176C3F" w:rsidRDefault="001B3C6C" w:rsidP="00A151E9">
            <w:pPr>
              <w:spacing w:after="120"/>
              <w:rPr>
                <w:color w:val="000000"/>
                <w:sz w:val="22"/>
                <w:szCs w:val="22"/>
                <w:lang w:eastAsia="zh-CN"/>
              </w:rPr>
            </w:pPr>
            <w:r w:rsidRPr="00176C3F">
              <w:rPr>
                <w:rFonts w:cstheme="minorHAnsi"/>
                <w:sz w:val="22"/>
                <w:szCs w:val="22"/>
                <w:lang w:eastAsia="zh-CN"/>
              </w:rPr>
              <w:t>TDAG</w:t>
            </w:r>
            <w:r w:rsidRPr="00176C3F">
              <w:rPr>
                <w:rFonts w:cstheme="minorHAnsi" w:hint="eastAsia"/>
                <w:sz w:val="22"/>
                <w:szCs w:val="22"/>
                <w:lang w:eastAsia="zh-CN"/>
              </w:rPr>
              <w:t>注意到了</w:t>
            </w:r>
            <w:r w:rsidRPr="00176C3F">
              <w:rPr>
                <w:rFonts w:cstheme="minorHAnsi"/>
                <w:sz w:val="22"/>
                <w:szCs w:val="22"/>
                <w:lang w:eastAsia="zh-CN"/>
              </w:rPr>
              <w:t>该文件，并强调指出，其内容为其未来工作提供了</w:t>
            </w:r>
            <w:r w:rsidRPr="00176C3F">
              <w:rPr>
                <w:rFonts w:cstheme="minorHAnsi" w:hint="eastAsia"/>
                <w:sz w:val="22"/>
                <w:szCs w:val="22"/>
                <w:lang w:eastAsia="zh-CN"/>
              </w:rPr>
              <w:t>有益指导</w:t>
            </w:r>
            <w:r w:rsidRPr="00176C3F">
              <w:rPr>
                <w:rFonts w:cstheme="minorHAnsi"/>
                <w:sz w:val="22"/>
                <w:szCs w:val="22"/>
                <w:lang w:eastAsia="zh-CN"/>
              </w:rPr>
              <w:t>。</w:t>
            </w:r>
          </w:p>
        </w:tc>
      </w:tr>
      <w:tr w:rsidR="001B3C6C" w:rsidRPr="00176C3F" w:rsidTr="00A151E9">
        <w:tc>
          <w:tcPr>
            <w:tcW w:w="3220" w:type="dxa"/>
            <w:tcBorders>
              <w:top w:val="nil"/>
              <w:left w:val="single" w:sz="4" w:space="0" w:color="auto"/>
              <w:bottom w:val="single" w:sz="4" w:space="0" w:color="auto"/>
              <w:right w:val="single" w:sz="4" w:space="0" w:color="auto"/>
            </w:tcBorders>
            <w:shd w:val="clear" w:color="auto" w:fill="auto"/>
            <w:vAlign w:val="center"/>
            <w:hideMark/>
          </w:tcPr>
          <w:p w:rsidR="001B3C6C" w:rsidRPr="00176C3F" w:rsidRDefault="001B3C6C" w:rsidP="00A151E9">
            <w:pPr>
              <w:spacing w:after="120"/>
              <w:rPr>
                <w:color w:val="000000"/>
                <w:sz w:val="22"/>
                <w:szCs w:val="22"/>
                <w:lang w:eastAsia="zh-CN"/>
              </w:rPr>
            </w:pPr>
            <w:r w:rsidRPr="00176C3F">
              <w:rPr>
                <w:sz w:val="22"/>
                <w:szCs w:val="22"/>
                <w:lang w:eastAsia="zh-CN"/>
              </w:rPr>
              <w:t>《迪拜行动计划》的战略考虑</w:t>
            </w:r>
          </w:p>
        </w:tc>
        <w:tc>
          <w:tcPr>
            <w:tcW w:w="5994" w:type="dxa"/>
            <w:tcBorders>
              <w:top w:val="nil"/>
              <w:left w:val="nil"/>
              <w:bottom w:val="single" w:sz="4" w:space="0" w:color="auto"/>
              <w:right w:val="single" w:sz="4" w:space="0" w:color="auto"/>
            </w:tcBorders>
            <w:shd w:val="clear" w:color="auto" w:fill="auto"/>
            <w:vAlign w:val="center"/>
            <w:hideMark/>
          </w:tcPr>
          <w:p w:rsidR="001B3C6C" w:rsidRPr="00176C3F" w:rsidRDefault="001B3C6C" w:rsidP="00A151E9">
            <w:pPr>
              <w:spacing w:after="120"/>
              <w:rPr>
                <w:color w:val="000000"/>
                <w:sz w:val="22"/>
                <w:szCs w:val="22"/>
                <w:lang w:eastAsia="zh-CN"/>
              </w:rPr>
            </w:pPr>
            <w:bookmarkStart w:id="35" w:name="lt_pId043"/>
            <w:r w:rsidRPr="00176C3F">
              <w:rPr>
                <w:color w:val="000000"/>
                <w:sz w:val="22"/>
                <w:szCs w:val="22"/>
                <w:lang w:eastAsia="zh-CN"/>
              </w:rPr>
              <w:t>TDAG</w:t>
            </w:r>
            <w:r w:rsidRPr="00176C3F">
              <w:rPr>
                <w:rFonts w:hint="eastAsia"/>
                <w:color w:val="000000"/>
                <w:sz w:val="22"/>
                <w:szCs w:val="22"/>
                <w:lang w:eastAsia="zh-CN"/>
              </w:rPr>
              <w:t>满意</w:t>
            </w:r>
            <w:r w:rsidRPr="00176C3F">
              <w:rPr>
                <w:color w:val="000000"/>
                <w:sz w:val="22"/>
                <w:szCs w:val="22"/>
                <w:lang w:eastAsia="zh-CN"/>
              </w:rPr>
              <w:t>地将介绍经修订的</w:t>
            </w:r>
            <w:r w:rsidRPr="00176C3F">
              <w:rPr>
                <w:rFonts w:hint="eastAsia"/>
                <w:color w:val="000000"/>
                <w:sz w:val="22"/>
                <w:szCs w:val="22"/>
                <w:lang w:eastAsia="zh-CN"/>
              </w:rPr>
              <w:t>WTDC</w:t>
            </w:r>
            <w:r w:rsidRPr="00176C3F">
              <w:rPr>
                <w:color w:val="000000"/>
                <w:sz w:val="22"/>
                <w:szCs w:val="22"/>
                <w:lang w:eastAsia="zh-CN"/>
              </w:rPr>
              <w:t>-14</w:t>
            </w:r>
            <w:r w:rsidRPr="00176C3F">
              <w:rPr>
                <w:rFonts w:hint="eastAsia"/>
                <w:color w:val="000000"/>
                <w:sz w:val="22"/>
                <w:szCs w:val="22"/>
                <w:lang w:eastAsia="zh-CN"/>
              </w:rPr>
              <w:t>第</w:t>
            </w:r>
            <w:r w:rsidRPr="00176C3F">
              <w:rPr>
                <w:rFonts w:hint="eastAsia"/>
                <w:color w:val="000000"/>
                <w:sz w:val="22"/>
                <w:szCs w:val="22"/>
                <w:lang w:eastAsia="zh-CN"/>
              </w:rPr>
              <w:t>24</w:t>
            </w:r>
            <w:r w:rsidRPr="00176C3F">
              <w:rPr>
                <w:rFonts w:hint="eastAsia"/>
                <w:color w:val="000000"/>
                <w:sz w:val="22"/>
                <w:szCs w:val="22"/>
                <w:lang w:eastAsia="zh-CN"/>
              </w:rPr>
              <w:t>号</w:t>
            </w:r>
            <w:r w:rsidRPr="00176C3F">
              <w:rPr>
                <w:color w:val="000000"/>
                <w:sz w:val="22"/>
                <w:szCs w:val="22"/>
                <w:lang w:eastAsia="zh-CN"/>
              </w:rPr>
              <w:t>决议的</w:t>
            </w:r>
            <w:r w:rsidRPr="00176C3F">
              <w:rPr>
                <w:rFonts w:hint="eastAsia"/>
                <w:color w:val="000000"/>
                <w:sz w:val="22"/>
                <w:szCs w:val="22"/>
                <w:lang w:eastAsia="zh-CN"/>
              </w:rPr>
              <w:t>4</w:t>
            </w:r>
            <w:r w:rsidRPr="00176C3F">
              <w:rPr>
                <w:rFonts w:hint="eastAsia"/>
                <w:color w:val="000000"/>
                <w:sz w:val="22"/>
                <w:szCs w:val="22"/>
                <w:lang w:eastAsia="zh-CN"/>
              </w:rPr>
              <w:t>号</w:t>
            </w:r>
            <w:r w:rsidRPr="00176C3F">
              <w:rPr>
                <w:color w:val="000000"/>
                <w:sz w:val="22"/>
                <w:szCs w:val="22"/>
                <w:lang w:eastAsia="zh-CN"/>
              </w:rPr>
              <w:t>文件记录在案；</w:t>
            </w:r>
            <w:r w:rsidRPr="00176C3F">
              <w:rPr>
                <w:rFonts w:hint="eastAsia"/>
                <w:color w:val="000000"/>
                <w:sz w:val="22"/>
                <w:szCs w:val="22"/>
                <w:lang w:eastAsia="zh-CN"/>
              </w:rPr>
              <w:t>TDAG</w:t>
            </w:r>
            <w:r w:rsidRPr="00176C3F">
              <w:rPr>
                <w:rFonts w:hint="eastAsia"/>
                <w:color w:val="000000"/>
                <w:sz w:val="22"/>
                <w:szCs w:val="22"/>
                <w:lang w:eastAsia="zh-CN"/>
              </w:rPr>
              <w:t>为</w:t>
            </w:r>
            <w:r w:rsidRPr="00176C3F">
              <w:rPr>
                <w:color w:val="000000"/>
                <w:sz w:val="22"/>
                <w:szCs w:val="22"/>
                <w:lang w:eastAsia="zh-CN"/>
              </w:rPr>
              <w:t>审议第</w:t>
            </w:r>
            <w:r w:rsidRPr="00176C3F">
              <w:rPr>
                <w:rFonts w:hint="eastAsia"/>
                <w:color w:val="000000"/>
                <w:sz w:val="22"/>
                <w:szCs w:val="22"/>
                <w:lang w:eastAsia="zh-CN"/>
              </w:rPr>
              <w:t>1</w:t>
            </w:r>
            <w:r w:rsidRPr="00176C3F">
              <w:rPr>
                <w:rFonts w:hint="eastAsia"/>
                <w:color w:val="000000"/>
                <w:sz w:val="22"/>
                <w:szCs w:val="22"/>
                <w:lang w:eastAsia="zh-CN"/>
              </w:rPr>
              <w:t>号</w:t>
            </w:r>
            <w:r w:rsidRPr="00176C3F">
              <w:rPr>
                <w:color w:val="000000"/>
                <w:sz w:val="22"/>
                <w:szCs w:val="22"/>
                <w:lang w:eastAsia="zh-CN"/>
              </w:rPr>
              <w:t>决议成立了一个信函通信组；</w:t>
            </w:r>
            <w:r w:rsidRPr="00176C3F">
              <w:rPr>
                <w:rFonts w:hint="eastAsia"/>
                <w:color w:val="000000"/>
                <w:sz w:val="22"/>
                <w:szCs w:val="22"/>
                <w:lang w:eastAsia="zh-CN"/>
              </w:rPr>
              <w:t>TDAG</w:t>
            </w:r>
            <w:r w:rsidRPr="00176C3F">
              <w:rPr>
                <w:rFonts w:hint="eastAsia"/>
                <w:color w:val="000000"/>
                <w:sz w:val="22"/>
                <w:szCs w:val="22"/>
                <w:lang w:eastAsia="zh-CN"/>
              </w:rPr>
              <w:t>制定</w:t>
            </w:r>
            <w:r w:rsidRPr="00176C3F">
              <w:rPr>
                <w:color w:val="000000"/>
                <w:sz w:val="22"/>
                <w:szCs w:val="22"/>
                <w:lang w:eastAsia="zh-CN"/>
              </w:rPr>
              <w:t>了成果指标和关键绩效指标。</w:t>
            </w:r>
            <w:bookmarkEnd w:id="35"/>
          </w:p>
        </w:tc>
      </w:tr>
      <w:tr w:rsidR="001B3C6C" w:rsidRPr="00176C3F" w:rsidTr="00A151E9">
        <w:tc>
          <w:tcPr>
            <w:tcW w:w="3220" w:type="dxa"/>
            <w:tcBorders>
              <w:top w:val="nil"/>
              <w:left w:val="single" w:sz="4" w:space="0" w:color="auto"/>
              <w:bottom w:val="single" w:sz="4" w:space="0" w:color="auto"/>
              <w:right w:val="single" w:sz="4" w:space="0" w:color="auto"/>
            </w:tcBorders>
            <w:shd w:val="clear" w:color="auto" w:fill="auto"/>
            <w:vAlign w:val="center"/>
            <w:hideMark/>
          </w:tcPr>
          <w:p w:rsidR="001B3C6C" w:rsidRPr="00176C3F" w:rsidRDefault="001B3C6C" w:rsidP="00A151E9">
            <w:pPr>
              <w:spacing w:after="120"/>
              <w:rPr>
                <w:color w:val="000000"/>
                <w:sz w:val="22"/>
                <w:szCs w:val="22"/>
              </w:rPr>
            </w:pPr>
            <w:r w:rsidRPr="00176C3F">
              <w:rPr>
                <w:rFonts w:hint="eastAsia"/>
                <w:sz w:val="22"/>
                <w:szCs w:val="22"/>
              </w:rPr>
              <w:t>跨部门活动</w:t>
            </w:r>
          </w:p>
        </w:tc>
        <w:tc>
          <w:tcPr>
            <w:tcW w:w="5994" w:type="dxa"/>
            <w:tcBorders>
              <w:top w:val="nil"/>
              <w:left w:val="nil"/>
              <w:bottom w:val="single" w:sz="4" w:space="0" w:color="auto"/>
              <w:right w:val="single" w:sz="4" w:space="0" w:color="auto"/>
            </w:tcBorders>
            <w:shd w:val="clear" w:color="auto" w:fill="auto"/>
            <w:vAlign w:val="center"/>
            <w:hideMark/>
          </w:tcPr>
          <w:p w:rsidR="001B3C6C" w:rsidRPr="00176C3F" w:rsidRDefault="001B3C6C" w:rsidP="00A151E9">
            <w:pPr>
              <w:spacing w:after="120"/>
              <w:rPr>
                <w:b/>
                <w:color w:val="800000"/>
                <w:sz w:val="22"/>
                <w:szCs w:val="22"/>
                <w:lang w:eastAsia="zh-CN"/>
              </w:rPr>
            </w:pPr>
            <w:r w:rsidRPr="00176C3F">
              <w:rPr>
                <w:rFonts w:hint="eastAsia"/>
                <w:color w:val="000000" w:themeColor="text1"/>
                <w:sz w:val="22"/>
                <w:szCs w:val="22"/>
                <w:lang w:eastAsia="zh-CN"/>
              </w:rPr>
              <w:t>会议</w:t>
            </w:r>
            <w:r w:rsidRPr="00176C3F">
              <w:rPr>
                <w:color w:val="000000" w:themeColor="text1"/>
                <w:sz w:val="22"/>
                <w:szCs w:val="22"/>
                <w:lang w:eastAsia="zh-CN"/>
              </w:rPr>
              <w:t>强调指出，跨部门协调组的目的是使人们更好地了解另外两个部门正在开展的工作，以便使发展中国家能够轻而易举地获得这一信息。</w:t>
            </w:r>
            <w:r w:rsidRPr="00176C3F">
              <w:rPr>
                <w:rFonts w:eastAsia="Times New Roman"/>
                <w:color w:val="000000" w:themeColor="text1"/>
                <w:sz w:val="22"/>
                <w:szCs w:val="22"/>
                <w:lang w:eastAsia="zh-CN"/>
              </w:rPr>
              <w:t>TDAG</w:t>
            </w:r>
            <w:r w:rsidRPr="00176C3F">
              <w:rPr>
                <w:rFonts w:hint="eastAsia"/>
                <w:color w:val="000000" w:themeColor="text1"/>
                <w:sz w:val="22"/>
                <w:szCs w:val="22"/>
                <w:lang w:eastAsia="zh-CN"/>
              </w:rPr>
              <w:t>一致同意</w:t>
            </w:r>
            <w:r w:rsidRPr="00176C3F">
              <w:rPr>
                <w:color w:val="000000" w:themeColor="text1"/>
                <w:sz w:val="22"/>
                <w:szCs w:val="22"/>
                <w:lang w:eastAsia="zh-CN"/>
              </w:rPr>
              <w:t>派代表参加该跨部门协调组</w:t>
            </w:r>
            <w:r w:rsidRPr="00176C3F">
              <w:rPr>
                <w:rFonts w:hint="eastAsia"/>
                <w:color w:val="000000" w:themeColor="text1"/>
                <w:sz w:val="22"/>
                <w:szCs w:val="22"/>
                <w:lang w:eastAsia="zh-CN"/>
              </w:rPr>
              <w:t>。</w:t>
            </w:r>
          </w:p>
        </w:tc>
      </w:tr>
      <w:tr w:rsidR="001B3C6C" w:rsidRPr="00176C3F" w:rsidTr="00A151E9">
        <w:tc>
          <w:tcPr>
            <w:tcW w:w="3220" w:type="dxa"/>
            <w:tcBorders>
              <w:top w:val="nil"/>
              <w:left w:val="single" w:sz="4" w:space="0" w:color="auto"/>
              <w:bottom w:val="single" w:sz="4" w:space="0" w:color="auto"/>
              <w:right w:val="single" w:sz="4" w:space="0" w:color="auto"/>
            </w:tcBorders>
            <w:shd w:val="clear" w:color="auto" w:fill="auto"/>
            <w:vAlign w:val="center"/>
            <w:hideMark/>
          </w:tcPr>
          <w:p w:rsidR="001B3C6C" w:rsidRPr="00176C3F" w:rsidRDefault="001B3C6C" w:rsidP="00A151E9">
            <w:pPr>
              <w:spacing w:after="120"/>
              <w:rPr>
                <w:b/>
                <w:color w:val="800000"/>
                <w:sz w:val="22"/>
                <w:szCs w:val="22"/>
                <w:lang w:eastAsia="zh-CN"/>
              </w:rPr>
            </w:pPr>
            <w:r w:rsidRPr="00176C3F">
              <w:rPr>
                <w:rFonts w:hint="eastAsia"/>
                <w:sz w:val="22"/>
                <w:szCs w:val="22"/>
                <w:lang w:eastAsia="zh-CN"/>
              </w:rPr>
              <w:t>审议</w:t>
            </w:r>
            <w:r w:rsidRPr="00176C3F">
              <w:rPr>
                <w:sz w:val="22"/>
                <w:szCs w:val="22"/>
                <w:lang w:eastAsia="zh-CN"/>
              </w:rPr>
              <w:t>ITU-D</w:t>
            </w:r>
            <w:r w:rsidRPr="00176C3F">
              <w:rPr>
                <w:rFonts w:hint="eastAsia"/>
                <w:sz w:val="22"/>
                <w:szCs w:val="22"/>
                <w:lang w:eastAsia="zh-CN"/>
              </w:rPr>
              <w:t>运作</w:t>
            </w:r>
            <w:r w:rsidRPr="00176C3F">
              <w:rPr>
                <w:sz w:val="22"/>
                <w:szCs w:val="22"/>
                <w:lang w:eastAsia="zh-CN"/>
              </w:rPr>
              <w:t>规划的落实情况</w:t>
            </w:r>
          </w:p>
        </w:tc>
        <w:tc>
          <w:tcPr>
            <w:tcW w:w="5994" w:type="dxa"/>
            <w:tcBorders>
              <w:top w:val="nil"/>
              <w:left w:val="nil"/>
              <w:bottom w:val="single" w:sz="4" w:space="0" w:color="auto"/>
              <w:right w:val="single" w:sz="4" w:space="0" w:color="auto"/>
            </w:tcBorders>
            <w:shd w:val="clear" w:color="auto" w:fill="auto"/>
            <w:vAlign w:val="center"/>
            <w:hideMark/>
          </w:tcPr>
          <w:p w:rsidR="001B3C6C" w:rsidRPr="00176C3F" w:rsidRDefault="001B3C6C" w:rsidP="00A151E9">
            <w:pPr>
              <w:spacing w:after="120"/>
              <w:rPr>
                <w:color w:val="000000"/>
                <w:sz w:val="22"/>
                <w:szCs w:val="22"/>
                <w:lang w:eastAsia="zh-CN"/>
              </w:rPr>
            </w:pPr>
            <w:bookmarkStart w:id="36" w:name="lt_pId050"/>
            <w:r w:rsidRPr="00176C3F">
              <w:rPr>
                <w:color w:val="000000"/>
                <w:sz w:val="22"/>
                <w:szCs w:val="22"/>
                <w:lang w:eastAsia="zh-CN"/>
              </w:rPr>
              <w:t>TDAG</w:t>
            </w:r>
            <w:r w:rsidRPr="00176C3F">
              <w:rPr>
                <w:rFonts w:hint="eastAsia"/>
                <w:color w:val="000000"/>
                <w:sz w:val="22"/>
                <w:szCs w:val="22"/>
                <w:lang w:eastAsia="zh-CN"/>
              </w:rPr>
              <w:t>将</w:t>
            </w:r>
            <w:r w:rsidRPr="00176C3F">
              <w:rPr>
                <w:rFonts w:hint="eastAsia"/>
                <w:color w:val="000000"/>
                <w:sz w:val="22"/>
                <w:szCs w:val="22"/>
                <w:lang w:eastAsia="zh-CN"/>
              </w:rPr>
              <w:t>2013</w:t>
            </w:r>
            <w:r w:rsidRPr="00176C3F">
              <w:rPr>
                <w:rFonts w:hint="eastAsia"/>
                <w:color w:val="000000"/>
                <w:sz w:val="22"/>
                <w:szCs w:val="22"/>
                <w:lang w:eastAsia="zh-CN"/>
              </w:rPr>
              <w:t>年</w:t>
            </w:r>
            <w:r w:rsidRPr="00176C3F">
              <w:rPr>
                <w:color w:val="000000"/>
                <w:sz w:val="22"/>
                <w:szCs w:val="22"/>
                <w:lang w:eastAsia="zh-CN"/>
              </w:rPr>
              <w:t>业绩报告和</w:t>
            </w:r>
            <w:r w:rsidRPr="00176C3F">
              <w:rPr>
                <w:rFonts w:hint="eastAsia"/>
                <w:color w:val="000000"/>
                <w:sz w:val="22"/>
                <w:szCs w:val="22"/>
                <w:lang w:eastAsia="zh-CN"/>
              </w:rPr>
              <w:t>“</w:t>
            </w:r>
            <w:r w:rsidRPr="00176C3F">
              <w:rPr>
                <w:color w:val="000000"/>
                <w:sz w:val="22"/>
                <w:szCs w:val="22"/>
                <w:lang w:eastAsia="zh-CN"/>
              </w:rPr>
              <w:t>季度业绩报告：</w:t>
            </w:r>
            <w:r w:rsidRPr="00176C3F">
              <w:rPr>
                <w:rFonts w:hint="eastAsia"/>
                <w:color w:val="000000"/>
                <w:sz w:val="22"/>
                <w:szCs w:val="22"/>
                <w:lang w:eastAsia="zh-CN"/>
              </w:rPr>
              <w:t>201</w:t>
            </w:r>
            <w:r w:rsidRPr="00176C3F">
              <w:rPr>
                <w:color w:val="000000"/>
                <w:sz w:val="22"/>
                <w:szCs w:val="22"/>
                <w:lang w:eastAsia="zh-CN"/>
              </w:rPr>
              <w:t>4</w:t>
            </w:r>
            <w:r w:rsidRPr="00176C3F">
              <w:rPr>
                <w:rFonts w:hint="eastAsia"/>
                <w:color w:val="000000"/>
                <w:sz w:val="22"/>
                <w:szCs w:val="22"/>
                <w:lang w:eastAsia="zh-CN"/>
              </w:rPr>
              <w:t>年</w:t>
            </w:r>
            <w:r w:rsidRPr="00176C3F">
              <w:rPr>
                <w:rFonts w:hint="eastAsia"/>
                <w:color w:val="000000"/>
                <w:sz w:val="22"/>
                <w:szCs w:val="22"/>
                <w:lang w:eastAsia="zh-CN"/>
              </w:rPr>
              <w:t>1</w:t>
            </w:r>
            <w:r w:rsidRPr="00176C3F">
              <w:rPr>
                <w:rFonts w:hint="eastAsia"/>
                <w:color w:val="000000"/>
                <w:sz w:val="22"/>
                <w:szCs w:val="22"/>
                <w:lang w:eastAsia="zh-CN"/>
              </w:rPr>
              <w:t>月至</w:t>
            </w:r>
            <w:r w:rsidRPr="00176C3F">
              <w:rPr>
                <w:rFonts w:hint="eastAsia"/>
                <w:color w:val="000000"/>
                <w:sz w:val="22"/>
                <w:szCs w:val="22"/>
                <w:lang w:eastAsia="zh-CN"/>
              </w:rPr>
              <w:t>6</w:t>
            </w:r>
            <w:r w:rsidRPr="00176C3F">
              <w:rPr>
                <w:rFonts w:hint="eastAsia"/>
                <w:color w:val="000000"/>
                <w:sz w:val="22"/>
                <w:szCs w:val="22"/>
                <w:lang w:eastAsia="zh-CN"/>
              </w:rPr>
              <w:t>月”</w:t>
            </w:r>
            <w:r w:rsidRPr="00176C3F">
              <w:rPr>
                <w:color w:val="000000"/>
                <w:sz w:val="22"/>
                <w:szCs w:val="22"/>
                <w:lang w:eastAsia="zh-CN"/>
              </w:rPr>
              <w:t>记录在案，并对电信发展局的活动表示支持。</w:t>
            </w:r>
            <w:r w:rsidRPr="00176C3F">
              <w:rPr>
                <w:rFonts w:hint="eastAsia"/>
                <w:color w:val="000000"/>
                <w:sz w:val="22"/>
                <w:szCs w:val="22"/>
                <w:lang w:eastAsia="zh-CN"/>
              </w:rPr>
              <w:t>在</w:t>
            </w:r>
            <w:r w:rsidRPr="00176C3F">
              <w:rPr>
                <w:color w:val="000000"/>
                <w:sz w:val="22"/>
                <w:szCs w:val="22"/>
                <w:lang w:eastAsia="zh-CN"/>
              </w:rPr>
              <w:t>强化国家、区域、跨区域和全球层面批准的区域性举措落实工作有效性的框架</w:t>
            </w:r>
            <w:r w:rsidRPr="00176C3F">
              <w:rPr>
                <w:rFonts w:hint="eastAsia"/>
                <w:color w:val="000000"/>
                <w:sz w:val="22"/>
                <w:szCs w:val="22"/>
                <w:lang w:eastAsia="zh-CN"/>
              </w:rPr>
              <w:t>内</w:t>
            </w:r>
            <w:r w:rsidRPr="00176C3F">
              <w:rPr>
                <w:color w:val="000000"/>
                <w:sz w:val="22"/>
                <w:szCs w:val="22"/>
                <w:lang w:eastAsia="zh-CN"/>
              </w:rPr>
              <w:t>，</w:t>
            </w:r>
            <w:r w:rsidRPr="00176C3F">
              <w:rPr>
                <w:rFonts w:hint="eastAsia"/>
                <w:color w:val="000000"/>
                <w:sz w:val="22"/>
                <w:szCs w:val="22"/>
                <w:lang w:eastAsia="zh-CN"/>
              </w:rPr>
              <w:t>TDAG</w:t>
            </w:r>
            <w:r w:rsidRPr="00176C3F">
              <w:rPr>
                <w:rFonts w:hint="eastAsia"/>
                <w:color w:val="000000"/>
                <w:sz w:val="22"/>
                <w:szCs w:val="22"/>
                <w:lang w:eastAsia="zh-CN"/>
              </w:rPr>
              <w:t>建议</w:t>
            </w:r>
            <w:r w:rsidRPr="00176C3F">
              <w:rPr>
                <w:color w:val="000000"/>
                <w:sz w:val="22"/>
                <w:szCs w:val="22"/>
                <w:lang w:eastAsia="zh-CN"/>
              </w:rPr>
              <w:t>利用</w:t>
            </w:r>
            <w:r w:rsidRPr="00176C3F">
              <w:rPr>
                <w:rFonts w:hint="eastAsia"/>
                <w:color w:val="000000"/>
                <w:sz w:val="22"/>
                <w:szCs w:val="22"/>
                <w:lang w:eastAsia="zh-CN"/>
              </w:rPr>
              <w:t>一切</w:t>
            </w:r>
            <w:r w:rsidRPr="00176C3F">
              <w:rPr>
                <w:color w:val="000000"/>
                <w:sz w:val="22"/>
                <w:szCs w:val="22"/>
                <w:lang w:eastAsia="zh-CN"/>
              </w:rPr>
              <w:t>可能</w:t>
            </w:r>
            <w:r w:rsidRPr="00176C3F">
              <w:rPr>
                <w:rFonts w:hint="eastAsia"/>
                <w:color w:val="000000"/>
                <w:sz w:val="22"/>
                <w:szCs w:val="22"/>
                <w:lang w:eastAsia="zh-CN"/>
              </w:rPr>
              <w:t>的机会</w:t>
            </w:r>
            <w:r w:rsidRPr="00176C3F">
              <w:rPr>
                <w:color w:val="000000"/>
                <w:sz w:val="22"/>
                <w:szCs w:val="22"/>
                <w:lang w:eastAsia="zh-CN"/>
              </w:rPr>
              <w:t>举办年度性区域</w:t>
            </w:r>
            <w:r w:rsidRPr="00176C3F">
              <w:rPr>
                <w:rFonts w:hint="eastAsia"/>
                <w:color w:val="000000"/>
                <w:sz w:val="22"/>
                <w:szCs w:val="22"/>
                <w:lang w:eastAsia="zh-CN"/>
              </w:rPr>
              <w:t>性</w:t>
            </w:r>
            <w:r w:rsidRPr="00176C3F">
              <w:rPr>
                <w:color w:val="000000"/>
                <w:sz w:val="22"/>
                <w:szCs w:val="22"/>
                <w:lang w:eastAsia="zh-CN"/>
              </w:rPr>
              <w:t>发展论坛（</w:t>
            </w:r>
            <w:r w:rsidRPr="00176C3F">
              <w:rPr>
                <w:rFonts w:hint="eastAsia"/>
                <w:color w:val="000000"/>
                <w:sz w:val="22"/>
                <w:szCs w:val="22"/>
                <w:lang w:eastAsia="zh-CN"/>
              </w:rPr>
              <w:t>RDF</w:t>
            </w:r>
            <w:r w:rsidRPr="00176C3F">
              <w:rPr>
                <w:color w:val="000000"/>
                <w:sz w:val="22"/>
                <w:szCs w:val="22"/>
                <w:lang w:eastAsia="zh-CN"/>
              </w:rPr>
              <w:t>）</w:t>
            </w:r>
            <w:r w:rsidRPr="00176C3F">
              <w:rPr>
                <w:rFonts w:hint="eastAsia"/>
                <w:color w:val="000000"/>
                <w:sz w:val="22"/>
                <w:szCs w:val="22"/>
                <w:lang w:eastAsia="zh-CN"/>
              </w:rPr>
              <w:t>会议</w:t>
            </w:r>
            <w:r w:rsidRPr="00176C3F">
              <w:rPr>
                <w:color w:val="000000"/>
                <w:sz w:val="22"/>
                <w:szCs w:val="22"/>
                <w:lang w:eastAsia="zh-CN"/>
              </w:rPr>
              <w:t>，并考虑到这类会议对落实区域性举措的重要意义。</w:t>
            </w:r>
            <w:bookmarkEnd w:id="36"/>
          </w:p>
        </w:tc>
      </w:tr>
      <w:tr w:rsidR="001B3C6C" w:rsidRPr="00176C3F" w:rsidTr="00A151E9">
        <w:tc>
          <w:tcPr>
            <w:tcW w:w="3220" w:type="dxa"/>
            <w:tcBorders>
              <w:top w:val="nil"/>
              <w:left w:val="single" w:sz="4" w:space="0" w:color="auto"/>
              <w:bottom w:val="single" w:sz="4" w:space="0" w:color="auto"/>
              <w:right w:val="single" w:sz="4" w:space="0" w:color="auto"/>
            </w:tcBorders>
            <w:shd w:val="clear" w:color="auto" w:fill="auto"/>
            <w:vAlign w:val="center"/>
            <w:hideMark/>
          </w:tcPr>
          <w:p w:rsidR="001B3C6C" w:rsidRPr="00176C3F" w:rsidRDefault="001B3C6C" w:rsidP="00A151E9">
            <w:pPr>
              <w:spacing w:after="120"/>
              <w:rPr>
                <w:b/>
                <w:color w:val="800000"/>
                <w:sz w:val="22"/>
                <w:szCs w:val="22"/>
                <w:lang w:eastAsia="zh-CN"/>
              </w:rPr>
            </w:pPr>
            <w:r w:rsidRPr="00176C3F">
              <w:rPr>
                <w:sz w:val="22"/>
                <w:szCs w:val="22"/>
                <w:lang w:eastAsia="zh-CN"/>
              </w:rPr>
              <w:lastRenderedPageBreak/>
              <w:t>ITU-D</w:t>
            </w:r>
            <w:r w:rsidRPr="00176C3F">
              <w:rPr>
                <w:rFonts w:hint="eastAsia"/>
                <w:sz w:val="22"/>
                <w:szCs w:val="22"/>
                <w:lang w:eastAsia="zh-CN"/>
              </w:rPr>
              <w:t>研究</w:t>
            </w:r>
            <w:r w:rsidRPr="00176C3F">
              <w:rPr>
                <w:sz w:val="22"/>
                <w:szCs w:val="22"/>
                <w:lang w:eastAsia="zh-CN"/>
              </w:rPr>
              <w:t>组相关事宜</w:t>
            </w:r>
          </w:p>
        </w:tc>
        <w:tc>
          <w:tcPr>
            <w:tcW w:w="5994" w:type="dxa"/>
            <w:tcBorders>
              <w:top w:val="nil"/>
              <w:left w:val="nil"/>
              <w:bottom w:val="single" w:sz="4" w:space="0" w:color="auto"/>
              <w:right w:val="single" w:sz="4" w:space="0" w:color="auto"/>
            </w:tcBorders>
            <w:shd w:val="clear" w:color="auto" w:fill="auto"/>
            <w:vAlign w:val="center"/>
            <w:hideMark/>
          </w:tcPr>
          <w:p w:rsidR="001B3C6C" w:rsidRPr="00176C3F" w:rsidRDefault="001B3C6C" w:rsidP="00A151E9">
            <w:pPr>
              <w:keepLines/>
              <w:spacing w:after="120"/>
              <w:rPr>
                <w:b/>
                <w:color w:val="800000"/>
                <w:sz w:val="22"/>
                <w:szCs w:val="22"/>
                <w:lang w:eastAsia="zh-CN"/>
              </w:rPr>
            </w:pPr>
            <w:bookmarkStart w:id="37" w:name="lt_pId054"/>
            <w:r w:rsidRPr="00176C3F">
              <w:rPr>
                <w:rFonts w:hint="eastAsia"/>
                <w:color w:val="000000"/>
                <w:sz w:val="22"/>
                <w:szCs w:val="22"/>
                <w:lang w:eastAsia="zh-CN"/>
              </w:rPr>
              <w:t>会议</w:t>
            </w:r>
            <w:r w:rsidRPr="00176C3F">
              <w:rPr>
                <w:color w:val="000000"/>
                <w:sz w:val="22"/>
                <w:szCs w:val="22"/>
                <w:lang w:eastAsia="zh-CN"/>
              </w:rPr>
              <w:t>审议了</w:t>
            </w:r>
            <w:r w:rsidRPr="00176C3F">
              <w:rPr>
                <w:rFonts w:hint="eastAsia"/>
                <w:color w:val="000000"/>
                <w:sz w:val="22"/>
                <w:szCs w:val="22"/>
                <w:lang w:eastAsia="zh-CN"/>
              </w:rPr>
              <w:t>ITU-D</w:t>
            </w:r>
            <w:r w:rsidRPr="00176C3F">
              <w:rPr>
                <w:rFonts w:hint="eastAsia"/>
                <w:color w:val="000000"/>
                <w:sz w:val="22"/>
                <w:szCs w:val="22"/>
                <w:lang w:eastAsia="zh-CN"/>
              </w:rPr>
              <w:t>第</w:t>
            </w:r>
            <w:r w:rsidRPr="00176C3F">
              <w:rPr>
                <w:rFonts w:hint="eastAsia"/>
                <w:color w:val="000000"/>
                <w:sz w:val="22"/>
                <w:szCs w:val="22"/>
                <w:lang w:eastAsia="zh-CN"/>
              </w:rPr>
              <w:t>1</w:t>
            </w:r>
            <w:r w:rsidRPr="00176C3F">
              <w:rPr>
                <w:rFonts w:hint="eastAsia"/>
                <w:color w:val="000000"/>
                <w:sz w:val="22"/>
                <w:szCs w:val="22"/>
                <w:lang w:eastAsia="zh-CN"/>
              </w:rPr>
              <w:t>和第</w:t>
            </w:r>
            <w:r w:rsidRPr="00176C3F">
              <w:rPr>
                <w:rFonts w:hint="eastAsia"/>
                <w:color w:val="000000"/>
                <w:sz w:val="22"/>
                <w:szCs w:val="22"/>
                <w:lang w:eastAsia="zh-CN"/>
              </w:rPr>
              <w:t>2</w:t>
            </w:r>
            <w:r w:rsidRPr="00176C3F">
              <w:rPr>
                <w:rFonts w:hint="eastAsia"/>
                <w:color w:val="000000"/>
                <w:sz w:val="22"/>
                <w:szCs w:val="22"/>
                <w:lang w:eastAsia="zh-CN"/>
              </w:rPr>
              <w:t>研究组</w:t>
            </w:r>
            <w:r w:rsidRPr="00176C3F">
              <w:rPr>
                <w:rFonts w:hint="eastAsia"/>
                <w:color w:val="000000"/>
                <w:sz w:val="22"/>
                <w:szCs w:val="22"/>
                <w:lang w:eastAsia="zh-CN"/>
              </w:rPr>
              <w:t>2014</w:t>
            </w:r>
            <w:r w:rsidRPr="00176C3F">
              <w:rPr>
                <w:color w:val="000000"/>
                <w:sz w:val="22"/>
                <w:szCs w:val="22"/>
                <w:lang w:eastAsia="zh-CN"/>
              </w:rPr>
              <w:t>-2018</w:t>
            </w:r>
            <w:r w:rsidRPr="00176C3F">
              <w:rPr>
                <w:rFonts w:hint="eastAsia"/>
                <w:color w:val="000000"/>
                <w:sz w:val="22"/>
                <w:szCs w:val="22"/>
                <w:lang w:eastAsia="zh-CN"/>
              </w:rPr>
              <w:t>年</w:t>
            </w:r>
            <w:r w:rsidRPr="00176C3F">
              <w:rPr>
                <w:color w:val="000000"/>
                <w:sz w:val="22"/>
                <w:szCs w:val="22"/>
                <w:lang w:eastAsia="zh-CN"/>
              </w:rPr>
              <w:t>研究期的工作范围。</w:t>
            </w:r>
            <w:bookmarkEnd w:id="37"/>
            <w:r w:rsidRPr="00176C3F">
              <w:rPr>
                <w:rFonts w:hint="eastAsia"/>
                <w:color w:val="000000"/>
                <w:sz w:val="22"/>
                <w:szCs w:val="22"/>
                <w:lang w:eastAsia="zh-CN"/>
              </w:rPr>
              <w:t>TDAG</w:t>
            </w:r>
            <w:r w:rsidRPr="00176C3F">
              <w:rPr>
                <w:rFonts w:cstheme="minorHAnsi" w:hint="eastAsia"/>
                <w:sz w:val="22"/>
                <w:szCs w:val="22"/>
                <w:lang w:eastAsia="zh-CN"/>
              </w:rPr>
              <w:t>对</w:t>
            </w:r>
            <w:r w:rsidRPr="00176C3F">
              <w:rPr>
                <w:rFonts w:cstheme="minorHAnsi"/>
                <w:sz w:val="22"/>
                <w:szCs w:val="22"/>
                <w:lang w:eastAsia="zh-CN"/>
              </w:rPr>
              <w:t>成员超出预料地在第一次会议</w:t>
            </w:r>
            <w:r w:rsidRPr="00176C3F">
              <w:rPr>
                <w:rFonts w:cstheme="minorHAnsi" w:hint="eastAsia"/>
                <w:sz w:val="22"/>
                <w:szCs w:val="22"/>
                <w:lang w:eastAsia="zh-CN"/>
              </w:rPr>
              <w:t>上</w:t>
            </w:r>
            <w:r w:rsidRPr="00176C3F">
              <w:rPr>
                <w:rFonts w:cstheme="minorHAnsi"/>
                <w:sz w:val="22"/>
                <w:szCs w:val="22"/>
                <w:lang w:eastAsia="zh-CN"/>
              </w:rPr>
              <w:t>提交如此多文稿表示感谢并指出，这说明人们</w:t>
            </w:r>
            <w:r w:rsidRPr="00176C3F">
              <w:rPr>
                <w:rFonts w:cstheme="minorHAnsi" w:hint="eastAsia"/>
                <w:sz w:val="22"/>
                <w:szCs w:val="22"/>
                <w:lang w:eastAsia="zh-CN"/>
              </w:rPr>
              <w:t>关注</w:t>
            </w:r>
            <w:r w:rsidRPr="00176C3F">
              <w:rPr>
                <w:rFonts w:cstheme="minorHAnsi"/>
                <w:sz w:val="22"/>
                <w:szCs w:val="22"/>
                <w:lang w:eastAsia="zh-CN"/>
              </w:rPr>
              <w:t>发展部门的工作。</w:t>
            </w:r>
            <w:r w:rsidRPr="00176C3F">
              <w:rPr>
                <w:rFonts w:cstheme="minorHAnsi"/>
                <w:sz w:val="22"/>
                <w:szCs w:val="22"/>
                <w:lang w:eastAsia="zh-CN"/>
              </w:rPr>
              <w:t>TDAG</w:t>
            </w:r>
            <w:r w:rsidRPr="00176C3F">
              <w:rPr>
                <w:rFonts w:cstheme="minorHAnsi" w:hint="eastAsia"/>
                <w:sz w:val="22"/>
                <w:szCs w:val="22"/>
                <w:lang w:eastAsia="zh-CN"/>
              </w:rPr>
              <w:t>对</w:t>
            </w:r>
            <w:r w:rsidRPr="00176C3F">
              <w:rPr>
                <w:rFonts w:cstheme="minorHAnsi"/>
                <w:sz w:val="22"/>
                <w:szCs w:val="22"/>
                <w:lang w:eastAsia="zh-CN"/>
              </w:rPr>
              <w:t>研究组主席、副主席和各位报告人的杰出工作表示感谢。</w:t>
            </w:r>
          </w:p>
        </w:tc>
      </w:tr>
      <w:tr w:rsidR="001B3C6C" w:rsidRPr="00176C3F" w:rsidTr="00A151E9">
        <w:tc>
          <w:tcPr>
            <w:tcW w:w="3220" w:type="dxa"/>
            <w:tcBorders>
              <w:top w:val="nil"/>
              <w:left w:val="single" w:sz="4" w:space="0" w:color="auto"/>
              <w:bottom w:val="single" w:sz="4" w:space="0" w:color="auto"/>
              <w:right w:val="single" w:sz="4" w:space="0" w:color="auto"/>
            </w:tcBorders>
            <w:shd w:val="clear" w:color="auto" w:fill="auto"/>
            <w:vAlign w:val="center"/>
            <w:hideMark/>
          </w:tcPr>
          <w:p w:rsidR="001B3C6C" w:rsidRPr="00176C3F" w:rsidRDefault="001B3C6C" w:rsidP="00A151E9">
            <w:pPr>
              <w:spacing w:after="120"/>
              <w:rPr>
                <w:color w:val="000000"/>
                <w:sz w:val="22"/>
                <w:szCs w:val="22"/>
                <w:lang w:eastAsia="zh-CN"/>
              </w:rPr>
            </w:pPr>
            <w:r w:rsidRPr="00176C3F">
              <w:rPr>
                <w:sz w:val="22"/>
                <w:szCs w:val="22"/>
                <w:lang w:eastAsia="zh-CN"/>
              </w:rPr>
              <w:t>ITU-D</w:t>
            </w:r>
            <w:r w:rsidRPr="00176C3F">
              <w:rPr>
                <w:rFonts w:hint="eastAsia"/>
                <w:sz w:val="22"/>
                <w:szCs w:val="22"/>
                <w:lang w:eastAsia="zh-CN"/>
              </w:rPr>
              <w:t>为</w:t>
            </w:r>
            <w:r w:rsidRPr="00176C3F">
              <w:rPr>
                <w:sz w:val="22"/>
                <w:szCs w:val="22"/>
                <w:lang w:eastAsia="zh-CN"/>
              </w:rPr>
              <w:t>落实</w:t>
            </w:r>
            <w:r w:rsidRPr="00176C3F">
              <w:rPr>
                <w:sz w:val="22"/>
                <w:szCs w:val="22"/>
                <w:lang w:eastAsia="zh-CN"/>
              </w:rPr>
              <w:t>WSIS</w:t>
            </w:r>
            <w:r w:rsidRPr="00176C3F">
              <w:rPr>
                <w:rFonts w:hint="eastAsia"/>
                <w:sz w:val="22"/>
                <w:szCs w:val="22"/>
                <w:lang w:eastAsia="zh-CN"/>
              </w:rPr>
              <w:t>行动</w:t>
            </w:r>
            <w:r w:rsidRPr="00176C3F">
              <w:rPr>
                <w:sz w:val="22"/>
                <w:szCs w:val="22"/>
                <w:lang w:eastAsia="zh-CN"/>
              </w:rPr>
              <w:t>计划</w:t>
            </w:r>
            <w:r w:rsidRPr="00176C3F">
              <w:rPr>
                <w:rFonts w:hint="eastAsia"/>
                <w:sz w:val="22"/>
                <w:szCs w:val="22"/>
                <w:lang w:eastAsia="zh-CN"/>
              </w:rPr>
              <w:t>做</w:t>
            </w:r>
            <w:r w:rsidRPr="00176C3F">
              <w:rPr>
                <w:sz w:val="22"/>
                <w:szCs w:val="22"/>
                <w:lang w:eastAsia="zh-CN"/>
              </w:rPr>
              <w:t>出的贡献</w:t>
            </w:r>
          </w:p>
        </w:tc>
        <w:tc>
          <w:tcPr>
            <w:tcW w:w="5994" w:type="dxa"/>
            <w:tcBorders>
              <w:top w:val="nil"/>
              <w:left w:val="nil"/>
              <w:bottom w:val="single" w:sz="4" w:space="0" w:color="auto"/>
              <w:right w:val="single" w:sz="4" w:space="0" w:color="auto"/>
            </w:tcBorders>
            <w:shd w:val="clear" w:color="auto" w:fill="auto"/>
            <w:vAlign w:val="center"/>
            <w:hideMark/>
          </w:tcPr>
          <w:p w:rsidR="001B3C6C" w:rsidRPr="00176C3F" w:rsidRDefault="001B3C6C" w:rsidP="00A151E9">
            <w:pPr>
              <w:spacing w:after="120"/>
              <w:rPr>
                <w:color w:val="000000"/>
                <w:sz w:val="22"/>
                <w:szCs w:val="22"/>
                <w:lang w:eastAsia="zh-CN"/>
              </w:rPr>
            </w:pPr>
            <w:r w:rsidRPr="00176C3F">
              <w:rPr>
                <w:rFonts w:cstheme="minorHAnsi" w:hint="eastAsia"/>
                <w:sz w:val="22"/>
                <w:szCs w:val="22"/>
                <w:lang w:eastAsia="zh-CN"/>
              </w:rPr>
              <w:t>电信</w:t>
            </w:r>
            <w:r w:rsidRPr="00176C3F">
              <w:rPr>
                <w:rFonts w:cstheme="minorHAnsi"/>
                <w:sz w:val="22"/>
                <w:szCs w:val="22"/>
                <w:lang w:eastAsia="zh-CN"/>
              </w:rPr>
              <w:t>发</w:t>
            </w:r>
            <w:r w:rsidRPr="00176C3F">
              <w:rPr>
                <w:rFonts w:cstheme="minorHAnsi" w:hint="eastAsia"/>
                <w:sz w:val="22"/>
                <w:szCs w:val="22"/>
                <w:lang w:eastAsia="zh-CN"/>
              </w:rPr>
              <w:t>展</w:t>
            </w:r>
            <w:r w:rsidRPr="00176C3F">
              <w:rPr>
                <w:rFonts w:cstheme="minorHAnsi"/>
                <w:sz w:val="22"/>
                <w:szCs w:val="22"/>
                <w:lang w:eastAsia="zh-CN"/>
              </w:rPr>
              <w:t>局在</w:t>
            </w:r>
            <w:r w:rsidRPr="00176C3F">
              <w:rPr>
                <w:rFonts w:cstheme="minorHAnsi"/>
                <w:sz w:val="22"/>
                <w:szCs w:val="22"/>
                <w:lang w:eastAsia="zh-CN"/>
              </w:rPr>
              <w:t>WSIS</w:t>
            </w:r>
            <w:r w:rsidRPr="00176C3F">
              <w:rPr>
                <w:rFonts w:cstheme="minorHAnsi" w:hint="eastAsia"/>
                <w:sz w:val="22"/>
                <w:szCs w:val="22"/>
                <w:lang w:eastAsia="zh-CN"/>
              </w:rPr>
              <w:t>进程</w:t>
            </w:r>
            <w:r w:rsidRPr="00176C3F">
              <w:rPr>
                <w:rFonts w:cstheme="minorHAnsi"/>
                <w:sz w:val="22"/>
                <w:szCs w:val="22"/>
                <w:lang w:eastAsia="zh-CN"/>
              </w:rPr>
              <w:t>中的作用，特别是在落实</w:t>
            </w:r>
            <w:r w:rsidRPr="00176C3F">
              <w:rPr>
                <w:rFonts w:cstheme="minorHAnsi"/>
                <w:sz w:val="22"/>
                <w:szCs w:val="22"/>
                <w:lang w:eastAsia="zh-CN"/>
              </w:rPr>
              <w:t>WSIS</w:t>
            </w:r>
            <w:r w:rsidRPr="00176C3F">
              <w:rPr>
                <w:rFonts w:cstheme="minorHAnsi" w:hint="eastAsia"/>
                <w:sz w:val="22"/>
                <w:szCs w:val="22"/>
                <w:lang w:eastAsia="zh-CN"/>
              </w:rPr>
              <w:t>各</w:t>
            </w:r>
            <w:r w:rsidRPr="00176C3F">
              <w:rPr>
                <w:rFonts w:cstheme="minorHAnsi"/>
                <w:sz w:val="22"/>
                <w:szCs w:val="22"/>
                <w:lang w:eastAsia="zh-CN"/>
              </w:rPr>
              <w:t>项成果以及</w:t>
            </w:r>
            <w:r w:rsidRPr="00176C3F">
              <w:rPr>
                <w:rFonts w:cstheme="minorHAnsi"/>
                <w:sz w:val="22"/>
                <w:szCs w:val="22"/>
                <w:lang w:eastAsia="zh-CN"/>
              </w:rPr>
              <w:t>WSIS+10</w:t>
            </w:r>
            <w:r w:rsidRPr="00176C3F">
              <w:rPr>
                <w:rFonts w:cstheme="minorHAnsi" w:hint="eastAsia"/>
                <w:sz w:val="22"/>
                <w:szCs w:val="22"/>
                <w:lang w:eastAsia="zh-CN"/>
              </w:rPr>
              <w:t>高</w:t>
            </w:r>
            <w:r w:rsidRPr="00176C3F">
              <w:rPr>
                <w:rFonts w:cstheme="minorHAnsi"/>
                <w:sz w:val="22"/>
                <w:szCs w:val="22"/>
                <w:lang w:eastAsia="zh-CN"/>
              </w:rPr>
              <w:t>级别活动的筹备工作中的作用得到</w:t>
            </w:r>
            <w:r w:rsidRPr="00176C3F">
              <w:rPr>
                <w:rFonts w:cstheme="minorHAnsi" w:hint="eastAsia"/>
                <w:sz w:val="22"/>
                <w:szCs w:val="22"/>
                <w:lang w:eastAsia="zh-CN"/>
              </w:rPr>
              <w:t>突显</w:t>
            </w:r>
            <w:r w:rsidRPr="00176C3F">
              <w:rPr>
                <w:rFonts w:cstheme="minorHAnsi"/>
                <w:sz w:val="22"/>
                <w:szCs w:val="22"/>
                <w:lang w:eastAsia="zh-CN"/>
              </w:rPr>
              <w:t>。</w:t>
            </w:r>
            <w:r w:rsidRPr="00176C3F">
              <w:rPr>
                <w:spacing w:val="-2"/>
                <w:sz w:val="22"/>
                <w:szCs w:val="22"/>
                <w:lang w:eastAsia="zh-CN"/>
              </w:rPr>
              <w:t>TDAG</w:t>
            </w:r>
            <w:r w:rsidRPr="00176C3F">
              <w:rPr>
                <w:rFonts w:hint="eastAsia"/>
                <w:spacing w:val="-2"/>
                <w:sz w:val="22"/>
                <w:szCs w:val="22"/>
                <w:lang w:eastAsia="zh-CN"/>
              </w:rPr>
              <w:t>注意</w:t>
            </w:r>
            <w:r w:rsidRPr="00176C3F">
              <w:rPr>
                <w:spacing w:val="-2"/>
                <w:sz w:val="22"/>
                <w:szCs w:val="22"/>
                <w:lang w:eastAsia="zh-CN"/>
              </w:rPr>
              <w:t>到本文件并特别</w:t>
            </w:r>
            <w:r w:rsidRPr="00176C3F">
              <w:rPr>
                <w:rFonts w:hint="eastAsia"/>
                <w:spacing w:val="-2"/>
                <w:sz w:val="22"/>
                <w:szCs w:val="22"/>
                <w:lang w:eastAsia="zh-CN"/>
              </w:rPr>
              <w:t>对电信</w:t>
            </w:r>
            <w:r w:rsidRPr="00176C3F">
              <w:rPr>
                <w:spacing w:val="-2"/>
                <w:sz w:val="22"/>
                <w:szCs w:val="22"/>
                <w:lang w:eastAsia="zh-CN"/>
              </w:rPr>
              <w:t>发展局作为推进方</w:t>
            </w:r>
            <w:r w:rsidRPr="00176C3F">
              <w:rPr>
                <w:rFonts w:hint="eastAsia"/>
                <w:spacing w:val="-2"/>
                <w:sz w:val="22"/>
                <w:szCs w:val="22"/>
                <w:lang w:eastAsia="zh-CN"/>
              </w:rPr>
              <w:t>在</w:t>
            </w:r>
            <w:r w:rsidRPr="00176C3F">
              <w:rPr>
                <w:spacing w:val="-2"/>
                <w:sz w:val="22"/>
                <w:szCs w:val="22"/>
                <w:lang w:eastAsia="zh-CN"/>
              </w:rPr>
              <w:t>WSIS</w:t>
            </w:r>
            <w:r w:rsidRPr="00176C3F">
              <w:rPr>
                <w:rFonts w:hint="eastAsia"/>
                <w:spacing w:val="-2"/>
                <w:sz w:val="22"/>
                <w:szCs w:val="22"/>
                <w:lang w:eastAsia="zh-CN"/>
              </w:rPr>
              <w:t>行动</w:t>
            </w:r>
            <w:r w:rsidRPr="00176C3F">
              <w:rPr>
                <w:spacing w:val="-2"/>
                <w:sz w:val="22"/>
                <w:szCs w:val="22"/>
                <w:lang w:eastAsia="zh-CN"/>
              </w:rPr>
              <w:t>方面</w:t>
            </w:r>
            <w:r w:rsidRPr="00176C3F">
              <w:rPr>
                <w:spacing w:val="-2"/>
                <w:sz w:val="22"/>
                <w:szCs w:val="22"/>
                <w:lang w:eastAsia="zh-CN"/>
              </w:rPr>
              <w:t>C2</w:t>
            </w:r>
            <w:r w:rsidRPr="00176C3F">
              <w:rPr>
                <w:rFonts w:hint="eastAsia"/>
                <w:spacing w:val="-2"/>
                <w:sz w:val="22"/>
                <w:szCs w:val="22"/>
                <w:lang w:eastAsia="zh-CN"/>
              </w:rPr>
              <w:t>、</w:t>
            </w:r>
            <w:r w:rsidRPr="00176C3F">
              <w:rPr>
                <w:spacing w:val="-2"/>
                <w:sz w:val="22"/>
                <w:szCs w:val="22"/>
                <w:lang w:eastAsia="zh-CN"/>
              </w:rPr>
              <w:t>C5</w:t>
            </w:r>
            <w:r w:rsidRPr="00176C3F">
              <w:rPr>
                <w:rFonts w:hint="eastAsia"/>
                <w:spacing w:val="-2"/>
                <w:sz w:val="22"/>
                <w:szCs w:val="22"/>
                <w:lang w:eastAsia="zh-CN"/>
              </w:rPr>
              <w:t>和</w:t>
            </w:r>
            <w:r w:rsidRPr="00176C3F">
              <w:rPr>
                <w:spacing w:val="-2"/>
                <w:sz w:val="22"/>
                <w:szCs w:val="22"/>
                <w:lang w:eastAsia="zh-CN"/>
              </w:rPr>
              <w:t>C6</w:t>
            </w:r>
            <w:r w:rsidRPr="00176C3F">
              <w:rPr>
                <w:rFonts w:hint="eastAsia"/>
                <w:spacing w:val="-2"/>
                <w:sz w:val="22"/>
                <w:szCs w:val="22"/>
                <w:lang w:eastAsia="zh-CN"/>
              </w:rPr>
              <w:t>以</w:t>
            </w:r>
            <w:r w:rsidRPr="00176C3F">
              <w:rPr>
                <w:spacing w:val="-2"/>
                <w:sz w:val="22"/>
                <w:szCs w:val="22"/>
                <w:lang w:eastAsia="zh-CN"/>
              </w:rPr>
              <w:t>及</w:t>
            </w:r>
            <w:r w:rsidRPr="00176C3F">
              <w:rPr>
                <w:rFonts w:hint="eastAsia"/>
                <w:spacing w:val="-2"/>
                <w:sz w:val="22"/>
                <w:szCs w:val="22"/>
                <w:lang w:eastAsia="zh-CN"/>
              </w:rPr>
              <w:t>在由国际电联作为联合推进方而电信发展局作为牵头方的</w:t>
            </w:r>
            <w:r w:rsidRPr="00176C3F">
              <w:rPr>
                <w:spacing w:val="-2"/>
                <w:sz w:val="22"/>
                <w:szCs w:val="22"/>
                <w:lang w:eastAsia="zh-CN"/>
              </w:rPr>
              <w:t>其他</w:t>
            </w:r>
            <w:r w:rsidRPr="00176C3F">
              <w:rPr>
                <w:spacing w:val="-2"/>
                <w:sz w:val="22"/>
                <w:szCs w:val="22"/>
                <w:lang w:eastAsia="zh-CN"/>
              </w:rPr>
              <w:t>WSIS</w:t>
            </w:r>
            <w:r w:rsidRPr="00176C3F">
              <w:rPr>
                <w:rFonts w:hint="eastAsia"/>
                <w:spacing w:val="-2"/>
                <w:sz w:val="22"/>
                <w:szCs w:val="22"/>
                <w:lang w:eastAsia="zh-CN"/>
              </w:rPr>
              <w:t>行动</w:t>
            </w:r>
            <w:r w:rsidRPr="00176C3F">
              <w:rPr>
                <w:spacing w:val="-2"/>
                <w:sz w:val="22"/>
                <w:szCs w:val="22"/>
                <w:lang w:eastAsia="zh-CN"/>
              </w:rPr>
              <w:t>方面</w:t>
            </w:r>
            <w:r w:rsidRPr="00176C3F">
              <w:rPr>
                <w:rFonts w:hint="eastAsia"/>
                <w:spacing w:val="-2"/>
                <w:sz w:val="22"/>
                <w:szCs w:val="22"/>
                <w:lang w:eastAsia="zh-CN"/>
              </w:rPr>
              <w:t>所</w:t>
            </w:r>
            <w:r w:rsidRPr="00176C3F">
              <w:rPr>
                <w:spacing w:val="-2"/>
                <w:sz w:val="22"/>
                <w:szCs w:val="22"/>
                <w:lang w:eastAsia="zh-CN"/>
              </w:rPr>
              <w:t>发挥的牵头作用表示</w:t>
            </w:r>
            <w:r w:rsidRPr="00176C3F">
              <w:rPr>
                <w:rFonts w:hint="eastAsia"/>
                <w:spacing w:val="-2"/>
                <w:sz w:val="22"/>
                <w:szCs w:val="22"/>
                <w:lang w:eastAsia="zh-CN"/>
              </w:rPr>
              <w:t>赞赏</w:t>
            </w:r>
            <w:r w:rsidRPr="00176C3F">
              <w:rPr>
                <w:spacing w:val="-2"/>
                <w:sz w:val="22"/>
                <w:szCs w:val="22"/>
                <w:lang w:eastAsia="zh-CN"/>
              </w:rPr>
              <w:t>。</w:t>
            </w:r>
          </w:p>
        </w:tc>
      </w:tr>
      <w:tr w:rsidR="001B3C6C" w:rsidRPr="00176C3F" w:rsidTr="00A151E9">
        <w:tc>
          <w:tcPr>
            <w:tcW w:w="3220" w:type="dxa"/>
            <w:tcBorders>
              <w:top w:val="nil"/>
              <w:left w:val="single" w:sz="4" w:space="0" w:color="auto"/>
              <w:bottom w:val="single" w:sz="4" w:space="0" w:color="auto"/>
              <w:right w:val="single" w:sz="4" w:space="0" w:color="auto"/>
            </w:tcBorders>
            <w:shd w:val="clear" w:color="auto" w:fill="auto"/>
            <w:vAlign w:val="center"/>
            <w:hideMark/>
          </w:tcPr>
          <w:p w:rsidR="001B3C6C" w:rsidRPr="00176C3F" w:rsidRDefault="001B3C6C" w:rsidP="00A151E9">
            <w:pPr>
              <w:spacing w:after="120"/>
              <w:rPr>
                <w:b/>
                <w:color w:val="800000"/>
                <w:sz w:val="22"/>
                <w:szCs w:val="22"/>
                <w:lang w:eastAsia="zh-CN"/>
              </w:rPr>
            </w:pPr>
            <w:r w:rsidRPr="00176C3F">
              <w:rPr>
                <w:sz w:val="22"/>
                <w:szCs w:val="22"/>
                <w:lang w:eastAsia="zh-CN"/>
              </w:rPr>
              <w:t>ITU-D</w:t>
            </w:r>
            <w:r w:rsidRPr="00176C3F">
              <w:rPr>
                <w:rFonts w:hint="eastAsia"/>
                <w:sz w:val="22"/>
                <w:szCs w:val="22"/>
                <w:lang w:eastAsia="zh-CN"/>
              </w:rPr>
              <w:t>为</w:t>
            </w:r>
            <w:r w:rsidRPr="00176C3F">
              <w:rPr>
                <w:sz w:val="22"/>
                <w:szCs w:val="22"/>
                <w:lang w:eastAsia="zh-CN"/>
              </w:rPr>
              <w:t>落实</w:t>
            </w:r>
            <w:r w:rsidRPr="00176C3F">
              <w:rPr>
                <w:sz w:val="22"/>
                <w:szCs w:val="22"/>
                <w:lang w:eastAsia="zh-CN"/>
              </w:rPr>
              <w:t>WSIS</w:t>
            </w:r>
            <w:r w:rsidRPr="00176C3F">
              <w:rPr>
                <w:rFonts w:hint="eastAsia"/>
                <w:sz w:val="22"/>
                <w:szCs w:val="22"/>
                <w:lang w:eastAsia="zh-CN"/>
              </w:rPr>
              <w:t>行动</w:t>
            </w:r>
            <w:r w:rsidRPr="00176C3F">
              <w:rPr>
                <w:sz w:val="22"/>
                <w:szCs w:val="22"/>
                <w:lang w:eastAsia="zh-CN"/>
              </w:rPr>
              <w:t>计划</w:t>
            </w:r>
            <w:r w:rsidRPr="00176C3F">
              <w:rPr>
                <w:rFonts w:hint="eastAsia"/>
                <w:sz w:val="22"/>
                <w:szCs w:val="22"/>
                <w:lang w:eastAsia="zh-CN"/>
              </w:rPr>
              <w:t>做</w:t>
            </w:r>
            <w:r w:rsidRPr="00176C3F">
              <w:rPr>
                <w:sz w:val="22"/>
                <w:szCs w:val="22"/>
                <w:lang w:eastAsia="zh-CN"/>
              </w:rPr>
              <w:t>出的贡献</w:t>
            </w:r>
          </w:p>
        </w:tc>
        <w:tc>
          <w:tcPr>
            <w:tcW w:w="5994" w:type="dxa"/>
            <w:tcBorders>
              <w:top w:val="nil"/>
              <w:left w:val="nil"/>
              <w:bottom w:val="single" w:sz="4" w:space="0" w:color="auto"/>
              <w:right w:val="single" w:sz="4" w:space="0" w:color="auto"/>
            </w:tcBorders>
            <w:shd w:val="clear" w:color="auto" w:fill="auto"/>
            <w:vAlign w:val="center"/>
            <w:hideMark/>
          </w:tcPr>
          <w:p w:rsidR="001B3C6C" w:rsidRPr="00176C3F" w:rsidRDefault="001B3C6C" w:rsidP="00A151E9">
            <w:pPr>
              <w:spacing w:after="120"/>
              <w:rPr>
                <w:color w:val="000000"/>
                <w:sz w:val="22"/>
                <w:szCs w:val="22"/>
                <w:lang w:eastAsia="zh-CN"/>
              </w:rPr>
            </w:pPr>
            <w:r w:rsidRPr="00176C3F">
              <w:rPr>
                <w:rFonts w:cstheme="minorHAnsi" w:hint="eastAsia"/>
                <w:sz w:val="22"/>
                <w:szCs w:val="22"/>
                <w:lang w:eastAsia="zh-CN"/>
              </w:rPr>
              <w:t>电信</w:t>
            </w:r>
            <w:r w:rsidRPr="00176C3F">
              <w:rPr>
                <w:rFonts w:cstheme="minorHAnsi"/>
                <w:sz w:val="22"/>
                <w:szCs w:val="22"/>
                <w:lang w:eastAsia="zh-CN"/>
              </w:rPr>
              <w:t>发</w:t>
            </w:r>
            <w:r w:rsidRPr="00176C3F">
              <w:rPr>
                <w:rFonts w:cstheme="minorHAnsi" w:hint="eastAsia"/>
                <w:sz w:val="22"/>
                <w:szCs w:val="22"/>
                <w:lang w:eastAsia="zh-CN"/>
              </w:rPr>
              <w:t>展</w:t>
            </w:r>
            <w:r w:rsidRPr="00176C3F">
              <w:rPr>
                <w:rFonts w:cstheme="minorHAnsi"/>
                <w:sz w:val="22"/>
                <w:szCs w:val="22"/>
                <w:lang w:eastAsia="zh-CN"/>
              </w:rPr>
              <w:t>局在</w:t>
            </w:r>
            <w:r w:rsidRPr="00176C3F">
              <w:rPr>
                <w:rFonts w:cstheme="minorHAnsi"/>
                <w:sz w:val="22"/>
                <w:szCs w:val="22"/>
                <w:lang w:eastAsia="zh-CN"/>
              </w:rPr>
              <w:t>WSIS</w:t>
            </w:r>
            <w:r w:rsidRPr="00176C3F">
              <w:rPr>
                <w:rFonts w:cstheme="minorHAnsi" w:hint="eastAsia"/>
                <w:sz w:val="22"/>
                <w:szCs w:val="22"/>
                <w:lang w:eastAsia="zh-CN"/>
              </w:rPr>
              <w:t>进程</w:t>
            </w:r>
            <w:r w:rsidRPr="00176C3F">
              <w:rPr>
                <w:rFonts w:cstheme="minorHAnsi"/>
                <w:sz w:val="22"/>
                <w:szCs w:val="22"/>
                <w:lang w:eastAsia="zh-CN"/>
              </w:rPr>
              <w:t>中的作用，特别是在落实</w:t>
            </w:r>
            <w:r w:rsidRPr="00176C3F">
              <w:rPr>
                <w:rFonts w:cstheme="minorHAnsi"/>
                <w:sz w:val="22"/>
                <w:szCs w:val="22"/>
                <w:lang w:eastAsia="zh-CN"/>
              </w:rPr>
              <w:t>WSIS</w:t>
            </w:r>
            <w:r w:rsidRPr="00176C3F">
              <w:rPr>
                <w:rFonts w:cstheme="minorHAnsi" w:hint="eastAsia"/>
                <w:sz w:val="22"/>
                <w:szCs w:val="22"/>
                <w:lang w:eastAsia="zh-CN"/>
              </w:rPr>
              <w:t>各</w:t>
            </w:r>
            <w:r w:rsidRPr="00176C3F">
              <w:rPr>
                <w:rFonts w:cstheme="minorHAnsi"/>
                <w:sz w:val="22"/>
                <w:szCs w:val="22"/>
                <w:lang w:eastAsia="zh-CN"/>
              </w:rPr>
              <w:t>项成果以及</w:t>
            </w:r>
            <w:r w:rsidRPr="00176C3F">
              <w:rPr>
                <w:rFonts w:cstheme="minorHAnsi"/>
                <w:sz w:val="22"/>
                <w:szCs w:val="22"/>
                <w:lang w:eastAsia="zh-CN"/>
              </w:rPr>
              <w:t>WSIS+10</w:t>
            </w:r>
            <w:r w:rsidRPr="00176C3F">
              <w:rPr>
                <w:rFonts w:cstheme="minorHAnsi" w:hint="eastAsia"/>
                <w:sz w:val="22"/>
                <w:szCs w:val="22"/>
                <w:lang w:eastAsia="zh-CN"/>
              </w:rPr>
              <w:t>高</w:t>
            </w:r>
            <w:r w:rsidRPr="00176C3F">
              <w:rPr>
                <w:rFonts w:cstheme="minorHAnsi"/>
                <w:sz w:val="22"/>
                <w:szCs w:val="22"/>
                <w:lang w:eastAsia="zh-CN"/>
              </w:rPr>
              <w:t>级别活动的筹备工作中的作用得到</w:t>
            </w:r>
            <w:r w:rsidRPr="00176C3F">
              <w:rPr>
                <w:rFonts w:cstheme="minorHAnsi" w:hint="eastAsia"/>
                <w:sz w:val="22"/>
                <w:szCs w:val="22"/>
                <w:lang w:eastAsia="zh-CN"/>
              </w:rPr>
              <w:t>突显</w:t>
            </w:r>
            <w:r w:rsidRPr="00176C3F">
              <w:rPr>
                <w:rFonts w:cstheme="minorHAnsi"/>
                <w:sz w:val="22"/>
                <w:szCs w:val="22"/>
                <w:lang w:eastAsia="zh-CN"/>
              </w:rPr>
              <w:t>。</w:t>
            </w:r>
            <w:bookmarkStart w:id="38" w:name="lt_pId062"/>
            <w:r w:rsidRPr="00176C3F">
              <w:rPr>
                <w:rFonts w:cstheme="minorHAnsi" w:hint="eastAsia"/>
                <w:sz w:val="22"/>
                <w:szCs w:val="22"/>
                <w:lang w:eastAsia="zh-CN"/>
              </w:rPr>
              <w:t>TDAG</w:t>
            </w:r>
            <w:r w:rsidRPr="00176C3F">
              <w:rPr>
                <w:rFonts w:cstheme="minorHAnsi" w:hint="eastAsia"/>
                <w:sz w:val="22"/>
                <w:szCs w:val="22"/>
                <w:lang w:eastAsia="zh-CN"/>
              </w:rPr>
              <w:t>尤其赞赏</w:t>
            </w:r>
            <w:r w:rsidRPr="00176C3F">
              <w:rPr>
                <w:rFonts w:cstheme="minorHAnsi"/>
                <w:sz w:val="22"/>
                <w:szCs w:val="22"/>
                <w:lang w:eastAsia="zh-CN"/>
              </w:rPr>
              <w:t>电信发展局推进</w:t>
            </w:r>
            <w:r w:rsidRPr="00176C3F">
              <w:rPr>
                <w:rFonts w:cstheme="minorHAnsi" w:hint="eastAsia"/>
                <w:sz w:val="22"/>
                <w:szCs w:val="22"/>
                <w:lang w:eastAsia="zh-CN"/>
              </w:rPr>
              <w:t>WSI</w:t>
            </w:r>
            <w:r w:rsidRPr="00176C3F">
              <w:rPr>
                <w:rFonts w:cstheme="minorHAnsi"/>
                <w:sz w:val="22"/>
                <w:szCs w:val="22"/>
                <w:lang w:eastAsia="zh-CN"/>
              </w:rPr>
              <w:t>S C2</w:t>
            </w:r>
            <w:r w:rsidRPr="00176C3F">
              <w:rPr>
                <w:rFonts w:cstheme="minorHAnsi" w:hint="eastAsia"/>
                <w:sz w:val="22"/>
                <w:szCs w:val="22"/>
                <w:lang w:eastAsia="zh-CN"/>
              </w:rPr>
              <w:t>、</w:t>
            </w:r>
            <w:r w:rsidRPr="00176C3F">
              <w:rPr>
                <w:rFonts w:cstheme="minorHAnsi" w:hint="eastAsia"/>
                <w:sz w:val="22"/>
                <w:szCs w:val="22"/>
                <w:lang w:eastAsia="zh-CN"/>
              </w:rPr>
              <w:t>C5</w:t>
            </w:r>
            <w:r w:rsidRPr="00176C3F">
              <w:rPr>
                <w:rFonts w:cstheme="minorHAnsi"/>
                <w:sz w:val="22"/>
                <w:szCs w:val="22"/>
                <w:lang w:eastAsia="zh-CN"/>
              </w:rPr>
              <w:t>和</w:t>
            </w:r>
            <w:r w:rsidRPr="00176C3F">
              <w:rPr>
                <w:rFonts w:cstheme="minorHAnsi" w:hint="eastAsia"/>
                <w:sz w:val="22"/>
                <w:szCs w:val="22"/>
                <w:lang w:eastAsia="zh-CN"/>
              </w:rPr>
              <w:t>C6</w:t>
            </w:r>
            <w:r w:rsidRPr="00176C3F">
              <w:rPr>
                <w:rFonts w:cstheme="minorHAnsi"/>
                <w:sz w:val="22"/>
                <w:szCs w:val="22"/>
                <w:lang w:eastAsia="zh-CN"/>
              </w:rPr>
              <w:t>以及其它国际电联作为共同推进方而</w:t>
            </w:r>
            <w:r w:rsidRPr="00176C3F">
              <w:rPr>
                <w:rFonts w:cstheme="minorHAnsi" w:hint="eastAsia"/>
                <w:sz w:val="22"/>
                <w:szCs w:val="22"/>
                <w:lang w:eastAsia="zh-CN"/>
              </w:rPr>
              <w:t>电信发展局</w:t>
            </w:r>
            <w:r w:rsidRPr="00176C3F">
              <w:rPr>
                <w:rFonts w:cstheme="minorHAnsi"/>
                <w:sz w:val="22"/>
                <w:szCs w:val="22"/>
                <w:lang w:eastAsia="zh-CN"/>
              </w:rPr>
              <w:t>作为牵头方的行动方面发挥的领导作用。</w:t>
            </w:r>
            <w:bookmarkEnd w:id="38"/>
          </w:p>
        </w:tc>
      </w:tr>
      <w:tr w:rsidR="001B3C6C" w:rsidRPr="00176C3F" w:rsidTr="00A151E9">
        <w:tc>
          <w:tcPr>
            <w:tcW w:w="3220" w:type="dxa"/>
            <w:tcBorders>
              <w:top w:val="nil"/>
              <w:left w:val="single" w:sz="4" w:space="0" w:color="auto"/>
              <w:bottom w:val="single" w:sz="4" w:space="0" w:color="auto"/>
              <w:right w:val="single" w:sz="4" w:space="0" w:color="auto"/>
            </w:tcBorders>
            <w:shd w:val="clear" w:color="auto" w:fill="auto"/>
            <w:vAlign w:val="center"/>
            <w:hideMark/>
          </w:tcPr>
          <w:p w:rsidR="001B3C6C" w:rsidRPr="00176C3F" w:rsidRDefault="001B3C6C" w:rsidP="00A151E9">
            <w:pPr>
              <w:spacing w:after="120"/>
              <w:rPr>
                <w:b/>
                <w:color w:val="800000"/>
                <w:sz w:val="22"/>
                <w:szCs w:val="22"/>
                <w:lang w:eastAsia="zh-CN"/>
              </w:rPr>
            </w:pPr>
            <w:r w:rsidRPr="00176C3F">
              <w:rPr>
                <w:sz w:val="22"/>
                <w:szCs w:val="22"/>
                <w:lang w:eastAsia="zh-CN"/>
              </w:rPr>
              <w:t>ITU-D 2015-18</w:t>
            </w:r>
            <w:r w:rsidRPr="00176C3F">
              <w:rPr>
                <w:rFonts w:hint="eastAsia"/>
                <w:sz w:val="22"/>
                <w:szCs w:val="22"/>
                <w:lang w:eastAsia="zh-CN"/>
              </w:rPr>
              <w:t>年四</w:t>
            </w:r>
            <w:r w:rsidRPr="00176C3F">
              <w:rPr>
                <w:sz w:val="22"/>
                <w:szCs w:val="22"/>
                <w:lang w:eastAsia="zh-CN"/>
              </w:rPr>
              <w:t>年</w:t>
            </w:r>
            <w:r w:rsidRPr="00176C3F">
              <w:rPr>
                <w:rFonts w:hint="eastAsia"/>
                <w:sz w:val="22"/>
                <w:szCs w:val="22"/>
                <w:lang w:eastAsia="zh-CN"/>
              </w:rPr>
              <w:t>滚</w:t>
            </w:r>
            <w:r w:rsidRPr="00176C3F">
              <w:rPr>
                <w:sz w:val="22"/>
                <w:szCs w:val="22"/>
                <w:lang w:eastAsia="zh-CN"/>
              </w:rPr>
              <w:t>动式</w:t>
            </w:r>
            <w:r w:rsidRPr="00176C3F">
              <w:rPr>
                <w:rFonts w:hint="eastAsia"/>
                <w:sz w:val="22"/>
                <w:szCs w:val="22"/>
                <w:lang w:eastAsia="zh-CN"/>
              </w:rPr>
              <w:t>运作</w:t>
            </w:r>
            <w:r w:rsidRPr="00176C3F">
              <w:rPr>
                <w:sz w:val="22"/>
                <w:szCs w:val="22"/>
                <w:lang w:eastAsia="zh-CN"/>
              </w:rPr>
              <w:t>规划</w:t>
            </w:r>
          </w:p>
        </w:tc>
        <w:tc>
          <w:tcPr>
            <w:tcW w:w="5994" w:type="dxa"/>
            <w:tcBorders>
              <w:top w:val="nil"/>
              <w:left w:val="nil"/>
              <w:bottom w:val="single" w:sz="4" w:space="0" w:color="auto"/>
              <w:right w:val="single" w:sz="4" w:space="0" w:color="auto"/>
            </w:tcBorders>
            <w:shd w:val="clear" w:color="auto" w:fill="auto"/>
            <w:vAlign w:val="center"/>
            <w:hideMark/>
          </w:tcPr>
          <w:p w:rsidR="001B3C6C" w:rsidRPr="00176C3F" w:rsidRDefault="001B3C6C" w:rsidP="00A151E9">
            <w:pPr>
              <w:spacing w:after="120"/>
              <w:rPr>
                <w:color w:val="000000"/>
                <w:sz w:val="22"/>
                <w:szCs w:val="22"/>
                <w:lang w:eastAsia="zh-CN"/>
              </w:rPr>
            </w:pPr>
            <w:bookmarkStart w:id="39" w:name="lt_pId064"/>
            <w:r w:rsidRPr="00176C3F">
              <w:rPr>
                <w:rFonts w:hint="eastAsia"/>
                <w:sz w:val="22"/>
                <w:szCs w:val="22"/>
                <w:lang w:eastAsia="zh-CN"/>
              </w:rPr>
              <w:t>现提出的运作规划修订草案旨在体现</w:t>
            </w:r>
            <w:r w:rsidRPr="00176C3F">
              <w:rPr>
                <w:sz w:val="22"/>
                <w:szCs w:val="22"/>
                <w:lang w:eastAsia="zh-CN"/>
              </w:rPr>
              <w:t>WTDC-14</w:t>
            </w:r>
            <w:r w:rsidRPr="00176C3F">
              <w:rPr>
                <w:rFonts w:hint="eastAsia"/>
                <w:sz w:val="22"/>
                <w:szCs w:val="22"/>
                <w:lang w:eastAsia="zh-CN"/>
              </w:rPr>
              <w:t>批准的如下修改并作为</w:t>
            </w:r>
            <w:r w:rsidRPr="00176C3F">
              <w:rPr>
                <w:sz w:val="22"/>
                <w:szCs w:val="22"/>
                <w:lang w:eastAsia="zh-CN"/>
              </w:rPr>
              <w:t>ITU-D</w:t>
            </w:r>
            <w:r w:rsidRPr="00176C3F">
              <w:rPr>
                <w:rFonts w:hint="eastAsia"/>
                <w:sz w:val="22"/>
                <w:szCs w:val="22"/>
                <w:lang w:eastAsia="zh-CN"/>
              </w:rPr>
              <w:t>对国际电联</w:t>
            </w:r>
            <w:r w:rsidRPr="00176C3F">
              <w:rPr>
                <w:sz w:val="22"/>
                <w:szCs w:val="22"/>
                <w:lang w:eastAsia="zh-CN"/>
              </w:rPr>
              <w:t>2016-2019</w:t>
            </w:r>
            <w:r w:rsidRPr="00176C3F">
              <w:rPr>
                <w:rFonts w:hint="eastAsia"/>
                <w:sz w:val="22"/>
                <w:szCs w:val="22"/>
                <w:lang w:eastAsia="zh-CN"/>
              </w:rPr>
              <w:t>年战略规划的贡献：</w:t>
            </w:r>
            <w:r w:rsidRPr="00176C3F">
              <w:rPr>
                <w:rFonts w:cstheme="minorHAnsi"/>
                <w:sz w:val="22"/>
                <w:szCs w:val="22"/>
                <w:lang w:eastAsia="zh-CN"/>
              </w:rPr>
              <w:t>TDAG</w:t>
            </w:r>
            <w:r w:rsidRPr="00176C3F">
              <w:rPr>
                <w:rFonts w:cstheme="minorHAnsi" w:hint="eastAsia"/>
                <w:sz w:val="22"/>
                <w:szCs w:val="22"/>
                <w:lang w:eastAsia="zh-CN"/>
              </w:rPr>
              <w:t>请</w:t>
            </w:r>
            <w:r w:rsidRPr="00176C3F">
              <w:rPr>
                <w:rFonts w:cstheme="minorHAnsi"/>
                <w:sz w:val="22"/>
                <w:szCs w:val="22"/>
                <w:lang w:eastAsia="zh-CN"/>
              </w:rPr>
              <w:t>信函通信小组审议</w:t>
            </w:r>
            <w:r w:rsidRPr="00176C3F">
              <w:rPr>
                <w:rFonts w:cstheme="minorHAnsi"/>
                <w:sz w:val="22"/>
                <w:szCs w:val="22"/>
                <w:lang w:eastAsia="zh-CN"/>
              </w:rPr>
              <w:t>2016-2019</w:t>
            </w:r>
            <w:r w:rsidRPr="00176C3F">
              <w:rPr>
                <w:rFonts w:cstheme="minorHAnsi" w:hint="eastAsia"/>
                <w:sz w:val="22"/>
                <w:szCs w:val="22"/>
                <w:lang w:eastAsia="zh-CN"/>
              </w:rPr>
              <w:t>年</w:t>
            </w:r>
            <w:r w:rsidRPr="00176C3F">
              <w:rPr>
                <w:rFonts w:cstheme="minorHAnsi"/>
                <w:sz w:val="22"/>
                <w:szCs w:val="22"/>
                <w:lang w:eastAsia="zh-CN"/>
              </w:rPr>
              <w:t>ITU-D</w:t>
            </w:r>
            <w:r w:rsidRPr="00176C3F">
              <w:rPr>
                <w:rFonts w:cstheme="minorHAnsi"/>
                <w:sz w:val="22"/>
                <w:szCs w:val="22"/>
                <w:lang w:eastAsia="zh-CN"/>
              </w:rPr>
              <w:t>运作规划</w:t>
            </w:r>
            <w:r w:rsidRPr="00176C3F">
              <w:rPr>
                <w:rFonts w:cstheme="minorHAnsi" w:hint="eastAsia"/>
                <w:sz w:val="22"/>
                <w:szCs w:val="22"/>
                <w:lang w:eastAsia="zh-CN"/>
              </w:rPr>
              <w:t>和</w:t>
            </w:r>
            <w:r w:rsidRPr="00176C3F">
              <w:rPr>
                <w:rFonts w:cstheme="minorHAnsi"/>
                <w:sz w:val="22"/>
                <w:szCs w:val="22"/>
                <w:lang w:eastAsia="zh-CN"/>
              </w:rPr>
              <w:t>总秘书</w:t>
            </w:r>
            <w:r w:rsidRPr="00176C3F">
              <w:rPr>
                <w:rFonts w:cstheme="minorHAnsi" w:hint="eastAsia"/>
                <w:sz w:val="22"/>
                <w:szCs w:val="22"/>
                <w:lang w:eastAsia="zh-CN"/>
              </w:rPr>
              <w:t>运作规划中与</w:t>
            </w:r>
            <w:r w:rsidRPr="00176C3F">
              <w:rPr>
                <w:rFonts w:cstheme="minorHAnsi" w:hint="eastAsia"/>
                <w:sz w:val="22"/>
                <w:szCs w:val="22"/>
                <w:lang w:eastAsia="zh-CN"/>
              </w:rPr>
              <w:t>ITU-D</w:t>
            </w:r>
            <w:r w:rsidRPr="00176C3F">
              <w:rPr>
                <w:rFonts w:cstheme="minorHAnsi" w:hint="eastAsia"/>
                <w:sz w:val="22"/>
                <w:szCs w:val="22"/>
                <w:lang w:eastAsia="zh-CN"/>
              </w:rPr>
              <w:t>相关的部分并</w:t>
            </w:r>
            <w:r w:rsidRPr="00176C3F">
              <w:rPr>
                <w:rFonts w:cstheme="minorHAnsi"/>
                <w:sz w:val="22"/>
                <w:szCs w:val="22"/>
                <w:lang w:eastAsia="zh-CN"/>
              </w:rPr>
              <w:t>在理事会</w:t>
            </w:r>
            <w:r w:rsidRPr="00176C3F">
              <w:rPr>
                <w:rFonts w:cstheme="minorHAnsi" w:hint="eastAsia"/>
                <w:sz w:val="22"/>
                <w:szCs w:val="22"/>
                <w:lang w:eastAsia="zh-CN"/>
              </w:rPr>
              <w:t>2015</w:t>
            </w:r>
            <w:r w:rsidRPr="00176C3F">
              <w:rPr>
                <w:rFonts w:cstheme="minorHAnsi" w:hint="eastAsia"/>
                <w:sz w:val="22"/>
                <w:szCs w:val="22"/>
                <w:lang w:eastAsia="zh-CN"/>
              </w:rPr>
              <w:t>年</w:t>
            </w:r>
            <w:r w:rsidRPr="00176C3F">
              <w:rPr>
                <w:rFonts w:cstheme="minorHAnsi"/>
                <w:sz w:val="22"/>
                <w:szCs w:val="22"/>
                <w:lang w:eastAsia="zh-CN"/>
              </w:rPr>
              <w:t>会议前为主任提出建议。</w:t>
            </w:r>
            <w:bookmarkEnd w:id="39"/>
          </w:p>
        </w:tc>
      </w:tr>
      <w:tr w:rsidR="001B3C6C" w:rsidRPr="00176C3F" w:rsidTr="00A151E9">
        <w:tc>
          <w:tcPr>
            <w:tcW w:w="3220" w:type="dxa"/>
            <w:tcBorders>
              <w:top w:val="nil"/>
              <w:left w:val="single" w:sz="4" w:space="0" w:color="auto"/>
              <w:bottom w:val="single" w:sz="4" w:space="0" w:color="auto"/>
              <w:right w:val="single" w:sz="4" w:space="0" w:color="auto"/>
            </w:tcBorders>
            <w:shd w:val="clear" w:color="auto" w:fill="auto"/>
            <w:vAlign w:val="center"/>
            <w:hideMark/>
          </w:tcPr>
          <w:p w:rsidR="001B3C6C" w:rsidRPr="00176C3F" w:rsidRDefault="001B3C6C" w:rsidP="00A151E9">
            <w:pPr>
              <w:spacing w:after="120"/>
              <w:rPr>
                <w:b/>
                <w:color w:val="800000"/>
                <w:sz w:val="22"/>
                <w:szCs w:val="22"/>
                <w:lang w:eastAsia="zh-CN"/>
              </w:rPr>
            </w:pPr>
            <w:r w:rsidRPr="00176C3F">
              <w:rPr>
                <w:sz w:val="22"/>
                <w:szCs w:val="22"/>
                <w:lang w:eastAsia="zh-CN"/>
              </w:rPr>
              <w:t>TDAG</w:t>
            </w:r>
            <w:r w:rsidRPr="00176C3F">
              <w:rPr>
                <w:rFonts w:hint="eastAsia"/>
                <w:sz w:val="22"/>
                <w:szCs w:val="22"/>
                <w:lang w:eastAsia="zh-CN"/>
              </w:rPr>
              <w:t>和</w:t>
            </w:r>
            <w:r w:rsidRPr="00176C3F">
              <w:rPr>
                <w:sz w:val="22"/>
                <w:szCs w:val="22"/>
                <w:lang w:eastAsia="zh-CN"/>
              </w:rPr>
              <w:t>研究组的工作方法</w:t>
            </w:r>
          </w:p>
        </w:tc>
        <w:tc>
          <w:tcPr>
            <w:tcW w:w="5994" w:type="dxa"/>
            <w:tcBorders>
              <w:top w:val="nil"/>
              <w:left w:val="nil"/>
              <w:bottom w:val="single" w:sz="4" w:space="0" w:color="auto"/>
              <w:right w:val="single" w:sz="4" w:space="0" w:color="auto"/>
            </w:tcBorders>
            <w:shd w:val="clear" w:color="auto" w:fill="auto"/>
            <w:vAlign w:val="center"/>
            <w:hideMark/>
          </w:tcPr>
          <w:p w:rsidR="001B3C6C" w:rsidRPr="00176C3F" w:rsidRDefault="001B3C6C" w:rsidP="00A151E9">
            <w:pPr>
              <w:spacing w:after="120"/>
              <w:rPr>
                <w:color w:val="000000"/>
                <w:sz w:val="22"/>
                <w:szCs w:val="22"/>
                <w:lang w:eastAsia="zh-CN"/>
              </w:rPr>
            </w:pPr>
            <w:r w:rsidRPr="00176C3F">
              <w:rPr>
                <w:rFonts w:eastAsia="Times New Roman" w:cstheme="minorHAnsi"/>
                <w:sz w:val="22"/>
                <w:szCs w:val="22"/>
                <w:lang w:eastAsia="zh-CN"/>
              </w:rPr>
              <w:t>TDAG</w:t>
            </w:r>
            <w:r w:rsidRPr="00176C3F">
              <w:rPr>
                <w:rFonts w:cstheme="minorHAnsi" w:hint="eastAsia"/>
                <w:sz w:val="22"/>
                <w:szCs w:val="22"/>
                <w:lang w:eastAsia="zh-CN"/>
              </w:rPr>
              <w:t>指出</w:t>
            </w:r>
            <w:r w:rsidRPr="00176C3F">
              <w:rPr>
                <w:rFonts w:cstheme="minorHAnsi"/>
                <w:sz w:val="22"/>
                <w:szCs w:val="22"/>
                <w:lang w:eastAsia="zh-CN"/>
              </w:rPr>
              <w:t>，电子工作方法已有效节约了成本，减少了碳足迹并扩大</w:t>
            </w:r>
            <w:r w:rsidRPr="00176C3F">
              <w:rPr>
                <w:rFonts w:cstheme="minorHAnsi" w:hint="eastAsia"/>
                <w:sz w:val="22"/>
                <w:szCs w:val="22"/>
                <w:lang w:eastAsia="zh-CN"/>
              </w:rPr>
              <w:t>了</w:t>
            </w:r>
            <w:r w:rsidRPr="00176C3F">
              <w:rPr>
                <w:rFonts w:cstheme="minorHAnsi"/>
                <w:sz w:val="22"/>
                <w:szCs w:val="22"/>
                <w:lang w:eastAsia="zh-CN"/>
              </w:rPr>
              <w:t>参与。</w:t>
            </w:r>
            <w:r w:rsidRPr="00176C3F">
              <w:rPr>
                <w:rFonts w:eastAsia="Times New Roman" w:cstheme="minorHAnsi"/>
                <w:sz w:val="22"/>
                <w:szCs w:val="22"/>
                <w:lang w:eastAsia="zh-CN"/>
              </w:rPr>
              <w:t>TDAG</w:t>
            </w:r>
            <w:r w:rsidRPr="00176C3F">
              <w:rPr>
                <w:rFonts w:cstheme="minorHAnsi" w:hint="eastAsia"/>
                <w:sz w:val="22"/>
                <w:szCs w:val="22"/>
                <w:lang w:eastAsia="zh-CN"/>
              </w:rPr>
              <w:t>还</w:t>
            </w:r>
            <w:r w:rsidRPr="00176C3F">
              <w:rPr>
                <w:rFonts w:cstheme="minorHAnsi"/>
                <w:sz w:val="22"/>
                <w:szCs w:val="22"/>
                <w:lang w:eastAsia="zh-CN"/>
              </w:rPr>
              <w:t>对</w:t>
            </w:r>
            <w:r w:rsidRPr="00176C3F">
              <w:rPr>
                <w:rFonts w:cstheme="minorHAnsi" w:hint="eastAsia"/>
                <w:sz w:val="22"/>
                <w:szCs w:val="22"/>
                <w:lang w:eastAsia="zh-CN"/>
              </w:rPr>
              <w:t>用于</w:t>
            </w:r>
            <w:r w:rsidRPr="00176C3F">
              <w:rPr>
                <w:rFonts w:eastAsia="Times New Roman" w:cstheme="minorHAnsi"/>
                <w:sz w:val="22"/>
                <w:szCs w:val="22"/>
                <w:lang w:eastAsia="zh-CN"/>
              </w:rPr>
              <w:t>ITU-D</w:t>
            </w:r>
            <w:r w:rsidRPr="00176C3F">
              <w:rPr>
                <w:rFonts w:cstheme="minorHAnsi" w:hint="eastAsia"/>
                <w:sz w:val="22"/>
                <w:szCs w:val="22"/>
                <w:lang w:eastAsia="zh-CN"/>
              </w:rPr>
              <w:t>活动</w:t>
            </w:r>
            <w:r w:rsidRPr="00176C3F">
              <w:rPr>
                <w:rFonts w:cstheme="minorHAnsi"/>
                <w:sz w:val="22"/>
                <w:szCs w:val="22"/>
                <w:lang w:eastAsia="zh-CN"/>
              </w:rPr>
              <w:t>的移动应用表示感谢并希望将此用途扩展到其他部门。</w:t>
            </w:r>
            <w:r w:rsidRPr="00176C3F">
              <w:rPr>
                <w:color w:val="000000"/>
                <w:sz w:val="22"/>
                <w:szCs w:val="22"/>
                <w:lang w:eastAsia="zh-CN"/>
              </w:rPr>
              <w:br/>
            </w:r>
            <w:r w:rsidRPr="00176C3F">
              <w:rPr>
                <w:rFonts w:eastAsia="Times New Roman" w:cstheme="minorHAnsi"/>
                <w:sz w:val="22"/>
                <w:szCs w:val="22"/>
                <w:lang w:eastAsia="zh-CN"/>
              </w:rPr>
              <w:t>TDAG</w:t>
            </w:r>
            <w:r w:rsidRPr="00176C3F">
              <w:rPr>
                <w:rFonts w:cstheme="minorHAnsi" w:hint="eastAsia"/>
                <w:sz w:val="22"/>
                <w:szCs w:val="22"/>
                <w:lang w:eastAsia="zh-CN"/>
              </w:rPr>
              <w:t>请</w:t>
            </w:r>
            <w:r w:rsidRPr="00176C3F">
              <w:rPr>
                <w:rFonts w:cstheme="minorHAnsi"/>
                <w:sz w:val="22"/>
                <w:szCs w:val="22"/>
                <w:lang w:eastAsia="zh-CN"/>
              </w:rPr>
              <w:t>电信</w:t>
            </w:r>
            <w:r w:rsidRPr="00176C3F">
              <w:rPr>
                <w:rFonts w:cstheme="minorHAnsi" w:hint="eastAsia"/>
                <w:sz w:val="22"/>
                <w:szCs w:val="22"/>
                <w:lang w:eastAsia="zh-CN"/>
              </w:rPr>
              <w:t>发</w:t>
            </w:r>
            <w:r w:rsidRPr="00176C3F">
              <w:rPr>
                <w:rFonts w:cstheme="minorHAnsi"/>
                <w:sz w:val="22"/>
                <w:szCs w:val="22"/>
                <w:lang w:eastAsia="zh-CN"/>
              </w:rPr>
              <w:t>展局主任考虑将</w:t>
            </w:r>
            <w:r w:rsidRPr="00176C3F">
              <w:rPr>
                <w:rFonts w:eastAsia="Times New Roman" w:cstheme="minorHAnsi"/>
                <w:sz w:val="22"/>
                <w:szCs w:val="22"/>
                <w:lang w:eastAsia="zh-CN"/>
              </w:rPr>
              <w:t>ITU-D</w:t>
            </w:r>
            <w:r w:rsidRPr="00176C3F">
              <w:rPr>
                <w:rFonts w:cstheme="minorHAnsi" w:hint="eastAsia"/>
                <w:sz w:val="22"/>
                <w:szCs w:val="22"/>
                <w:lang w:eastAsia="zh-CN"/>
              </w:rPr>
              <w:t>活动的</w:t>
            </w:r>
            <w:r w:rsidRPr="00176C3F">
              <w:rPr>
                <w:rFonts w:cstheme="minorHAnsi"/>
                <w:sz w:val="22"/>
                <w:szCs w:val="22"/>
                <w:lang w:eastAsia="zh-CN"/>
              </w:rPr>
              <w:t>移动应用扩展到整个国际电联的可能性。</w:t>
            </w:r>
          </w:p>
        </w:tc>
      </w:tr>
      <w:tr w:rsidR="001B3C6C" w:rsidRPr="00176C3F" w:rsidTr="00A151E9">
        <w:tc>
          <w:tcPr>
            <w:tcW w:w="3220" w:type="dxa"/>
            <w:tcBorders>
              <w:top w:val="nil"/>
              <w:left w:val="single" w:sz="4" w:space="0" w:color="auto"/>
              <w:bottom w:val="single" w:sz="4" w:space="0" w:color="auto"/>
              <w:right w:val="single" w:sz="4" w:space="0" w:color="auto"/>
            </w:tcBorders>
            <w:shd w:val="clear" w:color="auto" w:fill="auto"/>
            <w:vAlign w:val="center"/>
            <w:hideMark/>
          </w:tcPr>
          <w:p w:rsidR="001B3C6C" w:rsidRPr="00176C3F" w:rsidRDefault="001B3C6C" w:rsidP="00A151E9">
            <w:pPr>
              <w:spacing w:after="120"/>
              <w:rPr>
                <w:b/>
                <w:color w:val="800000"/>
                <w:sz w:val="22"/>
                <w:szCs w:val="22"/>
                <w:lang w:eastAsia="zh-CN"/>
              </w:rPr>
            </w:pPr>
            <w:r w:rsidRPr="00176C3F">
              <w:rPr>
                <w:sz w:val="22"/>
                <w:szCs w:val="22"/>
                <w:lang w:eastAsia="zh-CN"/>
              </w:rPr>
              <w:t>能力建设举措组的报告</w:t>
            </w:r>
          </w:p>
        </w:tc>
        <w:tc>
          <w:tcPr>
            <w:tcW w:w="5994" w:type="dxa"/>
            <w:tcBorders>
              <w:top w:val="nil"/>
              <w:left w:val="nil"/>
              <w:bottom w:val="single" w:sz="4" w:space="0" w:color="auto"/>
              <w:right w:val="single" w:sz="4" w:space="0" w:color="auto"/>
            </w:tcBorders>
            <w:shd w:val="clear" w:color="auto" w:fill="auto"/>
            <w:vAlign w:val="center"/>
            <w:hideMark/>
          </w:tcPr>
          <w:p w:rsidR="001B3C6C" w:rsidRPr="00176C3F" w:rsidRDefault="001B3C6C" w:rsidP="00A151E9">
            <w:pPr>
              <w:spacing w:after="120"/>
              <w:rPr>
                <w:color w:val="000000"/>
                <w:sz w:val="22"/>
                <w:szCs w:val="22"/>
                <w:lang w:eastAsia="zh-CN"/>
              </w:rPr>
            </w:pPr>
            <w:r w:rsidRPr="00176C3F">
              <w:rPr>
                <w:rFonts w:eastAsia="Times New Roman" w:cstheme="minorHAnsi"/>
                <w:sz w:val="22"/>
                <w:szCs w:val="22"/>
                <w:lang w:eastAsia="zh-CN"/>
              </w:rPr>
              <w:t>TDAG</w:t>
            </w:r>
            <w:r w:rsidRPr="00176C3F">
              <w:rPr>
                <w:rFonts w:cstheme="minorHAnsi" w:hint="eastAsia"/>
                <w:sz w:val="22"/>
                <w:szCs w:val="22"/>
                <w:lang w:eastAsia="zh-CN"/>
              </w:rPr>
              <w:t>感谢</w:t>
            </w:r>
            <w:r w:rsidRPr="00176C3F">
              <w:rPr>
                <w:rFonts w:cstheme="minorHAnsi"/>
                <w:sz w:val="22"/>
                <w:szCs w:val="22"/>
                <w:lang w:eastAsia="zh-CN"/>
              </w:rPr>
              <w:t>能力建设举措组主席率领该组开展的卓越工作。</w:t>
            </w:r>
            <w:r w:rsidRPr="00176C3F">
              <w:rPr>
                <w:rFonts w:eastAsia="Times New Roman" w:cstheme="minorHAnsi"/>
                <w:sz w:val="22"/>
                <w:szCs w:val="22"/>
                <w:lang w:eastAsia="zh-CN"/>
              </w:rPr>
              <w:t>TDAG</w:t>
            </w:r>
            <w:r w:rsidRPr="00176C3F">
              <w:rPr>
                <w:rFonts w:cstheme="minorHAnsi" w:hint="eastAsia"/>
                <w:sz w:val="22"/>
                <w:szCs w:val="22"/>
                <w:lang w:eastAsia="zh-CN"/>
              </w:rPr>
              <w:t>要求</w:t>
            </w:r>
            <w:r w:rsidRPr="00176C3F">
              <w:rPr>
                <w:rFonts w:cstheme="minorHAnsi"/>
                <w:sz w:val="22"/>
                <w:szCs w:val="22"/>
                <w:lang w:eastAsia="zh-CN"/>
              </w:rPr>
              <w:t>将该组的工作更多体现在电信发展局的网站上</w:t>
            </w:r>
            <w:r w:rsidRPr="00176C3F">
              <w:rPr>
                <w:rFonts w:cstheme="minorHAnsi" w:hint="eastAsia"/>
                <w:sz w:val="22"/>
                <w:szCs w:val="22"/>
                <w:lang w:eastAsia="zh-CN"/>
              </w:rPr>
              <w:t>。</w:t>
            </w:r>
          </w:p>
        </w:tc>
      </w:tr>
      <w:tr w:rsidR="001B3C6C" w:rsidRPr="00176C3F" w:rsidTr="00A151E9">
        <w:tc>
          <w:tcPr>
            <w:tcW w:w="3220" w:type="dxa"/>
            <w:tcBorders>
              <w:top w:val="nil"/>
              <w:left w:val="single" w:sz="4" w:space="0" w:color="auto"/>
              <w:bottom w:val="single" w:sz="4" w:space="0" w:color="auto"/>
              <w:right w:val="single" w:sz="4" w:space="0" w:color="auto"/>
            </w:tcBorders>
            <w:shd w:val="clear" w:color="auto" w:fill="auto"/>
            <w:vAlign w:val="center"/>
            <w:hideMark/>
          </w:tcPr>
          <w:p w:rsidR="001B3C6C" w:rsidRPr="00176C3F" w:rsidRDefault="001B3C6C" w:rsidP="00A151E9">
            <w:pPr>
              <w:spacing w:after="120"/>
              <w:rPr>
                <w:b/>
                <w:color w:val="800000"/>
                <w:sz w:val="22"/>
                <w:szCs w:val="22"/>
                <w:lang w:eastAsia="zh-CN"/>
              </w:rPr>
            </w:pPr>
            <w:r w:rsidRPr="00176C3F">
              <w:rPr>
                <w:rFonts w:hint="eastAsia"/>
                <w:sz w:val="22"/>
                <w:szCs w:val="22"/>
                <w:lang w:eastAsia="zh-CN"/>
              </w:rPr>
              <w:t>与</w:t>
            </w:r>
            <w:r w:rsidRPr="00176C3F">
              <w:rPr>
                <w:sz w:val="22"/>
                <w:szCs w:val="22"/>
                <w:lang w:eastAsia="zh-CN"/>
              </w:rPr>
              <w:t>成员与</w:t>
            </w:r>
            <w:r w:rsidRPr="00176C3F">
              <w:rPr>
                <w:rFonts w:hint="eastAsia"/>
                <w:sz w:val="22"/>
                <w:szCs w:val="22"/>
                <w:lang w:eastAsia="zh-CN"/>
              </w:rPr>
              <w:t>合作</w:t>
            </w:r>
            <w:r w:rsidRPr="00176C3F">
              <w:rPr>
                <w:sz w:val="22"/>
                <w:szCs w:val="22"/>
                <w:lang w:eastAsia="zh-CN"/>
              </w:rPr>
              <w:t>伙伴</w:t>
            </w:r>
            <w:r w:rsidRPr="00176C3F">
              <w:rPr>
                <w:rFonts w:hint="eastAsia"/>
                <w:sz w:val="22"/>
                <w:szCs w:val="22"/>
                <w:lang w:eastAsia="zh-CN"/>
              </w:rPr>
              <w:t>相</w:t>
            </w:r>
            <w:r w:rsidRPr="00176C3F">
              <w:rPr>
                <w:sz w:val="22"/>
                <w:szCs w:val="22"/>
                <w:lang w:eastAsia="zh-CN"/>
              </w:rPr>
              <w:t>关</w:t>
            </w:r>
            <w:r w:rsidRPr="00176C3F">
              <w:rPr>
                <w:rFonts w:hint="eastAsia"/>
                <w:sz w:val="22"/>
                <w:szCs w:val="22"/>
                <w:lang w:eastAsia="zh-CN"/>
              </w:rPr>
              <w:t>的</w:t>
            </w:r>
            <w:r w:rsidRPr="00176C3F">
              <w:rPr>
                <w:sz w:val="22"/>
                <w:szCs w:val="22"/>
                <w:lang w:eastAsia="zh-CN"/>
              </w:rPr>
              <w:t>问题</w:t>
            </w:r>
          </w:p>
        </w:tc>
        <w:tc>
          <w:tcPr>
            <w:tcW w:w="5994" w:type="dxa"/>
            <w:tcBorders>
              <w:top w:val="nil"/>
              <w:left w:val="nil"/>
              <w:bottom w:val="single" w:sz="4" w:space="0" w:color="auto"/>
              <w:right w:val="single" w:sz="4" w:space="0" w:color="auto"/>
            </w:tcBorders>
            <w:shd w:val="clear" w:color="auto" w:fill="auto"/>
            <w:vAlign w:val="center"/>
            <w:hideMark/>
          </w:tcPr>
          <w:p w:rsidR="001B3C6C" w:rsidRPr="00176C3F" w:rsidRDefault="001B3C6C" w:rsidP="00A151E9">
            <w:pPr>
              <w:spacing w:after="120"/>
              <w:rPr>
                <w:color w:val="000000"/>
                <w:sz w:val="22"/>
                <w:szCs w:val="22"/>
                <w:lang w:eastAsia="zh-CN"/>
              </w:rPr>
            </w:pPr>
            <w:r w:rsidRPr="00176C3F">
              <w:rPr>
                <w:rFonts w:cstheme="minorHAnsi"/>
                <w:sz w:val="22"/>
                <w:szCs w:val="22"/>
                <w:lang w:eastAsia="zh-CN"/>
              </w:rPr>
              <w:t>TDAG</w:t>
            </w:r>
            <w:r w:rsidRPr="00176C3F">
              <w:rPr>
                <w:rFonts w:cstheme="minorHAnsi" w:hint="eastAsia"/>
                <w:sz w:val="22"/>
                <w:szCs w:val="22"/>
                <w:lang w:eastAsia="zh-CN"/>
              </w:rPr>
              <w:t>赞赏地注意到</w:t>
            </w:r>
            <w:r w:rsidRPr="00176C3F">
              <w:rPr>
                <w:rFonts w:cstheme="minorHAnsi" w:hint="eastAsia"/>
                <w:sz w:val="22"/>
                <w:szCs w:val="22"/>
                <w:lang w:eastAsia="zh-CN"/>
              </w:rPr>
              <w:t>BDT</w:t>
            </w:r>
            <w:r w:rsidRPr="00176C3F">
              <w:rPr>
                <w:rFonts w:cstheme="minorHAnsi" w:hint="eastAsia"/>
                <w:sz w:val="22"/>
                <w:szCs w:val="22"/>
                <w:lang w:eastAsia="zh-CN"/>
              </w:rPr>
              <w:t>为吸引新的部门成员、加强</w:t>
            </w:r>
            <w:r w:rsidRPr="00176C3F">
              <w:rPr>
                <w:rFonts w:cstheme="minorHAnsi" w:hint="eastAsia"/>
                <w:sz w:val="22"/>
                <w:szCs w:val="22"/>
                <w:lang w:eastAsia="zh-CN"/>
              </w:rPr>
              <w:t>ITU-D</w:t>
            </w:r>
            <w:r w:rsidRPr="00176C3F">
              <w:rPr>
                <w:rFonts w:cstheme="minorHAnsi" w:hint="eastAsia"/>
                <w:sz w:val="22"/>
                <w:szCs w:val="22"/>
                <w:lang w:eastAsia="zh-CN"/>
              </w:rPr>
              <w:t>工作中的伙伴关系而开展的工作和提出的报告，以及日本有关</w:t>
            </w:r>
            <w:r w:rsidRPr="00176C3F">
              <w:rPr>
                <w:rFonts w:ascii="SimSun" w:hAnsi="SimSun" w:cstheme="minorHAnsi" w:hint="eastAsia"/>
                <w:sz w:val="22"/>
                <w:szCs w:val="22"/>
                <w:lang w:eastAsia="zh-CN"/>
              </w:rPr>
              <w:t>“</w:t>
            </w:r>
            <w:r w:rsidRPr="00176C3F">
              <w:rPr>
                <w:rFonts w:cstheme="minorHAnsi" w:hint="eastAsia"/>
                <w:sz w:val="22"/>
                <w:szCs w:val="22"/>
                <w:lang w:eastAsia="zh-CN"/>
              </w:rPr>
              <w:t>加速项目资源筹措建议</w:t>
            </w:r>
            <w:r w:rsidRPr="00176C3F">
              <w:rPr>
                <w:rFonts w:ascii="SimSun" w:hAnsi="SimSun" w:cstheme="minorHAnsi" w:hint="eastAsia"/>
                <w:sz w:val="22"/>
                <w:szCs w:val="22"/>
                <w:lang w:eastAsia="zh-CN"/>
              </w:rPr>
              <w:t>”</w:t>
            </w:r>
            <w:r w:rsidRPr="00176C3F">
              <w:rPr>
                <w:rFonts w:cstheme="minorHAnsi" w:hint="eastAsia"/>
                <w:sz w:val="22"/>
                <w:szCs w:val="22"/>
                <w:lang w:eastAsia="zh-CN"/>
              </w:rPr>
              <w:t>的卓越文件。</w:t>
            </w:r>
            <w:r w:rsidRPr="00176C3F">
              <w:rPr>
                <w:color w:val="000000"/>
                <w:sz w:val="22"/>
                <w:szCs w:val="22"/>
                <w:lang w:eastAsia="zh-CN"/>
              </w:rPr>
              <w:br/>
            </w:r>
            <w:r w:rsidRPr="00176C3F">
              <w:rPr>
                <w:rFonts w:cstheme="minorHAnsi"/>
                <w:sz w:val="22"/>
                <w:szCs w:val="22"/>
                <w:lang w:eastAsia="zh-CN"/>
              </w:rPr>
              <w:t>TDAG</w:t>
            </w:r>
            <w:r w:rsidRPr="00176C3F">
              <w:rPr>
                <w:rFonts w:cstheme="minorHAnsi" w:hint="eastAsia"/>
                <w:sz w:val="22"/>
                <w:szCs w:val="22"/>
                <w:lang w:eastAsia="zh-CN"/>
              </w:rPr>
              <w:t>还向</w:t>
            </w:r>
            <w:r w:rsidRPr="00176C3F">
              <w:rPr>
                <w:rFonts w:cstheme="minorHAnsi" w:hint="eastAsia"/>
                <w:sz w:val="22"/>
                <w:szCs w:val="22"/>
                <w:lang w:eastAsia="zh-CN"/>
              </w:rPr>
              <w:t>BDT</w:t>
            </w:r>
            <w:r w:rsidRPr="00176C3F">
              <w:rPr>
                <w:rFonts w:cstheme="minorHAnsi" w:hint="eastAsia"/>
                <w:sz w:val="22"/>
                <w:szCs w:val="22"/>
                <w:lang w:eastAsia="zh-CN"/>
              </w:rPr>
              <w:t>主任建议，在制定关键绩效指标时需要考虑吸引新成员参加本部门工作的成效。</w:t>
            </w:r>
          </w:p>
        </w:tc>
      </w:tr>
    </w:tbl>
    <w:p w:rsidR="001B3C6C" w:rsidRDefault="001B3C6C" w:rsidP="001B3C6C">
      <w:pPr>
        <w:tabs>
          <w:tab w:val="clear" w:pos="794"/>
          <w:tab w:val="clear" w:pos="1191"/>
          <w:tab w:val="clear" w:pos="1588"/>
          <w:tab w:val="clear" w:pos="1985"/>
        </w:tabs>
        <w:overflowPunct/>
        <w:autoSpaceDE/>
        <w:autoSpaceDN/>
        <w:adjustRightInd/>
        <w:spacing w:before="0" w:after="200" w:line="276" w:lineRule="auto"/>
        <w:textAlignment w:val="auto"/>
        <w:rPr>
          <w:lang w:eastAsia="zh-CN"/>
        </w:rPr>
      </w:pPr>
      <w:r>
        <w:rPr>
          <w:lang w:eastAsia="zh-CN"/>
        </w:rPr>
        <w:br w:type="page"/>
      </w:r>
    </w:p>
    <w:p w:rsidR="001B3C6C" w:rsidRPr="00FF6DA9" w:rsidRDefault="001B3C6C" w:rsidP="001B3C6C">
      <w:pPr>
        <w:pStyle w:val="Heading2"/>
        <w:rPr>
          <w:lang w:eastAsia="zh-CN"/>
        </w:rPr>
      </w:pPr>
      <w:bookmarkStart w:id="40" w:name="_Toc486861972"/>
      <w:r>
        <w:rPr>
          <w:rFonts w:hint="eastAsia"/>
          <w:lang w:eastAsia="zh-CN"/>
        </w:rPr>
        <w:lastRenderedPageBreak/>
        <w:t>2.</w:t>
      </w:r>
      <w:r>
        <w:rPr>
          <w:lang w:eastAsia="zh-CN"/>
        </w:rPr>
        <w:t>2</w:t>
      </w:r>
      <w:r>
        <w:rPr>
          <w:rFonts w:hint="eastAsia"/>
          <w:lang w:eastAsia="zh-CN"/>
        </w:rPr>
        <w:tab/>
      </w:r>
      <w:r>
        <w:rPr>
          <w:rFonts w:hint="eastAsia"/>
          <w:lang w:eastAsia="zh-CN"/>
        </w:rPr>
        <w:t>电信发展顾问组（</w:t>
      </w:r>
      <w:r>
        <w:rPr>
          <w:rFonts w:hint="eastAsia"/>
          <w:lang w:eastAsia="zh-CN"/>
        </w:rPr>
        <w:t>TDAG</w:t>
      </w:r>
      <w:r>
        <w:rPr>
          <w:rFonts w:hint="eastAsia"/>
          <w:lang w:eastAsia="zh-CN"/>
        </w:rPr>
        <w:t>）第</w:t>
      </w:r>
      <w:r>
        <w:rPr>
          <w:lang w:eastAsia="zh-CN"/>
        </w:rPr>
        <w:t>二十</w:t>
      </w:r>
      <w:r>
        <w:rPr>
          <w:rFonts w:hint="eastAsia"/>
          <w:lang w:eastAsia="zh-CN"/>
        </w:rPr>
        <w:t>次会议</w:t>
      </w:r>
      <w:bookmarkEnd w:id="40"/>
    </w:p>
    <w:p w:rsidR="001B3C6C" w:rsidRPr="00643FE3" w:rsidRDefault="001B3C6C" w:rsidP="001B3C6C">
      <w:pPr>
        <w:rPr>
          <w:lang w:val="en-US" w:eastAsia="zh-CN"/>
        </w:rPr>
      </w:pPr>
      <w:r>
        <w:rPr>
          <w:lang w:eastAsia="zh-CN"/>
        </w:rPr>
        <w:t>a)</w:t>
      </w:r>
      <w:r>
        <w:rPr>
          <w:lang w:eastAsia="zh-CN"/>
        </w:rPr>
        <w:tab/>
      </w:r>
      <w:r w:rsidRPr="00643FE3">
        <w:rPr>
          <w:rFonts w:hint="eastAsia"/>
          <w:lang w:val="en-US" w:eastAsia="zh-CN"/>
        </w:rPr>
        <w:t>电信</w:t>
      </w:r>
      <w:r w:rsidRPr="00643FE3">
        <w:rPr>
          <w:lang w:val="en-US" w:eastAsia="zh-CN"/>
        </w:rPr>
        <w:t>发展顾问组</w:t>
      </w:r>
      <w:r w:rsidRPr="00643FE3">
        <w:rPr>
          <w:rFonts w:hint="eastAsia"/>
          <w:lang w:eastAsia="zh-CN"/>
        </w:rPr>
        <w:t>（</w:t>
      </w:r>
      <w:r w:rsidRPr="00643FE3">
        <w:rPr>
          <w:rFonts w:hint="eastAsia"/>
          <w:lang w:val="en-US" w:eastAsia="zh-CN"/>
        </w:rPr>
        <w:t>TDAG</w:t>
      </w:r>
      <w:r w:rsidRPr="00643FE3">
        <w:rPr>
          <w:lang w:eastAsia="zh-CN"/>
        </w:rPr>
        <w:t>）</w:t>
      </w:r>
      <w:r w:rsidRPr="00643FE3">
        <w:rPr>
          <w:rFonts w:hint="eastAsia"/>
          <w:lang w:eastAsia="zh-CN"/>
        </w:rPr>
        <w:t>第</w:t>
      </w:r>
      <w:r w:rsidRPr="00643FE3">
        <w:rPr>
          <w:rFonts w:hint="eastAsia"/>
          <w:lang w:eastAsia="zh-CN"/>
        </w:rPr>
        <w:t>20</w:t>
      </w:r>
      <w:r w:rsidRPr="00643FE3">
        <w:rPr>
          <w:rFonts w:hint="eastAsia"/>
          <w:lang w:eastAsia="zh-CN"/>
        </w:rPr>
        <w:t>次</w:t>
      </w:r>
      <w:r w:rsidRPr="00643FE3">
        <w:rPr>
          <w:lang w:eastAsia="zh-CN"/>
        </w:rPr>
        <w:t>会议于</w:t>
      </w:r>
      <w:r w:rsidRPr="00643FE3">
        <w:rPr>
          <w:rFonts w:hint="eastAsia"/>
          <w:lang w:eastAsia="zh-CN"/>
        </w:rPr>
        <w:t>2015</w:t>
      </w:r>
      <w:r w:rsidRPr="00643FE3">
        <w:rPr>
          <w:rFonts w:hint="eastAsia"/>
          <w:lang w:eastAsia="zh-CN"/>
        </w:rPr>
        <w:t>年</w:t>
      </w:r>
      <w:r w:rsidRPr="00643FE3">
        <w:rPr>
          <w:rFonts w:hint="eastAsia"/>
          <w:lang w:eastAsia="zh-CN"/>
        </w:rPr>
        <w:t>4</w:t>
      </w:r>
      <w:r w:rsidRPr="00643FE3">
        <w:rPr>
          <w:rFonts w:hint="eastAsia"/>
          <w:lang w:eastAsia="zh-CN"/>
        </w:rPr>
        <w:t>月</w:t>
      </w:r>
      <w:r w:rsidRPr="00643FE3">
        <w:rPr>
          <w:rFonts w:hint="eastAsia"/>
          <w:lang w:eastAsia="zh-CN"/>
        </w:rPr>
        <w:t>28</w:t>
      </w:r>
      <w:r w:rsidRPr="00643FE3">
        <w:rPr>
          <w:lang w:eastAsia="zh-CN"/>
        </w:rPr>
        <w:t>-30</w:t>
      </w:r>
      <w:r w:rsidRPr="00643FE3">
        <w:rPr>
          <w:lang w:eastAsia="zh-CN"/>
        </w:rPr>
        <w:t>日在日内瓦国际电联总部召开，主席为</w:t>
      </w:r>
      <w:r w:rsidRPr="00643FE3">
        <w:rPr>
          <w:lang w:val="en-US" w:eastAsia="zh-CN"/>
        </w:rPr>
        <w:t>Vladimir</w:t>
      </w:r>
      <w:r w:rsidRPr="00643FE3">
        <w:rPr>
          <w:lang w:eastAsia="zh-CN"/>
        </w:rPr>
        <w:t xml:space="preserve"> </w:t>
      </w:r>
      <w:r w:rsidRPr="00643FE3">
        <w:rPr>
          <w:lang w:val="en-US" w:eastAsia="zh-CN"/>
        </w:rPr>
        <w:t>Minkin</w:t>
      </w:r>
      <w:r w:rsidRPr="00643FE3">
        <w:rPr>
          <w:lang w:val="en-US" w:eastAsia="zh-CN"/>
        </w:rPr>
        <w:t>教授</w:t>
      </w:r>
      <w:r>
        <w:rPr>
          <w:rFonts w:hint="eastAsia"/>
          <w:lang w:val="en-US" w:eastAsia="zh-CN"/>
        </w:rPr>
        <w:t>（</w:t>
      </w:r>
      <w:r w:rsidRPr="00643FE3">
        <w:rPr>
          <w:lang w:val="en-US" w:eastAsia="zh-CN"/>
        </w:rPr>
        <w:t>博士</w:t>
      </w:r>
      <w:r>
        <w:rPr>
          <w:rFonts w:hint="eastAsia"/>
          <w:lang w:val="en-US" w:eastAsia="zh-CN"/>
        </w:rPr>
        <w:t>）</w:t>
      </w:r>
      <w:r w:rsidRPr="00643FE3">
        <w:rPr>
          <w:rFonts w:hint="eastAsia"/>
          <w:lang w:val="en-US" w:eastAsia="zh-CN"/>
        </w:rPr>
        <w:t>。</w:t>
      </w:r>
    </w:p>
    <w:p w:rsidR="001B3C6C" w:rsidRPr="00643FE3" w:rsidRDefault="001B3C6C" w:rsidP="001B3C6C">
      <w:pPr>
        <w:ind w:firstLineChars="200" w:firstLine="480"/>
        <w:rPr>
          <w:rFonts w:cstheme="minorHAnsi"/>
          <w:szCs w:val="24"/>
          <w:lang w:val="en-US" w:eastAsia="zh-CN"/>
        </w:rPr>
      </w:pPr>
      <w:r w:rsidRPr="00643FE3">
        <w:rPr>
          <w:rFonts w:cstheme="minorHAnsi"/>
          <w:szCs w:val="24"/>
          <w:lang w:val="en-US" w:eastAsia="zh-CN"/>
        </w:rPr>
        <w:t>TDAG</w:t>
      </w:r>
      <w:r w:rsidRPr="00643FE3">
        <w:rPr>
          <w:rFonts w:cstheme="minorHAnsi"/>
          <w:szCs w:val="24"/>
          <w:lang w:val="en-US" w:eastAsia="zh-CN"/>
        </w:rPr>
        <w:t>在第</w:t>
      </w:r>
      <w:r w:rsidRPr="00643FE3">
        <w:rPr>
          <w:rFonts w:cstheme="minorHAnsi" w:hint="eastAsia"/>
          <w:szCs w:val="24"/>
          <w:lang w:val="en-US" w:eastAsia="zh-CN"/>
        </w:rPr>
        <w:t>19</w:t>
      </w:r>
      <w:r w:rsidRPr="00643FE3">
        <w:rPr>
          <w:rFonts w:cstheme="minorHAnsi"/>
          <w:szCs w:val="24"/>
          <w:lang w:val="en-US" w:eastAsia="zh-CN"/>
        </w:rPr>
        <w:t>次会议（</w:t>
      </w:r>
      <w:r w:rsidRPr="00643FE3">
        <w:rPr>
          <w:rFonts w:cstheme="minorHAnsi" w:hint="eastAsia"/>
          <w:szCs w:val="24"/>
          <w:lang w:val="en-US" w:eastAsia="zh-CN"/>
        </w:rPr>
        <w:t>2014</w:t>
      </w:r>
      <w:r w:rsidRPr="00643FE3">
        <w:rPr>
          <w:rFonts w:cstheme="minorHAnsi"/>
          <w:szCs w:val="24"/>
          <w:lang w:val="en-US" w:eastAsia="zh-CN"/>
        </w:rPr>
        <w:t>年</w:t>
      </w:r>
      <w:r w:rsidRPr="00643FE3">
        <w:rPr>
          <w:rFonts w:cstheme="minorHAnsi" w:hint="eastAsia"/>
          <w:szCs w:val="24"/>
          <w:lang w:val="en-US" w:eastAsia="zh-CN"/>
        </w:rPr>
        <w:t>9</w:t>
      </w:r>
      <w:r w:rsidRPr="00643FE3">
        <w:rPr>
          <w:rFonts w:cstheme="minorHAnsi"/>
          <w:szCs w:val="24"/>
          <w:lang w:val="en-US" w:eastAsia="zh-CN"/>
        </w:rPr>
        <w:t>月</w:t>
      </w:r>
      <w:r w:rsidRPr="00643FE3">
        <w:rPr>
          <w:rFonts w:cstheme="minorHAnsi" w:hint="eastAsia"/>
          <w:szCs w:val="24"/>
          <w:lang w:val="en-US" w:eastAsia="zh-CN"/>
        </w:rPr>
        <w:t>29</w:t>
      </w:r>
      <w:r w:rsidRPr="00643FE3">
        <w:rPr>
          <w:rFonts w:cstheme="minorHAnsi"/>
          <w:szCs w:val="24"/>
          <w:lang w:val="en-US" w:eastAsia="zh-CN"/>
        </w:rPr>
        <w:t>-10</w:t>
      </w:r>
      <w:r w:rsidRPr="00643FE3">
        <w:rPr>
          <w:rFonts w:cstheme="minorHAnsi"/>
          <w:szCs w:val="24"/>
          <w:lang w:val="en-US" w:eastAsia="zh-CN"/>
        </w:rPr>
        <w:t>月</w:t>
      </w:r>
      <w:r w:rsidRPr="00643FE3">
        <w:rPr>
          <w:rFonts w:cstheme="minorHAnsi" w:hint="eastAsia"/>
          <w:szCs w:val="24"/>
          <w:lang w:val="en-US" w:eastAsia="zh-CN"/>
        </w:rPr>
        <w:t>1</w:t>
      </w:r>
      <w:r w:rsidRPr="00643FE3">
        <w:rPr>
          <w:rFonts w:cstheme="minorHAnsi"/>
          <w:szCs w:val="24"/>
          <w:lang w:val="en-US" w:eastAsia="zh-CN"/>
        </w:rPr>
        <w:t>日）</w:t>
      </w:r>
      <w:r>
        <w:rPr>
          <w:rFonts w:cstheme="minorHAnsi" w:hint="eastAsia"/>
          <w:szCs w:val="24"/>
          <w:lang w:val="en-US" w:eastAsia="zh-CN"/>
        </w:rPr>
        <w:t>上</w:t>
      </w:r>
      <w:r w:rsidRPr="00643FE3">
        <w:rPr>
          <w:rFonts w:cstheme="minorHAnsi" w:hint="eastAsia"/>
          <w:szCs w:val="24"/>
          <w:lang w:val="en-US" w:eastAsia="zh-CN"/>
        </w:rPr>
        <w:t>成立</w:t>
      </w:r>
      <w:r w:rsidRPr="00643FE3">
        <w:rPr>
          <w:rFonts w:cstheme="minorHAnsi"/>
          <w:szCs w:val="24"/>
          <w:lang w:val="en-US" w:eastAsia="zh-CN"/>
        </w:rPr>
        <w:t>了战略规划</w:t>
      </w:r>
      <w:r w:rsidRPr="00643FE3">
        <w:rPr>
          <w:rFonts w:cstheme="minorHAnsi" w:hint="eastAsia"/>
          <w:szCs w:val="24"/>
          <w:lang w:val="en-US" w:eastAsia="zh-CN"/>
        </w:rPr>
        <w:t>、</w:t>
      </w:r>
      <w:r w:rsidRPr="00643FE3">
        <w:rPr>
          <w:rFonts w:cstheme="minorHAnsi"/>
          <w:szCs w:val="24"/>
          <w:lang w:val="en-US" w:eastAsia="zh-CN"/>
        </w:rPr>
        <w:t>运作规划和</w:t>
      </w:r>
      <w:r>
        <w:rPr>
          <w:rFonts w:cstheme="minorHAnsi" w:hint="eastAsia"/>
          <w:szCs w:val="24"/>
          <w:lang w:val="en-US" w:eastAsia="zh-CN"/>
        </w:rPr>
        <w:t>宣言</w:t>
      </w:r>
      <w:r w:rsidRPr="00643FE3">
        <w:rPr>
          <w:rFonts w:cstheme="minorHAnsi"/>
          <w:szCs w:val="24"/>
          <w:lang w:val="en-US" w:eastAsia="zh-CN"/>
        </w:rPr>
        <w:t>信函组、世界电信发展大会（</w:t>
      </w:r>
      <w:r w:rsidRPr="00643FE3">
        <w:rPr>
          <w:rFonts w:cstheme="minorHAnsi" w:hint="eastAsia"/>
          <w:szCs w:val="24"/>
          <w:lang w:val="en-US" w:eastAsia="zh-CN"/>
        </w:rPr>
        <w:t>WTD</w:t>
      </w:r>
      <w:r w:rsidRPr="00643FE3">
        <w:rPr>
          <w:rFonts w:cstheme="minorHAnsi"/>
          <w:szCs w:val="24"/>
          <w:lang w:val="en-US" w:eastAsia="zh-CN"/>
        </w:rPr>
        <w:t>C</w:t>
      </w:r>
      <w:r w:rsidRPr="00643FE3">
        <w:rPr>
          <w:rFonts w:cstheme="minorHAnsi"/>
          <w:szCs w:val="24"/>
          <w:lang w:val="en-US" w:eastAsia="zh-CN"/>
        </w:rPr>
        <w:t>）</w:t>
      </w:r>
      <w:r w:rsidRPr="00643FE3">
        <w:rPr>
          <w:rFonts w:cstheme="minorHAnsi" w:hint="eastAsia"/>
          <w:szCs w:val="24"/>
          <w:lang w:val="en-US" w:eastAsia="zh-CN"/>
        </w:rPr>
        <w:t>第</w:t>
      </w:r>
      <w:r w:rsidRPr="00643FE3">
        <w:rPr>
          <w:rFonts w:cstheme="minorHAnsi" w:hint="eastAsia"/>
          <w:szCs w:val="24"/>
          <w:lang w:val="en-US" w:eastAsia="zh-CN"/>
        </w:rPr>
        <w:t>1</w:t>
      </w:r>
      <w:r w:rsidRPr="00643FE3">
        <w:rPr>
          <w:rFonts w:cstheme="minorHAnsi"/>
          <w:szCs w:val="24"/>
          <w:lang w:val="en-US" w:eastAsia="zh-CN"/>
        </w:rPr>
        <w:t>号决议（</w:t>
      </w:r>
      <w:r w:rsidRPr="00643FE3">
        <w:rPr>
          <w:rFonts w:cstheme="minorHAnsi" w:hint="eastAsia"/>
          <w:szCs w:val="24"/>
          <w:lang w:val="en-US" w:eastAsia="zh-CN"/>
        </w:rPr>
        <w:t>2014</w:t>
      </w:r>
      <w:r w:rsidRPr="00643FE3">
        <w:rPr>
          <w:rFonts w:cstheme="minorHAnsi"/>
          <w:szCs w:val="24"/>
          <w:lang w:val="en-US" w:eastAsia="zh-CN"/>
        </w:rPr>
        <w:t>年，迪拜，修订版）</w:t>
      </w:r>
      <w:r w:rsidRPr="00643FE3">
        <w:rPr>
          <w:rFonts w:cstheme="minorHAnsi"/>
          <w:szCs w:val="24"/>
          <w:lang w:val="en-US" w:eastAsia="zh-CN"/>
        </w:rPr>
        <w:t>–</w:t>
      </w:r>
      <w:r>
        <w:rPr>
          <w:rFonts w:cstheme="minorHAnsi"/>
          <w:szCs w:val="24"/>
          <w:lang w:val="en-US" w:eastAsia="zh-CN"/>
        </w:rPr>
        <w:t xml:space="preserve"> </w:t>
      </w:r>
      <w:r w:rsidRPr="00643FE3">
        <w:rPr>
          <w:rFonts w:cstheme="minorHAnsi"/>
          <w:szCs w:val="24"/>
          <w:lang w:val="en-US" w:eastAsia="zh-CN"/>
        </w:rPr>
        <w:t>国际电联电信发展部门的议事规则</w:t>
      </w:r>
      <w:r>
        <w:rPr>
          <w:rFonts w:cstheme="minorHAnsi" w:hint="eastAsia"/>
          <w:szCs w:val="24"/>
          <w:lang w:val="en-US" w:eastAsia="zh-CN"/>
        </w:rPr>
        <w:t xml:space="preserve"> </w:t>
      </w:r>
      <w:r w:rsidRPr="00643FE3">
        <w:rPr>
          <w:rFonts w:cstheme="minorHAnsi"/>
          <w:szCs w:val="24"/>
          <w:lang w:val="en-US" w:eastAsia="zh-CN"/>
        </w:rPr>
        <w:t>–</w:t>
      </w:r>
      <w:r>
        <w:rPr>
          <w:rFonts w:cstheme="minorHAnsi"/>
          <w:szCs w:val="24"/>
          <w:lang w:val="en-US" w:eastAsia="zh-CN"/>
        </w:rPr>
        <w:t xml:space="preserve"> </w:t>
      </w:r>
      <w:r w:rsidRPr="00643FE3">
        <w:rPr>
          <w:rFonts w:cstheme="minorHAnsi"/>
          <w:szCs w:val="24"/>
          <w:lang w:val="en-US" w:eastAsia="zh-CN"/>
        </w:rPr>
        <w:t>信函组以及共同关心的问题跨部门小组。上述</w:t>
      </w:r>
      <w:r w:rsidRPr="00643FE3">
        <w:rPr>
          <w:rFonts w:cstheme="minorHAnsi" w:hint="eastAsia"/>
          <w:szCs w:val="24"/>
          <w:lang w:val="en-US" w:eastAsia="zh-CN"/>
        </w:rPr>
        <w:t>信函组</w:t>
      </w:r>
      <w:r w:rsidRPr="00643FE3">
        <w:rPr>
          <w:rFonts w:cstheme="minorHAnsi"/>
          <w:szCs w:val="24"/>
          <w:lang w:val="en-US" w:eastAsia="zh-CN"/>
        </w:rPr>
        <w:t>和跨部门小组于</w:t>
      </w:r>
      <w:r w:rsidRPr="00643FE3">
        <w:rPr>
          <w:rFonts w:cstheme="minorHAnsi" w:hint="eastAsia"/>
          <w:szCs w:val="24"/>
          <w:lang w:val="en-US" w:eastAsia="zh-CN"/>
        </w:rPr>
        <w:t>2015</w:t>
      </w:r>
      <w:r w:rsidRPr="00643FE3">
        <w:rPr>
          <w:rFonts w:cstheme="minorHAnsi"/>
          <w:szCs w:val="24"/>
          <w:lang w:val="en-US" w:eastAsia="zh-CN"/>
        </w:rPr>
        <w:t>年</w:t>
      </w:r>
      <w:r w:rsidRPr="00643FE3">
        <w:rPr>
          <w:rFonts w:cstheme="minorHAnsi" w:hint="eastAsia"/>
          <w:szCs w:val="24"/>
          <w:lang w:val="en-US" w:eastAsia="zh-CN"/>
        </w:rPr>
        <w:t>4</w:t>
      </w:r>
      <w:r w:rsidRPr="00643FE3">
        <w:rPr>
          <w:rFonts w:cstheme="minorHAnsi"/>
          <w:szCs w:val="24"/>
          <w:lang w:val="en-US" w:eastAsia="zh-CN"/>
        </w:rPr>
        <w:t>月</w:t>
      </w:r>
      <w:r w:rsidRPr="00643FE3">
        <w:rPr>
          <w:rFonts w:cstheme="minorHAnsi" w:hint="eastAsia"/>
          <w:szCs w:val="24"/>
          <w:lang w:val="en-US" w:eastAsia="zh-CN"/>
        </w:rPr>
        <w:t>27</w:t>
      </w:r>
      <w:r w:rsidRPr="00643FE3">
        <w:rPr>
          <w:rFonts w:cstheme="minorHAnsi"/>
          <w:szCs w:val="24"/>
          <w:lang w:val="en-US" w:eastAsia="zh-CN"/>
        </w:rPr>
        <w:t>日在日内瓦举行了其首次面对面会议，向</w:t>
      </w:r>
      <w:r w:rsidRPr="00643FE3">
        <w:rPr>
          <w:rFonts w:cstheme="minorHAnsi"/>
          <w:szCs w:val="24"/>
          <w:lang w:val="en-US" w:eastAsia="zh-CN"/>
        </w:rPr>
        <w:t>TDAG</w:t>
      </w:r>
      <w:r w:rsidRPr="00643FE3">
        <w:rPr>
          <w:rFonts w:cstheme="minorHAnsi"/>
          <w:szCs w:val="24"/>
          <w:lang w:val="en-US" w:eastAsia="zh-CN"/>
        </w:rPr>
        <w:t>报告了其初步工作进展。</w:t>
      </w:r>
    </w:p>
    <w:p w:rsidR="001B3C6C" w:rsidRPr="009337F0" w:rsidRDefault="001B3C6C" w:rsidP="001B3C6C">
      <w:pPr>
        <w:ind w:firstLineChars="200" w:firstLine="480"/>
        <w:rPr>
          <w:rStyle w:val="Hyperlink"/>
          <w:lang w:val="en-US"/>
        </w:rPr>
      </w:pPr>
      <w:r>
        <w:rPr>
          <w:rFonts w:hint="eastAsia"/>
        </w:rPr>
        <w:t>国际电联六种正式语文的完整会议报告见</w:t>
      </w:r>
      <w:r w:rsidRPr="002B2459">
        <w:rPr>
          <w:rFonts w:hint="eastAsia"/>
          <w:lang w:val="en-US"/>
        </w:rPr>
        <w:t>：</w:t>
      </w:r>
      <w:hyperlink r:id="rId20" w:history="1">
        <w:r w:rsidRPr="002B2459">
          <w:rPr>
            <w:rStyle w:val="Hyperlink"/>
            <w:lang w:val="en-US"/>
          </w:rPr>
          <w:t>https://www.itu.int/md/D14-TDAG20-C-0032/en</w:t>
        </w:r>
      </w:hyperlink>
      <w:r w:rsidRPr="00643FE3">
        <w:rPr>
          <w:rFonts w:cstheme="minorHAnsi"/>
          <w:szCs w:val="24"/>
          <w:lang w:val="en-US"/>
        </w:rPr>
        <w:t>。</w:t>
      </w:r>
    </w:p>
    <w:p w:rsidR="001B3C6C" w:rsidRPr="009337F0" w:rsidRDefault="001B3C6C" w:rsidP="001B3C6C">
      <w:pPr>
        <w:rPr>
          <w:u w:val="single"/>
          <w:lang w:eastAsia="zh-CN"/>
        </w:rPr>
      </w:pPr>
      <w:r w:rsidRPr="00CF7831">
        <w:rPr>
          <w:rFonts w:hint="eastAsia"/>
          <w:lang w:eastAsia="zh-CN"/>
        </w:rPr>
        <w:t>b)</w:t>
      </w:r>
      <w:r w:rsidRPr="0019311E">
        <w:rPr>
          <w:rStyle w:val="Hyperlink"/>
          <w:rFonts w:hint="eastAsia"/>
          <w:u w:val="none"/>
          <w:lang w:eastAsia="zh-CN"/>
        </w:rPr>
        <w:tab/>
      </w:r>
      <w:r>
        <w:rPr>
          <w:rFonts w:hint="eastAsia"/>
          <w:lang w:eastAsia="zh-CN"/>
        </w:rPr>
        <w:t>参与方</w:t>
      </w:r>
    </w:p>
    <w:p w:rsidR="001B3C6C" w:rsidRPr="00630096" w:rsidRDefault="001B3C6C" w:rsidP="001B3C6C">
      <w:pPr>
        <w:ind w:firstLineChars="200" w:firstLine="480"/>
        <w:rPr>
          <w:lang w:eastAsia="zh-CN"/>
        </w:rPr>
      </w:pPr>
      <w:r>
        <w:rPr>
          <w:rFonts w:hint="eastAsia"/>
          <w:lang w:eastAsia="zh-CN"/>
        </w:rPr>
        <w:t>下图</w:t>
      </w:r>
      <w:r>
        <w:rPr>
          <w:lang w:eastAsia="zh-CN"/>
        </w:rPr>
        <w:t>提供了参与方分类：</w:t>
      </w:r>
    </w:p>
    <w:p w:rsidR="001B3C6C" w:rsidRDefault="001B3C6C" w:rsidP="001B3C6C">
      <w:r>
        <w:rPr>
          <w:noProof/>
          <w:lang w:eastAsia="zh-CN"/>
        </w:rPr>
        <mc:AlternateContent>
          <mc:Choice Requires="wps">
            <w:drawing>
              <wp:anchor distT="0" distB="0" distL="114300" distR="114300" simplePos="0" relativeHeight="251664384" behindDoc="0" locked="0" layoutInCell="1" allowOverlap="1" wp14:anchorId="705DF516" wp14:editId="5F904BFE">
                <wp:simplePos x="0" y="0"/>
                <wp:positionH relativeFrom="column">
                  <wp:posOffset>2465070</wp:posOffset>
                </wp:positionH>
                <wp:positionV relativeFrom="paragraph">
                  <wp:posOffset>114356</wp:posOffset>
                </wp:positionV>
                <wp:extent cx="2989385" cy="1904163"/>
                <wp:effectExtent l="0" t="0" r="1905" b="1270"/>
                <wp:wrapNone/>
                <wp:docPr id="9" name="Text Box 9"/>
                <wp:cNvGraphicFramePr/>
                <a:graphic xmlns:a="http://schemas.openxmlformats.org/drawingml/2006/main">
                  <a:graphicData uri="http://schemas.microsoft.com/office/word/2010/wordprocessingShape">
                    <wps:wsp>
                      <wps:cNvSpPr txBox="1"/>
                      <wps:spPr>
                        <a:xfrm>
                          <a:off x="0" y="0"/>
                          <a:ext cx="2989385" cy="190416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B3C6C" w:rsidRPr="00E409CD" w:rsidRDefault="001B3C6C" w:rsidP="001B3C6C">
                            <w:pPr>
                              <w:spacing w:before="0"/>
                              <w:rPr>
                                <w:sz w:val="19"/>
                                <w:szCs w:val="19"/>
                                <w:lang w:eastAsia="zh-CN"/>
                              </w:rPr>
                            </w:pPr>
                            <w:r w:rsidRPr="002B2459">
                              <w:rPr>
                                <w:sz w:val="19"/>
                                <w:szCs w:val="19"/>
                                <w:lang w:eastAsia="zh-CN"/>
                              </w:rPr>
                              <w:t>成员国</w:t>
                            </w:r>
                            <w:r w:rsidRPr="002B2459">
                              <w:rPr>
                                <w:sz w:val="19"/>
                                <w:szCs w:val="19"/>
                                <w:lang w:eastAsia="zh-CN"/>
                              </w:rPr>
                              <w:br/>
                            </w:r>
                            <w:r w:rsidRPr="002B2459">
                              <w:rPr>
                                <w:sz w:val="19"/>
                                <w:szCs w:val="19"/>
                                <w:lang w:eastAsia="zh-CN"/>
                              </w:rPr>
                              <w:t>第</w:t>
                            </w:r>
                            <w:r w:rsidRPr="002B2459">
                              <w:rPr>
                                <w:rFonts w:hint="eastAsia"/>
                                <w:sz w:val="19"/>
                                <w:szCs w:val="19"/>
                                <w:lang w:eastAsia="zh-CN"/>
                              </w:rPr>
                              <w:t>99</w:t>
                            </w:r>
                            <w:r w:rsidRPr="002B2459">
                              <w:rPr>
                                <w:rFonts w:hint="eastAsia"/>
                                <w:sz w:val="19"/>
                                <w:szCs w:val="19"/>
                                <w:lang w:eastAsia="zh-CN"/>
                              </w:rPr>
                              <w:t>号</w:t>
                            </w:r>
                            <w:r w:rsidRPr="002B2459">
                              <w:rPr>
                                <w:sz w:val="19"/>
                                <w:szCs w:val="19"/>
                                <w:lang w:eastAsia="zh-CN"/>
                              </w:rPr>
                              <w:t>决议（</w:t>
                            </w:r>
                            <w:r w:rsidRPr="002B2459">
                              <w:rPr>
                                <w:rFonts w:hint="eastAsia"/>
                                <w:sz w:val="19"/>
                                <w:szCs w:val="19"/>
                                <w:lang w:eastAsia="zh-CN"/>
                              </w:rPr>
                              <w:t>2010</w:t>
                            </w:r>
                            <w:r w:rsidRPr="002B2459">
                              <w:rPr>
                                <w:rFonts w:hint="eastAsia"/>
                                <w:sz w:val="19"/>
                                <w:szCs w:val="19"/>
                                <w:lang w:eastAsia="zh-CN"/>
                              </w:rPr>
                              <w:t>年</w:t>
                            </w:r>
                            <w:r w:rsidRPr="002B2459">
                              <w:rPr>
                                <w:sz w:val="19"/>
                                <w:szCs w:val="19"/>
                                <w:lang w:eastAsia="zh-CN"/>
                              </w:rPr>
                              <w:t>，瓜达拉哈拉，修订版）</w:t>
                            </w:r>
                            <w:r w:rsidRPr="002B2459">
                              <w:rPr>
                                <w:rFonts w:hint="eastAsia"/>
                                <w:sz w:val="19"/>
                                <w:szCs w:val="19"/>
                                <w:lang w:eastAsia="zh-CN"/>
                              </w:rPr>
                              <w:t>、</w:t>
                            </w:r>
                            <w:r w:rsidRPr="002B2459">
                              <w:rPr>
                                <w:sz w:val="19"/>
                                <w:szCs w:val="19"/>
                                <w:lang w:eastAsia="zh-CN"/>
                              </w:rPr>
                              <w:br/>
                            </w:r>
                            <w:r w:rsidRPr="002B2459">
                              <w:rPr>
                                <w:rFonts w:hint="eastAsia"/>
                                <w:sz w:val="19"/>
                                <w:szCs w:val="19"/>
                                <w:lang w:eastAsia="zh-CN"/>
                              </w:rPr>
                              <w:t>ITU-D</w:t>
                            </w:r>
                            <w:r w:rsidRPr="002B2459">
                              <w:rPr>
                                <w:rFonts w:hint="eastAsia"/>
                                <w:sz w:val="19"/>
                                <w:szCs w:val="19"/>
                                <w:lang w:eastAsia="zh-CN"/>
                              </w:rPr>
                              <w:t>部门</w:t>
                            </w:r>
                            <w:r w:rsidRPr="002B2459">
                              <w:rPr>
                                <w:sz w:val="19"/>
                                <w:szCs w:val="19"/>
                                <w:lang w:eastAsia="zh-CN"/>
                              </w:rPr>
                              <w:t>成员</w:t>
                            </w:r>
                            <w:r w:rsidRPr="002B2459">
                              <w:rPr>
                                <w:rFonts w:hint="eastAsia"/>
                                <w:sz w:val="19"/>
                                <w:szCs w:val="19"/>
                                <w:lang w:eastAsia="zh-CN"/>
                              </w:rPr>
                              <w:t xml:space="preserve"> </w:t>
                            </w:r>
                            <w:r w:rsidRPr="002B2459">
                              <w:rPr>
                                <w:sz w:val="19"/>
                                <w:szCs w:val="19"/>
                                <w:lang w:eastAsia="zh-CN"/>
                              </w:rPr>
                              <w:t xml:space="preserve">– </w:t>
                            </w:r>
                            <w:r w:rsidRPr="002B2459">
                              <w:rPr>
                                <w:rFonts w:hint="eastAsia"/>
                                <w:sz w:val="19"/>
                                <w:szCs w:val="19"/>
                                <w:lang w:eastAsia="zh-CN"/>
                              </w:rPr>
                              <w:t>经</w:t>
                            </w:r>
                            <w:r w:rsidRPr="002B2459">
                              <w:rPr>
                                <w:sz w:val="19"/>
                                <w:szCs w:val="19"/>
                                <w:lang w:eastAsia="zh-CN"/>
                              </w:rPr>
                              <w:t>认可的运行机构</w:t>
                            </w:r>
                            <w:r w:rsidRPr="002B2459">
                              <w:rPr>
                                <w:sz w:val="19"/>
                                <w:szCs w:val="19"/>
                                <w:lang w:eastAsia="zh-CN"/>
                              </w:rPr>
                              <w:br/>
                            </w:r>
                            <w:r w:rsidRPr="002B2459">
                              <w:rPr>
                                <w:rFonts w:hint="eastAsia"/>
                                <w:sz w:val="19"/>
                                <w:szCs w:val="19"/>
                                <w:lang w:eastAsia="zh-CN"/>
                              </w:rPr>
                              <w:t>ITU-D</w:t>
                            </w:r>
                            <w:r w:rsidRPr="002B2459">
                              <w:rPr>
                                <w:rFonts w:hint="eastAsia"/>
                                <w:sz w:val="19"/>
                                <w:szCs w:val="19"/>
                                <w:lang w:eastAsia="zh-CN"/>
                              </w:rPr>
                              <w:t>部门</w:t>
                            </w:r>
                            <w:r w:rsidRPr="002B2459">
                              <w:rPr>
                                <w:sz w:val="19"/>
                                <w:szCs w:val="19"/>
                                <w:lang w:eastAsia="zh-CN"/>
                              </w:rPr>
                              <w:t>成员</w:t>
                            </w:r>
                            <w:r w:rsidRPr="002B2459">
                              <w:rPr>
                                <w:rFonts w:hint="eastAsia"/>
                                <w:sz w:val="19"/>
                                <w:szCs w:val="19"/>
                                <w:lang w:eastAsia="zh-CN"/>
                              </w:rPr>
                              <w:t xml:space="preserve"> </w:t>
                            </w:r>
                            <w:r w:rsidRPr="002B2459">
                              <w:rPr>
                                <w:sz w:val="19"/>
                                <w:szCs w:val="19"/>
                                <w:lang w:eastAsia="zh-CN"/>
                              </w:rPr>
                              <w:t xml:space="preserve">– </w:t>
                            </w:r>
                            <w:r w:rsidRPr="002B2459">
                              <w:rPr>
                                <w:rFonts w:hint="eastAsia"/>
                                <w:sz w:val="19"/>
                                <w:szCs w:val="19"/>
                                <w:lang w:eastAsia="zh-CN"/>
                              </w:rPr>
                              <w:t>科学</w:t>
                            </w:r>
                            <w:r w:rsidRPr="002B2459">
                              <w:rPr>
                                <w:sz w:val="19"/>
                                <w:szCs w:val="19"/>
                                <w:lang w:eastAsia="zh-CN"/>
                              </w:rPr>
                              <w:t>和行业机构</w:t>
                            </w:r>
                            <w:r w:rsidRPr="002B2459">
                              <w:rPr>
                                <w:sz w:val="19"/>
                                <w:szCs w:val="19"/>
                                <w:lang w:eastAsia="zh-CN"/>
                              </w:rPr>
                              <w:br/>
                            </w:r>
                            <w:r w:rsidRPr="002B2459">
                              <w:rPr>
                                <w:rFonts w:hint="eastAsia"/>
                                <w:sz w:val="19"/>
                                <w:szCs w:val="19"/>
                                <w:lang w:eastAsia="zh-CN"/>
                              </w:rPr>
                              <w:t>ITU-D</w:t>
                            </w:r>
                            <w:r w:rsidRPr="002B2459">
                              <w:rPr>
                                <w:rFonts w:hint="eastAsia"/>
                                <w:sz w:val="19"/>
                                <w:szCs w:val="19"/>
                                <w:lang w:eastAsia="zh-CN"/>
                              </w:rPr>
                              <w:t>部门</w:t>
                            </w:r>
                            <w:r w:rsidRPr="002B2459">
                              <w:rPr>
                                <w:sz w:val="19"/>
                                <w:szCs w:val="19"/>
                                <w:lang w:eastAsia="zh-CN"/>
                              </w:rPr>
                              <w:t>成员</w:t>
                            </w:r>
                            <w:r w:rsidRPr="002B2459">
                              <w:rPr>
                                <w:rFonts w:hint="eastAsia"/>
                                <w:sz w:val="19"/>
                                <w:szCs w:val="19"/>
                                <w:lang w:eastAsia="zh-CN"/>
                              </w:rPr>
                              <w:t xml:space="preserve"> </w:t>
                            </w:r>
                            <w:r w:rsidRPr="002B2459">
                              <w:rPr>
                                <w:sz w:val="19"/>
                                <w:szCs w:val="19"/>
                                <w:lang w:eastAsia="zh-CN"/>
                              </w:rPr>
                              <w:t xml:space="preserve">– </w:t>
                            </w:r>
                            <w:r w:rsidRPr="002B2459">
                              <w:rPr>
                                <w:rFonts w:hint="eastAsia"/>
                                <w:sz w:val="19"/>
                                <w:szCs w:val="19"/>
                                <w:lang w:eastAsia="zh-CN"/>
                              </w:rPr>
                              <w:t>负责</w:t>
                            </w:r>
                            <w:r w:rsidRPr="002B2459">
                              <w:rPr>
                                <w:sz w:val="19"/>
                                <w:szCs w:val="19"/>
                                <w:lang w:eastAsia="zh-CN"/>
                              </w:rPr>
                              <w:t>电信的其它实体</w:t>
                            </w:r>
                            <w:r w:rsidRPr="002B2459">
                              <w:rPr>
                                <w:sz w:val="19"/>
                                <w:szCs w:val="19"/>
                                <w:lang w:eastAsia="zh-CN"/>
                              </w:rPr>
                              <w:br/>
                            </w:r>
                            <w:r w:rsidRPr="002B2459">
                              <w:rPr>
                                <w:rFonts w:hint="eastAsia"/>
                                <w:sz w:val="19"/>
                                <w:szCs w:val="19"/>
                                <w:lang w:eastAsia="zh-CN"/>
                              </w:rPr>
                              <w:t>ITU-D</w:t>
                            </w:r>
                            <w:r w:rsidRPr="002B2459">
                              <w:rPr>
                                <w:rFonts w:hint="eastAsia"/>
                                <w:sz w:val="19"/>
                                <w:szCs w:val="19"/>
                                <w:lang w:eastAsia="zh-CN"/>
                              </w:rPr>
                              <w:t>部门</w:t>
                            </w:r>
                            <w:r w:rsidRPr="002B2459">
                              <w:rPr>
                                <w:sz w:val="19"/>
                                <w:szCs w:val="19"/>
                                <w:lang w:eastAsia="zh-CN"/>
                              </w:rPr>
                              <w:t>成员</w:t>
                            </w:r>
                            <w:r w:rsidRPr="002B2459">
                              <w:rPr>
                                <w:rFonts w:hint="eastAsia"/>
                                <w:sz w:val="19"/>
                                <w:szCs w:val="19"/>
                                <w:lang w:eastAsia="zh-CN"/>
                              </w:rPr>
                              <w:t xml:space="preserve"> </w:t>
                            </w:r>
                            <w:r w:rsidRPr="002B2459">
                              <w:rPr>
                                <w:sz w:val="19"/>
                                <w:szCs w:val="19"/>
                                <w:lang w:eastAsia="zh-CN"/>
                              </w:rPr>
                              <w:t xml:space="preserve">– </w:t>
                            </w:r>
                            <w:r w:rsidRPr="002B2459">
                              <w:rPr>
                                <w:rFonts w:hint="eastAsia"/>
                                <w:sz w:val="19"/>
                                <w:szCs w:val="19"/>
                                <w:lang w:eastAsia="zh-CN"/>
                              </w:rPr>
                              <w:t>区域</w:t>
                            </w:r>
                            <w:r w:rsidRPr="002B2459">
                              <w:rPr>
                                <w:sz w:val="19"/>
                                <w:szCs w:val="19"/>
                                <w:lang w:eastAsia="zh-CN"/>
                              </w:rPr>
                              <w:t>和其它国际组织</w:t>
                            </w:r>
                            <w:r w:rsidRPr="002B2459">
                              <w:rPr>
                                <w:sz w:val="19"/>
                                <w:szCs w:val="19"/>
                                <w:lang w:eastAsia="zh-CN"/>
                              </w:rPr>
                              <w:br/>
                            </w:r>
                            <w:r w:rsidRPr="002B2459">
                              <w:rPr>
                                <w:rFonts w:hint="eastAsia"/>
                                <w:sz w:val="19"/>
                                <w:szCs w:val="19"/>
                                <w:lang w:eastAsia="zh-CN"/>
                              </w:rPr>
                              <w:t>ITU-D</w:t>
                            </w:r>
                            <w:r w:rsidRPr="002B2459">
                              <w:rPr>
                                <w:rFonts w:hint="eastAsia"/>
                                <w:sz w:val="19"/>
                                <w:szCs w:val="19"/>
                                <w:lang w:eastAsia="zh-CN"/>
                              </w:rPr>
                              <w:t>部门</w:t>
                            </w:r>
                            <w:r w:rsidRPr="002B2459">
                              <w:rPr>
                                <w:sz w:val="19"/>
                                <w:szCs w:val="19"/>
                                <w:lang w:eastAsia="zh-CN"/>
                              </w:rPr>
                              <w:t>成员</w:t>
                            </w:r>
                            <w:r w:rsidRPr="002B2459">
                              <w:rPr>
                                <w:rFonts w:hint="eastAsia"/>
                                <w:sz w:val="19"/>
                                <w:szCs w:val="19"/>
                                <w:lang w:eastAsia="zh-CN"/>
                              </w:rPr>
                              <w:t xml:space="preserve"> </w:t>
                            </w:r>
                            <w:r w:rsidRPr="002B2459">
                              <w:rPr>
                                <w:sz w:val="19"/>
                                <w:szCs w:val="19"/>
                                <w:lang w:eastAsia="zh-CN"/>
                              </w:rPr>
                              <w:t xml:space="preserve">– </w:t>
                            </w:r>
                            <w:r w:rsidRPr="002B2459">
                              <w:rPr>
                                <w:rFonts w:hint="eastAsia"/>
                                <w:sz w:val="19"/>
                                <w:szCs w:val="19"/>
                                <w:lang w:eastAsia="zh-CN"/>
                              </w:rPr>
                              <w:t>区域性</w:t>
                            </w:r>
                            <w:r w:rsidRPr="002B2459">
                              <w:rPr>
                                <w:sz w:val="19"/>
                                <w:szCs w:val="19"/>
                                <w:lang w:eastAsia="zh-CN"/>
                              </w:rPr>
                              <w:t>电信机构</w:t>
                            </w:r>
                            <w:r w:rsidRPr="002B2459">
                              <w:rPr>
                                <w:sz w:val="19"/>
                                <w:szCs w:val="19"/>
                                <w:lang w:eastAsia="zh-CN"/>
                              </w:rPr>
                              <w:br/>
                            </w:r>
                            <w:r w:rsidRPr="00623563">
                              <w:rPr>
                                <w:rFonts w:hint="eastAsia"/>
                                <w:sz w:val="19"/>
                                <w:szCs w:val="19"/>
                                <w:lang w:eastAsia="zh-CN"/>
                              </w:rPr>
                              <w:t>国际</w:t>
                            </w:r>
                            <w:r w:rsidRPr="00623563">
                              <w:rPr>
                                <w:sz w:val="19"/>
                                <w:szCs w:val="19"/>
                                <w:lang w:eastAsia="zh-CN"/>
                              </w:rPr>
                              <w:t>金融开发机构</w:t>
                            </w:r>
                          </w:p>
                          <w:p w:rsidR="001B3C6C" w:rsidRPr="002B2459" w:rsidRDefault="001B3C6C" w:rsidP="001B3C6C">
                            <w:pPr>
                              <w:spacing w:before="0"/>
                              <w:rPr>
                                <w:sz w:val="19"/>
                                <w:szCs w:val="19"/>
                                <w:lang w:eastAsia="zh-CN"/>
                              </w:rPr>
                            </w:pPr>
                            <w:r w:rsidRPr="00623563">
                              <w:rPr>
                                <w:sz w:val="19"/>
                                <w:szCs w:val="19"/>
                                <w:lang w:eastAsia="zh-CN"/>
                              </w:rPr>
                              <w:t>ITU-D</w:t>
                            </w:r>
                            <w:r w:rsidRPr="00623563">
                              <w:rPr>
                                <w:rFonts w:hint="eastAsia"/>
                                <w:sz w:val="19"/>
                                <w:szCs w:val="19"/>
                                <w:lang w:eastAsia="zh-CN"/>
                              </w:rPr>
                              <w:t>部门准成员（第</w:t>
                            </w:r>
                            <w:r w:rsidRPr="00623563">
                              <w:rPr>
                                <w:rFonts w:hint="eastAsia"/>
                                <w:sz w:val="19"/>
                                <w:szCs w:val="19"/>
                                <w:lang w:eastAsia="zh-CN"/>
                              </w:rPr>
                              <w:t>2</w:t>
                            </w:r>
                            <w:r w:rsidRPr="00623563">
                              <w:rPr>
                                <w:rFonts w:hint="eastAsia"/>
                                <w:sz w:val="19"/>
                                <w:szCs w:val="19"/>
                                <w:lang w:eastAsia="zh-CN"/>
                              </w:rPr>
                              <w:t>研究组）</w:t>
                            </w:r>
                          </w:p>
                          <w:p w:rsidR="001B3C6C" w:rsidRPr="002B2459" w:rsidRDefault="001B3C6C" w:rsidP="001B3C6C">
                            <w:pPr>
                              <w:spacing w:before="0"/>
                              <w:rPr>
                                <w:sz w:val="20"/>
                                <w:lang w:eastAsia="zh-CN"/>
                              </w:rPr>
                            </w:pPr>
                            <w:r w:rsidRPr="002B2459">
                              <w:rPr>
                                <w:rFonts w:hint="eastAsia"/>
                                <w:sz w:val="19"/>
                                <w:szCs w:val="19"/>
                                <w:lang w:eastAsia="zh-CN"/>
                              </w:rPr>
                              <w:t>学术</w:t>
                            </w:r>
                            <w:r w:rsidRPr="002B2459">
                              <w:rPr>
                                <w:sz w:val="19"/>
                                <w:szCs w:val="19"/>
                                <w:lang w:eastAsia="zh-CN"/>
                              </w:rPr>
                              <w:t>成员</w:t>
                            </w:r>
                            <w:r w:rsidRPr="002B2459">
                              <w:rPr>
                                <w:sz w:val="19"/>
                                <w:szCs w:val="19"/>
                                <w:lang w:eastAsia="zh-CN"/>
                              </w:rPr>
                              <w:br/>
                            </w:r>
                            <w:r w:rsidRPr="002B2459">
                              <w:rPr>
                                <w:rFonts w:hint="eastAsia"/>
                                <w:sz w:val="19"/>
                                <w:szCs w:val="19"/>
                                <w:lang w:eastAsia="zh-CN"/>
                              </w:rPr>
                              <w:t>特邀</w:t>
                            </w:r>
                            <w:r w:rsidRPr="002B2459">
                              <w:rPr>
                                <w:sz w:val="19"/>
                                <w:szCs w:val="19"/>
                                <w:lang w:eastAsia="zh-CN"/>
                              </w:rPr>
                              <w:t>区域和其它国际组织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DF516" id="Text Box 9" o:spid="_x0000_s1029" type="#_x0000_t202" style="position:absolute;margin-left:194.1pt;margin-top:9pt;width:235.4pt;height:14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" fillcolor="white [3201]" stroked="f" strokeweight=".5pt">
                <v:textbox>
                  <w:txbxContent>
                    <w:p w:rsidR="001B3C6C" w:rsidRPr="00E409CD" w:rsidRDefault="001B3C6C" w:rsidP="001B3C6C">
                      <w:pPr>
                        <w:spacing w:before="0"/>
                        <w:rPr>
                          <w:sz w:val="19"/>
                          <w:szCs w:val="19"/>
                          <w:lang w:eastAsia="zh-CN"/>
                        </w:rPr>
                      </w:pPr>
                      <w:r w:rsidRPr="002B2459">
                        <w:rPr>
                          <w:sz w:val="19"/>
                          <w:szCs w:val="19"/>
                          <w:lang w:eastAsia="zh-CN"/>
                        </w:rPr>
                        <w:t>成员国</w:t>
                      </w:r>
                      <w:r w:rsidRPr="002B2459">
                        <w:rPr>
                          <w:sz w:val="19"/>
                          <w:szCs w:val="19"/>
                          <w:lang w:eastAsia="zh-CN"/>
                        </w:rPr>
                        <w:br/>
                      </w:r>
                      <w:r w:rsidRPr="002B2459">
                        <w:rPr>
                          <w:sz w:val="19"/>
                          <w:szCs w:val="19"/>
                          <w:lang w:eastAsia="zh-CN"/>
                        </w:rPr>
                        <w:t>第</w:t>
                      </w:r>
                      <w:r w:rsidRPr="002B2459">
                        <w:rPr>
                          <w:rFonts w:hint="eastAsia"/>
                          <w:sz w:val="19"/>
                          <w:szCs w:val="19"/>
                          <w:lang w:eastAsia="zh-CN"/>
                        </w:rPr>
                        <w:t>99</w:t>
                      </w:r>
                      <w:r w:rsidRPr="002B2459">
                        <w:rPr>
                          <w:rFonts w:hint="eastAsia"/>
                          <w:sz w:val="19"/>
                          <w:szCs w:val="19"/>
                          <w:lang w:eastAsia="zh-CN"/>
                        </w:rPr>
                        <w:t>号</w:t>
                      </w:r>
                      <w:r w:rsidRPr="002B2459">
                        <w:rPr>
                          <w:sz w:val="19"/>
                          <w:szCs w:val="19"/>
                          <w:lang w:eastAsia="zh-CN"/>
                        </w:rPr>
                        <w:t>决议（</w:t>
                      </w:r>
                      <w:r w:rsidRPr="002B2459">
                        <w:rPr>
                          <w:rFonts w:hint="eastAsia"/>
                          <w:sz w:val="19"/>
                          <w:szCs w:val="19"/>
                          <w:lang w:eastAsia="zh-CN"/>
                        </w:rPr>
                        <w:t>2010</w:t>
                      </w:r>
                      <w:r w:rsidRPr="002B2459">
                        <w:rPr>
                          <w:rFonts w:hint="eastAsia"/>
                          <w:sz w:val="19"/>
                          <w:szCs w:val="19"/>
                          <w:lang w:eastAsia="zh-CN"/>
                        </w:rPr>
                        <w:t>年</w:t>
                      </w:r>
                      <w:r w:rsidRPr="002B2459">
                        <w:rPr>
                          <w:sz w:val="19"/>
                          <w:szCs w:val="19"/>
                          <w:lang w:eastAsia="zh-CN"/>
                        </w:rPr>
                        <w:t>，瓜达拉哈拉，修订版）</w:t>
                      </w:r>
                      <w:r w:rsidRPr="002B2459">
                        <w:rPr>
                          <w:rFonts w:hint="eastAsia"/>
                          <w:sz w:val="19"/>
                          <w:szCs w:val="19"/>
                          <w:lang w:eastAsia="zh-CN"/>
                        </w:rPr>
                        <w:t>、</w:t>
                      </w:r>
                      <w:r w:rsidRPr="002B2459">
                        <w:rPr>
                          <w:sz w:val="19"/>
                          <w:szCs w:val="19"/>
                          <w:lang w:eastAsia="zh-CN"/>
                        </w:rPr>
                        <w:br/>
                      </w:r>
                      <w:r w:rsidRPr="002B2459">
                        <w:rPr>
                          <w:rFonts w:hint="eastAsia"/>
                          <w:sz w:val="19"/>
                          <w:szCs w:val="19"/>
                          <w:lang w:eastAsia="zh-CN"/>
                        </w:rPr>
                        <w:t>ITU-D</w:t>
                      </w:r>
                      <w:r w:rsidRPr="002B2459">
                        <w:rPr>
                          <w:rFonts w:hint="eastAsia"/>
                          <w:sz w:val="19"/>
                          <w:szCs w:val="19"/>
                          <w:lang w:eastAsia="zh-CN"/>
                        </w:rPr>
                        <w:t>部门</w:t>
                      </w:r>
                      <w:r w:rsidRPr="002B2459">
                        <w:rPr>
                          <w:sz w:val="19"/>
                          <w:szCs w:val="19"/>
                          <w:lang w:eastAsia="zh-CN"/>
                        </w:rPr>
                        <w:t>成员</w:t>
                      </w:r>
                      <w:r w:rsidRPr="002B2459">
                        <w:rPr>
                          <w:rFonts w:hint="eastAsia"/>
                          <w:sz w:val="19"/>
                          <w:szCs w:val="19"/>
                          <w:lang w:eastAsia="zh-CN"/>
                        </w:rPr>
                        <w:t xml:space="preserve"> </w:t>
                      </w:r>
                      <w:r w:rsidRPr="002B2459">
                        <w:rPr>
                          <w:sz w:val="19"/>
                          <w:szCs w:val="19"/>
                          <w:lang w:eastAsia="zh-CN"/>
                        </w:rPr>
                        <w:t xml:space="preserve">– </w:t>
                      </w:r>
                      <w:r w:rsidRPr="002B2459">
                        <w:rPr>
                          <w:rFonts w:hint="eastAsia"/>
                          <w:sz w:val="19"/>
                          <w:szCs w:val="19"/>
                          <w:lang w:eastAsia="zh-CN"/>
                        </w:rPr>
                        <w:t>经</w:t>
                      </w:r>
                      <w:r w:rsidRPr="002B2459">
                        <w:rPr>
                          <w:sz w:val="19"/>
                          <w:szCs w:val="19"/>
                          <w:lang w:eastAsia="zh-CN"/>
                        </w:rPr>
                        <w:t>认可的运行机构</w:t>
                      </w:r>
                      <w:r w:rsidRPr="002B2459">
                        <w:rPr>
                          <w:sz w:val="19"/>
                          <w:szCs w:val="19"/>
                          <w:lang w:eastAsia="zh-CN"/>
                        </w:rPr>
                        <w:br/>
                      </w:r>
                      <w:r w:rsidRPr="002B2459">
                        <w:rPr>
                          <w:rFonts w:hint="eastAsia"/>
                          <w:sz w:val="19"/>
                          <w:szCs w:val="19"/>
                          <w:lang w:eastAsia="zh-CN"/>
                        </w:rPr>
                        <w:t>ITU-D</w:t>
                      </w:r>
                      <w:r w:rsidRPr="002B2459">
                        <w:rPr>
                          <w:rFonts w:hint="eastAsia"/>
                          <w:sz w:val="19"/>
                          <w:szCs w:val="19"/>
                          <w:lang w:eastAsia="zh-CN"/>
                        </w:rPr>
                        <w:t>部门</w:t>
                      </w:r>
                      <w:r w:rsidRPr="002B2459">
                        <w:rPr>
                          <w:sz w:val="19"/>
                          <w:szCs w:val="19"/>
                          <w:lang w:eastAsia="zh-CN"/>
                        </w:rPr>
                        <w:t>成员</w:t>
                      </w:r>
                      <w:r w:rsidRPr="002B2459">
                        <w:rPr>
                          <w:rFonts w:hint="eastAsia"/>
                          <w:sz w:val="19"/>
                          <w:szCs w:val="19"/>
                          <w:lang w:eastAsia="zh-CN"/>
                        </w:rPr>
                        <w:t xml:space="preserve"> </w:t>
                      </w:r>
                      <w:r w:rsidRPr="002B2459">
                        <w:rPr>
                          <w:sz w:val="19"/>
                          <w:szCs w:val="19"/>
                          <w:lang w:eastAsia="zh-CN"/>
                        </w:rPr>
                        <w:t xml:space="preserve">– </w:t>
                      </w:r>
                      <w:r w:rsidRPr="002B2459">
                        <w:rPr>
                          <w:rFonts w:hint="eastAsia"/>
                          <w:sz w:val="19"/>
                          <w:szCs w:val="19"/>
                          <w:lang w:eastAsia="zh-CN"/>
                        </w:rPr>
                        <w:t>科学</w:t>
                      </w:r>
                      <w:r w:rsidRPr="002B2459">
                        <w:rPr>
                          <w:sz w:val="19"/>
                          <w:szCs w:val="19"/>
                          <w:lang w:eastAsia="zh-CN"/>
                        </w:rPr>
                        <w:t>和行业机构</w:t>
                      </w:r>
                      <w:r w:rsidRPr="002B2459">
                        <w:rPr>
                          <w:sz w:val="19"/>
                          <w:szCs w:val="19"/>
                          <w:lang w:eastAsia="zh-CN"/>
                        </w:rPr>
                        <w:br/>
                      </w:r>
                      <w:r w:rsidRPr="002B2459">
                        <w:rPr>
                          <w:rFonts w:hint="eastAsia"/>
                          <w:sz w:val="19"/>
                          <w:szCs w:val="19"/>
                          <w:lang w:eastAsia="zh-CN"/>
                        </w:rPr>
                        <w:t>ITU-D</w:t>
                      </w:r>
                      <w:r w:rsidRPr="002B2459">
                        <w:rPr>
                          <w:rFonts w:hint="eastAsia"/>
                          <w:sz w:val="19"/>
                          <w:szCs w:val="19"/>
                          <w:lang w:eastAsia="zh-CN"/>
                        </w:rPr>
                        <w:t>部门</w:t>
                      </w:r>
                      <w:r w:rsidRPr="002B2459">
                        <w:rPr>
                          <w:sz w:val="19"/>
                          <w:szCs w:val="19"/>
                          <w:lang w:eastAsia="zh-CN"/>
                        </w:rPr>
                        <w:t>成员</w:t>
                      </w:r>
                      <w:r w:rsidRPr="002B2459">
                        <w:rPr>
                          <w:rFonts w:hint="eastAsia"/>
                          <w:sz w:val="19"/>
                          <w:szCs w:val="19"/>
                          <w:lang w:eastAsia="zh-CN"/>
                        </w:rPr>
                        <w:t xml:space="preserve"> </w:t>
                      </w:r>
                      <w:r w:rsidRPr="002B2459">
                        <w:rPr>
                          <w:sz w:val="19"/>
                          <w:szCs w:val="19"/>
                          <w:lang w:eastAsia="zh-CN"/>
                        </w:rPr>
                        <w:t xml:space="preserve">– </w:t>
                      </w:r>
                      <w:r w:rsidRPr="002B2459">
                        <w:rPr>
                          <w:rFonts w:hint="eastAsia"/>
                          <w:sz w:val="19"/>
                          <w:szCs w:val="19"/>
                          <w:lang w:eastAsia="zh-CN"/>
                        </w:rPr>
                        <w:t>负责</w:t>
                      </w:r>
                      <w:r w:rsidRPr="002B2459">
                        <w:rPr>
                          <w:sz w:val="19"/>
                          <w:szCs w:val="19"/>
                          <w:lang w:eastAsia="zh-CN"/>
                        </w:rPr>
                        <w:t>电信的其它实体</w:t>
                      </w:r>
                      <w:r w:rsidRPr="002B2459">
                        <w:rPr>
                          <w:sz w:val="19"/>
                          <w:szCs w:val="19"/>
                          <w:lang w:eastAsia="zh-CN"/>
                        </w:rPr>
                        <w:br/>
                      </w:r>
                      <w:r w:rsidRPr="002B2459">
                        <w:rPr>
                          <w:rFonts w:hint="eastAsia"/>
                          <w:sz w:val="19"/>
                          <w:szCs w:val="19"/>
                          <w:lang w:eastAsia="zh-CN"/>
                        </w:rPr>
                        <w:t>ITU-D</w:t>
                      </w:r>
                      <w:r w:rsidRPr="002B2459">
                        <w:rPr>
                          <w:rFonts w:hint="eastAsia"/>
                          <w:sz w:val="19"/>
                          <w:szCs w:val="19"/>
                          <w:lang w:eastAsia="zh-CN"/>
                        </w:rPr>
                        <w:t>部门</w:t>
                      </w:r>
                      <w:r w:rsidRPr="002B2459">
                        <w:rPr>
                          <w:sz w:val="19"/>
                          <w:szCs w:val="19"/>
                          <w:lang w:eastAsia="zh-CN"/>
                        </w:rPr>
                        <w:t>成员</w:t>
                      </w:r>
                      <w:r w:rsidRPr="002B2459">
                        <w:rPr>
                          <w:rFonts w:hint="eastAsia"/>
                          <w:sz w:val="19"/>
                          <w:szCs w:val="19"/>
                          <w:lang w:eastAsia="zh-CN"/>
                        </w:rPr>
                        <w:t xml:space="preserve"> </w:t>
                      </w:r>
                      <w:r w:rsidRPr="002B2459">
                        <w:rPr>
                          <w:sz w:val="19"/>
                          <w:szCs w:val="19"/>
                          <w:lang w:eastAsia="zh-CN"/>
                        </w:rPr>
                        <w:t xml:space="preserve">– </w:t>
                      </w:r>
                      <w:r w:rsidRPr="002B2459">
                        <w:rPr>
                          <w:rFonts w:hint="eastAsia"/>
                          <w:sz w:val="19"/>
                          <w:szCs w:val="19"/>
                          <w:lang w:eastAsia="zh-CN"/>
                        </w:rPr>
                        <w:t>区域</w:t>
                      </w:r>
                      <w:r w:rsidRPr="002B2459">
                        <w:rPr>
                          <w:sz w:val="19"/>
                          <w:szCs w:val="19"/>
                          <w:lang w:eastAsia="zh-CN"/>
                        </w:rPr>
                        <w:t>和其它国际组织</w:t>
                      </w:r>
                      <w:r w:rsidRPr="002B2459">
                        <w:rPr>
                          <w:sz w:val="19"/>
                          <w:szCs w:val="19"/>
                          <w:lang w:eastAsia="zh-CN"/>
                        </w:rPr>
                        <w:br/>
                      </w:r>
                      <w:r w:rsidRPr="002B2459">
                        <w:rPr>
                          <w:rFonts w:hint="eastAsia"/>
                          <w:sz w:val="19"/>
                          <w:szCs w:val="19"/>
                          <w:lang w:eastAsia="zh-CN"/>
                        </w:rPr>
                        <w:t>ITU-D</w:t>
                      </w:r>
                      <w:r w:rsidRPr="002B2459">
                        <w:rPr>
                          <w:rFonts w:hint="eastAsia"/>
                          <w:sz w:val="19"/>
                          <w:szCs w:val="19"/>
                          <w:lang w:eastAsia="zh-CN"/>
                        </w:rPr>
                        <w:t>部门</w:t>
                      </w:r>
                      <w:r w:rsidRPr="002B2459">
                        <w:rPr>
                          <w:sz w:val="19"/>
                          <w:szCs w:val="19"/>
                          <w:lang w:eastAsia="zh-CN"/>
                        </w:rPr>
                        <w:t>成员</w:t>
                      </w:r>
                      <w:r w:rsidRPr="002B2459">
                        <w:rPr>
                          <w:rFonts w:hint="eastAsia"/>
                          <w:sz w:val="19"/>
                          <w:szCs w:val="19"/>
                          <w:lang w:eastAsia="zh-CN"/>
                        </w:rPr>
                        <w:t xml:space="preserve"> </w:t>
                      </w:r>
                      <w:r w:rsidRPr="002B2459">
                        <w:rPr>
                          <w:sz w:val="19"/>
                          <w:szCs w:val="19"/>
                          <w:lang w:eastAsia="zh-CN"/>
                        </w:rPr>
                        <w:t xml:space="preserve">– </w:t>
                      </w:r>
                      <w:r w:rsidRPr="002B2459">
                        <w:rPr>
                          <w:rFonts w:hint="eastAsia"/>
                          <w:sz w:val="19"/>
                          <w:szCs w:val="19"/>
                          <w:lang w:eastAsia="zh-CN"/>
                        </w:rPr>
                        <w:t>区域性</w:t>
                      </w:r>
                      <w:r w:rsidRPr="002B2459">
                        <w:rPr>
                          <w:sz w:val="19"/>
                          <w:szCs w:val="19"/>
                          <w:lang w:eastAsia="zh-CN"/>
                        </w:rPr>
                        <w:t>电信机构</w:t>
                      </w:r>
                      <w:r w:rsidRPr="002B2459">
                        <w:rPr>
                          <w:sz w:val="19"/>
                          <w:szCs w:val="19"/>
                          <w:lang w:eastAsia="zh-CN"/>
                        </w:rPr>
                        <w:br/>
                      </w:r>
                      <w:r w:rsidRPr="00623563">
                        <w:rPr>
                          <w:rFonts w:hint="eastAsia"/>
                          <w:sz w:val="19"/>
                          <w:szCs w:val="19"/>
                          <w:lang w:eastAsia="zh-CN"/>
                        </w:rPr>
                        <w:t>国际</w:t>
                      </w:r>
                      <w:r w:rsidRPr="00623563">
                        <w:rPr>
                          <w:sz w:val="19"/>
                          <w:szCs w:val="19"/>
                          <w:lang w:eastAsia="zh-CN"/>
                        </w:rPr>
                        <w:t>金融开发机构</w:t>
                      </w:r>
                    </w:p>
                    <w:p w:rsidR="001B3C6C" w:rsidRPr="002B2459" w:rsidRDefault="001B3C6C" w:rsidP="001B3C6C">
                      <w:pPr>
                        <w:spacing w:before="0"/>
                        <w:rPr>
                          <w:sz w:val="19"/>
                          <w:szCs w:val="19"/>
                          <w:lang w:eastAsia="zh-CN"/>
                        </w:rPr>
                      </w:pPr>
                      <w:r w:rsidRPr="00623563">
                        <w:rPr>
                          <w:sz w:val="19"/>
                          <w:szCs w:val="19"/>
                          <w:lang w:eastAsia="zh-CN"/>
                        </w:rPr>
                        <w:t>ITU-D</w:t>
                      </w:r>
                      <w:r w:rsidRPr="00623563">
                        <w:rPr>
                          <w:rFonts w:hint="eastAsia"/>
                          <w:sz w:val="19"/>
                          <w:szCs w:val="19"/>
                          <w:lang w:eastAsia="zh-CN"/>
                        </w:rPr>
                        <w:t>部门准成员（第</w:t>
                      </w:r>
                      <w:r w:rsidRPr="00623563">
                        <w:rPr>
                          <w:rFonts w:hint="eastAsia"/>
                          <w:sz w:val="19"/>
                          <w:szCs w:val="19"/>
                          <w:lang w:eastAsia="zh-CN"/>
                        </w:rPr>
                        <w:t>2</w:t>
                      </w:r>
                      <w:r w:rsidRPr="00623563">
                        <w:rPr>
                          <w:rFonts w:hint="eastAsia"/>
                          <w:sz w:val="19"/>
                          <w:szCs w:val="19"/>
                          <w:lang w:eastAsia="zh-CN"/>
                        </w:rPr>
                        <w:t>研究组）</w:t>
                      </w:r>
                    </w:p>
                    <w:p w:rsidR="001B3C6C" w:rsidRPr="002B2459" w:rsidRDefault="001B3C6C" w:rsidP="001B3C6C">
                      <w:pPr>
                        <w:spacing w:before="0"/>
                        <w:rPr>
                          <w:sz w:val="20"/>
                          <w:lang w:eastAsia="zh-CN"/>
                        </w:rPr>
                      </w:pPr>
                      <w:r w:rsidRPr="002B2459">
                        <w:rPr>
                          <w:rFonts w:hint="eastAsia"/>
                          <w:sz w:val="19"/>
                          <w:szCs w:val="19"/>
                          <w:lang w:eastAsia="zh-CN"/>
                        </w:rPr>
                        <w:t>学术</w:t>
                      </w:r>
                      <w:r w:rsidRPr="002B2459">
                        <w:rPr>
                          <w:sz w:val="19"/>
                          <w:szCs w:val="19"/>
                          <w:lang w:eastAsia="zh-CN"/>
                        </w:rPr>
                        <w:t>成员</w:t>
                      </w:r>
                      <w:r w:rsidRPr="002B2459">
                        <w:rPr>
                          <w:sz w:val="19"/>
                          <w:szCs w:val="19"/>
                          <w:lang w:eastAsia="zh-CN"/>
                        </w:rPr>
                        <w:br/>
                      </w:r>
                      <w:r w:rsidRPr="002B2459">
                        <w:rPr>
                          <w:rFonts w:hint="eastAsia"/>
                          <w:sz w:val="19"/>
                          <w:szCs w:val="19"/>
                          <w:lang w:eastAsia="zh-CN"/>
                        </w:rPr>
                        <w:t>特邀</w:t>
                      </w:r>
                      <w:r w:rsidRPr="002B2459">
                        <w:rPr>
                          <w:sz w:val="19"/>
                          <w:szCs w:val="19"/>
                          <w:lang w:eastAsia="zh-CN"/>
                        </w:rPr>
                        <w:t>区域和其它国际组织</w:t>
                      </w:r>
                    </w:p>
                  </w:txbxContent>
                </v:textbox>
              </v:shape>
            </w:pict>
          </mc:Fallback>
        </mc:AlternateContent>
      </w:r>
      <w:r w:rsidRPr="00D91E0B">
        <w:rPr>
          <w:noProof/>
          <w:lang w:eastAsia="zh-CN"/>
        </w:rPr>
        <w:drawing>
          <wp:inline distT="0" distB="0" distL="0" distR="0" wp14:anchorId="3DC04AFB" wp14:editId="150954C1">
            <wp:extent cx="5850890" cy="2395855"/>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850890" cy="2395855"/>
                    </a:xfrm>
                    <a:prstGeom prst="rect">
                      <a:avLst/>
                    </a:prstGeom>
                  </pic:spPr>
                </pic:pic>
              </a:graphicData>
            </a:graphic>
          </wp:inline>
        </w:drawing>
      </w:r>
    </w:p>
    <w:p w:rsidR="001B3C6C" w:rsidRPr="00630096" w:rsidRDefault="001B3C6C" w:rsidP="001B3C6C">
      <w:pPr>
        <w:ind w:firstLineChars="200" w:firstLine="480"/>
        <w:rPr>
          <w:lang w:eastAsia="zh-CN"/>
        </w:rPr>
      </w:pPr>
      <w:r w:rsidRPr="002B2459">
        <w:rPr>
          <w:rFonts w:hint="eastAsia"/>
          <w:lang w:eastAsia="zh-CN"/>
        </w:rPr>
        <w:t>下图</w:t>
      </w:r>
      <w:r w:rsidRPr="002B2459">
        <w:rPr>
          <w:lang w:eastAsia="zh-CN"/>
        </w:rPr>
        <w:t>提供了参与方的区域划分：</w:t>
      </w:r>
    </w:p>
    <w:p w:rsidR="001B3C6C" w:rsidRDefault="001B3C6C" w:rsidP="001B3C6C">
      <w:r>
        <w:rPr>
          <w:noProof/>
          <w:lang w:eastAsia="zh-CN"/>
        </w:rPr>
        <mc:AlternateContent>
          <mc:Choice Requires="wps">
            <w:drawing>
              <wp:anchor distT="0" distB="0" distL="114300" distR="114300" simplePos="0" relativeHeight="251665408" behindDoc="0" locked="0" layoutInCell="1" allowOverlap="1" wp14:anchorId="2205343A" wp14:editId="3CB14CD1">
                <wp:simplePos x="0" y="0"/>
                <wp:positionH relativeFrom="column">
                  <wp:posOffset>2671229</wp:posOffset>
                </wp:positionH>
                <wp:positionV relativeFrom="paragraph">
                  <wp:posOffset>147955</wp:posOffset>
                </wp:positionV>
                <wp:extent cx="1296237" cy="1396721"/>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296237" cy="139672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B3C6C" w:rsidRPr="0072313E" w:rsidRDefault="001B3C6C" w:rsidP="001B3C6C">
                            <w:pPr>
                              <w:spacing w:before="0" w:after="40"/>
                              <w:rPr>
                                <w:sz w:val="20"/>
                                <w:lang w:eastAsia="zh-CN"/>
                              </w:rPr>
                            </w:pPr>
                            <w:r w:rsidRPr="0072313E">
                              <w:rPr>
                                <w:rFonts w:hint="eastAsia"/>
                                <w:sz w:val="20"/>
                                <w:lang w:eastAsia="zh-CN"/>
                              </w:rPr>
                              <w:t>非洲</w:t>
                            </w:r>
                          </w:p>
                          <w:p w:rsidR="001B3C6C" w:rsidRPr="0072313E" w:rsidRDefault="001B3C6C" w:rsidP="001B3C6C">
                            <w:pPr>
                              <w:spacing w:before="0" w:after="40"/>
                              <w:rPr>
                                <w:sz w:val="20"/>
                                <w:lang w:eastAsia="zh-CN"/>
                              </w:rPr>
                            </w:pPr>
                            <w:r w:rsidRPr="0072313E">
                              <w:rPr>
                                <w:sz w:val="20"/>
                                <w:lang w:eastAsia="zh-CN"/>
                              </w:rPr>
                              <w:t>美洲</w:t>
                            </w:r>
                          </w:p>
                          <w:p w:rsidR="001B3C6C" w:rsidRPr="0072313E" w:rsidRDefault="001B3C6C" w:rsidP="001B3C6C">
                            <w:pPr>
                              <w:spacing w:before="0" w:after="40"/>
                              <w:rPr>
                                <w:sz w:val="20"/>
                                <w:lang w:eastAsia="zh-CN"/>
                              </w:rPr>
                            </w:pPr>
                            <w:r w:rsidRPr="0072313E">
                              <w:rPr>
                                <w:rFonts w:hint="eastAsia"/>
                                <w:sz w:val="20"/>
                                <w:lang w:eastAsia="zh-CN"/>
                              </w:rPr>
                              <w:t>阿拉伯</w:t>
                            </w:r>
                          </w:p>
                          <w:p w:rsidR="001B3C6C" w:rsidRPr="0072313E" w:rsidRDefault="001B3C6C" w:rsidP="001B3C6C">
                            <w:pPr>
                              <w:spacing w:before="0" w:after="40"/>
                              <w:rPr>
                                <w:sz w:val="20"/>
                                <w:lang w:eastAsia="zh-CN"/>
                              </w:rPr>
                            </w:pPr>
                            <w:r w:rsidRPr="0072313E">
                              <w:rPr>
                                <w:rFonts w:hint="eastAsia"/>
                                <w:sz w:val="20"/>
                                <w:lang w:eastAsia="zh-CN"/>
                              </w:rPr>
                              <w:t>亚太</w:t>
                            </w:r>
                          </w:p>
                          <w:p w:rsidR="001B3C6C" w:rsidRPr="0072313E" w:rsidRDefault="001B3C6C" w:rsidP="001B3C6C">
                            <w:pPr>
                              <w:spacing w:before="0" w:after="40"/>
                              <w:rPr>
                                <w:sz w:val="20"/>
                                <w:lang w:eastAsia="zh-CN"/>
                              </w:rPr>
                            </w:pPr>
                            <w:r w:rsidRPr="0072313E">
                              <w:rPr>
                                <w:rFonts w:hint="eastAsia"/>
                                <w:sz w:val="20"/>
                                <w:lang w:eastAsia="zh-CN"/>
                              </w:rPr>
                              <w:t>独联体</w:t>
                            </w:r>
                          </w:p>
                          <w:p w:rsidR="001B3C6C" w:rsidRPr="0072313E" w:rsidRDefault="001B3C6C" w:rsidP="001B3C6C">
                            <w:pPr>
                              <w:spacing w:before="0" w:after="40"/>
                              <w:rPr>
                                <w:sz w:val="20"/>
                              </w:rPr>
                            </w:pPr>
                            <w:r w:rsidRPr="0072313E">
                              <w:rPr>
                                <w:rFonts w:hint="eastAsia"/>
                                <w:sz w:val="20"/>
                              </w:rPr>
                              <w:t>欧洲</w:t>
                            </w:r>
                          </w:p>
                          <w:p w:rsidR="001B3C6C" w:rsidRPr="002B2459" w:rsidRDefault="001B3C6C" w:rsidP="001B3C6C">
                            <w:pPr>
                              <w:spacing w:before="0" w:after="40"/>
                              <w:rPr>
                                <w:sz w:val="20"/>
                              </w:rPr>
                            </w:pPr>
                            <w:r w:rsidRPr="0072313E">
                              <w:rPr>
                                <w:sz w:val="20"/>
                              </w:rPr>
                              <w:t>未确定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05343A" id="Text Box 10" o:spid="_x0000_s1030" type="#_x0000_t202" style="position:absolute;margin-left:210.35pt;margin-top:11.65pt;width:102.05pt;height:110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" fillcolor="white [3201]" stroked="f" strokeweight=".5pt">
                <v:textbox>
                  <w:txbxContent>
                    <w:p w:rsidR="001B3C6C" w:rsidRPr="0072313E" w:rsidRDefault="001B3C6C" w:rsidP="001B3C6C">
                      <w:pPr>
                        <w:spacing w:before="0" w:after="40"/>
                        <w:rPr>
                          <w:sz w:val="20"/>
                          <w:lang w:eastAsia="zh-CN"/>
                        </w:rPr>
                      </w:pPr>
                      <w:r w:rsidRPr="0072313E">
                        <w:rPr>
                          <w:rFonts w:hint="eastAsia"/>
                          <w:sz w:val="20"/>
                          <w:lang w:eastAsia="zh-CN"/>
                        </w:rPr>
                        <w:t>非洲</w:t>
                      </w:r>
                    </w:p>
                    <w:p w:rsidR="001B3C6C" w:rsidRPr="0072313E" w:rsidRDefault="001B3C6C" w:rsidP="001B3C6C">
                      <w:pPr>
                        <w:spacing w:before="0" w:after="40"/>
                        <w:rPr>
                          <w:sz w:val="20"/>
                          <w:lang w:eastAsia="zh-CN"/>
                        </w:rPr>
                      </w:pPr>
                      <w:r w:rsidRPr="0072313E">
                        <w:rPr>
                          <w:sz w:val="20"/>
                          <w:lang w:eastAsia="zh-CN"/>
                        </w:rPr>
                        <w:t>美洲</w:t>
                      </w:r>
                    </w:p>
                    <w:p w:rsidR="001B3C6C" w:rsidRPr="0072313E" w:rsidRDefault="001B3C6C" w:rsidP="001B3C6C">
                      <w:pPr>
                        <w:spacing w:before="0" w:after="40"/>
                        <w:rPr>
                          <w:sz w:val="20"/>
                          <w:lang w:eastAsia="zh-CN"/>
                        </w:rPr>
                      </w:pPr>
                      <w:r w:rsidRPr="0072313E">
                        <w:rPr>
                          <w:rFonts w:hint="eastAsia"/>
                          <w:sz w:val="20"/>
                          <w:lang w:eastAsia="zh-CN"/>
                        </w:rPr>
                        <w:t>阿拉伯</w:t>
                      </w:r>
                    </w:p>
                    <w:p w:rsidR="001B3C6C" w:rsidRPr="0072313E" w:rsidRDefault="001B3C6C" w:rsidP="001B3C6C">
                      <w:pPr>
                        <w:spacing w:before="0" w:after="40"/>
                        <w:rPr>
                          <w:sz w:val="20"/>
                          <w:lang w:eastAsia="zh-CN"/>
                        </w:rPr>
                      </w:pPr>
                      <w:r w:rsidRPr="0072313E">
                        <w:rPr>
                          <w:rFonts w:hint="eastAsia"/>
                          <w:sz w:val="20"/>
                          <w:lang w:eastAsia="zh-CN"/>
                        </w:rPr>
                        <w:t>亚太</w:t>
                      </w:r>
                    </w:p>
                    <w:p w:rsidR="001B3C6C" w:rsidRPr="0072313E" w:rsidRDefault="001B3C6C" w:rsidP="001B3C6C">
                      <w:pPr>
                        <w:spacing w:before="0" w:after="40"/>
                        <w:rPr>
                          <w:sz w:val="20"/>
                          <w:lang w:eastAsia="zh-CN"/>
                        </w:rPr>
                      </w:pPr>
                      <w:r w:rsidRPr="0072313E">
                        <w:rPr>
                          <w:rFonts w:hint="eastAsia"/>
                          <w:sz w:val="20"/>
                          <w:lang w:eastAsia="zh-CN"/>
                        </w:rPr>
                        <w:t>独联体</w:t>
                      </w:r>
                    </w:p>
                    <w:p w:rsidR="001B3C6C" w:rsidRPr="0072313E" w:rsidRDefault="001B3C6C" w:rsidP="001B3C6C">
                      <w:pPr>
                        <w:spacing w:before="0" w:after="40"/>
                        <w:rPr>
                          <w:sz w:val="20"/>
                        </w:rPr>
                      </w:pPr>
                      <w:r w:rsidRPr="0072313E">
                        <w:rPr>
                          <w:rFonts w:hint="eastAsia"/>
                          <w:sz w:val="20"/>
                        </w:rPr>
                        <w:t>欧洲</w:t>
                      </w:r>
                    </w:p>
                    <w:p w:rsidR="001B3C6C" w:rsidRPr="002B2459" w:rsidRDefault="001B3C6C" w:rsidP="001B3C6C">
                      <w:pPr>
                        <w:spacing w:before="0" w:after="40"/>
                        <w:rPr>
                          <w:sz w:val="20"/>
                        </w:rPr>
                      </w:pPr>
                      <w:r w:rsidRPr="0072313E">
                        <w:rPr>
                          <w:sz w:val="20"/>
                        </w:rPr>
                        <w:t>未确定</w:t>
                      </w:r>
                    </w:p>
                  </w:txbxContent>
                </v:textbox>
              </v:shape>
            </w:pict>
          </mc:Fallback>
        </mc:AlternateContent>
      </w:r>
      <w:r w:rsidRPr="00D91E0B">
        <w:rPr>
          <w:noProof/>
          <w:lang w:eastAsia="zh-CN"/>
        </w:rPr>
        <w:drawing>
          <wp:inline distT="0" distB="0" distL="0" distR="0" wp14:anchorId="78DCCD28" wp14:editId="49B77290">
            <wp:extent cx="5850890" cy="2395855"/>
            <wp:effectExtent l="0" t="0" r="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850890" cy="2395855"/>
                    </a:xfrm>
                    <a:prstGeom prst="rect">
                      <a:avLst/>
                    </a:prstGeom>
                  </pic:spPr>
                </pic:pic>
              </a:graphicData>
            </a:graphic>
          </wp:inline>
        </w:drawing>
      </w:r>
    </w:p>
    <w:p w:rsidR="001B3C6C" w:rsidRDefault="001B3C6C" w:rsidP="001B3C6C">
      <w:pPr>
        <w:tabs>
          <w:tab w:val="clear" w:pos="794"/>
          <w:tab w:val="clear" w:pos="1191"/>
          <w:tab w:val="clear" w:pos="1588"/>
          <w:tab w:val="clear" w:pos="1985"/>
        </w:tabs>
        <w:overflowPunct/>
        <w:autoSpaceDE/>
        <w:autoSpaceDN/>
        <w:adjustRightInd/>
        <w:spacing w:before="0" w:after="200" w:line="276" w:lineRule="auto"/>
        <w:textAlignment w:val="auto"/>
      </w:pPr>
      <w:r>
        <w:br w:type="page"/>
      </w:r>
    </w:p>
    <w:p w:rsidR="001B3C6C" w:rsidRPr="00840DE7" w:rsidRDefault="001B3C6C" w:rsidP="001B3C6C">
      <w:pPr>
        <w:rPr>
          <w:lang w:eastAsia="zh-CN"/>
        </w:rPr>
      </w:pPr>
      <w:r w:rsidRPr="00840DE7">
        <w:rPr>
          <w:lang w:eastAsia="zh-CN"/>
        </w:rPr>
        <w:lastRenderedPageBreak/>
        <w:t>c)</w:t>
      </w:r>
      <w:r w:rsidRPr="00840DE7">
        <w:rPr>
          <w:lang w:eastAsia="zh-CN"/>
        </w:rPr>
        <w:tab/>
      </w:r>
      <w:r>
        <w:rPr>
          <w:rFonts w:hint="eastAsia"/>
          <w:lang w:eastAsia="zh-CN"/>
        </w:rPr>
        <w:t>文件</w:t>
      </w:r>
    </w:p>
    <w:p w:rsidR="001B3C6C" w:rsidRPr="00630096" w:rsidRDefault="001B3C6C" w:rsidP="001B3C6C">
      <w:pPr>
        <w:ind w:firstLineChars="200" w:firstLine="480"/>
        <w:rPr>
          <w:lang w:eastAsia="zh-CN"/>
        </w:rPr>
      </w:pPr>
      <w:r>
        <w:rPr>
          <w:rFonts w:hint="eastAsia"/>
          <w:lang w:eastAsia="zh-CN"/>
        </w:rPr>
        <w:t>下图</w:t>
      </w:r>
      <w:r>
        <w:rPr>
          <w:lang w:eastAsia="zh-CN"/>
        </w:rPr>
        <w:t>提供了按类别划分的文件数量：</w:t>
      </w:r>
    </w:p>
    <w:p w:rsidR="001B3C6C" w:rsidRDefault="001B3C6C" w:rsidP="001B3C6C">
      <w:r>
        <w:rPr>
          <w:noProof/>
          <w:lang w:eastAsia="zh-CN"/>
        </w:rPr>
        <mc:AlternateContent>
          <mc:Choice Requires="wps">
            <w:drawing>
              <wp:anchor distT="0" distB="0" distL="114300" distR="114300" simplePos="0" relativeHeight="251668480" behindDoc="0" locked="0" layoutInCell="1" allowOverlap="1" wp14:anchorId="1DB2E20B" wp14:editId="729690C4">
                <wp:simplePos x="0" y="0"/>
                <wp:positionH relativeFrom="column">
                  <wp:posOffset>3108325</wp:posOffset>
                </wp:positionH>
                <wp:positionV relativeFrom="paragraph">
                  <wp:posOffset>705163</wp:posOffset>
                </wp:positionV>
                <wp:extent cx="1211964" cy="987748"/>
                <wp:effectExtent l="0" t="0" r="7620" b="3175"/>
                <wp:wrapNone/>
                <wp:docPr id="13" name="Text Box 13"/>
                <wp:cNvGraphicFramePr/>
                <a:graphic xmlns:a="http://schemas.openxmlformats.org/drawingml/2006/main">
                  <a:graphicData uri="http://schemas.microsoft.com/office/word/2010/wordprocessingShape">
                    <wps:wsp>
                      <wps:cNvSpPr txBox="1"/>
                      <wps:spPr>
                        <a:xfrm>
                          <a:off x="0" y="0"/>
                          <a:ext cx="1211964" cy="987748"/>
                        </a:xfrm>
                        <a:prstGeom prst="rect">
                          <a:avLst/>
                        </a:prstGeom>
                        <a:solidFill>
                          <a:sysClr val="window" lastClr="FFFFFF"/>
                        </a:solidFill>
                        <a:ln w="6350">
                          <a:noFill/>
                        </a:ln>
                        <a:effectLst/>
                      </wps:spPr>
                      <wps:txbx>
                        <w:txbxContent>
                          <w:p w:rsidR="001B3C6C" w:rsidRDefault="001B3C6C" w:rsidP="001B3C6C">
                            <w:pPr>
                              <w:spacing w:before="40" w:after="120"/>
                              <w:rPr>
                                <w:sz w:val="20"/>
                                <w:lang w:eastAsia="zh-CN"/>
                              </w:rPr>
                            </w:pPr>
                            <w:r>
                              <w:rPr>
                                <w:rFonts w:hint="eastAsia"/>
                                <w:sz w:val="20"/>
                                <w:lang w:eastAsia="zh-CN"/>
                              </w:rPr>
                              <w:t>文稿</w:t>
                            </w:r>
                          </w:p>
                          <w:p w:rsidR="001B3C6C" w:rsidRDefault="001B3C6C" w:rsidP="001B3C6C">
                            <w:pPr>
                              <w:spacing w:before="40" w:after="120"/>
                              <w:rPr>
                                <w:sz w:val="20"/>
                                <w:lang w:eastAsia="zh-CN"/>
                              </w:rPr>
                            </w:pPr>
                            <w:r>
                              <w:rPr>
                                <w:rFonts w:hint="eastAsia"/>
                                <w:sz w:val="20"/>
                                <w:lang w:eastAsia="zh-CN"/>
                              </w:rPr>
                              <w:t>情况</w:t>
                            </w:r>
                            <w:r>
                              <w:rPr>
                                <w:sz w:val="20"/>
                                <w:lang w:eastAsia="zh-CN"/>
                              </w:rPr>
                              <w:t>通报文件</w:t>
                            </w:r>
                          </w:p>
                          <w:p w:rsidR="001B3C6C" w:rsidRDefault="001B3C6C" w:rsidP="001B3C6C">
                            <w:pPr>
                              <w:spacing w:before="40" w:after="120"/>
                              <w:rPr>
                                <w:sz w:val="20"/>
                                <w:lang w:eastAsia="zh-CN"/>
                              </w:rPr>
                            </w:pPr>
                            <w:r>
                              <w:rPr>
                                <w:rFonts w:hint="eastAsia"/>
                                <w:sz w:val="20"/>
                                <w:lang w:eastAsia="zh-CN"/>
                              </w:rPr>
                              <w:t>临时</w:t>
                            </w:r>
                            <w:r>
                              <w:rPr>
                                <w:sz w:val="20"/>
                                <w:lang w:eastAsia="zh-CN"/>
                              </w:rPr>
                              <w:t>文件</w:t>
                            </w:r>
                          </w:p>
                          <w:p w:rsidR="001B3C6C" w:rsidRPr="00501E6D" w:rsidRDefault="001B3C6C" w:rsidP="001B3C6C">
                            <w:pPr>
                              <w:spacing w:before="40" w:after="120"/>
                              <w:rPr>
                                <w:sz w:val="20"/>
                              </w:rPr>
                            </w:pPr>
                            <w:r>
                              <w:rPr>
                                <w:rFonts w:hint="eastAsia"/>
                                <w:sz w:val="20"/>
                              </w:rPr>
                              <w:t>行政</w:t>
                            </w:r>
                            <w:r>
                              <w:rPr>
                                <w:sz w:val="20"/>
                              </w:rPr>
                              <w:t>文件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2E20B" id="Text Box 13" o:spid="_x0000_s1031" type="#_x0000_t202" style="position:absolute;margin-left:244.75pt;margin-top:55.5pt;width:95.45pt;height:7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" fillcolor="window" stroked="f" strokeweight=".5pt">
                <v:textbox>
                  <w:txbxContent>
                    <w:p w:rsidR="001B3C6C" w:rsidRDefault="001B3C6C" w:rsidP="001B3C6C">
                      <w:pPr>
                        <w:spacing w:before="40" w:after="120"/>
                        <w:rPr>
                          <w:sz w:val="20"/>
                          <w:lang w:eastAsia="zh-CN"/>
                        </w:rPr>
                      </w:pPr>
                      <w:r>
                        <w:rPr>
                          <w:rFonts w:hint="eastAsia"/>
                          <w:sz w:val="20"/>
                          <w:lang w:eastAsia="zh-CN"/>
                        </w:rPr>
                        <w:t>文稿</w:t>
                      </w:r>
                    </w:p>
                    <w:p w:rsidR="001B3C6C" w:rsidRDefault="001B3C6C" w:rsidP="001B3C6C">
                      <w:pPr>
                        <w:spacing w:before="40" w:after="120"/>
                        <w:rPr>
                          <w:sz w:val="20"/>
                          <w:lang w:eastAsia="zh-CN"/>
                        </w:rPr>
                      </w:pPr>
                      <w:r>
                        <w:rPr>
                          <w:rFonts w:hint="eastAsia"/>
                          <w:sz w:val="20"/>
                          <w:lang w:eastAsia="zh-CN"/>
                        </w:rPr>
                        <w:t>情况</w:t>
                      </w:r>
                      <w:r>
                        <w:rPr>
                          <w:sz w:val="20"/>
                          <w:lang w:eastAsia="zh-CN"/>
                        </w:rPr>
                        <w:t>通报文件</w:t>
                      </w:r>
                    </w:p>
                    <w:p w:rsidR="001B3C6C" w:rsidRDefault="001B3C6C" w:rsidP="001B3C6C">
                      <w:pPr>
                        <w:spacing w:before="40" w:after="120"/>
                        <w:rPr>
                          <w:sz w:val="20"/>
                          <w:lang w:eastAsia="zh-CN"/>
                        </w:rPr>
                      </w:pPr>
                      <w:r>
                        <w:rPr>
                          <w:rFonts w:hint="eastAsia"/>
                          <w:sz w:val="20"/>
                          <w:lang w:eastAsia="zh-CN"/>
                        </w:rPr>
                        <w:t>临时</w:t>
                      </w:r>
                      <w:r>
                        <w:rPr>
                          <w:sz w:val="20"/>
                          <w:lang w:eastAsia="zh-CN"/>
                        </w:rPr>
                        <w:t>文件</w:t>
                      </w:r>
                    </w:p>
                    <w:p w:rsidR="001B3C6C" w:rsidRPr="00501E6D" w:rsidRDefault="001B3C6C" w:rsidP="001B3C6C">
                      <w:pPr>
                        <w:spacing w:before="40" w:after="120"/>
                        <w:rPr>
                          <w:sz w:val="20"/>
                        </w:rPr>
                      </w:pPr>
                      <w:r>
                        <w:rPr>
                          <w:rFonts w:hint="eastAsia"/>
                          <w:sz w:val="20"/>
                        </w:rPr>
                        <w:t>行政</w:t>
                      </w:r>
                      <w:r>
                        <w:rPr>
                          <w:sz w:val="20"/>
                        </w:rPr>
                        <w:t>文件</w:t>
                      </w:r>
                    </w:p>
                  </w:txbxContent>
                </v:textbox>
              </v:shape>
            </w:pict>
          </mc:Fallback>
        </mc:AlternateContent>
      </w:r>
      <w:r>
        <w:rPr>
          <w:noProof/>
          <w:lang w:eastAsia="zh-CN"/>
        </w:rPr>
        <w:drawing>
          <wp:inline distT="0" distB="0" distL="0" distR="0" wp14:anchorId="153CA811" wp14:editId="53084733">
            <wp:extent cx="5179161" cy="2670048"/>
            <wp:effectExtent l="0" t="0" r="2540" b="1651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bookmarkStart w:id="41" w:name="lt_pId087"/>
    </w:p>
    <w:bookmarkEnd w:id="41"/>
    <w:p w:rsidR="001B3C6C" w:rsidRPr="0019311E" w:rsidRDefault="001B3C6C" w:rsidP="0019311E">
      <w:pPr>
        <w:rPr>
          <w:lang w:eastAsia="zh-CN"/>
        </w:rPr>
      </w:pPr>
      <w:r w:rsidRPr="0019311E">
        <w:rPr>
          <w:lang w:eastAsia="zh-CN"/>
        </w:rPr>
        <w:t>d)</w:t>
      </w:r>
      <w:r w:rsidRPr="0019311E">
        <w:rPr>
          <w:lang w:eastAsia="zh-CN"/>
        </w:rPr>
        <w:tab/>
      </w:r>
      <w:r w:rsidRPr="0019311E">
        <w:rPr>
          <w:rFonts w:hint="eastAsia"/>
          <w:lang w:eastAsia="zh-CN"/>
        </w:rPr>
        <w:t>第</w:t>
      </w:r>
      <w:r w:rsidRPr="0019311E">
        <w:rPr>
          <w:lang w:eastAsia="zh-CN"/>
        </w:rPr>
        <w:t>20</w:t>
      </w:r>
      <w:r w:rsidRPr="0019311E">
        <w:rPr>
          <w:rFonts w:hint="eastAsia"/>
          <w:lang w:eastAsia="zh-CN"/>
        </w:rPr>
        <w:t>次</w:t>
      </w:r>
      <w:r w:rsidRPr="0019311E">
        <w:rPr>
          <w:rFonts w:hint="eastAsia"/>
          <w:lang w:eastAsia="zh-CN"/>
        </w:rPr>
        <w:t>TDAG</w:t>
      </w:r>
      <w:r w:rsidRPr="0019311E">
        <w:rPr>
          <w:rFonts w:hint="eastAsia"/>
          <w:lang w:eastAsia="zh-CN"/>
        </w:rPr>
        <w:t>会议</w:t>
      </w:r>
      <w:r w:rsidRPr="0019311E">
        <w:rPr>
          <w:lang w:eastAsia="zh-CN"/>
        </w:rPr>
        <w:t>成果</w:t>
      </w:r>
    </w:p>
    <w:p w:rsidR="001B3C6C" w:rsidRPr="00765C72" w:rsidRDefault="001B3C6C" w:rsidP="001B3C6C">
      <w:pPr>
        <w:spacing w:after="120"/>
        <w:ind w:firstLineChars="200" w:firstLine="480"/>
        <w:rPr>
          <w:szCs w:val="24"/>
          <w:lang w:eastAsia="zh-CN"/>
        </w:rPr>
      </w:pPr>
      <w:r w:rsidRPr="00765C72">
        <w:rPr>
          <w:rFonts w:hint="eastAsia"/>
          <w:szCs w:val="24"/>
          <w:lang w:eastAsia="zh-CN"/>
        </w:rPr>
        <w:t>下表</w:t>
      </w:r>
      <w:r w:rsidRPr="00765C72">
        <w:rPr>
          <w:szCs w:val="24"/>
          <w:lang w:eastAsia="zh-CN"/>
        </w:rPr>
        <w:t>提供了对第</w:t>
      </w:r>
      <w:r w:rsidRPr="00765C72">
        <w:rPr>
          <w:rFonts w:hint="eastAsia"/>
          <w:szCs w:val="24"/>
          <w:lang w:eastAsia="zh-CN"/>
        </w:rPr>
        <w:t>19</w:t>
      </w:r>
      <w:r w:rsidRPr="00765C72">
        <w:rPr>
          <w:rFonts w:hint="eastAsia"/>
          <w:szCs w:val="24"/>
          <w:lang w:eastAsia="zh-CN"/>
        </w:rPr>
        <w:t>次</w:t>
      </w:r>
      <w:r w:rsidRPr="00765C72">
        <w:rPr>
          <w:rFonts w:hint="eastAsia"/>
          <w:szCs w:val="24"/>
          <w:lang w:eastAsia="zh-CN"/>
        </w:rPr>
        <w:t>TDAG</w:t>
      </w:r>
      <w:r w:rsidRPr="00765C72">
        <w:rPr>
          <w:rFonts w:hint="eastAsia"/>
          <w:szCs w:val="24"/>
          <w:lang w:eastAsia="zh-CN"/>
        </w:rPr>
        <w:t>会议</w:t>
      </w:r>
      <w:r w:rsidRPr="00765C72">
        <w:rPr>
          <w:szCs w:val="24"/>
          <w:lang w:eastAsia="zh-CN"/>
        </w:rPr>
        <w:t>按议题划分成果的总结：</w:t>
      </w:r>
    </w:p>
    <w:tbl>
      <w:tblPr>
        <w:tblW w:w="9214" w:type="dxa"/>
        <w:tblInd w:w="-5" w:type="dxa"/>
        <w:tblLook w:val="04A0" w:firstRow="1" w:lastRow="0" w:firstColumn="1" w:lastColumn="0" w:noHBand="0" w:noVBand="1"/>
      </w:tblPr>
      <w:tblGrid>
        <w:gridCol w:w="3220"/>
        <w:gridCol w:w="5994"/>
      </w:tblGrid>
      <w:tr w:rsidR="001B3C6C" w:rsidRPr="00622DD9" w:rsidTr="00A151E9">
        <w:trPr>
          <w:trHeight w:val="300"/>
          <w:tblHeader/>
        </w:trPr>
        <w:tc>
          <w:tcPr>
            <w:tcW w:w="322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1B3C6C" w:rsidRPr="00622DD9" w:rsidRDefault="001B3C6C" w:rsidP="00A151E9">
            <w:pPr>
              <w:spacing w:after="120"/>
              <w:jc w:val="center"/>
              <w:rPr>
                <w:rFonts w:eastAsia="STKaiti"/>
                <w:b/>
                <w:bCs/>
                <w:color w:val="000000"/>
                <w:sz w:val="22"/>
                <w:szCs w:val="22"/>
              </w:rPr>
            </w:pPr>
            <w:r w:rsidRPr="00622DD9">
              <w:rPr>
                <w:rFonts w:eastAsia="STKaiti"/>
                <w:b/>
                <w:bCs/>
                <w:color w:val="000000"/>
                <w:sz w:val="22"/>
                <w:szCs w:val="22"/>
              </w:rPr>
              <w:t>主题</w:t>
            </w:r>
          </w:p>
        </w:tc>
        <w:tc>
          <w:tcPr>
            <w:tcW w:w="5994" w:type="dxa"/>
            <w:tcBorders>
              <w:top w:val="single" w:sz="4" w:space="0" w:color="auto"/>
              <w:left w:val="nil"/>
              <w:bottom w:val="single" w:sz="4" w:space="0" w:color="auto"/>
              <w:right w:val="single" w:sz="4" w:space="0" w:color="auto"/>
            </w:tcBorders>
            <w:shd w:val="clear" w:color="auto" w:fill="FDE9D9" w:themeFill="accent6" w:themeFillTint="33"/>
            <w:noWrap/>
            <w:vAlign w:val="bottom"/>
            <w:hideMark/>
          </w:tcPr>
          <w:p w:rsidR="001B3C6C" w:rsidRPr="00622DD9" w:rsidRDefault="001B3C6C" w:rsidP="00A151E9">
            <w:pPr>
              <w:spacing w:after="120"/>
              <w:jc w:val="center"/>
              <w:rPr>
                <w:rFonts w:eastAsia="STKaiti"/>
                <w:b/>
                <w:bCs/>
                <w:color w:val="000000"/>
                <w:sz w:val="22"/>
                <w:szCs w:val="22"/>
              </w:rPr>
            </w:pPr>
            <w:r w:rsidRPr="00622DD9">
              <w:rPr>
                <w:rFonts w:eastAsia="STKaiti"/>
                <w:b/>
                <w:bCs/>
                <w:color w:val="000000"/>
                <w:sz w:val="22"/>
                <w:szCs w:val="22"/>
              </w:rPr>
              <w:t>TDAG</w:t>
            </w:r>
            <w:r w:rsidRPr="00622DD9">
              <w:rPr>
                <w:rFonts w:eastAsia="STKaiti"/>
                <w:b/>
                <w:bCs/>
                <w:color w:val="000000"/>
                <w:sz w:val="22"/>
                <w:szCs w:val="22"/>
              </w:rPr>
              <w:t>的结论</w:t>
            </w:r>
            <w:r w:rsidRPr="00622DD9">
              <w:rPr>
                <w:rFonts w:eastAsia="STKaiti"/>
                <w:b/>
                <w:bCs/>
                <w:color w:val="000000"/>
                <w:sz w:val="22"/>
                <w:szCs w:val="22"/>
              </w:rPr>
              <w:t>/</w:t>
            </w:r>
            <w:r w:rsidRPr="00622DD9">
              <w:rPr>
                <w:rFonts w:eastAsia="STKaiti"/>
                <w:b/>
                <w:bCs/>
                <w:color w:val="000000"/>
                <w:sz w:val="22"/>
                <w:szCs w:val="22"/>
              </w:rPr>
              <w:t>成果</w:t>
            </w:r>
          </w:p>
        </w:tc>
      </w:tr>
      <w:tr w:rsidR="001B3C6C" w:rsidRPr="00622DD9" w:rsidTr="00A151E9">
        <w:tc>
          <w:tcPr>
            <w:tcW w:w="3220" w:type="dxa"/>
            <w:tcBorders>
              <w:top w:val="nil"/>
              <w:left w:val="single" w:sz="4" w:space="0" w:color="auto"/>
              <w:bottom w:val="single" w:sz="4" w:space="0" w:color="auto"/>
              <w:right w:val="single" w:sz="4" w:space="0" w:color="auto"/>
            </w:tcBorders>
            <w:shd w:val="clear" w:color="auto" w:fill="auto"/>
            <w:vAlign w:val="center"/>
            <w:hideMark/>
          </w:tcPr>
          <w:p w:rsidR="001B3C6C" w:rsidRPr="00622DD9" w:rsidRDefault="001B3C6C" w:rsidP="00A151E9">
            <w:pPr>
              <w:spacing w:after="120"/>
              <w:rPr>
                <w:b/>
                <w:color w:val="800000"/>
                <w:sz w:val="22"/>
                <w:szCs w:val="22"/>
              </w:rPr>
            </w:pPr>
            <w:r w:rsidRPr="00622DD9">
              <w:rPr>
                <w:bCs/>
                <w:sz w:val="22"/>
                <w:szCs w:val="22"/>
                <w:lang w:val="en-US"/>
              </w:rPr>
              <w:t>PP-14</w:t>
            </w:r>
            <w:r w:rsidRPr="00622DD9">
              <w:rPr>
                <w:bCs/>
                <w:sz w:val="22"/>
                <w:szCs w:val="22"/>
                <w:lang w:val="en-US"/>
              </w:rPr>
              <w:t>与</w:t>
            </w:r>
            <w:r w:rsidRPr="00622DD9">
              <w:rPr>
                <w:bCs/>
                <w:sz w:val="22"/>
                <w:szCs w:val="22"/>
                <w:lang w:val="en-US"/>
              </w:rPr>
              <w:t>ITU-D</w:t>
            </w:r>
            <w:r w:rsidRPr="00622DD9">
              <w:rPr>
                <w:bCs/>
                <w:sz w:val="22"/>
                <w:szCs w:val="22"/>
                <w:lang w:val="en-US"/>
              </w:rPr>
              <w:t>有关的成果</w:t>
            </w:r>
          </w:p>
        </w:tc>
        <w:tc>
          <w:tcPr>
            <w:tcW w:w="5994" w:type="dxa"/>
            <w:tcBorders>
              <w:top w:val="nil"/>
              <w:left w:val="nil"/>
              <w:bottom w:val="single" w:sz="4" w:space="0" w:color="auto"/>
              <w:right w:val="single" w:sz="4" w:space="0" w:color="auto"/>
            </w:tcBorders>
            <w:shd w:val="clear" w:color="auto" w:fill="auto"/>
            <w:vAlign w:val="center"/>
            <w:hideMark/>
          </w:tcPr>
          <w:p w:rsidR="001B3C6C" w:rsidRPr="00622DD9" w:rsidRDefault="001B3C6C" w:rsidP="00A151E9">
            <w:pPr>
              <w:spacing w:after="120"/>
              <w:rPr>
                <w:color w:val="000000"/>
                <w:sz w:val="22"/>
                <w:szCs w:val="22"/>
                <w:lang w:eastAsia="zh-CN"/>
              </w:rPr>
            </w:pPr>
            <w:r w:rsidRPr="00622DD9">
              <w:rPr>
                <w:sz w:val="22"/>
                <w:szCs w:val="22"/>
                <w:lang w:val="en-US" w:eastAsia="zh-CN"/>
              </w:rPr>
              <w:t>TDAG</w:t>
            </w:r>
            <w:r w:rsidRPr="00622DD9">
              <w:rPr>
                <w:sz w:val="22"/>
                <w:szCs w:val="22"/>
                <w:lang w:val="en-US" w:eastAsia="zh-CN"/>
              </w:rPr>
              <w:t>注意到了第</w:t>
            </w:r>
            <w:r w:rsidRPr="00622DD9">
              <w:rPr>
                <w:rFonts w:hint="eastAsia"/>
                <w:sz w:val="22"/>
                <w:szCs w:val="22"/>
                <w:lang w:val="en-US" w:eastAsia="zh-CN"/>
              </w:rPr>
              <w:t>19</w:t>
            </w:r>
            <w:r w:rsidRPr="00622DD9">
              <w:rPr>
                <w:rFonts w:hint="eastAsia"/>
                <w:sz w:val="22"/>
                <w:szCs w:val="22"/>
                <w:lang w:val="en-US" w:eastAsia="zh-CN"/>
              </w:rPr>
              <w:t>届</w:t>
            </w:r>
            <w:r w:rsidRPr="00622DD9">
              <w:rPr>
                <w:sz w:val="22"/>
                <w:szCs w:val="22"/>
                <w:lang w:val="en-US" w:eastAsia="zh-CN"/>
              </w:rPr>
              <w:t>全权代表大会与</w:t>
            </w:r>
            <w:r w:rsidRPr="00622DD9">
              <w:rPr>
                <w:sz w:val="22"/>
                <w:szCs w:val="22"/>
                <w:lang w:val="en-US" w:eastAsia="zh-CN"/>
              </w:rPr>
              <w:t>ITU-D</w:t>
            </w:r>
            <w:r w:rsidRPr="00622DD9">
              <w:rPr>
                <w:sz w:val="22"/>
                <w:szCs w:val="22"/>
                <w:lang w:val="en-US" w:eastAsia="zh-CN"/>
              </w:rPr>
              <w:t>有关的主要成果。</w:t>
            </w:r>
            <w:r w:rsidRPr="00622DD9">
              <w:rPr>
                <w:sz w:val="22"/>
                <w:szCs w:val="22"/>
                <w:lang w:val="en-US" w:eastAsia="zh-CN"/>
              </w:rPr>
              <w:t>TDAG</w:t>
            </w:r>
            <w:r w:rsidRPr="00622DD9">
              <w:rPr>
                <w:rFonts w:hint="eastAsia"/>
                <w:sz w:val="22"/>
                <w:szCs w:val="22"/>
                <w:lang w:val="en-US" w:eastAsia="zh-CN"/>
              </w:rPr>
              <w:t>被</w:t>
            </w:r>
            <w:r w:rsidRPr="00622DD9">
              <w:rPr>
                <w:sz w:val="22"/>
                <w:szCs w:val="22"/>
                <w:lang w:val="en-US" w:eastAsia="zh-CN"/>
              </w:rPr>
              <w:t>告知说，电信发展局已制定了相关行动计划，以便研究解决和跟进包括决定、决议和建议在内的所有这些成果。</w:t>
            </w:r>
          </w:p>
        </w:tc>
      </w:tr>
      <w:tr w:rsidR="001B3C6C" w:rsidRPr="00622DD9" w:rsidTr="00A151E9">
        <w:tc>
          <w:tcPr>
            <w:tcW w:w="3220" w:type="dxa"/>
            <w:tcBorders>
              <w:top w:val="nil"/>
              <w:left w:val="single" w:sz="4" w:space="0" w:color="auto"/>
              <w:bottom w:val="single" w:sz="4" w:space="0" w:color="auto"/>
              <w:right w:val="single" w:sz="4" w:space="0" w:color="auto"/>
            </w:tcBorders>
            <w:shd w:val="clear" w:color="auto" w:fill="auto"/>
            <w:vAlign w:val="center"/>
            <w:hideMark/>
          </w:tcPr>
          <w:p w:rsidR="001B3C6C" w:rsidRPr="00622DD9" w:rsidRDefault="001B3C6C" w:rsidP="00A151E9">
            <w:pPr>
              <w:spacing w:after="120"/>
              <w:rPr>
                <w:b/>
                <w:color w:val="800000"/>
                <w:sz w:val="22"/>
                <w:szCs w:val="22"/>
                <w:lang w:eastAsia="zh-CN"/>
              </w:rPr>
            </w:pPr>
            <w:r w:rsidRPr="00622DD9">
              <w:rPr>
                <w:rFonts w:hint="eastAsia"/>
                <w:bCs/>
                <w:sz w:val="22"/>
                <w:szCs w:val="22"/>
                <w:lang w:eastAsia="zh-CN"/>
              </w:rPr>
              <w:t>审议</w:t>
            </w:r>
            <w:r w:rsidRPr="00622DD9">
              <w:rPr>
                <w:bCs/>
                <w:sz w:val="22"/>
                <w:szCs w:val="22"/>
                <w:lang w:val="en-US" w:eastAsia="zh-CN"/>
              </w:rPr>
              <w:t>ITU-D</w:t>
            </w:r>
            <w:r w:rsidRPr="00622DD9">
              <w:rPr>
                <w:rFonts w:hint="eastAsia"/>
                <w:bCs/>
                <w:sz w:val="22"/>
                <w:szCs w:val="22"/>
                <w:lang w:val="en-US" w:eastAsia="zh-CN"/>
              </w:rPr>
              <w:t xml:space="preserve"> </w:t>
            </w:r>
            <w:r w:rsidRPr="00622DD9">
              <w:rPr>
                <w:bCs/>
                <w:sz w:val="22"/>
                <w:szCs w:val="22"/>
                <w:lang w:val="en-US" w:eastAsia="zh-CN"/>
              </w:rPr>
              <w:t>2014</w:t>
            </w:r>
            <w:r w:rsidRPr="00622DD9">
              <w:rPr>
                <w:rFonts w:hint="eastAsia"/>
                <w:bCs/>
                <w:sz w:val="22"/>
                <w:szCs w:val="22"/>
                <w:lang w:val="en-US" w:eastAsia="zh-CN"/>
              </w:rPr>
              <w:t>年</w:t>
            </w:r>
            <w:r w:rsidRPr="00622DD9">
              <w:rPr>
                <w:bCs/>
                <w:sz w:val="22"/>
                <w:szCs w:val="22"/>
                <w:lang w:val="en-US" w:eastAsia="zh-CN"/>
              </w:rPr>
              <w:t>战略规划和运作规划的落实情况，包括</w:t>
            </w:r>
            <w:r w:rsidRPr="00622DD9">
              <w:rPr>
                <w:bCs/>
                <w:sz w:val="22"/>
                <w:szCs w:val="22"/>
                <w:lang w:val="en-US" w:eastAsia="zh-CN"/>
              </w:rPr>
              <w:t>WTDC-14</w:t>
            </w:r>
            <w:r w:rsidRPr="00622DD9">
              <w:rPr>
                <w:rFonts w:hint="eastAsia"/>
                <w:bCs/>
                <w:sz w:val="22"/>
                <w:szCs w:val="22"/>
                <w:lang w:val="en-US" w:eastAsia="zh-CN"/>
              </w:rPr>
              <w:t>的</w:t>
            </w:r>
            <w:r w:rsidRPr="00622DD9">
              <w:rPr>
                <w:bCs/>
                <w:sz w:val="22"/>
                <w:szCs w:val="22"/>
                <w:lang w:val="en-US" w:eastAsia="zh-CN"/>
              </w:rPr>
              <w:t>决议</w:t>
            </w:r>
            <w:r w:rsidRPr="00622DD9">
              <w:rPr>
                <w:rFonts w:hint="eastAsia"/>
                <w:bCs/>
                <w:sz w:val="22"/>
                <w:szCs w:val="22"/>
                <w:lang w:val="en-US" w:eastAsia="zh-CN"/>
              </w:rPr>
              <w:t>/PP-14</w:t>
            </w:r>
            <w:r w:rsidRPr="00622DD9">
              <w:rPr>
                <w:rFonts w:hint="eastAsia"/>
                <w:bCs/>
                <w:sz w:val="22"/>
                <w:szCs w:val="22"/>
                <w:lang w:val="en-US" w:eastAsia="zh-CN"/>
              </w:rPr>
              <w:t>与</w:t>
            </w:r>
            <w:r w:rsidRPr="00622DD9">
              <w:rPr>
                <w:bCs/>
                <w:sz w:val="22"/>
                <w:szCs w:val="22"/>
                <w:lang w:val="en-US" w:eastAsia="zh-CN"/>
              </w:rPr>
              <w:t>ITU-D</w:t>
            </w:r>
            <w:r w:rsidRPr="00622DD9">
              <w:rPr>
                <w:bCs/>
                <w:sz w:val="22"/>
                <w:szCs w:val="22"/>
                <w:lang w:val="en-US" w:eastAsia="zh-CN"/>
              </w:rPr>
              <w:t>有关的决议以及区域性举措</w:t>
            </w:r>
          </w:p>
        </w:tc>
        <w:tc>
          <w:tcPr>
            <w:tcW w:w="5994" w:type="dxa"/>
            <w:tcBorders>
              <w:top w:val="nil"/>
              <w:left w:val="nil"/>
              <w:bottom w:val="single" w:sz="4" w:space="0" w:color="auto"/>
              <w:right w:val="single" w:sz="4" w:space="0" w:color="auto"/>
            </w:tcBorders>
            <w:shd w:val="clear" w:color="auto" w:fill="auto"/>
            <w:vAlign w:val="center"/>
            <w:hideMark/>
          </w:tcPr>
          <w:p w:rsidR="001B3C6C" w:rsidRPr="00622DD9" w:rsidRDefault="001B3C6C" w:rsidP="00A151E9">
            <w:pPr>
              <w:rPr>
                <w:sz w:val="22"/>
                <w:szCs w:val="22"/>
                <w:lang w:val="en-US" w:eastAsia="zh-CN"/>
              </w:rPr>
            </w:pPr>
            <w:r w:rsidRPr="00622DD9">
              <w:rPr>
                <w:sz w:val="22"/>
                <w:szCs w:val="22"/>
                <w:lang w:val="en-US" w:eastAsia="zh-CN"/>
              </w:rPr>
              <w:t>TDAG</w:t>
            </w:r>
            <w:r w:rsidRPr="00622DD9">
              <w:rPr>
                <w:rFonts w:hint="eastAsia"/>
                <w:sz w:val="22"/>
                <w:szCs w:val="22"/>
                <w:lang w:val="en-US" w:eastAsia="zh-CN"/>
              </w:rPr>
              <w:t>注意到</w:t>
            </w:r>
            <w:r w:rsidRPr="00622DD9">
              <w:rPr>
                <w:sz w:val="22"/>
                <w:szCs w:val="22"/>
                <w:lang w:val="en-US" w:eastAsia="zh-CN"/>
              </w:rPr>
              <w:t>WTDC-14</w:t>
            </w:r>
            <w:r w:rsidRPr="00622DD9">
              <w:rPr>
                <w:rFonts w:hint="eastAsia"/>
                <w:sz w:val="22"/>
                <w:szCs w:val="22"/>
                <w:lang w:val="en-US" w:eastAsia="zh-CN"/>
              </w:rPr>
              <w:t>的</w:t>
            </w:r>
            <w:r w:rsidRPr="00622DD9">
              <w:rPr>
                <w:sz w:val="22"/>
                <w:szCs w:val="22"/>
                <w:lang w:val="en-US" w:eastAsia="zh-CN"/>
              </w:rPr>
              <w:t>主要成果</w:t>
            </w:r>
            <w:r w:rsidRPr="00622DD9">
              <w:rPr>
                <w:rFonts w:hint="eastAsia"/>
                <w:sz w:val="22"/>
                <w:szCs w:val="22"/>
                <w:lang w:val="en-US" w:eastAsia="zh-CN"/>
              </w:rPr>
              <w:t>，</w:t>
            </w:r>
            <w:r w:rsidRPr="00622DD9">
              <w:rPr>
                <w:sz w:val="22"/>
                <w:szCs w:val="22"/>
                <w:lang w:val="en-US" w:eastAsia="zh-CN"/>
              </w:rPr>
              <w:t>包括《</w:t>
            </w:r>
            <w:r w:rsidRPr="00622DD9">
              <w:rPr>
                <w:rFonts w:hint="eastAsia"/>
                <w:sz w:val="22"/>
                <w:szCs w:val="22"/>
                <w:lang w:val="en-US" w:eastAsia="zh-CN"/>
              </w:rPr>
              <w:t>迪拜</w:t>
            </w:r>
            <w:r w:rsidRPr="00622DD9">
              <w:rPr>
                <w:sz w:val="22"/>
                <w:szCs w:val="22"/>
                <w:lang w:val="en-US" w:eastAsia="zh-CN"/>
              </w:rPr>
              <w:t>宣言》</w:t>
            </w:r>
            <w:r w:rsidRPr="00622DD9">
              <w:rPr>
                <w:rFonts w:hint="eastAsia"/>
                <w:sz w:val="22"/>
                <w:szCs w:val="22"/>
                <w:lang w:val="en-US" w:eastAsia="zh-CN"/>
              </w:rPr>
              <w:t>、</w:t>
            </w:r>
            <w:r w:rsidRPr="00622DD9">
              <w:rPr>
                <w:sz w:val="22"/>
                <w:szCs w:val="22"/>
                <w:lang w:val="en-US" w:eastAsia="zh-CN"/>
              </w:rPr>
              <w:t>ITU-D</w:t>
            </w:r>
            <w:r w:rsidRPr="00622DD9">
              <w:rPr>
                <w:sz w:val="22"/>
                <w:szCs w:val="22"/>
                <w:lang w:val="en-US" w:eastAsia="zh-CN"/>
              </w:rPr>
              <w:t>提交国际电联</w:t>
            </w:r>
            <w:r w:rsidRPr="00622DD9">
              <w:rPr>
                <w:rFonts w:hint="eastAsia"/>
                <w:sz w:val="22"/>
                <w:szCs w:val="22"/>
                <w:lang w:val="en-US" w:eastAsia="zh-CN"/>
              </w:rPr>
              <w:t>2016</w:t>
            </w:r>
            <w:r w:rsidRPr="00622DD9">
              <w:rPr>
                <w:sz w:val="22"/>
                <w:szCs w:val="22"/>
                <w:lang w:val="en-US" w:eastAsia="zh-CN"/>
              </w:rPr>
              <w:t>-2019</w:t>
            </w:r>
            <w:r w:rsidRPr="00622DD9">
              <w:rPr>
                <w:rFonts w:hint="eastAsia"/>
                <w:sz w:val="22"/>
                <w:szCs w:val="22"/>
                <w:lang w:val="en-US" w:eastAsia="zh-CN"/>
              </w:rPr>
              <w:t>年</w:t>
            </w:r>
            <w:r w:rsidRPr="00622DD9">
              <w:rPr>
                <w:sz w:val="22"/>
                <w:szCs w:val="22"/>
                <w:lang w:val="en-US" w:eastAsia="zh-CN"/>
              </w:rPr>
              <w:t>战略规划的文稿</w:t>
            </w:r>
            <w:r w:rsidRPr="00622DD9">
              <w:rPr>
                <w:rFonts w:hint="eastAsia"/>
                <w:sz w:val="22"/>
                <w:szCs w:val="22"/>
                <w:lang w:val="en-US" w:eastAsia="zh-CN"/>
              </w:rPr>
              <w:t>，以及</w:t>
            </w:r>
            <w:r w:rsidRPr="00622DD9">
              <w:rPr>
                <w:sz w:val="22"/>
                <w:szCs w:val="22"/>
                <w:lang w:val="en-US" w:eastAsia="zh-CN"/>
              </w:rPr>
              <w:t>研究组的新的工作范围。</w:t>
            </w:r>
          </w:p>
          <w:p w:rsidR="001B3C6C" w:rsidRPr="00622DD9" w:rsidRDefault="001B3C6C" w:rsidP="00A151E9">
            <w:pPr>
              <w:spacing w:after="120"/>
              <w:rPr>
                <w:color w:val="000000"/>
                <w:sz w:val="22"/>
                <w:szCs w:val="22"/>
                <w:lang w:eastAsia="zh-CN"/>
              </w:rPr>
            </w:pPr>
            <w:r w:rsidRPr="00622DD9">
              <w:rPr>
                <w:sz w:val="22"/>
                <w:szCs w:val="22"/>
                <w:lang w:val="en-US" w:eastAsia="zh-CN"/>
              </w:rPr>
              <w:t>TDAG</w:t>
            </w:r>
            <w:r w:rsidRPr="00622DD9">
              <w:rPr>
                <w:rFonts w:hint="eastAsia"/>
                <w:sz w:val="22"/>
                <w:szCs w:val="22"/>
                <w:lang w:val="en-US" w:eastAsia="zh-CN"/>
              </w:rPr>
              <w:t>还注意到《</w:t>
            </w:r>
            <w:r w:rsidRPr="00622DD9">
              <w:rPr>
                <w:sz w:val="22"/>
                <w:szCs w:val="22"/>
                <w:lang w:val="en-US" w:eastAsia="zh-CN"/>
              </w:rPr>
              <w:t>2014</w:t>
            </w:r>
            <w:r w:rsidRPr="00C8431C">
              <w:rPr>
                <w:rFonts w:asciiTheme="minorEastAsia" w:hAnsiTheme="minorEastAsia" w:hint="eastAsia"/>
                <w:sz w:val="22"/>
                <w:szCs w:val="22"/>
                <w:lang w:val="en-US" w:eastAsia="zh-CN"/>
              </w:rPr>
              <w:t>年业绩</w:t>
            </w:r>
            <w:r w:rsidRPr="00C8431C">
              <w:rPr>
                <w:rFonts w:asciiTheme="minorEastAsia" w:hAnsiTheme="minorEastAsia"/>
                <w:sz w:val="22"/>
                <w:szCs w:val="22"/>
                <w:lang w:val="en-US" w:eastAsia="zh-CN"/>
              </w:rPr>
              <w:t>报告</w:t>
            </w:r>
            <w:r w:rsidRPr="00622DD9">
              <w:rPr>
                <w:rFonts w:ascii="STKaiti" w:eastAsia="STKaiti" w:hAnsi="STKaiti" w:hint="eastAsia"/>
                <w:sz w:val="22"/>
                <w:szCs w:val="22"/>
                <w:lang w:val="en-US" w:eastAsia="zh-CN"/>
              </w:rPr>
              <w:t>》</w:t>
            </w:r>
            <w:r w:rsidRPr="00622DD9">
              <w:rPr>
                <w:sz w:val="22"/>
                <w:szCs w:val="22"/>
                <w:lang w:val="en-US" w:eastAsia="zh-CN"/>
              </w:rPr>
              <w:t>阐</w:t>
            </w:r>
            <w:r w:rsidRPr="00622DD9">
              <w:rPr>
                <w:rFonts w:hint="eastAsia"/>
                <w:sz w:val="22"/>
                <w:szCs w:val="22"/>
                <w:lang w:val="en-US" w:eastAsia="zh-CN"/>
              </w:rPr>
              <w:t>述</w:t>
            </w:r>
            <w:r w:rsidRPr="00622DD9">
              <w:rPr>
                <w:sz w:val="22"/>
                <w:szCs w:val="22"/>
                <w:lang w:val="en-US" w:eastAsia="zh-CN"/>
              </w:rPr>
              <w:t>了</w:t>
            </w:r>
            <w:r w:rsidRPr="00622DD9">
              <w:rPr>
                <w:sz w:val="22"/>
                <w:szCs w:val="22"/>
                <w:lang w:val="en-US" w:eastAsia="zh-CN"/>
              </w:rPr>
              <w:t>ITU-D</w:t>
            </w:r>
            <w:r w:rsidRPr="00622DD9">
              <w:rPr>
                <w:sz w:val="22"/>
                <w:szCs w:val="22"/>
                <w:lang w:val="en-US" w:eastAsia="zh-CN"/>
              </w:rPr>
              <w:t>战略</w:t>
            </w:r>
            <w:r w:rsidRPr="00622DD9">
              <w:rPr>
                <w:rFonts w:hint="eastAsia"/>
                <w:sz w:val="22"/>
                <w:szCs w:val="22"/>
                <w:lang w:val="en-US" w:eastAsia="zh-CN"/>
              </w:rPr>
              <w:t>和</w:t>
            </w:r>
            <w:r w:rsidRPr="00622DD9">
              <w:rPr>
                <w:sz w:val="22"/>
                <w:szCs w:val="22"/>
                <w:lang w:val="en-US" w:eastAsia="zh-CN"/>
              </w:rPr>
              <w:t>运作规划确立</w:t>
            </w:r>
            <w:r w:rsidRPr="00622DD9">
              <w:rPr>
                <w:rFonts w:hint="eastAsia"/>
                <w:sz w:val="22"/>
                <w:szCs w:val="22"/>
                <w:lang w:val="en-US" w:eastAsia="zh-CN"/>
              </w:rPr>
              <w:t>的</w:t>
            </w:r>
            <w:r w:rsidRPr="00622DD9">
              <w:rPr>
                <w:sz w:val="22"/>
                <w:szCs w:val="22"/>
                <w:lang w:val="en-US" w:eastAsia="zh-CN"/>
              </w:rPr>
              <w:t>部门目标和输出成果的落实情况。</w:t>
            </w:r>
            <w:bookmarkStart w:id="42" w:name="lt_pId097"/>
            <w:r w:rsidRPr="00622DD9">
              <w:rPr>
                <w:rFonts w:hint="eastAsia"/>
                <w:sz w:val="22"/>
                <w:szCs w:val="22"/>
                <w:lang w:val="en-US" w:eastAsia="zh-CN"/>
              </w:rPr>
              <w:t>最后</w:t>
            </w:r>
            <w:r w:rsidRPr="00622DD9">
              <w:rPr>
                <w:sz w:val="22"/>
                <w:szCs w:val="22"/>
                <w:lang w:val="en-US" w:eastAsia="zh-CN"/>
              </w:rPr>
              <w:t>，</w:t>
            </w:r>
            <w:r w:rsidRPr="00622DD9">
              <w:rPr>
                <w:rFonts w:hint="eastAsia"/>
                <w:sz w:val="22"/>
                <w:szCs w:val="22"/>
                <w:lang w:val="en-US" w:eastAsia="zh-CN"/>
              </w:rPr>
              <w:t>TDAG</w:t>
            </w:r>
            <w:r w:rsidRPr="00622DD9">
              <w:rPr>
                <w:rFonts w:hint="eastAsia"/>
                <w:sz w:val="22"/>
                <w:szCs w:val="22"/>
                <w:lang w:val="en-US" w:eastAsia="zh-CN"/>
              </w:rPr>
              <w:t>将</w:t>
            </w:r>
            <w:r w:rsidRPr="00622DD9">
              <w:rPr>
                <w:sz w:val="22"/>
                <w:szCs w:val="22"/>
                <w:lang w:val="en-US" w:eastAsia="zh-CN"/>
              </w:rPr>
              <w:t>有关区域性举措的文件记录在</w:t>
            </w:r>
            <w:r w:rsidRPr="00622DD9">
              <w:rPr>
                <w:rFonts w:hint="eastAsia"/>
                <w:sz w:val="22"/>
                <w:szCs w:val="22"/>
                <w:lang w:val="en-US" w:eastAsia="zh-CN"/>
              </w:rPr>
              <w:t>案</w:t>
            </w:r>
            <w:r w:rsidRPr="00622DD9">
              <w:rPr>
                <w:sz w:val="22"/>
                <w:szCs w:val="22"/>
                <w:lang w:val="en-US" w:eastAsia="zh-CN"/>
              </w:rPr>
              <w:t>，并感谢秘书处</w:t>
            </w:r>
            <w:r w:rsidRPr="00622DD9">
              <w:rPr>
                <w:rFonts w:hint="eastAsia"/>
                <w:sz w:val="22"/>
                <w:szCs w:val="22"/>
                <w:lang w:val="en-US" w:eastAsia="zh-CN"/>
              </w:rPr>
              <w:t>所做</w:t>
            </w:r>
            <w:r w:rsidRPr="00622DD9">
              <w:rPr>
                <w:sz w:val="22"/>
                <w:szCs w:val="22"/>
                <w:lang w:val="en-US" w:eastAsia="zh-CN"/>
              </w:rPr>
              <w:t>的报告</w:t>
            </w:r>
            <w:r w:rsidRPr="00622DD9">
              <w:rPr>
                <w:rFonts w:hint="eastAsia"/>
                <w:sz w:val="22"/>
                <w:szCs w:val="22"/>
                <w:lang w:val="en-US" w:eastAsia="zh-CN"/>
              </w:rPr>
              <w:t>。</w:t>
            </w:r>
            <w:bookmarkEnd w:id="42"/>
            <w:r w:rsidRPr="00622DD9">
              <w:rPr>
                <w:color w:val="FF0000"/>
                <w:sz w:val="22"/>
                <w:szCs w:val="22"/>
                <w:lang w:eastAsia="zh-CN"/>
              </w:rPr>
              <w:t xml:space="preserve"> </w:t>
            </w:r>
          </w:p>
        </w:tc>
      </w:tr>
      <w:tr w:rsidR="001B3C6C" w:rsidRPr="00622DD9" w:rsidTr="00A151E9">
        <w:tc>
          <w:tcPr>
            <w:tcW w:w="3220" w:type="dxa"/>
            <w:tcBorders>
              <w:top w:val="nil"/>
              <w:left w:val="single" w:sz="4" w:space="0" w:color="auto"/>
              <w:bottom w:val="single" w:sz="4" w:space="0" w:color="auto"/>
              <w:right w:val="single" w:sz="4" w:space="0" w:color="auto"/>
            </w:tcBorders>
            <w:shd w:val="clear" w:color="auto" w:fill="auto"/>
            <w:vAlign w:val="center"/>
            <w:hideMark/>
          </w:tcPr>
          <w:p w:rsidR="001B3C6C" w:rsidRPr="00622DD9" w:rsidRDefault="001B3C6C" w:rsidP="00A151E9">
            <w:pPr>
              <w:spacing w:after="120"/>
              <w:rPr>
                <w:b/>
                <w:color w:val="800000"/>
                <w:sz w:val="22"/>
                <w:szCs w:val="22"/>
                <w:lang w:eastAsia="zh-CN"/>
              </w:rPr>
            </w:pPr>
            <w:r w:rsidRPr="00622DD9">
              <w:rPr>
                <w:sz w:val="22"/>
                <w:szCs w:val="22"/>
                <w:lang w:eastAsia="zh-CN"/>
              </w:rPr>
              <w:t>ITU-D</w:t>
            </w:r>
            <w:r w:rsidRPr="00622DD9">
              <w:rPr>
                <w:rFonts w:hint="eastAsia"/>
                <w:sz w:val="22"/>
                <w:szCs w:val="22"/>
                <w:lang w:eastAsia="zh-CN"/>
              </w:rPr>
              <w:t>研究组</w:t>
            </w:r>
            <w:r w:rsidRPr="00622DD9">
              <w:rPr>
                <w:sz w:val="22"/>
                <w:szCs w:val="22"/>
                <w:lang w:eastAsia="zh-CN"/>
              </w:rPr>
              <w:t>相关事宜</w:t>
            </w:r>
          </w:p>
        </w:tc>
        <w:tc>
          <w:tcPr>
            <w:tcW w:w="5994" w:type="dxa"/>
            <w:tcBorders>
              <w:top w:val="nil"/>
              <w:left w:val="nil"/>
              <w:bottom w:val="single" w:sz="4" w:space="0" w:color="auto"/>
              <w:right w:val="single" w:sz="4" w:space="0" w:color="auto"/>
            </w:tcBorders>
            <w:shd w:val="clear" w:color="auto" w:fill="auto"/>
            <w:vAlign w:val="center"/>
            <w:hideMark/>
          </w:tcPr>
          <w:p w:rsidR="001B3C6C" w:rsidRPr="00622DD9" w:rsidRDefault="001B3C6C" w:rsidP="00A151E9">
            <w:pPr>
              <w:spacing w:after="120"/>
              <w:rPr>
                <w:color w:val="000000"/>
                <w:sz w:val="22"/>
                <w:szCs w:val="22"/>
                <w:lang w:eastAsia="zh-CN"/>
              </w:rPr>
            </w:pPr>
            <w:r w:rsidRPr="00622DD9">
              <w:rPr>
                <w:sz w:val="22"/>
                <w:szCs w:val="22"/>
                <w:lang w:eastAsia="zh-CN"/>
              </w:rPr>
              <w:t>TDAG</w:t>
            </w:r>
            <w:r w:rsidRPr="00622DD9">
              <w:rPr>
                <w:rFonts w:hint="eastAsia"/>
                <w:sz w:val="22"/>
                <w:szCs w:val="22"/>
                <w:lang w:eastAsia="zh-CN"/>
              </w:rPr>
              <w:t>感谢</w:t>
            </w:r>
            <w:r w:rsidRPr="00622DD9">
              <w:rPr>
                <w:sz w:val="22"/>
                <w:szCs w:val="22"/>
                <w:lang w:eastAsia="zh-CN"/>
              </w:rPr>
              <w:t>两个研究组的主席及其报告人做出的大量工作以及他们与国际电联其他研究组</w:t>
            </w:r>
            <w:r w:rsidRPr="00622DD9">
              <w:rPr>
                <w:rFonts w:hint="eastAsia"/>
                <w:sz w:val="22"/>
                <w:szCs w:val="22"/>
                <w:lang w:eastAsia="zh-CN"/>
              </w:rPr>
              <w:t>开展的</w:t>
            </w:r>
            <w:r w:rsidRPr="00622DD9">
              <w:rPr>
                <w:sz w:val="22"/>
                <w:szCs w:val="22"/>
                <w:lang w:eastAsia="zh-CN"/>
              </w:rPr>
              <w:t>协作和合作</w:t>
            </w:r>
            <w:r w:rsidRPr="00622DD9">
              <w:rPr>
                <w:rFonts w:hint="eastAsia"/>
                <w:sz w:val="22"/>
                <w:szCs w:val="22"/>
                <w:lang w:eastAsia="zh-CN"/>
              </w:rPr>
              <w:t>。</w:t>
            </w:r>
          </w:p>
        </w:tc>
      </w:tr>
      <w:tr w:rsidR="001B3C6C" w:rsidRPr="00622DD9" w:rsidTr="00A151E9">
        <w:tc>
          <w:tcPr>
            <w:tcW w:w="3220" w:type="dxa"/>
            <w:tcBorders>
              <w:top w:val="nil"/>
              <w:left w:val="single" w:sz="4" w:space="0" w:color="auto"/>
              <w:bottom w:val="single" w:sz="4" w:space="0" w:color="auto"/>
              <w:right w:val="single" w:sz="4" w:space="0" w:color="auto"/>
            </w:tcBorders>
            <w:shd w:val="clear" w:color="auto" w:fill="auto"/>
            <w:vAlign w:val="center"/>
            <w:hideMark/>
          </w:tcPr>
          <w:p w:rsidR="001B3C6C" w:rsidRPr="00622DD9" w:rsidRDefault="001B3C6C" w:rsidP="00A151E9">
            <w:pPr>
              <w:spacing w:after="120"/>
              <w:rPr>
                <w:color w:val="000000"/>
                <w:sz w:val="22"/>
                <w:szCs w:val="22"/>
                <w:lang w:eastAsia="zh-CN"/>
              </w:rPr>
            </w:pPr>
            <w:r w:rsidRPr="00622DD9">
              <w:rPr>
                <w:sz w:val="22"/>
                <w:szCs w:val="22"/>
                <w:lang w:eastAsia="zh-CN"/>
              </w:rPr>
              <w:t>ITU-D</w:t>
            </w:r>
            <w:r w:rsidRPr="00622DD9">
              <w:rPr>
                <w:rFonts w:cs="Microsoft YaHei" w:hint="eastAsia"/>
                <w:sz w:val="22"/>
                <w:szCs w:val="22"/>
                <w:lang w:eastAsia="zh-CN"/>
              </w:rPr>
              <w:t>为落实</w:t>
            </w:r>
            <w:r w:rsidRPr="00622DD9">
              <w:rPr>
                <w:sz w:val="22"/>
                <w:szCs w:val="22"/>
                <w:lang w:eastAsia="zh-CN"/>
              </w:rPr>
              <w:t>WSIS</w:t>
            </w:r>
            <w:r w:rsidRPr="00622DD9">
              <w:rPr>
                <w:rFonts w:cs="Microsoft YaHei" w:hint="eastAsia"/>
                <w:sz w:val="22"/>
                <w:szCs w:val="22"/>
                <w:lang w:eastAsia="zh-CN"/>
              </w:rPr>
              <w:t>《行动计划》做出的贡献</w:t>
            </w:r>
          </w:p>
        </w:tc>
        <w:tc>
          <w:tcPr>
            <w:tcW w:w="5994" w:type="dxa"/>
            <w:tcBorders>
              <w:top w:val="nil"/>
              <w:left w:val="nil"/>
              <w:bottom w:val="single" w:sz="4" w:space="0" w:color="auto"/>
              <w:right w:val="single" w:sz="4" w:space="0" w:color="auto"/>
            </w:tcBorders>
            <w:shd w:val="clear" w:color="auto" w:fill="auto"/>
            <w:vAlign w:val="center"/>
            <w:hideMark/>
          </w:tcPr>
          <w:p w:rsidR="001B3C6C" w:rsidRPr="00622DD9" w:rsidRDefault="001B3C6C" w:rsidP="00A151E9">
            <w:pPr>
              <w:spacing w:after="120"/>
              <w:rPr>
                <w:b/>
                <w:color w:val="800000"/>
                <w:sz w:val="22"/>
                <w:szCs w:val="22"/>
                <w:lang w:eastAsia="zh-CN"/>
              </w:rPr>
            </w:pPr>
            <w:r w:rsidRPr="00622DD9">
              <w:rPr>
                <w:sz w:val="22"/>
                <w:szCs w:val="22"/>
                <w:lang w:eastAsia="zh-CN"/>
              </w:rPr>
              <w:t>TDAG</w:t>
            </w:r>
            <w:r w:rsidRPr="00622DD9">
              <w:rPr>
                <w:rFonts w:hint="eastAsia"/>
                <w:sz w:val="22"/>
                <w:szCs w:val="22"/>
                <w:lang w:eastAsia="zh-CN"/>
              </w:rPr>
              <w:t>注意到秘书处的文稿，</w:t>
            </w:r>
            <w:r w:rsidRPr="00622DD9">
              <w:rPr>
                <w:sz w:val="22"/>
                <w:szCs w:val="22"/>
                <w:lang w:eastAsia="zh-CN"/>
              </w:rPr>
              <w:t>并提议更新</w:t>
            </w:r>
            <w:r w:rsidRPr="00622DD9">
              <w:rPr>
                <w:sz w:val="22"/>
                <w:szCs w:val="22"/>
                <w:lang w:eastAsia="zh-CN"/>
              </w:rPr>
              <w:t>ITU-D</w:t>
            </w:r>
            <w:r w:rsidRPr="00622DD9">
              <w:rPr>
                <w:rFonts w:hint="eastAsia"/>
                <w:sz w:val="22"/>
                <w:szCs w:val="22"/>
                <w:lang w:eastAsia="zh-CN"/>
              </w:rPr>
              <w:t>职责范围内</w:t>
            </w:r>
            <w:r w:rsidRPr="00622DD9">
              <w:rPr>
                <w:sz w:val="22"/>
                <w:szCs w:val="22"/>
                <w:lang w:eastAsia="zh-CN"/>
              </w:rPr>
              <w:t>的路线图，同时考虑到</w:t>
            </w:r>
            <w:r w:rsidRPr="00622DD9">
              <w:rPr>
                <w:sz w:val="22"/>
                <w:szCs w:val="22"/>
                <w:lang w:eastAsia="zh-CN"/>
              </w:rPr>
              <w:t>WSIS</w:t>
            </w:r>
            <w:r w:rsidRPr="00622DD9">
              <w:rPr>
                <w:rFonts w:hint="eastAsia"/>
                <w:sz w:val="22"/>
                <w:szCs w:val="22"/>
                <w:lang w:eastAsia="zh-CN"/>
              </w:rPr>
              <w:t>+10</w:t>
            </w:r>
            <w:r w:rsidRPr="00622DD9">
              <w:rPr>
                <w:rFonts w:hint="eastAsia"/>
                <w:sz w:val="22"/>
                <w:szCs w:val="22"/>
                <w:lang w:eastAsia="zh-CN"/>
              </w:rPr>
              <w:t>高</w:t>
            </w:r>
            <w:r w:rsidRPr="00622DD9">
              <w:rPr>
                <w:sz w:val="22"/>
                <w:szCs w:val="22"/>
                <w:lang w:eastAsia="zh-CN"/>
              </w:rPr>
              <w:t>级别活动、将于</w:t>
            </w:r>
            <w:r w:rsidRPr="00622DD9">
              <w:rPr>
                <w:rFonts w:hint="eastAsia"/>
                <w:sz w:val="22"/>
                <w:szCs w:val="22"/>
                <w:lang w:eastAsia="zh-CN"/>
              </w:rPr>
              <w:t>2</w:t>
            </w:r>
            <w:r w:rsidRPr="00622DD9">
              <w:rPr>
                <w:sz w:val="22"/>
                <w:szCs w:val="22"/>
                <w:lang w:eastAsia="zh-CN"/>
              </w:rPr>
              <w:t>015</w:t>
            </w:r>
            <w:r w:rsidRPr="00622DD9">
              <w:rPr>
                <w:rFonts w:hint="eastAsia"/>
                <w:sz w:val="22"/>
                <w:szCs w:val="22"/>
                <w:lang w:eastAsia="zh-CN"/>
              </w:rPr>
              <w:t>年</w:t>
            </w:r>
            <w:r w:rsidRPr="00622DD9">
              <w:rPr>
                <w:sz w:val="22"/>
                <w:szCs w:val="22"/>
                <w:lang w:eastAsia="zh-CN"/>
              </w:rPr>
              <w:t>在联合国第</w:t>
            </w:r>
            <w:r w:rsidRPr="00622DD9">
              <w:rPr>
                <w:rFonts w:hint="eastAsia"/>
                <w:sz w:val="22"/>
                <w:szCs w:val="22"/>
                <w:lang w:eastAsia="zh-CN"/>
              </w:rPr>
              <w:t>70</w:t>
            </w:r>
            <w:r w:rsidRPr="00622DD9">
              <w:rPr>
                <w:rFonts w:hint="eastAsia"/>
                <w:sz w:val="22"/>
                <w:szCs w:val="22"/>
                <w:lang w:eastAsia="zh-CN"/>
              </w:rPr>
              <w:t>届</w:t>
            </w:r>
            <w:r w:rsidRPr="00622DD9">
              <w:rPr>
                <w:sz w:val="22"/>
                <w:szCs w:val="22"/>
                <w:lang w:eastAsia="zh-CN"/>
              </w:rPr>
              <w:t>联大期间举行的可持续发展目标峰会和</w:t>
            </w:r>
            <w:r w:rsidRPr="00622DD9">
              <w:rPr>
                <w:sz w:val="22"/>
                <w:szCs w:val="22"/>
                <w:lang w:eastAsia="zh-CN"/>
              </w:rPr>
              <w:t>WSIS</w:t>
            </w:r>
            <w:r w:rsidRPr="00622DD9">
              <w:rPr>
                <w:sz w:val="22"/>
                <w:szCs w:val="22"/>
                <w:lang w:eastAsia="zh-CN"/>
              </w:rPr>
              <w:t>成果落实高级别会议（</w:t>
            </w:r>
            <w:r w:rsidRPr="00622DD9">
              <w:rPr>
                <w:rFonts w:hint="eastAsia"/>
                <w:sz w:val="22"/>
                <w:szCs w:val="22"/>
                <w:lang w:eastAsia="zh-CN"/>
              </w:rPr>
              <w:t>HLM</w:t>
            </w:r>
            <w:r w:rsidRPr="00622DD9">
              <w:rPr>
                <w:sz w:val="22"/>
                <w:szCs w:val="22"/>
                <w:lang w:eastAsia="zh-CN"/>
              </w:rPr>
              <w:t>）</w:t>
            </w:r>
            <w:r w:rsidRPr="00622DD9">
              <w:rPr>
                <w:rFonts w:hint="eastAsia"/>
                <w:sz w:val="22"/>
                <w:szCs w:val="22"/>
                <w:lang w:eastAsia="zh-CN"/>
              </w:rPr>
              <w:t>的</w:t>
            </w:r>
            <w:r w:rsidRPr="00622DD9">
              <w:rPr>
                <w:sz w:val="22"/>
                <w:szCs w:val="22"/>
                <w:lang w:eastAsia="zh-CN"/>
              </w:rPr>
              <w:t>成果</w:t>
            </w:r>
            <w:r w:rsidRPr="00622DD9">
              <w:rPr>
                <w:rFonts w:hint="eastAsia"/>
                <w:sz w:val="22"/>
                <w:szCs w:val="22"/>
                <w:lang w:eastAsia="zh-CN"/>
              </w:rPr>
              <w:t>。</w:t>
            </w:r>
          </w:p>
        </w:tc>
      </w:tr>
      <w:tr w:rsidR="001B3C6C" w:rsidRPr="00622DD9" w:rsidTr="00A151E9">
        <w:tc>
          <w:tcPr>
            <w:tcW w:w="3220" w:type="dxa"/>
            <w:tcBorders>
              <w:top w:val="nil"/>
              <w:left w:val="single" w:sz="4" w:space="0" w:color="auto"/>
              <w:bottom w:val="single" w:sz="4" w:space="0" w:color="auto"/>
              <w:right w:val="single" w:sz="4" w:space="0" w:color="auto"/>
            </w:tcBorders>
            <w:shd w:val="clear" w:color="auto" w:fill="auto"/>
            <w:vAlign w:val="center"/>
            <w:hideMark/>
          </w:tcPr>
          <w:p w:rsidR="001B3C6C" w:rsidRPr="00622DD9" w:rsidRDefault="001B3C6C" w:rsidP="00A151E9">
            <w:pPr>
              <w:spacing w:after="120"/>
              <w:rPr>
                <w:b/>
                <w:color w:val="800000"/>
                <w:sz w:val="22"/>
                <w:szCs w:val="22"/>
                <w:lang w:eastAsia="zh-CN"/>
              </w:rPr>
            </w:pPr>
            <w:r w:rsidRPr="00622DD9">
              <w:rPr>
                <w:sz w:val="22"/>
                <w:szCs w:val="22"/>
                <w:lang w:eastAsia="zh-CN"/>
              </w:rPr>
              <w:t>ITU-D</w:t>
            </w:r>
            <w:r w:rsidRPr="00622DD9">
              <w:rPr>
                <w:sz w:val="22"/>
                <w:szCs w:val="22"/>
                <w:lang w:eastAsia="zh-CN"/>
              </w:rPr>
              <w:t>的议事规则（</w:t>
            </w:r>
            <w:r w:rsidRPr="00622DD9">
              <w:rPr>
                <w:sz w:val="22"/>
                <w:szCs w:val="22"/>
                <w:lang w:eastAsia="zh-CN"/>
              </w:rPr>
              <w:t>WTDC</w:t>
            </w:r>
            <w:r w:rsidRPr="00622DD9">
              <w:rPr>
                <w:sz w:val="22"/>
                <w:szCs w:val="22"/>
                <w:lang w:eastAsia="zh-CN"/>
              </w:rPr>
              <w:t>第</w:t>
            </w:r>
            <w:r w:rsidRPr="00622DD9">
              <w:rPr>
                <w:sz w:val="22"/>
                <w:szCs w:val="22"/>
                <w:lang w:eastAsia="zh-CN"/>
              </w:rPr>
              <w:t>1</w:t>
            </w:r>
            <w:r w:rsidRPr="00622DD9">
              <w:rPr>
                <w:sz w:val="22"/>
                <w:szCs w:val="22"/>
                <w:lang w:eastAsia="zh-CN"/>
              </w:rPr>
              <w:t>号决议</w:t>
            </w:r>
            <w:r w:rsidRPr="00622DD9">
              <w:rPr>
                <w:sz w:val="22"/>
                <w:szCs w:val="22"/>
                <w:lang w:eastAsia="zh-CN"/>
              </w:rPr>
              <w:t xml:space="preserve"> – </w:t>
            </w:r>
            <w:r w:rsidRPr="00622DD9">
              <w:rPr>
                <w:sz w:val="22"/>
                <w:szCs w:val="22"/>
                <w:lang w:eastAsia="zh-CN"/>
              </w:rPr>
              <w:t>工作方法），包括</w:t>
            </w:r>
            <w:r w:rsidRPr="00622DD9">
              <w:rPr>
                <w:sz w:val="22"/>
                <w:szCs w:val="22"/>
                <w:lang w:eastAsia="zh-CN"/>
              </w:rPr>
              <w:t>TDAG</w:t>
            </w:r>
            <w:r w:rsidRPr="00622DD9">
              <w:rPr>
                <w:sz w:val="22"/>
                <w:szCs w:val="22"/>
                <w:lang w:eastAsia="zh-CN"/>
              </w:rPr>
              <w:t>信函通信组</w:t>
            </w:r>
          </w:p>
        </w:tc>
        <w:tc>
          <w:tcPr>
            <w:tcW w:w="5994" w:type="dxa"/>
            <w:tcBorders>
              <w:top w:val="nil"/>
              <w:left w:val="nil"/>
              <w:bottom w:val="single" w:sz="4" w:space="0" w:color="auto"/>
              <w:right w:val="single" w:sz="4" w:space="0" w:color="auto"/>
            </w:tcBorders>
            <w:shd w:val="clear" w:color="auto" w:fill="auto"/>
            <w:vAlign w:val="center"/>
            <w:hideMark/>
          </w:tcPr>
          <w:p w:rsidR="001B3C6C" w:rsidRPr="00622DD9" w:rsidRDefault="001B3C6C" w:rsidP="00A151E9">
            <w:pPr>
              <w:spacing w:after="120"/>
              <w:rPr>
                <w:color w:val="000000"/>
                <w:sz w:val="22"/>
                <w:szCs w:val="22"/>
                <w:lang w:eastAsia="zh-CN"/>
              </w:rPr>
            </w:pPr>
            <w:r w:rsidRPr="00622DD9">
              <w:rPr>
                <w:sz w:val="22"/>
                <w:szCs w:val="22"/>
                <w:lang w:eastAsia="zh-CN"/>
              </w:rPr>
              <w:t>TDAG</w:t>
            </w:r>
            <w:r w:rsidRPr="00622DD9">
              <w:rPr>
                <w:rFonts w:hint="eastAsia"/>
                <w:sz w:val="22"/>
                <w:szCs w:val="22"/>
                <w:lang w:eastAsia="zh-CN"/>
              </w:rPr>
              <w:t>赞扬</w:t>
            </w:r>
            <w:r w:rsidRPr="00622DD9">
              <w:rPr>
                <w:sz w:val="22"/>
                <w:szCs w:val="22"/>
                <w:lang w:eastAsia="zh-CN"/>
              </w:rPr>
              <w:t>信函组迄今为止取得的进展，并鼓励该组继续制定旨在进一步改进</w:t>
            </w:r>
            <w:r w:rsidRPr="00622DD9">
              <w:rPr>
                <w:sz w:val="22"/>
                <w:szCs w:val="22"/>
                <w:lang w:eastAsia="zh-CN"/>
              </w:rPr>
              <w:t>WTDC</w:t>
            </w:r>
            <w:r w:rsidRPr="00622DD9">
              <w:rPr>
                <w:sz w:val="22"/>
                <w:szCs w:val="22"/>
                <w:lang w:eastAsia="zh-CN"/>
              </w:rPr>
              <w:t>第</w:t>
            </w:r>
            <w:r w:rsidRPr="00622DD9">
              <w:rPr>
                <w:rFonts w:hint="eastAsia"/>
                <w:sz w:val="22"/>
                <w:szCs w:val="22"/>
                <w:lang w:eastAsia="zh-CN"/>
              </w:rPr>
              <w:t>1</w:t>
            </w:r>
            <w:r w:rsidRPr="00622DD9">
              <w:rPr>
                <w:rFonts w:hint="eastAsia"/>
                <w:sz w:val="22"/>
                <w:szCs w:val="22"/>
                <w:lang w:eastAsia="zh-CN"/>
              </w:rPr>
              <w:t>号</w:t>
            </w:r>
            <w:r w:rsidRPr="00622DD9">
              <w:rPr>
                <w:sz w:val="22"/>
                <w:szCs w:val="22"/>
                <w:lang w:eastAsia="zh-CN"/>
              </w:rPr>
              <w:t>决议的建议</w:t>
            </w:r>
            <w:r w:rsidRPr="00622DD9">
              <w:rPr>
                <w:rFonts w:hint="eastAsia"/>
                <w:sz w:val="22"/>
                <w:szCs w:val="22"/>
                <w:lang w:eastAsia="zh-CN"/>
              </w:rPr>
              <w:t>。</w:t>
            </w:r>
          </w:p>
        </w:tc>
      </w:tr>
      <w:tr w:rsidR="001B3C6C" w:rsidRPr="00622DD9" w:rsidTr="00A151E9">
        <w:tc>
          <w:tcPr>
            <w:tcW w:w="3220" w:type="dxa"/>
            <w:tcBorders>
              <w:top w:val="nil"/>
              <w:left w:val="single" w:sz="4" w:space="0" w:color="auto"/>
              <w:bottom w:val="single" w:sz="4" w:space="0" w:color="auto"/>
              <w:right w:val="single" w:sz="4" w:space="0" w:color="auto"/>
            </w:tcBorders>
            <w:shd w:val="clear" w:color="auto" w:fill="auto"/>
            <w:vAlign w:val="center"/>
            <w:hideMark/>
          </w:tcPr>
          <w:p w:rsidR="001B3C6C" w:rsidRPr="00622DD9" w:rsidRDefault="001B3C6C" w:rsidP="00A151E9">
            <w:pPr>
              <w:spacing w:after="120"/>
              <w:rPr>
                <w:b/>
                <w:color w:val="800000"/>
                <w:sz w:val="22"/>
                <w:szCs w:val="22"/>
                <w:highlight w:val="yellow"/>
                <w:lang w:eastAsia="zh-CN"/>
              </w:rPr>
            </w:pPr>
            <w:r w:rsidRPr="00622DD9">
              <w:rPr>
                <w:sz w:val="22"/>
                <w:szCs w:val="22"/>
                <w:lang w:eastAsia="zh-CN"/>
              </w:rPr>
              <w:lastRenderedPageBreak/>
              <w:t>ITU-D 2016-2019</w:t>
            </w:r>
            <w:r w:rsidRPr="00622DD9">
              <w:rPr>
                <w:sz w:val="22"/>
                <w:szCs w:val="22"/>
                <w:lang w:eastAsia="zh-CN"/>
              </w:rPr>
              <w:t>四年期滚动式运作规划，包括</w:t>
            </w:r>
            <w:r w:rsidRPr="00622DD9">
              <w:rPr>
                <w:sz w:val="22"/>
                <w:szCs w:val="22"/>
                <w:lang w:eastAsia="zh-CN"/>
              </w:rPr>
              <w:t>TDAG</w:t>
            </w:r>
            <w:r w:rsidRPr="00622DD9">
              <w:rPr>
                <w:sz w:val="22"/>
                <w:szCs w:val="22"/>
                <w:lang w:eastAsia="zh-CN"/>
              </w:rPr>
              <w:t>信函通信组</w:t>
            </w:r>
          </w:p>
        </w:tc>
        <w:tc>
          <w:tcPr>
            <w:tcW w:w="5994" w:type="dxa"/>
            <w:tcBorders>
              <w:top w:val="nil"/>
              <w:left w:val="nil"/>
              <w:bottom w:val="single" w:sz="4" w:space="0" w:color="auto"/>
              <w:right w:val="single" w:sz="4" w:space="0" w:color="auto"/>
            </w:tcBorders>
            <w:shd w:val="clear" w:color="auto" w:fill="auto"/>
            <w:vAlign w:val="center"/>
            <w:hideMark/>
          </w:tcPr>
          <w:p w:rsidR="001B3C6C" w:rsidRPr="00622DD9" w:rsidRDefault="001B3C6C" w:rsidP="00A151E9">
            <w:pPr>
              <w:spacing w:after="120"/>
              <w:rPr>
                <w:color w:val="000000"/>
                <w:sz w:val="22"/>
                <w:szCs w:val="22"/>
                <w:lang w:eastAsia="zh-CN"/>
              </w:rPr>
            </w:pPr>
            <w:bookmarkStart w:id="43" w:name="lt_pId105"/>
            <w:r w:rsidRPr="00622DD9">
              <w:rPr>
                <w:sz w:val="22"/>
                <w:szCs w:val="22"/>
                <w:lang w:eastAsia="zh-CN"/>
              </w:rPr>
              <w:t>TDAG</w:t>
            </w:r>
            <w:r w:rsidRPr="00622DD9">
              <w:rPr>
                <w:rFonts w:hint="eastAsia"/>
                <w:sz w:val="22"/>
                <w:szCs w:val="22"/>
                <w:lang w:eastAsia="zh-CN"/>
              </w:rPr>
              <w:t>通过了</w:t>
            </w:r>
            <w:r w:rsidRPr="00622DD9">
              <w:rPr>
                <w:sz w:val="22"/>
                <w:szCs w:val="22"/>
                <w:lang w:eastAsia="zh-CN"/>
              </w:rPr>
              <w:t>运作规划，并对其质量表示赞赏</w:t>
            </w:r>
            <w:bookmarkEnd w:id="43"/>
            <w:r w:rsidRPr="00622DD9">
              <w:rPr>
                <w:rFonts w:hint="eastAsia"/>
                <w:sz w:val="22"/>
                <w:szCs w:val="22"/>
                <w:lang w:eastAsia="zh-CN"/>
              </w:rPr>
              <w:t>。信函组</w:t>
            </w:r>
            <w:r w:rsidRPr="00622DD9">
              <w:rPr>
                <w:sz w:val="22"/>
                <w:szCs w:val="22"/>
                <w:lang w:eastAsia="zh-CN"/>
              </w:rPr>
              <w:t>已开始制定</w:t>
            </w:r>
            <w:r w:rsidRPr="00622DD9">
              <w:rPr>
                <w:sz w:val="22"/>
                <w:szCs w:val="22"/>
                <w:lang w:eastAsia="zh-CN"/>
              </w:rPr>
              <w:t>ITU-D</w:t>
            </w:r>
            <w:r w:rsidRPr="00622DD9">
              <w:rPr>
                <w:rFonts w:hint="eastAsia"/>
                <w:sz w:val="22"/>
                <w:szCs w:val="22"/>
                <w:lang w:eastAsia="zh-CN"/>
              </w:rPr>
              <w:t>2020</w:t>
            </w:r>
            <w:r w:rsidRPr="00622DD9">
              <w:rPr>
                <w:sz w:val="22"/>
                <w:szCs w:val="22"/>
                <w:lang w:eastAsia="zh-CN"/>
              </w:rPr>
              <w:t>-2023</w:t>
            </w:r>
            <w:r w:rsidRPr="00622DD9">
              <w:rPr>
                <w:rFonts w:hint="eastAsia"/>
                <w:sz w:val="22"/>
                <w:szCs w:val="22"/>
                <w:lang w:eastAsia="zh-CN"/>
              </w:rPr>
              <w:t>年</w:t>
            </w:r>
            <w:r w:rsidRPr="00622DD9">
              <w:rPr>
                <w:sz w:val="22"/>
                <w:szCs w:val="22"/>
                <w:lang w:eastAsia="zh-CN"/>
              </w:rPr>
              <w:t>战略规划。在此方面</w:t>
            </w:r>
            <w:r w:rsidRPr="00622DD9">
              <w:rPr>
                <w:rFonts w:hint="eastAsia"/>
                <w:sz w:val="22"/>
                <w:szCs w:val="22"/>
                <w:lang w:eastAsia="zh-CN"/>
              </w:rPr>
              <w:t>，</w:t>
            </w:r>
            <w:r w:rsidRPr="00622DD9">
              <w:rPr>
                <w:sz w:val="22"/>
                <w:szCs w:val="22"/>
                <w:lang w:eastAsia="zh-CN"/>
              </w:rPr>
              <w:t>TDAG</w:t>
            </w:r>
            <w:r w:rsidRPr="00622DD9">
              <w:rPr>
                <w:sz w:val="22"/>
                <w:szCs w:val="22"/>
                <w:lang w:eastAsia="zh-CN"/>
              </w:rPr>
              <w:t>注意到</w:t>
            </w:r>
            <w:r w:rsidRPr="00622DD9">
              <w:rPr>
                <w:rFonts w:hint="eastAsia"/>
                <w:sz w:val="22"/>
                <w:szCs w:val="22"/>
                <w:lang w:eastAsia="zh-CN"/>
              </w:rPr>
              <w:t>，</w:t>
            </w:r>
            <w:r w:rsidRPr="00622DD9">
              <w:rPr>
                <w:sz w:val="22"/>
                <w:szCs w:val="22"/>
                <w:lang w:eastAsia="zh-CN"/>
              </w:rPr>
              <w:t>在战略规划、运作规划和</w:t>
            </w:r>
            <w:r w:rsidRPr="00622DD9">
              <w:rPr>
                <w:rFonts w:hint="eastAsia"/>
                <w:sz w:val="22"/>
                <w:szCs w:val="22"/>
                <w:lang w:eastAsia="zh-CN"/>
              </w:rPr>
              <w:t>宣言</w:t>
            </w:r>
            <w:r w:rsidRPr="00622DD9">
              <w:rPr>
                <w:sz w:val="22"/>
                <w:szCs w:val="22"/>
                <w:lang w:eastAsia="zh-CN"/>
              </w:rPr>
              <w:t>信函组于</w:t>
            </w:r>
            <w:r w:rsidRPr="00622DD9">
              <w:rPr>
                <w:rFonts w:hint="eastAsia"/>
                <w:sz w:val="22"/>
                <w:szCs w:val="22"/>
                <w:lang w:eastAsia="zh-CN"/>
              </w:rPr>
              <w:t>2015</w:t>
            </w:r>
            <w:r w:rsidRPr="00622DD9">
              <w:rPr>
                <w:rFonts w:hint="eastAsia"/>
                <w:sz w:val="22"/>
                <w:szCs w:val="22"/>
                <w:lang w:eastAsia="zh-CN"/>
              </w:rPr>
              <w:t>年</w:t>
            </w:r>
            <w:r w:rsidRPr="00622DD9">
              <w:rPr>
                <w:rFonts w:hint="eastAsia"/>
                <w:sz w:val="22"/>
                <w:szCs w:val="22"/>
                <w:lang w:eastAsia="zh-CN"/>
              </w:rPr>
              <w:t>4</w:t>
            </w:r>
            <w:r w:rsidRPr="00622DD9">
              <w:rPr>
                <w:rFonts w:hint="eastAsia"/>
                <w:sz w:val="22"/>
                <w:szCs w:val="22"/>
                <w:lang w:eastAsia="zh-CN"/>
              </w:rPr>
              <w:t>月</w:t>
            </w:r>
            <w:r w:rsidRPr="00622DD9">
              <w:rPr>
                <w:rFonts w:hint="eastAsia"/>
                <w:sz w:val="22"/>
                <w:szCs w:val="22"/>
                <w:lang w:eastAsia="zh-CN"/>
              </w:rPr>
              <w:t>27</w:t>
            </w:r>
            <w:r w:rsidRPr="00622DD9">
              <w:rPr>
                <w:rFonts w:hint="eastAsia"/>
                <w:sz w:val="22"/>
                <w:szCs w:val="22"/>
                <w:lang w:eastAsia="zh-CN"/>
              </w:rPr>
              <w:t>日</w:t>
            </w:r>
            <w:r w:rsidRPr="00622DD9">
              <w:rPr>
                <w:sz w:val="22"/>
                <w:szCs w:val="22"/>
                <w:lang w:eastAsia="zh-CN"/>
              </w:rPr>
              <w:t>举行的会议基础上，该信函组主席向其提交</w:t>
            </w:r>
            <w:r w:rsidRPr="00622DD9">
              <w:rPr>
                <w:rFonts w:hint="eastAsia"/>
                <w:sz w:val="22"/>
                <w:szCs w:val="22"/>
                <w:lang w:eastAsia="zh-CN"/>
              </w:rPr>
              <w:t>了</w:t>
            </w:r>
            <w:r w:rsidRPr="00622DD9">
              <w:rPr>
                <w:sz w:val="22"/>
                <w:szCs w:val="22"/>
                <w:lang w:eastAsia="zh-CN"/>
              </w:rPr>
              <w:t>ITU-D</w:t>
            </w:r>
            <w:r w:rsidRPr="00622DD9">
              <w:rPr>
                <w:sz w:val="22"/>
                <w:szCs w:val="22"/>
                <w:lang w:eastAsia="zh-CN"/>
              </w:rPr>
              <w:t>为国际电联</w:t>
            </w:r>
            <w:r w:rsidRPr="00622DD9">
              <w:rPr>
                <w:rFonts w:hint="eastAsia"/>
                <w:sz w:val="22"/>
                <w:szCs w:val="22"/>
                <w:lang w:eastAsia="zh-CN"/>
              </w:rPr>
              <w:t>2020</w:t>
            </w:r>
            <w:r w:rsidRPr="00622DD9">
              <w:rPr>
                <w:sz w:val="22"/>
                <w:szCs w:val="22"/>
                <w:lang w:eastAsia="zh-CN"/>
              </w:rPr>
              <w:t>-2023</w:t>
            </w:r>
            <w:r w:rsidRPr="00622DD9">
              <w:rPr>
                <w:rFonts w:hint="eastAsia"/>
                <w:sz w:val="22"/>
                <w:szCs w:val="22"/>
                <w:lang w:eastAsia="zh-CN"/>
              </w:rPr>
              <w:t>年</w:t>
            </w:r>
            <w:r w:rsidRPr="00622DD9">
              <w:rPr>
                <w:sz w:val="22"/>
                <w:szCs w:val="22"/>
                <w:lang w:eastAsia="zh-CN"/>
              </w:rPr>
              <w:t>战略规划草案</w:t>
            </w:r>
            <w:r w:rsidRPr="00622DD9">
              <w:rPr>
                <w:rFonts w:hint="eastAsia"/>
                <w:sz w:val="22"/>
                <w:szCs w:val="22"/>
                <w:lang w:eastAsia="zh-CN"/>
              </w:rPr>
              <w:t>编拟</w:t>
            </w:r>
            <w:r w:rsidRPr="00622DD9">
              <w:rPr>
                <w:sz w:val="22"/>
                <w:szCs w:val="22"/>
                <w:lang w:eastAsia="zh-CN"/>
              </w:rPr>
              <w:t>的文稿草案。</w:t>
            </w:r>
            <w:r w:rsidRPr="00622DD9">
              <w:rPr>
                <w:color w:val="000000"/>
                <w:sz w:val="22"/>
                <w:szCs w:val="22"/>
                <w:lang w:eastAsia="zh-CN"/>
              </w:rPr>
              <w:br/>
            </w:r>
            <w:r w:rsidRPr="00622DD9">
              <w:rPr>
                <w:sz w:val="22"/>
                <w:szCs w:val="22"/>
                <w:lang w:eastAsia="zh-CN"/>
              </w:rPr>
              <w:t>TDAG</w:t>
            </w:r>
            <w:r w:rsidRPr="00622DD9">
              <w:rPr>
                <w:rFonts w:hint="eastAsia"/>
                <w:sz w:val="22"/>
                <w:szCs w:val="22"/>
                <w:lang w:eastAsia="zh-CN"/>
              </w:rPr>
              <w:t>一致</w:t>
            </w:r>
            <w:r w:rsidRPr="00622DD9">
              <w:rPr>
                <w:sz w:val="22"/>
                <w:szCs w:val="22"/>
                <w:lang w:eastAsia="zh-CN"/>
              </w:rPr>
              <w:t>认为，该信函组应当在</w:t>
            </w:r>
            <w:r w:rsidRPr="00622DD9">
              <w:rPr>
                <w:sz w:val="22"/>
                <w:szCs w:val="22"/>
                <w:lang w:eastAsia="zh-CN"/>
              </w:rPr>
              <w:t>ITU-D 2020-2023</w:t>
            </w:r>
            <w:r w:rsidRPr="00622DD9">
              <w:rPr>
                <w:rFonts w:hint="eastAsia"/>
                <w:sz w:val="22"/>
                <w:szCs w:val="22"/>
                <w:lang w:eastAsia="zh-CN"/>
              </w:rPr>
              <w:t>年</w:t>
            </w:r>
            <w:r w:rsidRPr="00622DD9">
              <w:rPr>
                <w:sz w:val="22"/>
                <w:szCs w:val="22"/>
                <w:lang w:eastAsia="zh-CN"/>
              </w:rPr>
              <w:t>战略规划草案和</w:t>
            </w:r>
            <w:r w:rsidRPr="00622DD9">
              <w:rPr>
                <w:sz w:val="22"/>
                <w:szCs w:val="22"/>
                <w:lang w:eastAsia="zh-CN"/>
              </w:rPr>
              <w:t>WTDC-17</w:t>
            </w:r>
            <w:r w:rsidRPr="00622DD9">
              <w:rPr>
                <w:rFonts w:hint="eastAsia"/>
                <w:sz w:val="22"/>
                <w:szCs w:val="22"/>
                <w:lang w:eastAsia="zh-CN"/>
              </w:rPr>
              <w:t>宣言</w:t>
            </w:r>
            <w:r w:rsidRPr="00622DD9">
              <w:rPr>
                <w:sz w:val="22"/>
                <w:szCs w:val="22"/>
                <w:lang w:eastAsia="zh-CN"/>
              </w:rPr>
              <w:t>草案基础上继续开展两个领域的工作。</w:t>
            </w:r>
          </w:p>
        </w:tc>
      </w:tr>
      <w:tr w:rsidR="001B3C6C" w:rsidRPr="00622DD9" w:rsidTr="00A151E9">
        <w:tc>
          <w:tcPr>
            <w:tcW w:w="3220" w:type="dxa"/>
            <w:tcBorders>
              <w:top w:val="nil"/>
              <w:left w:val="single" w:sz="4" w:space="0" w:color="auto"/>
              <w:bottom w:val="single" w:sz="4" w:space="0" w:color="auto"/>
              <w:right w:val="single" w:sz="4" w:space="0" w:color="auto"/>
            </w:tcBorders>
            <w:shd w:val="clear" w:color="auto" w:fill="auto"/>
            <w:vAlign w:val="center"/>
            <w:hideMark/>
          </w:tcPr>
          <w:p w:rsidR="001B3C6C" w:rsidRPr="00622DD9" w:rsidRDefault="001B3C6C" w:rsidP="00A151E9">
            <w:pPr>
              <w:spacing w:after="120"/>
              <w:rPr>
                <w:b/>
                <w:color w:val="800000"/>
                <w:sz w:val="22"/>
                <w:szCs w:val="22"/>
                <w:lang w:eastAsia="zh-CN"/>
              </w:rPr>
            </w:pPr>
            <w:r w:rsidRPr="00622DD9">
              <w:rPr>
                <w:sz w:val="22"/>
                <w:szCs w:val="22"/>
                <w:lang w:eastAsia="zh-CN"/>
              </w:rPr>
              <w:t>与其他部门的协作，包括</w:t>
            </w:r>
            <w:r w:rsidRPr="00622DD9">
              <w:rPr>
                <w:rFonts w:hint="eastAsia"/>
                <w:sz w:val="22"/>
                <w:szCs w:val="22"/>
                <w:lang w:eastAsia="zh-CN"/>
              </w:rPr>
              <w:t>有关</w:t>
            </w:r>
            <w:r w:rsidRPr="00622DD9">
              <w:rPr>
                <w:sz w:val="22"/>
                <w:szCs w:val="22"/>
                <w:lang w:eastAsia="zh-CN"/>
              </w:rPr>
              <w:t>跨部门小组工作</w:t>
            </w:r>
          </w:p>
        </w:tc>
        <w:tc>
          <w:tcPr>
            <w:tcW w:w="5994" w:type="dxa"/>
            <w:tcBorders>
              <w:top w:val="nil"/>
              <w:left w:val="nil"/>
              <w:bottom w:val="single" w:sz="4" w:space="0" w:color="auto"/>
              <w:right w:val="single" w:sz="4" w:space="0" w:color="auto"/>
            </w:tcBorders>
            <w:shd w:val="clear" w:color="auto" w:fill="auto"/>
            <w:vAlign w:val="center"/>
            <w:hideMark/>
          </w:tcPr>
          <w:p w:rsidR="001B3C6C" w:rsidRPr="00622DD9" w:rsidRDefault="001B3C6C" w:rsidP="00A151E9">
            <w:pPr>
              <w:spacing w:after="120"/>
              <w:rPr>
                <w:color w:val="000000"/>
                <w:sz w:val="22"/>
                <w:szCs w:val="22"/>
                <w:lang w:eastAsia="zh-CN"/>
              </w:rPr>
            </w:pPr>
            <w:r w:rsidRPr="00622DD9">
              <w:rPr>
                <w:sz w:val="22"/>
                <w:szCs w:val="22"/>
                <w:lang w:eastAsia="zh-CN"/>
              </w:rPr>
              <w:t>TDAG</w:t>
            </w:r>
            <w:r w:rsidRPr="00622DD9">
              <w:rPr>
                <w:rFonts w:hint="eastAsia"/>
                <w:sz w:val="22"/>
                <w:szCs w:val="22"/>
                <w:lang w:eastAsia="zh-CN"/>
              </w:rPr>
              <w:t>对</w:t>
            </w:r>
            <w:r w:rsidRPr="00622DD9">
              <w:rPr>
                <w:sz w:val="22"/>
                <w:szCs w:val="22"/>
                <w:lang w:eastAsia="zh-CN"/>
              </w:rPr>
              <w:t>该文件表示支持并强调了</w:t>
            </w:r>
            <w:r w:rsidRPr="00622DD9">
              <w:rPr>
                <w:sz w:val="22"/>
                <w:szCs w:val="22"/>
                <w:lang w:eastAsia="zh-CN"/>
              </w:rPr>
              <w:t>IXP</w:t>
            </w:r>
            <w:r w:rsidRPr="00622DD9">
              <w:rPr>
                <w:sz w:val="22"/>
                <w:szCs w:val="22"/>
                <w:lang w:eastAsia="zh-CN"/>
              </w:rPr>
              <w:t>的重要性，同时请阿根廷注意到会议期间发表的意见和交流的信息，以便提出一项非常具体的、有关在</w:t>
            </w:r>
            <w:r w:rsidRPr="00622DD9">
              <w:rPr>
                <w:sz w:val="22"/>
                <w:szCs w:val="22"/>
                <w:lang w:eastAsia="zh-CN"/>
              </w:rPr>
              <w:t>ITU-D</w:t>
            </w:r>
            <w:r w:rsidRPr="00622DD9">
              <w:rPr>
                <w:sz w:val="22"/>
                <w:szCs w:val="22"/>
                <w:lang w:eastAsia="zh-CN"/>
              </w:rPr>
              <w:t>研究组活动</w:t>
            </w:r>
            <w:r w:rsidRPr="00622DD9">
              <w:rPr>
                <w:rFonts w:hint="eastAsia"/>
                <w:sz w:val="22"/>
                <w:szCs w:val="22"/>
                <w:lang w:eastAsia="zh-CN"/>
              </w:rPr>
              <w:t>范围内</w:t>
            </w:r>
            <w:r w:rsidRPr="00622DD9">
              <w:rPr>
                <w:sz w:val="22"/>
                <w:szCs w:val="22"/>
                <w:lang w:eastAsia="zh-CN"/>
              </w:rPr>
              <w:t>在</w:t>
            </w:r>
            <w:r w:rsidRPr="00622DD9">
              <w:rPr>
                <w:rFonts w:hint="eastAsia"/>
                <w:sz w:val="22"/>
                <w:szCs w:val="22"/>
                <w:lang w:eastAsia="zh-CN"/>
              </w:rPr>
              <w:t>哪个</w:t>
            </w:r>
            <w:r w:rsidRPr="00622DD9">
              <w:rPr>
                <w:sz w:val="22"/>
                <w:szCs w:val="22"/>
                <w:lang w:eastAsia="zh-CN"/>
              </w:rPr>
              <w:t>具体部门处理</w:t>
            </w:r>
            <w:r w:rsidRPr="00622DD9">
              <w:rPr>
                <w:sz w:val="22"/>
                <w:szCs w:val="22"/>
                <w:lang w:eastAsia="zh-CN"/>
              </w:rPr>
              <w:t>IXP</w:t>
            </w:r>
            <w:r w:rsidRPr="00622DD9">
              <w:rPr>
                <w:sz w:val="22"/>
                <w:szCs w:val="22"/>
                <w:lang w:eastAsia="zh-CN"/>
              </w:rPr>
              <w:t>事宜</w:t>
            </w:r>
            <w:r w:rsidRPr="00622DD9">
              <w:rPr>
                <w:rFonts w:hint="eastAsia"/>
                <w:sz w:val="22"/>
                <w:szCs w:val="22"/>
                <w:lang w:eastAsia="zh-CN"/>
              </w:rPr>
              <w:t>的提案</w:t>
            </w:r>
            <w:r w:rsidRPr="00622DD9">
              <w:rPr>
                <w:sz w:val="22"/>
                <w:szCs w:val="22"/>
                <w:lang w:eastAsia="zh-CN"/>
              </w:rPr>
              <w:t>，并考虑提议将该项加到现有</w:t>
            </w:r>
            <w:r w:rsidRPr="00622DD9">
              <w:rPr>
                <w:rFonts w:hint="eastAsia"/>
                <w:sz w:val="22"/>
                <w:szCs w:val="22"/>
                <w:lang w:eastAsia="zh-CN"/>
              </w:rPr>
              <w:t>一项</w:t>
            </w:r>
            <w:r w:rsidRPr="00622DD9">
              <w:rPr>
                <w:sz w:val="22"/>
                <w:szCs w:val="22"/>
                <w:lang w:eastAsia="zh-CN"/>
              </w:rPr>
              <w:t>课题中，或专门创建一个新的有关</w:t>
            </w:r>
            <w:r w:rsidRPr="00622DD9">
              <w:rPr>
                <w:sz w:val="22"/>
                <w:szCs w:val="22"/>
                <w:lang w:eastAsia="zh-CN"/>
              </w:rPr>
              <w:t>IXP</w:t>
            </w:r>
            <w:r w:rsidRPr="00622DD9">
              <w:rPr>
                <w:sz w:val="22"/>
                <w:szCs w:val="22"/>
                <w:lang w:eastAsia="zh-CN"/>
              </w:rPr>
              <w:t>的</w:t>
            </w:r>
            <w:r w:rsidRPr="00622DD9">
              <w:rPr>
                <w:sz w:val="22"/>
                <w:szCs w:val="22"/>
                <w:lang w:eastAsia="zh-CN"/>
              </w:rPr>
              <w:t>ITU-D</w:t>
            </w:r>
            <w:r w:rsidRPr="00622DD9">
              <w:rPr>
                <w:sz w:val="22"/>
                <w:szCs w:val="22"/>
                <w:lang w:eastAsia="zh-CN"/>
              </w:rPr>
              <w:t>课题</w:t>
            </w:r>
            <w:r w:rsidRPr="00622DD9">
              <w:rPr>
                <w:rFonts w:hint="eastAsia"/>
                <w:sz w:val="22"/>
                <w:szCs w:val="22"/>
                <w:lang w:eastAsia="zh-CN"/>
              </w:rPr>
              <w:t>。</w:t>
            </w:r>
            <w:bookmarkStart w:id="44" w:name="lt_pId111"/>
            <w:r w:rsidRPr="00622DD9">
              <w:rPr>
                <w:rFonts w:hint="eastAsia"/>
                <w:sz w:val="22"/>
                <w:szCs w:val="22"/>
                <w:lang w:eastAsia="zh-CN"/>
              </w:rPr>
              <w:t>至于</w:t>
            </w:r>
            <w:r w:rsidRPr="00622DD9">
              <w:rPr>
                <w:sz w:val="22"/>
                <w:szCs w:val="22"/>
                <w:lang w:eastAsia="zh-CN"/>
              </w:rPr>
              <w:t>ITU-T/</w:t>
            </w:r>
            <w:r w:rsidRPr="00622DD9">
              <w:rPr>
                <w:rFonts w:hint="eastAsia"/>
                <w:sz w:val="22"/>
                <w:szCs w:val="22"/>
                <w:lang w:eastAsia="zh-CN"/>
              </w:rPr>
              <w:t>电信标准化局和</w:t>
            </w:r>
            <w:r w:rsidRPr="00622DD9">
              <w:rPr>
                <w:sz w:val="22"/>
                <w:szCs w:val="22"/>
                <w:lang w:eastAsia="zh-CN"/>
              </w:rPr>
              <w:t>ITU-D/</w:t>
            </w:r>
            <w:r w:rsidRPr="00622DD9">
              <w:rPr>
                <w:rFonts w:hint="eastAsia"/>
                <w:sz w:val="22"/>
                <w:szCs w:val="22"/>
                <w:lang w:eastAsia="zh-CN"/>
              </w:rPr>
              <w:t>电信</w:t>
            </w:r>
            <w:r w:rsidRPr="00622DD9">
              <w:rPr>
                <w:sz w:val="22"/>
                <w:szCs w:val="22"/>
                <w:lang w:eastAsia="zh-CN"/>
              </w:rPr>
              <w:t>发展局的</w:t>
            </w:r>
            <w:r w:rsidRPr="00622DD9">
              <w:rPr>
                <w:rFonts w:hint="eastAsia"/>
                <w:sz w:val="22"/>
                <w:szCs w:val="22"/>
                <w:lang w:eastAsia="zh-CN"/>
              </w:rPr>
              <w:t>协</w:t>
            </w:r>
            <w:r w:rsidRPr="00622DD9">
              <w:rPr>
                <w:sz w:val="22"/>
                <w:szCs w:val="22"/>
                <w:lang w:eastAsia="zh-CN"/>
              </w:rPr>
              <w:t>作与合作问题，</w:t>
            </w:r>
            <w:bookmarkEnd w:id="44"/>
            <w:r w:rsidRPr="00622DD9">
              <w:rPr>
                <w:rFonts w:hint="eastAsia"/>
                <w:color w:val="000000"/>
                <w:sz w:val="22"/>
                <w:szCs w:val="22"/>
                <w:lang w:eastAsia="zh-CN"/>
              </w:rPr>
              <w:t>TDAG</w:t>
            </w:r>
            <w:r w:rsidRPr="00622DD9">
              <w:rPr>
                <w:rFonts w:hint="eastAsia"/>
                <w:color w:val="000000"/>
                <w:sz w:val="22"/>
                <w:szCs w:val="22"/>
                <w:lang w:eastAsia="zh-CN"/>
              </w:rPr>
              <w:t>的结论是，第一步需要确定一些共同感兴趣的问题，因此</w:t>
            </w:r>
            <w:r w:rsidRPr="00622DD9">
              <w:rPr>
                <w:rFonts w:hint="eastAsia"/>
                <w:color w:val="000000"/>
                <w:sz w:val="22"/>
                <w:szCs w:val="22"/>
                <w:lang w:eastAsia="zh-CN"/>
              </w:rPr>
              <w:t>8</w:t>
            </w:r>
            <w:r w:rsidRPr="00622DD9">
              <w:rPr>
                <w:rFonts w:hint="eastAsia"/>
                <w:color w:val="000000"/>
                <w:sz w:val="22"/>
                <w:szCs w:val="22"/>
                <w:lang w:eastAsia="zh-CN"/>
              </w:rPr>
              <w:t>号文件可被视为一个很好的起点。</w:t>
            </w:r>
            <w:bookmarkStart w:id="45" w:name="lt_pId112"/>
            <w:r w:rsidRPr="00622DD9">
              <w:rPr>
                <w:rFonts w:ascii="Arial" w:hAnsi="Arial" w:cs="Arial"/>
                <w:sz w:val="22"/>
                <w:szCs w:val="22"/>
                <w:lang w:eastAsia="zh-CN"/>
              </w:rPr>
              <w:t>关于</w:t>
            </w:r>
            <w:r w:rsidRPr="00622DD9">
              <w:rPr>
                <w:sz w:val="22"/>
                <w:szCs w:val="22"/>
                <w:lang w:eastAsia="zh-CN"/>
              </w:rPr>
              <w:t>ITU-D</w:t>
            </w:r>
            <w:r w:rsidRPr="00622DD9">
              <w:rPr>
                <w:rFonts w:hint="eastAsia"/>
                <w:sz w:val="22"/>
                <w:szCs w:val="22"/>
                <w:lang w:eastAsia="zh-CN"/>
              </w:rPr>
              <w:t>的</w:t>
            </w:r>
            <w:r w:rsidRPr="00622DD9">
              <w:rPr>
                <w:rFonts w:ascii="Arial" w:hAnsi="Arial" w:cs="Arial" w:hint="eastAsia"/>
                <w:sz w:val="22"/>
                <w:szCs w:val="22"/>
                <w:lang w:eastAsia="zh-CN"/>
              </w:rPr>
              <w:t>网</w:t>
            </w:r>
            <w:r w:rsidRPr="00622DD9">
              <w:rPr>
                <w:rFonts w:ascii="Arial" w:hAnsi="Arial" w:cs="Arial"/>
                <w:sz w:val="22"/>
                <w:szCs w:val="22"/>
                <w:lang w:eastAsia="zh-CN"/>
              </w:rPr>
              <w:t>页</w:t>
            </w:r>
            <w:r w:rsidRPr="00622DD9">
              <w:rPr>
                <w:rFonts w:ascii="Arial" w:hAnsi="Arial" w:cs="Arial" w:hint="eastAsia"/>
                <w:sz w:val="22"/>
                <w:szCs w:val="22"/>
                <w:lang w:eastAsia="zh-CN"/>
              </w:rPr>
              <w:t>问题</w:t>
            </w:r>
            <w:r w:rsidRPr="00622DD9">
              <w:rPr>
                <w:rFonts w:ascii="Arial" w:hAnsi="Arial" w:cs="Arial"/>
                <w:sz w:val="22"/>
                <w:szCs w:val="22"/>
                <w:lang w:eastAsia="zh-CN"/>
              </w:rPr>
              <w:t>，</w:t>
            </w:r>
            <w:r w:rsidRPr="00622DD9">
              <w:rPr>
                <w:rFonts w:hint="eastAsia"/>
                <w:color w:val="000000"/>
                <w:sz w:val="22"/>
                <w:szCs w:val="22"/>
                <w:lang w:eastAsia="zh-CN"/>
              </w:rPr>
              <w:t>TDAG</w:t>
            </w:r>
            <w:r w:rsidRPr="00622DD9">
              <w:rPr>
                <w:rFonts w:hint="eastAsia"/>
                <w:color w:val="000000"/>
                <w:sz w:val="22"/>
                <w:szCs w:val="22"/>
                <w:lang w:eastAsia="zh-CN"/>
              </w:rPr>
              <w:t>审议了</w:t>
            </w:r>
            <w:r w:rsidRPr="00622DD9">
              <w:rPr>
                <w:color w:val="000000"/>
                <w:sz w:val="22"/>
                <w:szCs w:val="22"/>
                <w:lang w:eastAsia="zh-CN"/>
              </w:rPr>
              <w:t>概要介绍</w:t>
            </w:r>
            <w:r w:rsidRPr="00622DD9">
              <w:rPr>
                <w:rFonts w:hint="eastAsia"/>
                <w:color w:val="000000"/>
                <w:sz w:val="22"/>
                <w:szCs w:val="22"/>
                <w:lang w:eastAsia="zh-CN"/>
              </w:rPr>
              <w:t>改进</w:t>
            </w:r>
            <w:r w:rsidRPr="00622DD9">
              <w:rPr>
                <w:sz w:val="22"/>
                <w:szCs w:val="22"/>
                <w:lang w:eastAsia="zh-CN"/>
              </w:rPr>
              <w:t>ITU-D</w:t>
            </w:r>
            <w:r w:rsidRPr="00622DD9">
              <w:rPr>
                <w:rFonts w:ascii="Arial" w:hAnsi="Arial" w:cs="Arial" w:hint="eastAsia"/>
                <w:sz w:val="22"/>
                <w:szCs w:val="22"/>
                <w:lang w:eastAsia="zh-CN"/>
              </w:rPr>
              <w:t>网</w:t>
            </w:r>
            <w:r w:rsidRPr="00622DD9">
              <w:rPr>
                <w:rFonts w:ascii="Arial" w:hAnsi="Arial" w:cs="Arial"/>
                <w:sz w:val="22"/>
                <w:szCs w:val="22"/>
                <w:lang w:eastAsia="zh-CN"/>
              </w:rPr>
              <w:t>页</w:t>
            </w:r>
            <w:r w:rsidRPr="00622DD9">
              <w:rPr>
                <w:rFonts w:ascii="Arial" w:hAnsi="Arial" w:cs="Arial" w:hint="eastAsia"/>
                <w:sz w:val="22"/>
                <w:szCs w:val="22"/>
                <w:lang w:eastAsia="zh-CN"/>
              </w:rPr>
              <w:t>的</w:t>
            </w:r>
            <w:r w:rsidRPr="00622DD9">
              <w:rPr>
                <w:rFonts w:ascii="Arial" w:hAnsi="Arial" w:cs="Arial"/>
                <w:sz w:val="22"/>
                <w:szCs w:val="22"/>
                <w:lang w:eastAsia="zh-CN"/>
              </w:rPr>
              <w:t>提案</w:t>
            </w:r>
            <w:r w:rsidRPr="00622DD9">
              <w:rPr>
                <w:rFonts w:ascii="Arial" w:hAnsi="Arial" w:cs="Arial" w:hint="eastAsia"/>
                <w:sz w:val="22"/>
                <w:szCs w:val="22"/>
                <w:lang w:eastAsia="zh-CN"/>
              </w:rPr>
              <w:t>的文稿</w:t>
            </w:r>
            <w:r w:rsidRPr="00622DD9">
              <w:rPr>
                <w:rFonts w:ascii="Arial" w:hAnsi="Arial" w:cs="Arial"/>
                <w:sz w:val="22"/>
                <w:szCs w:val="22"/>
                <w:lang w:eastAsia="zh-CN"/>
              </w:rPr>
              <w:t>，主要关注网页的翻译问题</w:t>
            </w:r>
            <w:r w:rsidRPr="00622DD9">
              <w:rPr>
                <w:rFonts w:ascii="Arial" w:hAnsi="Arial" w:cs="Arial" w:hint="eastAsia"/>
                <w:sz w:val="22"/>
                <w:szCs w:val="22"/>
                <w:lang w:eastAsia="zh-CN"/>
              </w:rPr>
              <w:t>。文稿</w:t>
            </w:r>
            <w:r w:rsidRPr="00622DD9">
              <w:rPr>
                <w:rFonts w:ascii="Arial" w:hAnsi="Arial" w:cs="Arial"/>
                <w:sz w:val="22"/>
                <w:szCs w:val="22"/>
                <w:lang w:eastAsia="zh-CN"/>
              </w:rPr>
              <w:t>重点介绍了通往具有翻译问题的网页的具体链接。</w:t>
            </w:r>
            <w:bookmarkEnd w:id="45"/>
            <w:r w:rsidRPr="00622DD9">
              <w:rPr>
                <w:color w:val="000000"/>
                <w:sz w:val="22"/>
                <w:szCs w:val="22"/>
                <w:lang w:eastAsia="zh-CN"/>
              </w:rPr>
              <w:br/>
            </w:r>
            <w:r w:rsidRPr="00622DD9">
              <w:rPr>
                <w:sz w:val="22"/>
                <w:szCs w:val="22"/>
                <w:lang w:eastAsia="zh-CN"/>
              </w:rPr>
              <w:t>TDAG</w:t>
            </w:r>
            <w:r w:rsidRPr="00622DD9">
              <w:rPr>
                <w:rFonts w:hint="eastAsia"/>
                <w:sz w:val="22"/>
                <w:szCs w:val="22"/>
                <w:lang w:eastAsia="zh-CN"/>
              </w:rPr>
              <w:t>的</w:t>
            </w:r>
            <w:r w:rsidRPr="00622DD9">
              <w:rPr>
                <w:sz w:val="22"/>
                <w:szCs w:val="22"/>
                <w:lang w:eastAsia="zh-CN"/>
              </w:rPr>
              <w:t>意见是，上述建议应得到电信发展局主任的考虑。</w:t>
            </w:r>
            <w:r w:rsidRPr="00622DD9">
              <w:rPr>
                <w:rFonts w:hint="eastAsia"/>
                <w:sz w:val="22"/>
                <w:szCs w:val="22"/>
                <w:lang w:eastAsia="zh-CN"/>
              </w:rPr>
              <w:t>TDA</w:t>
            </w:r>
            <w:r w:rsidRPr="00622DD9">
              <w:rPr>
                <w:sz w:val="22"/>
                <w:szCs w:val="22"/>
                <w:lang w:eastAsia="zh-CN"/>
              </w:rPr>
              <w:t>G</w:t>
            </w:r>
            <w:r w:rsidRPr="00622DD9">
              <w:rPr>
                <w:sz w:val="22"/>
                <w:szCs w:val="22"/>
                <w:lang w:eastAsia="zh-CN"/>
              </w:rPr>
              <w:t>还指出，这些建议可能对电信发展局的预算产生影响</w:t>
            </w:r>
            <w:r w:rsidRPr="00622DD9">
              <w:rPr>
                <w:rFonts w:hint="eastAsia"/>
                <w:sz w:val="22"/>
                <w:szCs w:val="22"/>
                <w:lang w:eastAsia="zh-CN"/>
              </w:rPr>
              <w:t>，</w:t>
            </w:r>
            <w:r w:rsidRPr="00622DD9">
              <w:rPr>
                <w:sz w:val="22"/>
                <w:szCs w:val="22"/>
                <w:lang w:eastAsia="zh-CN"/>
              </w:rPr>
              <w:t>因此，建议主任在落实</w:t>
            </w:r>
            <w:r w:rsidRPr="00622DD9">
              <w:rPr>
                <w:sz w:val="22"/>
                <w:szCs w:val="22"/>
                <w:lang w:eastAsia="zh-CN"/>
              </w:rPr>
              <w:t>ITU-D</w:t>
            </w:r>
            <w:r w:rsidRPr="00622DD9">
              <w:rPr>
                <w:sz w:val="22"/>
                <w:szCs w:val="22"/>
                <w:lang w:eastAsia="zh-CN"/>
              </w:rPr>
              <w:t>运作规划时将这些建议考虑在内</w:t>
            </w:r>
            <w:r w:rsidRPr="00622DD9">
              <w:rPr>
                <w:rFonts w:hint="eastAsia"/>
                <w:sz w:val="22"/>
                <w:szCs w:val="22"/>
                <w:lang w:eastAsia="zh-CN"/>
              </w:rPr>
              <w:t>。</w:t>
            </w:r>
          </w:p>
        </w:tc>
      </w:tr>
      <w:tr w:rsidR="001B3C6C" w:rsidRPr="00622DD9" w:rsidTr="00A151E9">
        <w:tc>
          <w:tcPr>
            <w:tcW w:w="3220" w:type="dxa"/>
            <w:tcBorders>
              <w:top w:val="nil"/>
              <w:left w:val="single" w:sz="4" w:space="0" w:color="auto"/>
              <w:bottom w:val="single" w:sz="4" w:space="0" w:color="auto"/>
              <w:right w:val="single" w:sz="4" w:space="0" w:color="auto"/>
            </w:tcBorders>
            <w:shd w:val="clear" w:color="auto" w:fill="auto"/>
            <w:vAlign w:val="center"/>
            <w:hideMark/>
          </w:tcPr>
          <w:p w:rsidR="001B3C6C" w:rsidRPr="00622DD9" w:rsidRDefault="001B3C6C" w:rsidP="00A151E9">
            <w:pPr>
              <w:spacing w:after="120"/>
              <w:rPr>
                <w:b/>
                <w:color w:val="800000"/>
                <w:sz w:val="22"/>
                <w:szCs w:val="22"/>
                <w:lang w:eastAsia="zh-CN"/>
              </w:rPr>
            </w:pPr>
            <w:r w:rsidRPr="00622DD9">
              <w:rPr>
                <w:sz w:val="22"/>
                <w:szCs w:val="22"/>
                <w:lang w:eastAsia="zh-CN"/>
              </w:rPr>
              <w:t>能力建设举措小组（</w:t>
            </w:r>
            <w:r w:rsidRPr="00622DD9">
              <w:rPr>
                <w:sz w:val="22"/>
                <w:szCs w:val="22"/>
                <w:lang w:eastAsia="zh-CN"/>
              </w:rPr>
              <w:t>GCBI</w:t>
            </w:r>
            <w:r w:rsidRPr="00622DD9">
              <w:rPr>
                <w:sz w:val="22"/>
                <w:szCs w:val="22"/>
                <w:lang w:eastAsia="zh-CN"/>
              </w:rPr>
              <w:t>）的报告</w:t>
            </w:r>
          </w:p>
        </w:tc>
        <w:tc>
          <w:tcPr>
            <w:tcW w:w="5994" w:type="dxa"/>
            <w:tcBorders>
              <w:top w:val="nil"/>
              <w:left w:val="nil"/>
              <w:bottom w:val="single" w:sz="4" w:space="0" w:color="auto"/>
              <w:right w:val="single" w:sz="4" w:space="0" w:color="auto"/>
            </w:tcBorders>
            <w:shd w:val="clear" w:color="auto" w:fill="auto"/>
            <w:vAlign w:val="center"/>
            <w:hideMark/>
          </w:tcPr>
          <w:p w:rsidR="001B3C6C" w:rsidRPr="00622DD9" w:rsidRDefault="001B3C6C" w:rsidP="00A151E9">
            <w:pPr>
              <w:spacing w:after="120"/>
              <w:rPr>
                <w:color w:val="000000"/>
                <w:sz w:val="22"/>
                <w:szCs w:val="22"/>
                <w:lang w:eastAsia="zh-CN"/>
              </w:rPr>
            </w:pPr>
            <w:r w:rsidRPr="00622DD9">
              <w:rPr>
                <w:sz w:val="22"/>
                <w:szCs w:val="22"/>
                <w:lang w:eastAsia="zh-CN"/>
              </w:rPr>
              <w:t>TDAG</w:t>
            </w:r>
            <w:r w:rsidRPr="00622DD9">
              <w:rPr>
                <w:rFonts w:hint="eastAsia"/>
                <w:sz w:val="22"/>
                <w:szCs w:val="22"/>
                <w:lang w:eastAsia="zh-CN"/>
              </w:rPr>
              <w:t>注意到了</w:t>
            </w:r>
            <w:r w:rsidRPr="00622DD9">
              <w:rPr>
                <w:sz w:val="22"/>
                <w:szCs w:val="22"/>
                <w:lang w:eastAsia="zh-CN"/>
              </w:rPr>
              <w:t>该文件，并对</w:t>
            </w:r>
            <w:r w:rsidRPr="00622DD9">
              <w:rPr>
                <w:sz w:val="22"/>
                <w:szCs w:val="22"/>
                <w:lang w:eastAsia="zh-CN"/>
              </w:rPr>
              <w:t>GCBI</w:t>
            </w:r>
            <w:r w:rsidRPr="00622DD9">
              <w:rPr>
                <w:rFonts w:hint="eastAsia"/>
                <w:sz w:val="22"/>
                <w:szCs w:val="22"/>
                <w:lang w:eastAsia="zh-CN"/>
              </w:rPr>
              <w:t>主席</w:t>
            </w:r>
            <w:r w:rsidRPr="00622DD9">
              <w:rPr>
                <w:sz w:val="22"/>
                <w:szCs w:val="22"/>
                <w:lang w:eastAsia="zh-CN"/>
              </w:rPr>
              <w:t>表示感谢，同时要求在</w:t>
            </w:r>
            <w:r w:rsidRPr="00622DD9">
              <w:rPr>
                <w:sz w:val="22"/>
                <w:szCs w:val="22"/>
                <w:lang w:eastAsia="zh-CN"/>
              </w:rPr>
              <w:t>ITU-D</w:t>
            </w:r>
            <w:r w:rsidRPr="00622DD9">
              <w:rPr>
                <w:sz w:val="22"/>
                <w:szCs w:val="22"/>
                <w:lang w:eastAsia="zh-CN"/>
              </w:rPr>
              <w:t>网站上的显著位置介绍该组</w:t>
            </w:r>
            <w:r w:rsidRPr="00622DD9">
              <w:rPr>
                <w:rFonts w:hint="eastAsia"/>
                <w:sz w:val="22"/>
                <w:szCs w:val="22"/>
                <w:lang w:eastAsia="zh-CN"/>
              </w:rPr>
              <w:t>的</w:t>
            </w:r>
            <w:r w:rsidRPr="00622DD9">
              <w:rPr>
                <w:sz w:val="22"/>
                <w:szCs w:val="22"/>
                <w:lang w:eastAsia="zh-CN"/>
              </w:rPr>
              <w:t>工作</w:t>
            </w:r>
            <w:r w:rsidRPr="00622DD9">
              <w:rPr>
                <w:rFonts w:hint="eastAsia"/>
                <w:sz w:val="22"/>
                <w:szCs w:val="22"/>
                <w:lang w:eastAsia="zh-CN"/>
              </w:rPr>
              <w:t>。</w:t>
            </w:r>
          </w:p>
        </w:tc>
      </w:tr>
      <w:tr w:rsidR="001B3C6C" w:rsidRPr="00622DD9" w:rsidTr="00A151E9">
        <w:tc>
          <w:tcPr>
            <w:tcW w:w="3220" w:type="dxa"/>
            <w:tcBorders>
              <w:top w:val="nil"/>
              <w:left w:val="single" w:sz="4" w:space="0" w:color="auto"/>
              <w:bottom w:val="single" w:sz="4" w:space="0" w:color="auto"/>
              <w:right w:val="single" w:sz="4" w:space="0" w:color="auto"/>
            </w:tcBorders>
            <w:shd w:val="clear" w:color="auto" w:fill="auto"/>
            <w:vAlign w:val="center"/>
            <w:hideMark/>
          </w:tcPr>
          <w:p w:rsidR="001B3C6C" w:rsidRPr="00622DD9" w:rsidRDefault="001B3C6C" w:rsidP="00A151E9">
            <w:pPr>
              <w:spacing w:after="120"/>
              <w:rPr>
                <w:color w:val="000000"/>
                <w:sz w:val="22"/>
                <w:szCs w:val="22"/>
                <w:lang w:eastAsia="zh-CN"/>
              </w:rPr>
            </w:pPr>
            <w:r w:rsidRPr="00622DD9">
              <w:rPr>
                <w:sz w:val="22"/>
                <w:szCs w:val="22"/>
                <w:lang w:eastAsia="zh-CN"/>
              </w:rPr>
              <w:t>有关</w:t>
            </w:r>
            <w:r w:rsidRPr="00622DD9">
              <w:rPr>
                <w:sz w:val="22"/>
                <w:szCs w:val="22"/>
                <w:lang w:eastAsia="zh-CN"/>
              </w:rPr>
              <w:t>ITU-D</w:t>
            </w:r>
            <w:r w:rsidRPr="00622DD9">
              <w:rPr>
                <w:sz w:val="22"/>
                <w:szCs w:val="22"/>
                <w:lang w:eastAsia="zh-CN"/>
              </w:rPr>
              <w:t>其他活动的报告</w:t>
            </w:r>
          </w:p>
        </w:tc>
        <w:tc>
          <w:tcPr>
            <w:tcW w:w="5994" w:type="dxa"/>
            <w:tcBorders>
              <w:top w:val="nil"/>
              <w:left w:val="nil"/>
              <w:bottom w:val="single" w:sz="4" w:space="0" w:color="auto"/>
              <w:right w:val="single" w:sz="4" w:space="0" w:color="auto"/>
            </w:tcBorders>
            <w:shd w:val="clear" w:color="auto" w:fill="auto"/>
            <w:vAlign w:val="center"/>
            <w:hideMark/>
          </w:tcPr>
          <w:p w:rsidR="001B3C6C" w:rsidRPr="00622DD9" w:rsidRDefault="001B3C6C" w:rsidP="00A151E9">
            <w:pPr>
              <w:rPr>
                <w:color w:val="000000"/>
                <w:sz w:val="22"/>
                <w:szCs w:val="22"/>
              </w:rPr>
            </w:pPr>
            <w:r w:rsidRPr="00622DD9">
              <w:rPr>
                <w:sz w:val="22"/>
                <w:szCs w:val="22"/>
                <w:lang w:eastAsia="zh-CN"/>
              </w:rPr>
              <w:t>TDAG</w:t>
            </w:r>
            <w:r w:rsidRPr="00622DD9">
              <w:rPr>
                <w:rFonts w:hint="eastAsia"/>
                <w:sz w:val="22"/>
                <w:szCs w:val="22"/>
                <w:lang w:eastAsia="zh-CN"/>
              </w:rPr>
              <w:t>强调指出第</w:t>
            </w:r>
            <w:r w:rsidRPr="00622DD9">
              <w:rPr>
                <w:rFonts w:hint="eastAsia"/>
                <w:sz w:val="22"/>
                <w:szCs w:val="22"/>
                <w:lang w:eastAsia="zh-CN"/>
              </w:rPr>
              <w:t>15</w:t>
            </w:r>
            <w:r w:rsidRPr="00622DD9">
              <w:rPr>
                <w:rFonts w:hint="eastAsia"/>
                <w:sz w:val="22"/>
                <w:szCs w:val="22"/>
                <w:lang w:eastAsia="zh-CN"/>
              </w:rPr>
              <w:t>届</w:t>
            </w:r>
            <w:r w:rsidRPr="00622DD9">
              <w:rPr>
                <w:sz w:val="22"/>
                <w:szCs w:val="22"/>
                <w:lang w:eastAsia="zh-CN"/>
              </w:rPr>
              <w:t>全球监管机构</w:t>
            </w:r>
            <w:r w:rsidRPr="00622DD9">
              <w:rPr>
                <w:rFonts w:hint="eastAsia"/>
                <w:sz w:val="22"/>
                <w:szCs w:val="22"/>
                <w:lang w:eastAsia="zh-CN"/>
              </w:rPr>
              <w:t>专题</w:t>
            </w:r>
            <w:r w:rsidRPr="00622DD9">
              <w:rPr>
                <w:sz w:val="22"/>
                <w:szCs w:val="22"/>
                <w:lang w:eastAsia="zh-CN"/>
              </w:rPr>
              <w:t>研讨会（</w:t>
            </w:r>
            <w:r w:rsidRPr="00622DD9">
              <w:rPr>
                <w:rFonts w:hint="eastAsia"/>
                <w:sz w:val="22"/>
                <w:szCs w:val="22"/>
                <w:lang w:eastAsia="zh-CN"/>
              </w:rPr>
              <w:t>GSR</w:t>
            </w:r>
            <w:r w:rsidRPr="00622DD9">
              <w:rPr>
                <w:sz w:val="22"/>
                <w:szCs w:val="22"/>
                <w:lang w:eastAsia="zh-CN"/>
              </w:rPr>
              <w:t>-15</w:t>
            </w:r>
            <w:r w:rsidRPr="00622DD9">
              <w:rPr>
                <w:sz w:val="22"/>
                <w:szCs w:val="22"/>
                <w:lang w:eastAsia="zh-CN"/>
              </w:rPr>
              <w:t>）</w:t>
            </w:r>
            <w:r w:rsidRPr="00622DD9">
              <w:rPr>
                <w:rFonts w:hint="eastAsia"/>
                <w:sz w:val="22"/>
                <w:szCs w:val="22"/>
                <w:lang w:eastAsia="zh-CN"/>
              </w:rPr>
              <w:t>十分</w:t>
            </w:r>
            <w:r w:rsidRPr="00622DD9">
              <w:rPr>
                <w:sz w:val="22"/>
                <w:szCs w:val="22"/>
                <w:lang w:eastAsia="zh-CN"/>
              </w:rPr>
              <w:t>重要</w:t>
            </w:r>
            <w:bookmarkStart w:id="46" w:name="lt_pId120"/>
            <w:r w:rsidRPr="00622DD9">
              <w:rPr>
                <w:rFonts w:hint="eastAsia"/>
                <w:sz w:val="22"/>
                <w:szCs w:val="22"/>
                <w:lang w:eastAsia="zh-CN"/>
              </w:rPr>
              <w:t>。</w:t>
            </w:r>
            <w:bookmarkEnd w:id="46"/>
            <w:r w:rsidRPr="00622DD9">
              <w:rPr>
                <w:sz w:val="22"/>
                <w:szCs w:val="22"/>
                <w:lang w:eastAsia="zh-CN"/>
              </w:rPr>
              <w:t>TDAG</w:t>
            </w:r>
            <w:r w:rsidRPr="00622DD9">
              <w:rPr>
                <w:rFonts w:hint="eastAsia"/>
                <w:sz w:val="22"/>
                <w:szCs w:val="22"/>
                <w:lang w:eastAsia="zh-CN"/>
              </w:rPr>
              <w:t>认为</w:t>
            </w:r>
            <w:r w:rsidRPr="00622DD9">
              <w:rPr>
                <w:sz w:val="22"/>
                <w:szCs w:val="22"/>
                <w:lang w:eastAsia="zh-CN"/>
              </w:rPr>
              <w:t>，有关</w:t>
            </w:r>
            <w:r w:rsidRPr="00622DD9">
              <w:rPr>
                <w:sz w:val="22"/>
                <w:szCs w:val="22"/>
                <w:lang w:eastAsia="zh-CN"/>
              </w:rPr>
              <w:t>ICT</w:t>
            </w:r>
            <w:r w:rsidRPr="00622DD9">
              <w:rPr>
                <w:sz w:val="22"/>
                <w:szCs w:val="22"/>
                <w:lang w:eastAsia="zh-CN"/>
              </w:rPr>
              <w:t>指标和统计数据的工作对于制定良好政策十分重要。</w:t>
            </w:r>
            <w:r w:rsidRPr="00622DD9">
              <w:rPr>
                <w:rFonts w:hint="eastAsia"/>
                <w:sz w:val="22"/>
                <w:szCs w:val="22"/>
                <w:lang w:eastAsia="zh-CN"/>
              </w:rPr>
              <w:t>TDAG</w:t>
            </w:r>
            <w:r w:rsidRPr="00622DD9">
              <w:rPr>
                <w:sz w:val="22"/>
                <w:szCs w:val="22"/>
                <w:lang w:eastAsia="zh-CN"/>
              </w:rPr>
              <w:t>认识到，有必要</w:t>
            </w:r>
            <w:r w:rsidRPr="00622DD9">
              <w:rPr>
                <w:rFonts w:hint="eastAsia"/>
                <w:sz w:val="22"/>
                <w:szCs w:val="22"/>
                <w:lang w:eastAsia="zh-CN"/>
              </w:rPr>
              <w:t>提高</w:t>
            </w:r>
            <w:r w:rsidRPr="00622DD9">
              <w:rPr>
                <w:sz w:val="22"/>
                <w:szCs w:val="22"/>
                <w:lang w:eastAsia="zh-CN"/>
              </w:rPr>
              <w:t>WTIS</w:t>
            </w:r>
            <w:r w:rsidRPr="00622DD9">
              <w:rPr>
                <w:sz w:val="22"/>
                <w:szCs w:val="22"/>
                <w:lang w:eastAsia="zh-CN"/>
              </w:rPr>
              <w:t>参与代表的级别</w:t>
            </w:r>
            <w:r w:rsidRPr="00622DD9">
              <w:rPr>
                <w:rFonts w:hint="eastAsia"/>
                <w:sz w:val="22"/>
                <w:szCs w:val="22"/>
                <w:lang w:eastAsia="zh-CN"/>
              </w:rPr>
              <w:t>，使</w:t>
            </w:r>
            <w:r w:rsidRPr="00622DD9">
              <w:rPr>
                <w:sz w:val="22"/>
                <w:szCs w:val="22"/>
                <w:lang w:eastAsia="zh-CN"/>
              </w:rPr>
              <w:t>部长和决策者参与其中。</w:t>
            </w:r>
            <w:r w:rsidRPr="00622DD9">
              <w:rPr>
                <w:sz w:val="22"/>
                <w:szCs w:val="22"/>
                <w:lang w:eastAsia="zh-CN"/>
              </w:rPr>
              <w:t>TDAG</w:t>
            </w:r>
            <w:r w:rsidRPr="00622DD9">
              <w:rPr>
                <w:rFonts w:hint="eastAsia"/>
                <w:sz w:val="22"/>
                <w:szCs w:val="22"/>
                <w:lang w:eastAsia="zh-CN"/>
              </w:rPr>
              <w:t>一致认为</w:t>
            </w:r>
            <w:r w:rsidRPr="00622DD9">
              <w:rPr>
                <w:sz w:val="22"/>
                <w:szCs w:val="22"/>
                <w:lang w:eastAsia="zh-CN"/>
              </w:rPr>
              <w:t>，应急响应</w:t>
            </w:r>
            <w:r w:rsidRPr="00622DD9">
              <w:rPr>
                <w:rFonts w:hint="eastAsia"/>
                <w:sz w:val="22"/>
                <w:szCs w:val="22"/>
                <w:lang w:eastAsia="zh-CN"/>
              </w:rPr>
              <w:t>事关</w:t>
            </w:r>
            <w:r w:rsidRPr="00622DD9">
              <w:rPr>
                <w:sz w:val="22"/>
                <w:szCs w:val="22"/>
                <w:lang w:eastAsia="zh-CN"/>
              </w:rPr>
              <w:t>无论是发展中还是发达的所有国家，因此</w:t>
            </w:r>
            <w:r w:rsidRPr="00622DD9">
              <w:rPr>
                <w:rFonts w:hint="eastAsia"/>
                <w:sz w:val="22"/>
                <w:szCs w:val="22"/>
                <w:lang w:eastAsia="zh-CN"/>
              </w:rPr>
              <w:t>是</w:t>
            </w:r>
            <w:r w:rsidRPr="00622DD9">
              <w:rPr>
                <w:sz w:val="22"/>
                <w:szCs w:val="22"/>
                <w:lang w:eastAsia="zh-CN"/>
              </w:rPr>
              <w:t>全球各国普遍关注的问题。</w:t>
            </w:r>
            <w:r w:rsidRPr="00622DD9">
              <w:rPr>
                <w:sz w:val="22"/>
                <w:szCs w:val="22"/>
                <w:lang w:eastAsia="zh-CN"/>
              </w:rPr>
              <w:t>TDAG</w:t>
            </w:r>
            <w:r w:rsidRPr="00622DD9">
              <w:rPr>
                <w:rFonts w:hint="eastAsia"/>
                <w:sz w:val="22"/>
                <w:szCs w:val="22"/>
                <w:lang w:eastAsia="zh-CN"/>
              </w:rPr>
              <w:t>提出</w:t>
            </w:r>
            <w:r w:rsidRPr="00622DD9">
              <w:rPr>
                <w:sz w:val="22"/>
                <w:szCs w:val="22"/>
                <w:lang w:eastAsia="zh-CN"/>
              </w:rPr>
              <w:t>意见认为，区域性发展论坛（</w:t>
            </w:r>
            <w:r w:rsidRPr="00622DD9">
              <w:rPr>
                <w:rFonts w:hint="eastAsia"/>
                <w:sz w:val="22"/>
                <w:szCs w:val="22"/>
                <w:lang w:eastAsia="zh-CN"/>
              </w:rPr>
              <w:t>RDF</w:t>
            </w:r>
            <w:r w:rsidRPr="00622DD9">
              <w:rPr>
                <w:sz w:val="22"/>
                <w:szCs w:val="22"/>
                <w:lang w:eastAsia="zh-CN"/>
              </w:rPr>
              <w:t>）</w:t>
            </w:r>
            <w:r w:rsidRPr="00622DD9">
              <w:rPr>
                <w:rFonts w:hint="eastAsia"/>
                <w:sz w:val="22"/>
                <w:szCs w:val="22"/>
                <w:lang w:eastAsia="zh-CN"/>
              </w:rPr>
              <w:t>应在</w:t>
            </w:r>
            <w:r w:rsidRPr="00622DD9">
              <w:rPr>
                <w:sz w:val="22"/>
                <w:szCs w:val="22"/>
                <w:lang w:eastAsia="zh-CN"/>
              </w:rPr>
              <w:t>所</w:t>
            </w:r>
            <w:r w:rsidRPr="00622DD9">
              <w:rPr>
                <w:rFonts w:hint="eastAsia"/>
                <w:sz w:val="22"/>
                <w:szCs w:val="22"/>
                <w:lang w:eastAsia="zh-CN"/>
              </w:rPr>
              <w:t>涉</w:t>
            </w:r>
            <w:r w:rsidRPr="00622DD9">
              <w:rPr>
                <w:sz w:val="22"/>
                <w:szCs w:val="22"/>
                <w:lang w:eastAsia="zh-CN"/>
              </w:rPr>
              <w:t>年度的第一季度召开，以便将结果提供</w:t>
            </w:r>
            <w:r w:rsidRPr="00622DD9">
              <w:rPr>
                <w:sz w:val="22"/>
                <w:szCs w:val="22"/>
                <w:lang w:eastAsia="zh-CN"/>
              </w:rPr>
              <w:t>TDAG</w:t>
            </w:r>
            <w:r w:rsidRPr="00622DD9">
              <w:rPr>
                <w:sz w:val="22"/>
                <w:szCs w:val="22"/>
                <w:lang w:eastAsia="zh-CN"/>
              </w:rPr>
              <w:t>会议</w:t>
            </w:r>
            <w:r w:rsidRPr="00622DD9">
              <w:rPr>
                <w:rFonts w:hint="eastAsia"/>
                <w:sz w:val="22"/>
                <w:szCs w:val="22"/>
                <w:lang w:eastAsia="zh-CN"/>
              </w:rPr>
              <w:t>。</w:t>
            </w:r>
            <w:r w:rsidRPr="00622DD9">
              <w:rPr>
                <w:sz w:val="22"/>
                <w:szCs w:val="22"/>
              </w:rPr>
              <w:t>TDAG</w:t>
            </w:r>
            <w:r w:rsidRPr="00622DD9">
              <w:rPr>
                <w:rFonts w:hint="eastAsia"/>
                <w:sz w:val="22"/>
                <w:szCs w:val="22"/>
              </w:rPr>
              <w:t>进一步</w:t>
            </w:r>
            <w:r w:rsidRPr="00622DD9">
              <w:rPr>
                <w:sz w:val="22"/>
                <w:szCs w:val="22"/>
              </w:rPr>
              <w:t>支持每年举行</w:t>
            </w:r>
            <w:r w:rsidRPr="00622DD9">
              <w:rPr>
                <w:sz w:val="22"/>
                <w:szCs w:val="22"/>
              </w:rPr>
              <w:t>RDF</w:t>
            </w:r>
            <w:r w:rsidRPr="00622DD9">
              <w:rPr>
                <w:rFonts w:hint="eastAsia"/>
                <w:sz w:val="22"/>
                <w:szCs w:val="22"/>
              </w:rPr>
              <w:t>。</w:t>
            </w:r>
          </w:p>
        </w:tc>
      </w:tr>
      <w:tr w:rsidR="001B3C6C" w:rsidRPr="00622DD9" w:rsidTr="00A151E9">
        <w:tc>
          <w:tcPr>
            <w:tcW w:w="3220" w:type="dxa"/>
            <w:tcBorders>
              <w:top w:val="nil"/>
              <w:left w:val="single" w:sz="4" w:space="0" w:color="auto"/>
              <w:bottom w:val="single" w:sz="4" w:space="0" w:color="auto"/>
              <w:right w:val="single" w:sz="4" w:space="0" w:color="auto"/>
            </w:tcBorders>
            <w:shd w:val="clear" w:color="auto" w:fill="auto"/>
            <w:vAlign w:val="center"/>
            <w:hideMark/>
          </w:tcPr>
          <w:p w:rsidR="001B3C6C" w:rsidRPr="00622DD9" w:rsidRDefault="001B3C6C" w:rsidP="00A151E9">
            <w:pPr>
              <w:spacing w:after="120"/>
              <w:rPr>
                <w:b/>
                <w:color w:val="800000"/>
                <w:sz w:val="22"/>
                <w:szCs w:val="22"/>
                <w:highlight w:val="yellow"/>
                <w:lang w:eastAsia="zh-CN"/>
              </w:rPr>
            </w:pPr>
            <w:r w:rsidRPr="00622DD9">
              <w:rPr>
                <w:sz w:val="22"/>
                <w:szCs w:val="22"/>
                <w:lang w:eastAsia="zh-CN"/>
              </w:rPr>
              <w:t>与成员、伙伴关系和创新相关的问题</w:t>
            </w:r>
          </w:p>
        </w:tc>
        <w:tc>
          <w:tcPr>
            <w:tcW w:w="5994" w:type="dxa"/>
            <w:tcBorders>
              <w:top w:val="nil"/>
              <w:left w:val="nil"/>
              <w:bottom w:val="single" w:sz="4" w:space="0" w:color="auto"/>
              <w:right w:val="single" w:sz="4" w:space="0" w:color="auto"/>
            </w:tcBorders>
            <w:shd w:val="clear" w:color="auto" w:fill="auto"/>
            <w:vAlign w:val="center"/>
            <w:hideMark/>
          </w:tcPr>
          <w:p w:rsidR="001B3C6C" w:rsidRPr="00622DD9" w:rsidRDefault="001B3C6C" w:rsidP="00A151E9">
            <w:pPr>
              <w:spacing w:after="120"/>
              <w:rPr>
                <w:b/>
                <w:color w:val="800000"/>
                <w:sz w:val="22"/>
                <w:szCs w:val="22"/>
                <w:lang w:eastAsia="zh-CN"/>
              </w:rPr>
            </w:pPr>
            <w:r w:rsidRPr="00622DD9">
              <w:rPr>
                <w:sz w:val="22"/>
                <w:szCs w:val="22"/>
                <w:lang w:val="en-US" w:eastAsia="zh-CN"/>
              </w:rPr>
              <w:t>TDAG</w:t>
            </w:r>
            <w:r w:rsidRPr="00622DD9">
              <w:rPr>
                <w:rFonts w:hint="eastAsia"/>
                <w:sz w:val="22"/>
                <w:szCs w:val="22"/>
                <w:lang w:val="en-US" w:eastAsia="zh-CN"/>
              </w:rPr>
              <w:t>注意到了</w:t>
            </w:r>
            <w:r w:rsidRPr="00622DD9">
              <w:rPr>
                <w:sz w:val="22"/>
                <w:szCs w:val="22"/>
                <w:lang w:val="en-US" w:eastAsia="zh-CN"/>
              </w:rPr>
              <w:t>在国际和区域层面开展的旨在结成伙伴关系（</w:t>
            </w:r>
            <w:r w:rsidRPr="00622DD9">
              <w:rPr>
                <w:rFonts w:hint="eastAsia"/>
                <w:sz w:val="22"/>
                <w:szCs w:val="22"/>
                <w:lang w:val="en-US" w:eastAsia="zh-CN"/>
              </w:rPr>
              <w:t>包括</w:t>
            </w:r>
            <w:r w:rsidRPr="00622DD9">
              <w:rPr>
                <w:sz w:val="22"/>
                <w:szCs w:val="22"/>
                <w:lang w:val="en-US" w:eastAsia="zh-CN"/>
              </w:rPr>
              <w:t>公共</w:t>
            </w:r>
            <w:r w:rsidRPr="00622DD9">
              <w:rPr>
                <w:rFonts w:hint="eastAsia"/>
                <w:sz w:val="22"/>
                <w:szCs w:val="22"/>
                <w:lang w:val="en-US" w:eastAsia="zh-CN"/>
              </w:rPr>
              <w:t xml:space="preserve"> </w:t>
            </w:r>
            <w:r w:rsidRPr="00622DD9">
              <w:rPr>
                <w:sz w:val="22"/>
                <w:szCs w:val="22"/>
                <w:lang w:val="en-US" w:eastAsia="zh-CN"/>
              </w:rPr>
              <w:t xml:space="preserve">– </w:t>
            </w:r>
            <w:r w:rsidRPr="00622DD9">
              <w:rPr>
                <w:rFonts w:hint="eastAsia"/>
                <w:sz w:val="22"/>
                <w:szCs w:val="22"/>
                <w:lang w:val="en-US" w:eastAsia="zh-CN"/>
              </w:rPr>
              <w:t>私营</w:t>
            </w:r>
            <w:r w:rsidRPr="00622DD9">
              <w:rPr>
                <w:sz w:val="22"/>
                <w:szCs w:val="22"/>
                <w:lang w:val="en-US" w:eastAsia="zh-CN"/>
              </w:rPr>
              <w:t>部门伙伴关系）</w:t>
            </w:r>
            <w:r w:rsidRPr="00622DD9">
              <w:rPr>
                <w:rFonts w:hint="eastAsia"/>
                <w:sz w:val="22"/>
                <w:szCs w:val="22"/>
                <w:lang w:val="en-US" w:eastAsia="zh-CN"/>
              </w:rPr>
              <w:t>的</w:t>
            </w:r>
            <w:r w:rsidRPr="00622DD9">
              <w:rPr>
                <w:sz w:val="22"/>
                <w:szCs w:val="22"/>
                <w:lang w:val="en-US" w:eastAsia="zh-CN"/>
              </w:rPr>
              <w:t>行动。</w:t>
            </w:r>
            <w:r w:rsidRPr="00622DD9">
              <w:rPr>
                <w:sz w:val="22"/>
                <w:szCs w:val="22"/>
                <w:lang w:eastAsia="zh-CN"/>
              </w:rPr>
              <w:t>TDAG</w:t>
            </w:r>
            <w:r w:rsidRPr="00622DD9">
              <w:rPr>
                <w:rFonts w:hint="eastAsia"/>
                <w:sz w:val="22"/>
                <w:szCs w:val="22"/>
                <w:lang w:eastAsia="zh-CN"/>
              </w:rPr>
              <w:t>审议了</w:t>
            </w:r>
            <w:r w:rsidRPr="00622DD9">
              <w:rPr>
                <w:sz w:val="22"/>
                <w:szCs w:val="22"/>
                <w:lang w:eastAsia="zh-CN"/>
              </w:rPr>
              <w:t>旨在推进</w:t>
            </w:r>
            <w:r w:rsidRPr="00622DD9">
              <w:rPr>
                <w:sz w:val="22"/>
                <w:szCs w:val="22"/>
                <w:lang w:eastAsia="zh-CN"/>
              </w:rPr>
              <w:t>ITU-D</w:t>
            </w:r>
            <w:r w:rsidRPr="00622DD9">
              <w:rPr>
                <w:sz w:val="22"/>
                <w:szCs w:val="22"/>
                <w:lang w:eastAsia="zh-CN"/>
              </w:rPr>
              <w:t>及其成员完成创新议程的拟议战略和行动。</w:t>
            </w:r>
          </w:p>
        </w:tc>
      </w:tr>
      <w:tr w:rsidR="001B3C6C" w:rsidRPr="00622DD9" w:rsidTr="00A151E9">
        <w:tc>
          <w:tcPr>
            <w:tcW w:w="3220" w:type="dxa"/>
            <w:tcBorders>
              <w:top w:val="nil"/>
              <w:left w:val="single" w:sz="4" w:space="0" w:color="auto"/>
              <w:bottom w:val="nil"/>
              <w:right w:val="single" w:sz="4" w:space="0" w:color="auto"/>
            </w:tcBorders>
            <w:shd w:val="clear" w:color="auto" w:fill="auto"/>
            <w:vAlign w:val="center"/>
            <w:hideMark/>
          </w:tcPr>
          <w:p w:rsidR="001B3C6C" w:rsidRPr="00622DD9" w:rsidRDefault="001B3C6C" w:rsidP="00A151E9">
            <w:pPr>
              <w:spacing w:after="120"/>
              <w:rPr>
                <w:b/>
                <w:color w:val="800000"/>
                <w:sz w:val="22"/>
                <w:szCs w:val="22"/>
                <w:lang w:eastAsia="zh-CN"/>
              </w:rPr>
            </w:pPr>
            <w:r w:rsidRPr="00622DD9">
              <w:rPr>
                <w:sz w:val="22"/>
                <w:szCs w:val="22"/>
                <w:lang w:eastAsia="zh-CN"/>
              </w:rPr>
              <w:t>拟定</w:t>
            </w:r>
            <w:r w:rsidRPr="00622DD9">
              <w:rPr>
                <w:sz w:val="22"/>
                <w:szCs w:val="22"/>
                <w:lang w:eastAsia="zh-CN"/>
              </w:rPr>
              <w:t>ITU-D 2016-2017</w:t>
            </w:r>
            <w:r w:rsidRPr="00622DD9">
              <w:rPr>
                <w:sz w:val="22"/>
                <w:szCs w:val="22"/>
                <w:lang w:eastAsia="zh-CN"/>
              </w:rPr>
              <w:t>年预算有关的进展</w:t>
            </w:r>
          </w:p>
        </w:tc>
        <w:tc>
          <w:tcPr>
            <w:tcW w:w="5994" w:type="dxa"/>
            <w:tcBorders>
              <w:top w:val="nil"/>
              <w:left w:val="nil"/>
              <w:bottom w:val="nil"/>
              <w:right w:val="single" w:sz="4" w:space="0" w:color="auto"/>
            </w:tcBorders>
            <w:shd w:val="clear" w:color="auto" w:fill="auto"/>
            <w:vAlign w:val="center"/>
            <w:hideMark/>
          </w:tcPr>
          <w:p w:rsidR="001B3C6C" w:rsidRPr="00622DD9" w:rsidRDefault="001B3C6C" w:rsidP="00A151E9">
            <w:pPr>
              <w:spacing w:after="120"/>
              <w:rPr>
                <w:color w:val="000000"/>
                <w:sz w:val="22"/>
                <w:szCs w:val="22"/>
                <w:lang w:eastAsia="zh-CN"/>
              </w:rPr>
            </w:pPr>
            <w:r w:rsidRPr="00622DD9">
              <w:rPr>
                <w:sz w:val="22"/>
                <w:szCs w:val="22"/>
                <w:lang w:eastAsia="zh-CN"/>
              </w:rPr>
              <w:t>TDAG</w:t>
            </w:r>
            <w:r w:rsidRPr="00622DD9">
              <w:rPr>
                <w:sz w:val="22"/>
                <w:szCs w:val="22"/>
                <w:lang w:eastAsia="zh-CN"/>
              </w:rPr>
              <w:t>赞赏秘书处在平衡预算方面做出的努力，但最重要的是秘书处</w:t>
            </w:r>
            <w:r w:rsidRPr="00622DD9">
              <w:rPr>
                <w:rFonts w:hint="eastAsia"/>
                <w:sz w:val="22"/>
                <w:szCs w:val="22"/>
                <w:lang w:eastAsia="zh-CN"/>
              </w:rPr>
              <w:t>采取的、</w:t>
            </w:r>
            <w:r w:rsidRPr="00622DD9">
              <w:rPr>
                <w:sz w:val="22"/>
                <w:szCs w:val="22"/>
                <w:lang w:eastAsia="zh-CN"/>
              </w:rPr>
              <w:t>不从储备金项目中进行提款的措施</w:t>
            </w:r>
            <w:r w:rsidRPr="00622DD9">
              <w:rPr>
                <w:rFonts w:hint="eastAsia"/>
                <w:sz w:val="22"/>
                <w:szCs w:val="22"/>
                <w:lang w:eastAsia="zh-CN"/>
              </w:rPr>
              <w:t>。</w:t>
            </w:r>
          </w:p>
        </w:tc>
      </w:tr>
      <w:tr w:rsidR="001B3C6C" w:rsidRPr="00622DD9" w:rsidTr="00A151E9">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3C6C" w:rsidRPr="00622DD9" w:rsidRDefault="001B3C6C" w:rsidP="00A151E9">
            <w:pPr>
              <w:spacing w:after="120"/>
              <w:rPr>
                <w:color w:val="000000"/>
                <w:sz w:val="22"/>
                <w:szCs w:val="22"/>
              </w:rPr>
            </w:pPr>
            <w:r w:rsidRPr="00622DD9">
              <w:rPr>
                <w:sz w:val="22"/>
                <w:szCs w:val="22"/>
              </w:rPr>
              <w:t>ITU-D</w:t>
            </w:r>
            <w:r w:rsidRPr="00622DD9">
              <w:rPr>
                <w:sz w:val="22"/>
                <w:szCs w:val="22"/>
              </w:rPr>
              <w:t>活动安排</w:t>
            </w:r>
          </w:p>
        </w:tc>
        <w:tc>
          <w:tcPr>
            <w:tcW w:w="5994" w:type="dxa"/>
            <w:tcBorders>
              <w:top w:val="single" w:sz="4" w:space="0" w:color="auto"/>
              <w:left w:val="nil"/>
              <w:bottom w:val="single" w:sz="4" w:space="0" w:color="auto"/>
              <w:right w:val="single" w:sz="4" w:space="0" w:color="auto"/>
            </w:tcBorders>
            <w:shd w:val="clear" w:color="auto" w:fill="auto"/>
            <w:vAlign w:val="center"/>
            <w:hideMark/>
          </w:tcPr>
          <w:p w:rsidR="001B3C6C" w:rsidRPr="00622DD9" w:rsidRDefault="001B3C6C" w:rsidP="00A151E9">
            <w:pPr>
              <w:spacing w:after="120"/>
              <w:rPr>
                <w:color w:val="000000"/>
                <w:sz w:val="22"/>
                <w:szCs w:val="22"/>
                <w:lang w:eastAsia="zh-CN"/>
              </w:rPr>
            </w:pPr>
            <w:r w:rsidRPr="00622DD9">
              <w:rPr>
                <w:rFonts w:hint="eastAsia"/>
                <w:sz w:val="22"/>
                <w:szCs w:val="22"/>
                <w:lang w:eastAsia="zh-CN"/>
              </w:rPr>
              <w:t>TDAG</w:t>
            </w:r>
            <w:r w:rsidRPr="00622DD9">
              <w:rPr>
                <w:sz w:val="22"/>
                <w:szCs w:val="22"/>
                <w:lang w:eastAsia="zh-CN"/>
              </w:rPr>
              <w:t>感谢秘书处制定的</w:t>
            </w:r>
            <w:r w:rsidRPr="00622DD9">
              <w:rPr>
                <w:sz w:val="22"/>
                <w:szCs w:val="22"/>
                <w:lang w:eastAsia="zh-CN"/>
              </w:rPr>
              <w:t>ITU-D</w:t>
            </w:r>
            <w:r w:rsidRPr="00622DD9">
              <w:rPr>
                <w:rFonts w:hint="eastAsia"/>
                <w:sz w:val="22"/>
                <w:szCs w:val="22"/>
                <w:lang w:eastAsia="zh-CN"/>
              </w:rPr>
              <w:t>活动</w:t>
            </w:r>
            <w:r w:rsidRPr="00622DD9">
              <w:rPr>
                <w:sz w:val="22"/>
                <w:szCs w:val="22"/>
                <w:lang w:eastAsia="zh-CN"/>
              </w:rPr>
              <w:t>日历，这是一份非常</w:t>
            </w:r>
            <w:r w:rsidRPr="00622DD9">
              <w:rPr>
                <w:rFonts w:hint="eastAsia"/>
                <w:sz w:val="22"/>
                <w:szCs w:val="22"/>
                <w:lang w:eastAsia="zh-CN"/>
              </w:rPr>
              <w:t>有用的</w:t>
            </w:r>
            <w:r w:rsidRPr="00622DD9">
              <w:rPr>
                <w:sz w:val="22"/>
                <w:szCs w:val="22"/>
                <w:lang w:eastAsia="zh-CN"/>
              </w:rPr>
              <w:t>文件。</w:t>
            </w:r>
            <w:r w:rsidRPr="00622DD9">
              <w:rPr>
                <w:rFonts w:hint="eastAsia"/>
                <w:sz w:val="22"/>
                <w:szCs w:val="22"/>
                <w:lang w:eastAsia="zh-CN"/>
              </w:rPr>
              <w:t>顾问组</w:t>
            </w:r>
            <w:r w:rsidRPr="00622DD9">
              <w:rPr>
                <w:sz w:val="22"/>
                <w:szCs w:val="22"/>
                <w:lang w:eastAsia="zh-CN"/>
              </w:rPr>
              <w:t>还指出，在理事会之后</w:t>
            </w:r>
            <w:r w:rsidRPr="00622DD9">
              <w:rPr>
                <w:rFonts w:hint="eastAsia"/>
                <w:sz w:val="22"/>
                <w:szCs w:val="22"/>
                <w:lang w:eastAsia="zh-CN"/>
              </w:rPr>
              <w:t>，</w:t>
            </w:r>
            <w:r w:rsidRPr="00622DD9">
              <w:rPr>
                <w:sz w:val="22"/>
                <w:szCs w:val="22"/>
                <w:lang w:eastAsia="zh-CN"/>
              </w:rPr>
              <w:t>将对该文件做出一些修改。</w:t>
            </w:r>
          </w:p>
        </w:tc>
      </w:tr>
    </w:tbl>
    <w:p w:rsidR="001B3C6C" w:rsidRDefault="001B3C6C" w:rsidP="00EF3235">
      <w:pPr>
        <w:pStyle w:val="Heading2"/>
        <w:rPr>
          <w:rFonts w:cs="SimSun"/>
          <w:bCs/>
          <w:lang w:eastAsia="zh-CN"/>
        </w:rPr>
      </w:pPr>
      <w:bookmarkStart w:id="47" w:name="_Toc486861973"/>
      <w:r>
        <w:rPr>
          <w:lang w:eastAsia="zh-CN"/>
        </w:rPr>
        <w:lastRenderedPageBreak/>
        <w:t>2.3</w:t>
      </w:r>
      <w:r>
        <w:rPr>
          <w:lang w:eastAsia="zh-CN"/>
        </w:rPr>
        <w:tab/>
      </w:r>
      <w:bookmarkEnd w:id="47"/>
      <w:r w:rsidR="00EF3235" w:rsidRPr="00EF3235">
        <w:rPr>
          <w:rFonts w:cs="SimSun" w:hint="eastAsia"/>
          <w:bCs/>
          <w:lang w:eastAsia="zh-CN"/>
        </w:rPr>
        <w:t>电信发展顾问组（</w:t>
      </w:r>
      <w:r w:rsidR="00EF3235" w:rsidRPr="00EF3235">
        <w:rPr>
          <w:rFonts w:cs="SimSun"/>
          <w:bCs/>
          <w:lang w:eastAsia="zh-CN"/>
        </w:rPr>
        <w:t>TDAG</w:t>
      </w:r>
      <w:r w:rsidR="00EF3235" w:rsidRPr="00EF3235">
        <w:rPr>
          <w:rFonts w:cs="SimSun" w:hint="eastAsia"/>
          <w:bCs/>
          <w:lang w:eastAsia="zh-CN"/>
        </w:rPr>
        <w:t>）第二十</w:t>
      </w:r>
      <w:r w:rsidR="00EF3235">
        <w:rPr>
          <w:rFonts w:cs="SimSun" w:hint="eastAsia"/>
          <w:bCs/>
          <w:lang w:eastAsia="zh-CN"/>
        </w:rPr>
        <w:t>一</w:t>
      </w:r>
      <w:r w:rsidR="00EF3235" w:rsidRPr="00EF3235">
        <w:rPr>
          <w:rFonts w:cs="SimSun" w:hint="eastAsia"/>
          <w:bCs/>
          <w:lang w:eastAsia="zh-CN"/>
        </w:rPr>
        <w:t>次会议</w:t>
      </w:r>
    </w:p>
    <w:p w:rsidR="001B3C6C" w:rsidRPr="00643FE3" w:rsidRDefault="001B3C6C" w:rsidP="001B3C6C">
      <w:pPr>
        <w:rPr>
          <w:szCs w:val="24"/>
          <w:lang w:val="en-US" w:eastAsia="zh-CN"/>
        </w:rPr>
      </w:pPr>
      <w:r>
        <w:rPr>
          <w:rFonts w:hint="eastAsia"/>
          <w:szCs w:val="24"/>
          <w:lang w:val="en-US" w:eastAsia="zh-CN"/>
        </w:rPr>
        <w:t>a)</w:t>
      </w:r>
      <w:r>
        <w:rPr>
          <w:rFonts w:hint="eastAsia"/>
          <w:szCs w:val="24"/>
          <w:lang w:val="en-US" w:eastAsia="zh-CN"/>
        </w:rPr>
        <w:tab/>
      </w:r>
      <w:r w:rsidRPr="00643FE3">
        <w:rPr>
          <w:rFonts w:hint="eastAsia"/>
          <w:szCs w:val="24"/>
          <w:lang w:val="en-US" w:eastAsia="zh-CN"/>
        </w:rPr>
        <w:t>电信</w:t>
      </w:r>
      <w:r w:rsidRPr="00643FE3">
        <w:rPr>
          <w:szCs w:val="24"/>
          <w:lang w:val="en-US" w:eastAsia="zh-CN"/>
        </w:rPr>
        <w:t>发展顾问组</w:t>
      </w:r>
      <w:r w:rsidRPr="00643FE3">
        <w:rPr>
          <w:rFonts w:hint="eastAsia"/>
          <w:szCs w:val="24"/>
          <w:lang w:eastAsia="zh-CN"/>
        </w:rPr>
        <w:t>（</w:t>
      </w:r>
      <w:r w:rsidRPr="00643FE3">
        <w:rPr>
          <w:rFonts w:hint="eastAsia"/>
          <w:szCs w:val="24"/>
          <w:lang w:val="en-US" w:eastAsia="zh-CN"/>
        </w:rPr>
        <w:t>TDAG</w:t>
      </w:r>
      <w:r w:rsidRPr="00643FE3">
        <w:rPr>
          <w:szCs w:val="24"/>
          <w:lang w:eastAsia="zh-CN"/>
        </w:rPr>
        <w:t>）</w:t>
      </w:r>
      <w:r w:rsidRPr="00643FE3">
        <w:rPr>
          <w:rFonts w:hint="eastAsia"/>
          <w:szCs w:val="24"/>
          <w:lang w:eastAsia="zh-CN"/>
        </w:rPr>
        <w:t>第</w:t>
      </w:r>
      <w:r w:rsidRPr="00643FE3">
        <w:rPr>
          <w:rFonts w:hint="eastAsia"/>
          <w:szCs w:val="24"/>
          <w:lang w:eastAsia="zh-CN"/>
        </w:rPr>
        <w:t>2</w:t>
      </w:r>
      <w:r>
        <w:rPr>
          <w:szCs w:val="24"/>
          <w:lang w:eastAsia="zh-CN"/>
        </w:rPr>
        <w:t>1</w:t>
      </w:r>
      <w:r w:rsidRPr="00643FE3">
        <w:rPr>
          <w:rFonts w:hint="eastAsia"/>
          <w:szCs w:val="24"/>
          <w:lang w:eastAsia="zh-CN"/>
        </w:rPr>
        <w:t>次</w:t>
      </w:r>
      <w:r w:rsidRPr="00643FE3">
        <w:rPr>
          <w:szCs w:val="24"/>
          <w:lang w:eastAsia="zh-CN"/>
        </w:rPr>
        <w:t>会议于</w:t>
      </w:r>
      <w:r w:rsidRPr="00643FE3">
        <w:rPr>
          <w:rFonts w:hint="eastAsia"/>
          <w:szCs w:val="24"/>
          <w:lang w:eastAsia="zh-CN"/>
        </w:rPr>
        <w:t>201</w:t>
      </w:r>
      <w:r>
        <w:rPr>
          <w:szCs w:val="24"/>
          <w:lang w:eastAsia="zh-CN"/>
        </w:rPr>
        <w:t>6</w:t>
      </w:r>
      <w:r w:rsidRPr="00643FE3">
        <w:rPr>
          <w:rFonts w:hint="eastAsia"/>
          <w:szCs w:val="24"/>
          <w:lang w:eastAsia="zh-CN"/>
        </w:rPr>
        <w:t>年</w:t>
      </w:r>
      <w:r>
        <w:rPr>
          <w:szCs w:val="24"/>
          <w:lang w:eastAsia="zh-CN"/>
        </w:rPr>
        <w:t>3</w:t>
      </w:r>
      <w:r w:rsidRPr="00643FE3">
        <w:rPr>
          <w:rFonts w:hint="eastAsia"/>
          <w:szCs w:val="24"/>
          <w:lang w:eastAsia="zh-CN"/>
        </w:rPr>
        <w:t>月</w:t>
      </w:r>
      <w:r>
        <w:rPr>
          <w:szCs w:val="24"/>
          <w:lang w:eastAsia="zh-CN"/>
        </w:rPr>
        <w:t>16</w:t>
      </w:r>
      <w:r w:rsidRPr="00643FE3">
        <w:rPr>
          <w:szCs w:val="24"/>
          <w:lang w:eastAsia="zh-CN"/>
        </w:rPr>
        <w:t>-</w:t>
      </w:r>
      <w:r>
        <w:rPr>
          <w:szCs w:val="24"/>
          <w:lang w:eastAsia="zh-CN"/>
        </w:rPr>
        <w:t>18</w:t>
      </w:r>
      <w:r>
        <w:rPr>
          <w:szCs w:val="24"/>
          <w:lang w:eastAsia="zh-CN"/>
        </w:rPr>
        <w:t>日在日内瓦国际电联总部召开，</w:t>
      </w:r>
      <w:r w:rsidRPr="00643FE3">
        <w:rPr>
          <w:szCs w:val="24"/>
          <w:lang w:val="en-US" w:eastAsia="zh-CN"/>
        </w:rPr>
        <w:t>Vladimir</w:t>
      </w:r>
      <w:r w:rsidRPr="00643FE3">
        <w:rPr>
          <w:szCs w:val="24"/>
          <w:lang w:eastAsia="zh-CN"/>
        </w:rPr>
        <w:t xml:space="preserve"> </w:t>
      </w:r>
      <w:r w:rsidRPr="00643FE3">
        <w:rPr>
          <w:szCs w:val="24"/>
          <w:lang w:val="en-US" w:eastAsia="zh-CN"/>
        </w:rPr>
        <w:t>Minkin</w:t>
      </w:r>
      <w:r w:rsidRPr="00643FE3">
        <w:rPr>
          <w:szCs w:val="24"/>
          <w:lang w:val="en-US" w:eastAsia="zh-CN"/>
        </w:rPr>
        <w:t>教授</w:t>
      </w:r>
      <w:r>
        <w:rPr>
          <w:rFonts w:hint="eastAsia"/>
          <w:szCs w:val="24"/>
          <w:lang w:val="en-US" w:eastAsia="zh-CN"/>
        </w:rPr>
        <w:t>（</w:t>
      </w:r>
      <w:r w:rsidRPr="00643FE3">
        <w:rPr>
          <w:szCs w:val="24"/>
          <w:lang w:val="en-US" w:eastAsia="zh-CN"/>
        </w:rPr>
        <w:t>博士</w:t>
      </w:r>
      <w:r>
        <w:rPr>
          <w:rFonts w:hint="eastAsia"/>
          <w:szCs w:val="24"/>
          <w:lang w:val="en-US" w:eastAsia="zh-CN"/>
        </w:rPr>
        <w:t>）担任</w:t>
      </w:r>
      <w:r>
        <w:rPr>
          <w:szCs w:val="24"/>
          <w:lang w:eastAsia="zh-CN"/>
        </w:rPr>
        <w:t>主席</w:t>
      </w:r>
      <w:r w:rsidRPr="00643FE3">
        <w:rPr>
          <w:rFonts w:hint="eastAsia"/>
          <w:szCs w:val="24"/>
          <w:lang w:val="en-US" w:eastAsia="zh-CN"/>
        </w:rPr>
        <w:t>。</w:t>
      </w:r>
    </w:p>
    <w:p w:rsidR="001B3C6C" w:rsidRPr="006E42E6" w:rsidRDefault="001B3C6C" w:rsidP="001B3C6C">
      <w:pPr>
        <w:tabs>
          <w:tab w:val="left" w:pos="567"/>
          <w:tab w:val="left" w:pos="851"/>
        </w:tabs>
        <w:ind w:firstLineChars="200" w:firstLine="480"/>
        <w:rPr>
          <w:lang w:eastAsia="zh-CN"/>
        </w:rPr>
      </w:pPr>
      <w:r w:rsidRPr="00643FE3">
        <w:rPr>
          <w:rFonts w:cstheme="minorHAnsi"/>
          <w:szCs w:val="24"/>
          <w:lang w:val="en-US" w:eastAsia="zh-CN"/>
        </w:rPr>
        <w:t>战略规划</w:t>
      </w:r>
      <w:r w:rsidRPr="00643FE3">
        <w:rPr>
          <w:rFonts w:cstheme="minorHAnsi" w:hint="eastAsia"/>
          <w:szCs w:val="24"/>
          <w:lang w:val="en-US" w:eastAsia="zh-CN"/>
        </w:rPr>
        <w:t>、</w:t>
      </w:r>
      <w:r w:rsidRPr="00643FE3">
        <w:rPr>
          <w:rFonts w:cstheme="minorHAnsi"/>
          <w:szCs w:val="24"/>
          <w:lang w:val="en-US" w:eastAsia="zh-CN"/>
        </w:rPr>
        <w:t>运作规划和</w:t>
      </w:r>
      <w:r>
        <w:rPr>
          <w:rFonts w:cstheme="minorHAnsi" w:hint="eastAsia"/>
          <w:szCs w:val="24"/>
          <w:lang w:val="en-US" w:eastAsia="zh-CN"/>
        </w:rPr>
        <w:t>宣言</w:t>
      </w:r>
      <w:r w:rsidRPr="00643FE3">
        <w:rPr>
          <w:rFonts w:cstheme="minorHAnsi"/>
          <w:szCs w:val="24"/>
          <w:lang w:val="en-US" w:eastAsia="zh-CN"/>
        </w:rPr>
        <w:t>信函</w:t>
      </w:r>
      <w:r>
        <w:rPr>
          <w:rFonts w:cstheme="minorHAnsi" w:hint="eastAsia"/>
          <w:szCs w:val="24"/>
          <w:lang w:val="en-US" w:eastAsia="zh-CN"/>
        </w:rPr>
        <w:t>通信</w:t>
      </w:r>
      <w:r w:rsidRPr="00643FE3">
        <w:rPr>
          <w:rFonts w:cstheme="minorHAnsi"/>
          <w:szCs w:val="24"/>
          <w:lang w:val="en-US" w:eastAsia="zh-CN"/>
        </w:rPr>
        <w:t>组、世界电信发展大会（</w:t>
      </w:r>
      <w:r w:rsidRPr="00643FE3">
        <w:rPr>
          <w:rFonts w:cstheme="minorHAnsi" w:hint="eastAsia"/>
          <w:szCs w:val="24"/>
          <w:lang w:val="en-US" w:eastAsia="zh-CN"/>
        </w:rPr>
        <w:t>WTD</w:t>
      </w:r>
      <w:r w:rsidRPr="00643FE3">
        <w:rPr>
          <w:rFonts w:cstheme="minorHAnsi"/>
          <w:szCs w:val="24"/>
          <w:lang w:val="en-US" w:eastAsia="zh-CN"/>
        </w:rPr>
        <w:t>C</w:t>
      </w:r>
      <w:r w:rsidRPr="00643FE3">
        <w:rPr>
          <w:rFonts w:cstheme="minorHAnsi"/>
          <w:szCs w:val="24"/>
          <w:lang w:val="en-US" w:eastAsia="zh-CN"/>
        </w:rPr>
        <w:t>）</w:t>
      </w:r>
      <w:r w:rsidRPr="00643FE3">
        <w:rPr>
          <w:rFonts w:cstheme="minorHAnsi" w:hint="eastAsia"/>
          <w:szCs w:val="24"/>
          <w:lang w:val="en-US" w:eastAsia="zh-CN"/>
        </w:rPr>
        <w:t>第</w:t>
      </w:r>
      <w:r w:rsidRPr="00643FE3">
        <w:rPr>
          <w:rFonts w:cstheme="minorHAnsi" w:hint="eastAsia"/>
          <w:szCs w:val="24"/>
          <w:lang w:val="en-US" w:eastAsia="zh-CN"/>
        </w:rPr>
        <w:t>1</w:t>
      </w:r>
      <w:r w:rsidRPr="00643FE3">
        <w:rPr>
          <w:rFonts w:cstheme="minorHAnsi"/>
          <w:szCs w:val="24"/>
          <w:lang w:val="en-US" w:eastAsia="zh-CN"/>
        </w:rPr>
        <w:t>号决议（</w:t>
      </w:r>
      <w:r w:rsidRPr="00643FE3">
        <w:rPr>
          <w:rFonts w:cstheme="minorHAnsi" w:hint="eastAsia"/>
          <w:szCs w:val="24"/>
          <w:lang w:val="en-US" w:eastAsia="zh-CN"/>
        </w:rPr>
        <w:t>2014</w:t>
      </w:r>
      <w:r w:rsidRPr="00643FE3">
        <w:rPr>
          <w:rFonts w:cstheme="minorHAnsi"/>
          <w:szCs w:val="24"/>
          <w:lang w:val="en-US" w:eastAsia="zh-CN"/>
        </w:rPr>
        <w:t>年，迪拜，修订版）</w:t>
      </w:r>
      <w:r>
        <w:rPr>
          <w:rFonts w:cstheme="minorHAnsi" w:hint="eastAsia"/>
          <w:szCs w:val="24"/>
          <w:lang w:val="en-US" w:eastAsia="zh-CN"/>
        </w:rPr>
        <w:t>“</w:t>
      </w:r>
      <w:r>
        <w:rPr>
          <w:rFonts w:cstheme="minorHAnsi"/>
          <w:szCs w:val="24"/>
          <w:lang w:val="en-US" w:eastAsia="zh-CN"/>
        </w:rPr>
        <w:t>国际电联电信发展部门</w:t>
      </w:r>
      <w:r w:rsidRPr="00643FE3">
        <w:rPr>
          <w:rFonts w:cstheme="minorHAnsi"/>
          <w:szCs w:val="24"/>
          <w:lang w:val="en-US" w:eastAsia="zh-CN"/>
        </w:rPr>
        <w:t>议事规则</w:t>
      </w:r>
      <w:r>
        <w:rPr>
          <w:rFonts w:cstheme="minorHAnsi" w:hint="eastAsia"/>
          <w:szCs w:val="24"/>
          <w:lang w:val="en-US" w:eastAsia="zh-CN"/>
        </w:rPr>
        <w:t>”</w:t>
      </w:r>
      <w:r w:rsidRPr="00643FE3">
        <w:rPr>
          <w:rFonts w:cstheme="minorHAnsi"/>
          <w:szCs w:val="24"/>
          <w:lang w:val="en-US" w:eastAsia="zh-CN"/>
        </w:rPr>
        <w:t>以及共同关心的问题跨部门</w:t>
      </w:r>
      <w:r>
        <w:rPr>
          <w:rFonts w:cstheme="minorHAnsi" w:hint="eastAsia"/>
          <w:szCs w:val="24"/>
          <w:lang w:val="en-US" w:eastAsia="zh-CN"/>
        </w:rPr>
        <w:t>协调</w:t>
      </w:r>
      <w:r w:rsidRPr="00643FE3">
        <w:rPr>
          <w:rFonts w:cstheme="minorHAnsi"/>
          <w:szCs w:val="24"/>
          <w:lang w:val="en-US" w:eastAsia="zh-CN"/>
        </w:rPr>
        <w:t>小组于</w:t>
      </w:r>
      <w:r w:rsidRPr="00643FE3">
        <w:rPr>
          <w:rFonts w:cstheme="minorHAnsi" w:hint="eastAsia"/>
          <w:szCs w:val="24"/>
          <w:lang w:val="en-US" w:eastAsia="zh-CN"/>
        </w:rPr>
        <w:t>201</w:t>
      </w:r>
      <w:r>
        <w:rPr>
          <w:rFonts w:cstheme="minorHAnsi"/>
          <w:szCs w:val="24"/>
          <w:lang w:val="en-US" w:eastAsia="zh-CN"/>
        </w:rPr>
        <w:t>6</w:t>
      </w:r>
      <w:r w:rsidRPr="00643FE3">
        <w:rPr>
          <w:rFonts w:cstheme="minorHAnsi"/>
          <w:szCs w:val="24"/>
          <w:lang w:val="en-US" w:eastAsia="zh-CN"/>
        </w:rPr>
        <w:t>年</w:t>
      </w:r>
      <w:r>
        <w:rPr>
          <w:rFonts w:cstheme="minorHAnsi"/>
          <w:szCs w:val="24"/>
          <w:lang w:val="en-US" w:eastAsia="zh-CN"/>
        </w:rPr>
        <w:t>3</w:t>
      </w:r>
      <w:r w:rsidRPr="00643FE3">
        <w:rPr>
          <w:rFonts w:cstheme="minorHAnsi"/>
          <w:szCs w:val="24"/>
          <w:lang w:val="en-US" w:eastAsia="zh-CN"/>
        </w:rPr>
        <w:t>月</w:t>
      </w:r>
      <w:r>
        <w:rPr>
          <w:rFonts w:cstheme="minorHAnsi"/>
          <w:szCs w:val="24"/>
          <w:lang w:val="en-US" w:eastAsia="zh-CN"/>
        </w:rPr>
        <w:t>15</w:t>
      </w:r>
      <w:r w:rsidRPr="00643FE3">
        <w:rPr>
          <w:rFonts w:cstheme="minorHAnsi"/>
          <w:szCs w:val="24"/>
          <w:lang w:val="en-US" w:eastAsia="zh-CN"/>
        </w:rPr>
        <w:t>日在日内瓦举行会议，向</w:t>
      </w:r>
      <w:r w:rsidRPr="00643FE3">
        <w:rPr>
          <w:rFonts w:cstheme="minorHAnsi"/>
          <w:szCs w:val="24"/>
          <w:lang w:val="en-US" w:eastAsia="zh-CN"/>
        </w:rPr>
        <w:t>TDAG</w:t>
      </w:r>
      <w:r>
        <w:rPr>
          <w:rFonts w:cstheme="minorHAnsi"/>
          <w:szCs w:val="24"/>
          <w:lang w:val="en-US" w:eastAsia="zh-CN"/>
        </w:rPr>
        <w:t>报告了其</w:t>
      </w:r>
      <w:r w:rsidRPr="00643FE3">
        <w:rPr>
          <w:rFonts w:cstheme="minorHAnsi"/>
          <w:szCs w:val="24"/>
          <w:lang w:val="en-US" w:eastAsia="zh-CN"/>
        </w:rPr>
        <w:t>工作进展</w:t>
      </w:r>
      <w:r>
        <w:rPr>
          <w:rFonts w:cstheme="minorHAnsi" w:hint="eastAsia"/>
          <w:szCs w:val="24"/>
          <w:lang w:val="en-US" w:eastAsia="zh-CN"/>
        </w:rPr>
        <w:t>情况</w:t>
      </w:r>
      <w:r w:rsidRPr="00643FE3">
        <w:rPr>
          <w:rFonts w:cstheme="minorHAnsi"/>
          <w:szCs w:val="24"/>
          <w:lang w:val="en-US" w:eastAsia="zh-CN"/>
        </w:rPr>
        <w:t>。</w:t>
      </w:r>
    </w:p>
    <w:p w:rsidR="001B3C6C" w:rsidRPr="00093C9C" w:rsidRDefault="001B3C6C" w:rsidP="001B3C6C">
      <w:pPr>
        <w:ind w:firstLineChars="200" w:firstLine="480"/>
        <w:rPr>
          <w:rStyle w:val="Hyperlink"/>
        </w:rPr>
      </w:pPr>
      <w:r>
        <w:rPr>
          <w:rFonts w:hint="eastAsia"/>
        </w:rPr>
        <w:t>国际电联六种正式语文的完整会议报告见</w:t>
      </w:r>
      <w:r w:rsidRPr="002B2459">
        <w:rPr>
          <w:rFonts w:hint="eastAsia"/>
          <w:lang w:val="en-US"/>
        </w:rPr>
        <w:t>：</w:t>
      </w:r>
      <w:hyperlink r:id="rId24" w:history="1">
        <w:bookmarkStart w:id="48" w:name="lt_pId136"/>
        <w:r w:rsidRPr="006E42E6">
          <w:rPr>
            <w:rStyle w:val="Hyperlink"/>
          </w:rPr>
          <w:t>https://www.itu.int/md/D14-TDAG21-C-0043/en</w:t>
        </w:r>
        <w:bookmarkEnd w:id="48"/>
      </w:hyperlink>
    </w:p>
    <w:p w:rsidR="001B3C6C" w:rsidRPr="003E11B6" w:rsidRDefault="001B3C6C" w:rsidP="001B3C6C">
      <w:pPr>
        <w:rPr>
          <w:u w:val="single"/>
          <w:lang w:eastAsia="zh-CN"/>
        </w:rPr>
      </w:pPr>
      <w:r w:rsidRPr="00CF7831">
        <w:rPr>
          <w:rFonts w:hint="eastAsia"/>
          <w:lang w:eastAsia="zh-CN"/>
        </w:rPr>
        <w:t>b)</w:t>
      </w:r>
      <w:r w:rsidRPr="00BD317C">
        <w:rPr>
          <w:rStyle w:val="Hyperlink"/>
          <w:rFonts w:hint="eastAsia"/>
          <w:u w:val="none"/>
          <w:lang w:eastAsia="zh-CN"/>
        </w:rPr>
        <w:tab/>
      </w:r>
      <w:r>
        <w:rPr>
          <w:rFonts w:hint="eastAsia"/>
          <w:lang w:eastAsia="zh-CN"/>
        </w:rPr>
        <w:t>参与方</w:t>
      </w:r>
    </w:p>
    <w:p w:rsidR="001B3C6C" w:rsidRDefault="001B3C6C" w:rsidP="001B3C6C">
      <w:pPr>
        <w:ind w:firstLineChars="200" w:firstLine="480"/>
        <w:rPr>
          <w:lang w:eastAsia="zh-CN"/>
        </w:rPr>
      </w:pPr>
      <w:r>
        <w:rPr>
          <w:rFonts w:hint="eastAsia"/>
          <w:lang w:eastAsia="zh-CN"/>
        </w:rPr>
        <w:t>下图</w:t>
      </w:r>
      <w:r>
        <w:rPr>
          <w:lang w:eastAsia="zh-CN"/>
        </w:rPr>
        <w:t>提供了参与方分类：</w:t>
      </w:r>
    </w:p>
    <w:p w:rsidR="001B3C6C" w:rsidRDefault="001B3C6C" w:rsidP="001B3C6C">
      <w:r>
        <w:rPr>
          <w:noProof/>
          <w:lang w:eastAsia="zh-CN"/>
        </w:rPr>
        <mc:AlternateContent>
          <mc:Choice Requires="wps">
            <w:drawing>
              <wp:anchor distT="0" distB="0" distL="114300" distR="114300" simplePos="0" relativeHeight="251666432" behindDoc="0" locked="0" layoutInCell="1" allowOverlap="1" wp14:anchorId="7FA0641D" wp14:editId="472D9EA7">
                <wp:simplePos x="0" y="0"/>
                <wp:positionH relativeFrom="column">
                  <wp:posOffset>2465070</wp:posOffset>
                </wp:positionH>
                <wp:positionV relativeFrom="paragraph">
                  <wp:posOffset>186634</wp:posOffset>
                </wp:positionV>
                <wp:extent cx="3195376" cy="1135464"/>
                <wp:effectExtent l="0" t="0" r="5080" b="7620"/>
                <wp:wrapNone/>
                <wp:docPr id="11" name="Text Box 11"/>
                <wp:cNvGraphicFramePr/>
                <a:graphic xmlns:a="http://schemas.openxmlformats.org/drawingml/2006/main">
                  <a:graphicData uri="http://schemas.microsoft.com/office/word/2010/wordprocessingShape">
                    <wps:wsp>
                      <wps:cNvSpPr txBox="1"/>
                      <wps:spPr>
                        <a:xfrm>
                          <a:off x="0" y="0"/>
                          <a:ext cx="3195376" cy="113546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B3C6C" w:rsidRDefault="001B3C6C" w:rsidP="001B3C6C">
                            <w:pPr>
                              <w:spacing w:before="0" w:after="20"/>
                              <w:rPr>
                                <w:sz w:val="19"/>
                                <w:szCs w:val="19"/>
                                <w:lang w:eastAsia="zh-CN"/>
                              </w:rPr>
                            </w:pPr>
                            <w:r w:rsidRPr="002B2459">
                              <w:rPr>
                                <w:sz w:val="19"/>
                                <w:szCs w:val="19"/>
                                <w:lang w:eastAsia="zh-CN"/>
                              </w:rPr>
                              <w:t>成员国</w:t>
                            </w:r>
                          </w:p>
                          <w:p w:rsidR="001B3C6C" w:rsidRDefault="001B3C6C" w:rsidP="001B3C6C">
                            <w:pPr>
                              <w:spacing w:before="0" w:after="20"/>
                              <w:rPr>
                                <w:sz w:val="19"/>
                                <w:szCs w:val="19"/>
                                <w:lang w:eastAsia="zh-CN"/>
                              </w:rPr>
                            </w:pPr>
                            <w:r w:rsidRPr="002B2459">
                              <w:rPr>
                                <w:rFonts w:hint="eastAsia"/>
                                <w:sz w:val="19"/>
                                <w:szCs w:val="19"/>
                                <w:lang w:eastAsia="zh-CN"/>
                              </w:rPr>
                              <w:t>ITU-D</w:t>
                            </w:r>
                            <w:r w:rsidRPr="002B2459">
                              <w:rPr>
                                <w:rFonts w:hint="eastAsia"/>
                                <w:sz w:val="19"/>
                                <w:szCs w:val="19"/>
                                <w:lang w:eastAsia="zh-CN"/>
                              </w:rPr>
                              <w:t>部门</w:t>
                            </w:r>
                            <w:r w:rsidRPr="002B2459">
                              <w:rPr>
                                <w:sz w:val="19"/>
                                <w:szCs w:val="19"/>
                                <w:lang w:eastAsia="zh-CN"/>
                              </w:rPr>
                              <w:t>成员</w:t>
                            </w:r>
                            <w:r w:rsidRPr="002B2459">
                              <w:rPr>
                                <w:rFonts w:hint="eastAsia"/>
                                <w:sz w:val="19"/>
                                <w:szCs w:val="19"/>
                                <w:lang w:eastAsia="zh-CN"/>
                              </w:rPr>
                              <w:t xml:space="preserve"> </w:t>
                            </w:r>
                            <w:r w:rsidRPr="002B2459">
                              <w:rPr>
                                <w:sz w:val="19"/>
                                <w:szCs w:val="19"/>
                                <w:lang w:eastAsia="zh-CN"/>
                              </w:rPr>
                              <w:t xml:space="preserve">– </w:t>
                            </w:r>
                            <w:r w:rsidRPr="002B2459">
                              <w:rPr>
                                <w:rFonts w:hint="eastAsia"/>
                                <w:sz w:val="19"/>
                                <w:szCs w:val="19"/>
                                <w:lang w:eastAsia="zh-CN"/>
                              </w:rPr>
                              <w:t>经</w:t>
                            </w:r>
                            <w:r w:rsidRPr="002B2459">
                              <w:rPr>
                                <w:sz w:val="19"/>
                                <w:szCs w:val="19"/>
                                <w:lang w:eastAsia="zh-CN"/>
                              </w:rPr>
                              <w:t>认可的运行机构</w:t>
                            </w:r>
                          </w:p>
                          <w:p w:rsidR="001B3C6C" w:rsidRDefault="001B3C6C" w:rsidP="001B3C6C">
                            <w:pPr>
                              <w:spacing w:before="0" w:after="20"/>
                              <w:rPr>
                                <w:sz w:val="19"/>
                                <w:szCs w:val="19"/>
                                <w:lang w:eastAsia="zh-CN"/>
                              </w:rPr>
                            </w:pPr>
                            <w:r w:rsidRPr="002B2459">
                              <w:rPr>
                                <w:rFonts w:hint="eastAsia"/>
                                <w:sz w:val="19"/>
                                <w:szCs w:val="19"/>
                                <w:lang w:eastAsia="zh-CN"/>
                              </w:rPr>
                              <w:t>ITU-D</w:t>
                            </w:r>
                            <w:r w:rsidRPr="002B2459">
                              <w:rPr>
                                <w:rFonts w:hint="eastAsia"/>
                                <w:sz w:val="19"/>
                                <w:szCs w:val="19"/>
                                <w:lang w:eastAsia="zh-CN"/>
                              </w:rPr>
                              <w:t>部门</w:t>
                            </w:r>
                            <w:r w:rsidRPr="002B2459">
                              <w:rPr>
                                <w:sz w:val="19"/>
                                <w:szCs w:val="19"/>
                                <w:lang w:eastAsia="zh-CN"/>
                              </w:rPr>
                              <w:t>成员</w:t>
                            </w:r>
                            <w:r w:rsidRPr="002B2459">
                              <w:rPr>
                                <w:rFonts w:hint="eastAsia"/>
                                <w:sz w:val="19"/>
                                <w:szCs w:val="19"/>
                                <w:lang w:eastAsia="zh-CN"/>
                              </w:rPr>
                              <w:t xml:space="preserve"> </w:t>
                            </w:r>
                            <w:r w:rsidRPr="002B2459">
                              <w:rPr>
                                <w:sz w:val="19"/>
                                <w:szCs w:val="19"/>
                                <w:lang w:eastAsia="zh-CN"/>
                              </w:rPr>
                              <w:t xml:space="preserve">– </w:t>
                            </w:r>
                            <w:r w:rsidRPr="002B2459">
                              <w:rPr>
                                <w:rFonts w:hint="eastAsia"/>
                                <w:sz w:val="19"/>
                                <w:szCs w:val="19"/>
                                <w:lang w:eastAsia="zh-CN"/>
                              </w:rPr>
                              <w:t>科学</w:t>
                            </w:r>
                            <w:r w:rsidRPr="002B2459">
                              <w:rPr>
                                <w:sz w:val="19"/>
                                <w:szCs w:val="19"/>
                                <w:lang w:eastAsia="zh-CN"/>
                              </w:rPr>
                              <w:t>和行业机构</w:t>
                            </w:r>
                          </w:p>
                          <w:p w:rsidR="001B3C6C" w:rsidRDefault="001B3C6C" w:rsidP="001B3C6C">
                            <w:pPr>
                              <w:spacing w:before="0" w:after="20"/>
                              <w:rPr>
                                <w:sz w:val="19"/>
                                <w:szCs w:val="19"/>
                                <w:lang w:eastAsia="zh-CN"/>
                              </w:rPr>
                            </w:pPr>
                            <w:r w:rsidRPr="002B2459">
                              <w:rPr>
                                <w:rFonts w:hint="eastAsia"/>
                                <w:sz w:val="19"/>
                                <w:szCs w:val="19"/>
                                <w:lang w:eastAsia="zh-CN"/>
                              </w:rPr>
                              <w:t>ITU-D</w:t>
                            </w:r>
                            <w:r w:rsidRPr="002B2459">
                              <w:rPr>
                                <w:rFonts w:hint="eastAsia"/>
                                <w:sz w:val="19"/>
                                <w:szCs w:val="19"/>
                                <w:lang w:eastAsia="zh-CN"/>
                              </w:rPr>
                              <w:t>部门</w:t>
                            </w:r>
                            <w:r w:rsidRPr="002B2459">
                              <w:rPr>
                                <w:sz w:val="19"/>
                                <w:szCs w:val="19"/>
                                <w:lang w:eastAsia="zh-CN"/>
                              </w:rPr>
                              <w:t>成员</w:t>
                            </w:r>
                            <w:r w:rsidRPr="002B2459">
                              <w:rPr>
                                <w:rFonts w:hint="eastAsia"/>
                                <w:sz w:val="19"/>
                                <w:szCs w:val="19"/>
                                <w:lang w:eastAsia="zh-CN"/>
                              </w:rPr>
                              <w:t xml:space="preserve"> </w:t>
                            </w:r>
                            <w:r w:rsidRPr="002B2459">
                              <w:rPr>
                                <w:sz w:val="19"/>
                                <w:szCs w:val="19"/>
                                <w:lang w:eastAsia="zh-CN"/>
                              </w:rPr>
                              <w:t xml:space="preserve">– </w:t>
                            </w:r>
                            <w:r w:rsidRPr="002B2459">
                              <w:rPr>
                                <w:rFonts w:hint="eastAsia"/>
                                <w:sz w:val="19"/>
                                <w:szCs w:val="19"/>
                                <w:lang w:eastAsia="zh-CN"/>
                              </w:rPr>
                              <w:t>负责</w:t>
                            </w:r>
                            <w:r w:rsidRPr="002B2459">
                              <w:rPr>
                                <w:sz w:val="19"/>
                                <w:szCs w:val="19"/>
                                <w:lang w:eastAsia="zh-CN"/>
                              </w:rPr>
                              <w:t>电信的其它实体</w:t>
                            </w:r>
                          </w:p>
                          <w:p w:rsidR="001B3C6C" w:rsidRDefault="001B3C6C" w:rsidP="001B3C6C">
                            <w:pPr>
                              <w:spacing w:before="0" w:after="20"/>
                              <w:rPr>
                                <w:sz w:val="19"/>
                                <w:szCs w:val="19"/>
                                <w:lang w:eastAsia="zh-CN"/>
                              </w:rPr>
                            </w:pPr>
                            <w:r w:rsidRPr="002B2459">
                              <w:rPr>
                                <w:rFonts w:hint="eastAsia"/>
                                <w:sz w:val="19"/>
                                <w:szCs w:val="19"/>
                                <w:lang w:eastAsia="zh-CN"/>
                              </w:rPr>
                              <w:t>ITU-D</w:t>
                            </w:r>
                            <w:r w:rsidRPr="002B2459">
                              <w:rPr>
                                <w:rFonts w:hint="eastAsia"/>
                                <w:sz w:val="19"/>
                                <w:szCs w:val="19"/>
                                <w:lang w:eastAsia="zh-CN"/>
                              </w:rPr>
                              <w:t>部门</w:t>
                            </w:r>
                            <w:r w:rsidRPr="002B2459">
                              <w:rPr>
                                <w:sz w:val="19"/>
                                <w:szCs w:val="19"/>
                                <w:lang w:eastAsia="zh-CN"/>
                              </w:rPr>
                              <w:t>成员</w:t>
                            </w:r>
                            <w:r w:rsidRPr="002B2459">
                              <w:rPr>
                                <w:rFonts w:hint="eastAsia"/>
                                <w:sz w:val="19"/>
                                <w:szCs w:val="19"/>
                                <w:lang w:eastAsia="zh-CN"/>
                              </w:rPr>
                              <w:t xml:space="preserve"> </w:t>
                            </w:r>
                            <w:r w:rsidRPr="002B2459">
                              <w:rPr>
                                <w:sz w:val="19"/>
                                <w:szCs w:val="19"/>
                                <w:lang w:eastAsia="zh-CN"/>
                              </w:rPr>
                              <w:t xml:space="preserve">– </w:t>
                            </w:r>
                            <w:r w:rsidRPr="002B2459">
                              <w:rPr>
                                <w:rFonts w:hint="eastAsia"/>
                                <w:sz w:val="19"/>
                                <w:szCs w:val="19"/>
                                <w:lang w:eastAsia="zh-CN"/>
                              </w:rPr>
                              <w:t>区域</w:t>
                            </w:r>
                            <w:r w:rsidRPr="002B2459">
                              <w:rPr>
                                <w:sz w:val="19"/>
                                <w:szCs w:val="19"/>
                                <w:lang w:eastAsia="zh-CN"/>
                              </w:rPr>
                              <w:t>和其它国际组织</w:t>
                            </w:r>
                          </w:p>
                          <w:p w:rsidR="001B3C6C" w:rsidRPr="00417926" w:rsidRDefault="001B3C6C" w:rsidP="001B3C6C">
                            <w:pPr>
                              <w:spacing w:before="0" w:after="20"/>
                              <w:rPr>
                                <w:sz w:val="19"/>
                                <w:szCs w:val="19"/>
                                <w:lang w:eastAsia="zh-CN"/>
                              </w:rPr>
                            </w:pPr>
                            <w:r w:rsidRPr="002B2459">
                              <w:rPr>
                                <w:rFonts w:hint="eastAsia"/>
                                <w:sz w:val="19"/>
                                <w:szCs w:val="19"/>
                                <w:lang w:eastAsia="zh-CN"/>
                              </w:rPr>
                              <w:t>ITU-D</w:t>
                            </w:r>
                            <w:r w:rsidRPr="002B2459">
                              <w:rPr>
                                <w:rFonts w:hint="eastAsia"/>
                                <w:sz w:val="19"/>
                                <w:szCs w:val="19"/>
                                <w:lang w:eastAsia="zh-CN"/>
                              </w:rPr>
                              <w:t>部门</w:t>
                            </w:r>
                            <w:r w:rsidRPr="002B2459">
                              <w:rPr>
                                <w:sz w:val="19"/>
                                <w:szCs w:val="19"/>
                                <w:lang w:eastAsia="zh-CN"/>
                              </w:rPr>
                              <w:t>成员</w:t>
                            </w:r>
                            <w:r w:rsidRPr="002B2459">
                              <w:rPr>
                                <w:rFonts w:hint="eastAsia"/>
                                <w:sz w:val="19"/>
                                <w:szCs w:val="19"/>
                                <w:lang w:eastAsia="zh-CN"/>
                              </w:rPr>
                              <w:t xml:space="preserve"> </w:t>
                            </w:r>
                            <w:r w:rsidRPr="002B2459">
                              <w:rPr>
                                <w:sz w:val="19"/>
                                <w:szCs w:val="19"/>
                                <w:lang w:eastAsia="zh-CN"/>
                              </w:rPr>
                              <w:t xml:space="preserve">– </w:t>
                            </w:r>
                            <w:r w:rsidRPr="002B2459">
                              <w:rPr>
                                <w:rFonts w:hint="eastAsia"/>
                                <w:sz w:val="19"/>
                                <w:szCs w:val="19"/>
                                <w:lang w:eastAsia="zh-CN"/>
                              </w:rPr>
                              <w:t>区域性</w:t>
                            </w:r>
                            <w:r w:rsidRPr="002B2459">
                              <w:rPr>
                                <w:sz w:val="19"/>
                                <w:szCs w:val="19"/>
                                <w:lang w:eastAsia="zh-CN"/>
                              </w:rPr>
                              <w:t>电信机构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A0641D" id="Text Box 11" o:spid="_x0000_s1032" type="#_x0000_t202" style="position:absolute;margin-left:194.1pt;margin-top:14.7pt;width:251.6pt;height:89.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" fillcolor="white [3201]" stroked="f" strokeweight=".5pt">
                <v:textbox>
                  <w:txbxContent>
                    <w:p w:rsidR="001B3C6C" w:rsidRDefault="001B3C6C" w:rsidP="001B3C6C">
                      <w:pPr>
                        <w:spacing w:before="0" w:after="20"/>
                        <w:rPr>
                          <w:sz w:val="19"/>
                          <w:szCs w:val="19"/>
                          <w:lang w:eastAsia="zh-CN"/>
                        </w:rPr>
                      </w:pPr>
                      <w:r w:rsidRPr="002B2459">
                        <w:rPr>
                          <w:sz w:val="19"/>
                          <w:szCs w:val="19"/>
                          <w:lang w:eastAsia="zh-CN"/>
                        </w:rPr>
                        <w:t>成员国</w:t>
                      </w:r>
                    </w:p>
                    <w:p w:rsidR="001B3C6C" w:rsidRDefault="001B3C6C" w:rsidP="001B3C6C">
                      <w:pPr>
                        <w:spacing w:before="0" w:after="20"/>
                        <w:rPr>
                          <w:sz w:val="19"/>
                          <w:szCs w:val="19"/>
                          <w:lang w:eastAsia="zh-CN"/>
                        </w:rPr>
                      </w:pPr>
                      <w:r w:rsidRPr="002B2459">
                        <w:rPr>
                          <w:rFonts w:hint="eastAsia"/>
                          <w:sz w:val="19"/>
                          <w:szCs w:val="19"/>
                          <w:lang w:eastAsia="zh-CN"/>
                        </w:rPr>
                        <w:t>ITU-D</w:t>
                      </w:r>
                      <w:r w:rsidRPr="002B2459">
                        <w:rPr>
                          <w:rFonts w:hint="eastAsia"/>
                          <w:sz w:val="19"/>
                          <w:szCs w:val="19"/>
                          <w:lang w:eastAsia="zh-CN"/>
                        </w:rPr>
                        <w:t>部门</w:t>
                      </w:r>
                      <w:r w:rsidRPr="002B2459">
                        <w:rPr>
                          <w:sz w:val="19"/>
                          <w:szCs w:val="19"/>
                          <w:lang w:eastAsia="zh-CN"/>
                        </w:rPr>
                        <w:t>成员</w:t>
                      </w:r>
                      <w:r w:rsidRPr="002B2459">
                        <w:rPr>
                          <w:rFonts w:hint="eastAsia"/>
                          <w:sz w:val="19"/>
                          <w:szCs w:val="19"/>
                          <w:lang w:eastAsia="zh-CN"/>
                        </w:rPr>
                        <w:t xml:space="preserve"> </w:t>
                      </w:r>
                      <w:r w:rsidRPr="002B2459">
                        <w:rPr>
                          <w:sz w:val="19"/>
                          <w:szCs w:val="19"/>
                          <w:lang w:eastAsia="zh-CN"/>
                        </w:rPr>
                        <w:t xml:space="preserve">– </w:t>
                      </w:r>
                      <w:r w:rsidRPr="002B2459">
                        <w:rPr>
                          <w:rFonts w:hint="eastAsia"/>
                          <w:sz w:val="19"/>
                          <w:szCs w:val="19"/>
                          <w:lang w:eastAsia="zh-CN"/>
                        </w:rPr>
                        <w:t>经</w:t>
                      </w:r>
                      <w:r w:rsidRPr="002B2459">
                        <w:rPr>
                          <w:sz w:val="19"/>
                          <w:szCs w:val="19"/>
                          <w:lang w:eastAsia="zh-CN"/>
                        </w:rPr>
                        <w:t>认可的运行机构</w:t>
                      </w:r>
                    </w:p>
                    <w:p w:rsidR="001B3C6C" w:rsidRDefault="001B3C6C" w:rsidP="001B3C6C">
                      <w:pPr>
                        <w:spacing w:before="0" w:after="20"/>
                        <w:rPr>
                          <w:sz w:val="19"/>
                          <w:szCs w:val="19"/>
                          <w:lang w:eastAsia="zh-CN"/>
                        </w:rPr>
                      </w:pPr>
                      <w:r w:rsidRPr="002B2459">
                        <w:rPr>
                          <w:rFonts w:hint="eastAsia"/>
                          <w:sz w:val="19"/>
                          <w:szCs w:val="19"/>
                          <w:lang w:eastAsia="zh-CN"/>
                        </w:rPr>
                        <w:t>ITU-D</w:t>
                      </w:r>
                      <w:r w:rsidRPr="002B2459">
                        <w:rPr>
                          <w:rFonts w:hint="eastAsia"/>
                          <w:sz w:val="19"/>
                          <w:szCs w:val="19"/>
                          <w:lang w:eastAsia="zh-CN"/>
                        </w:rPr>
                        <w:t>部门</w:t>
                      </w:r>
                      <w:r w:rsidRPr="002B2459">
                        <w:rPr>
                          <w:sz w:val="19"/>
                          <w:szCs w:val="19"/>
                          <w:lang w:eastAsia="zh-CN"/>
                        </w:rPr>
                        <w:t>成员</w:t>
                      </w:r>
                      <w:r w:rsidRPr="002B2459">
                        <w:rPr>
                          <w:rFonts w:hint="eastAsia"/>
                          <w:sz w:val="19"/>
                          <w:szCs w:val="19"/>
                          <w:lang w:eastAsia="zh-CN"/>
                        </w:rPr>
                        <w:t xml:space="preserve"> </w:t>
                      </w:r>
                      <w:r w:rsidRPr="002B2459">
                        <w:rPr>
                          <w:sz w:val="19"/>
                          <w:szCs w:val="19"/>
                          <w:lang w:eastAsia="zh-CN"/>
                        </w:rPr>
                        <w:t xml:space="preserve">– </w:t>
                      </w:r>
                      <w:r w:rsidRPr="002B2459">
                        <w:rPr>
                          <w:rFonts w:hint="eastAsia"/>
                          <w:sz w:val="19"/>
                          <w:szCs w:val="19"/>
                          <w:lang w:eastAsia="zh-CN"/>
                        </w:rPr>
                        <w:t>科学</w:t>
                      </w:r>
                      <w:r w:rsidRPr="002B2459">
                        <w:rPr>
                          <w:sz w:val="19"/>
                          <w:szCs w:val="19"/>
                          <w:lang w:eastAsia="zh-CN"/>
                        </w:rPr>
                        <w:t>和行业机构</w:t>
                      </w:r>
                    </w:p>
                    <w:p w:rsidR="001B3C6C" w:rsidRDefault="001B3C6C" w:rsidP="001B3C6C">
                      <w:pPr>
                        <w:spacing w:before="0" w:after="20"/>
                        <w:rPr>
                          <w:sz w:val="19"/>
                          <w:szCs w:val="19"/>
                          <w:lang w:eastAsia="zh-CN"/>
                        </w:rPr>
                      </w:pPr>
                      <w:r w:rsidRPr="002B2459">
                        <w:rPr>
                          <w:rFonts w:hint="eastAsia"/>
                          <w:sz w:val="19"/>
                          <w:szCs w:val="19"/>
                          <w:lang w:eastAsia="zh-CN"/>
                        </w:rPr>
                        <w:t>ITU-D</w:t>
                      </w:r>
                      <w:r w:rsidRPr="002B2459">
                        <w:rPr>
                          <w:rFonts w:hint="eastAsia"/>
                          <w:sz w:val="19"/>
                          <w:szCs w:val="19"/>
                          <w:lang w:eastAsia="zh-CN"/>
                        </w:rPr>
                        <w:t>部门</w:t>
                      </w:r>
                      <w:r w:rsidRPr="002B2459">
                        <w:rPr>
                          <w:sz w:val="19"/>
                          <w:szCs w:val="19"/>
                          <w:lang w:eastAsia="zh-CN"/>
                        </w:rPr>
                        <w:t>成员</w:t>
                      </w:r>
                      <w:r w:rsidRPr="002B2459">
                        <w:rPr>
                          <w:rFonts w:hint="eastAsia"/>
                          <w:sz w:val="19"/>
                          <w:szCs w:val="19"/>
                          <w:lang w:eastAsia="zh-CN"/>
                        </w:rPr>
                        <w:t xml:space="preserve"> </w:t>
                      </w:r>
                      <w:r w:rsidRPr="002B2459">
                        <w:rPr>
                          <w:sz w:val="19"/>
                          <w:szCs w:val="19"/>
                          <w:lang w:eastAsia="zh-CN"/>
                        </w:rPr>
                        <w:t xml:space="preserve">– </w:t>
                      </w:r>
                      <w:r w:rsidRPr="002B2459">
                        <w:rPr>
                          <w:rFonts w:hint="eastAsia"/>
                          <w:sz w:val="19"/>
                          <w:szCs w:val="19"/>
                          <w:lang w:eastAsia="zh-CN"/>
                        </w:rPr>
                        <w:t>负责</w:t>
                      </w:r>
                      <w:r w:rsidRPr="002B2459">
                        <w:rPr>
                          <w:sz w:val="19"/>
                          <w:szCs w:val="19"/>
                          <w:lang w:eastAsia="zh-CN"/>
                        </w:rPr>
                        <w:t>电信的其它实体</w:t>
                      </w:r>
                    </w:p>
                    <w:p w:rsidR="001B3C6C" w:rsidRDefault="001B3C6C" w:rsidP="001B3C6C">
                      <w:pPr>
                        <w:spacing w:before="0" w:after="20"/>
                        <w:rPr>
                          <w:sz w:val="19"/>
                          <w:szCs w:val="19"/>
                          <w:lang w:eastAsia="zh-CN"/>
                        </w:rPr>
                      </w:pPr>
                      <w:r w:rsidRPr="002B2459">
                        <w:rPr>
                          <w:rFonts w:hint="eastAsia"/>
                          <w:sz w:val="19"/>
                          <w:szCs w:val="19"/>
                          <w:lang w:eastAsia="zh-CN"/>
                        </w:rPr>
                        <w:t>ITU-D</w:t>
                      </w:r>
                      <w:r w:rsidRPr="002B2459">
                        <w:rPr>
                          <w:rFonts w:hint="eastAsia"/>
                          <w:sz w:val="19"/>
                          <w:szCs w:val="19"/>
                          <w:lang w:eastAsia="zh-CN"/>
                        </w:rPr>
                        <w:t>部门</w:t>
                      </w:r>
                      <w:r w:rsidRPr="002B2459">
                        <w:rPr>
                          <w:sz w:val="19"/>
                          <w:szCs w:val="19"/>
                          <w:lang w:eastAsia="zh-CN"/>
                        </w:rPr>
                        <w:t>成员</w:t>
                      </w:r>
                      <w:r w:rsidRPr="002B2459">
                        <w:rPr>
                          <w:rFonts w:hint="eastAsia"/>
                          <w:sz w:val="19"/>
                          <w:szCs w:val="19"/>
                          <w:lang w:eastAsia="zh-CN"/>
                        </w:rPr>
                        <w:t xml:space="preserve"> </w:t>
                      </w:r>
                      <w:r w:rsidRPr="002B2459">
                        <w:rPr>
                          <w:sz w:val="19"/>
                          <w:szCs w:val="19"/>
                          <w:lang w:eastAsia="zh-CN"/>
                        </w:rPr>
                        <w:t xml:space="preserve">– </w:t>
                      </w:r>
                      <w:r w:rsidRPr="002B2459">
                        <w:rPr>
                          <w:rFonts w:hint="eastAsia"/>
                          <w:sz w:val="19"/>
                          <w:szCs w:val="19"/>
                          <w:lang w:eastAsia="zh-CN"/>
                        </w:rPr>
                        <w:t>区域</w:t>
                      </w:r>
                      <w:r w:rsidRPr="002B2459">
                        <w:rPr>
                          <w:sz w:val="19"/>
                          <w:szCs w:val="19"/>
                          <w:lang w:eastAsia="zh-CN"/>
                        </w:rPr>
                        <w:t>和其它国际组织</w:t>
                      </w:r>
                    </w:p>
                    <w:p w:rsidR="001B3C6C" w:rsidRPr="00417926" w:rsidRDefault="001B3C6C" w:rsidP="001B3C6C">
                      <w:pPr>
                        <w:spacing w:before="0" w:after="20"/>
                        <w:rPr>
                          <w:sz w:val="19"/>
                          <w:szCs w:val="19"/>
                          <w:lang w:eastAsia="zh-CN"/>
                        </w:rPr>
                      </w:pPr>
                      <w:r w:rsidRPr="002B2459">
                        <w:rPr>
                          <w:rFonts w:hint="eastAsia"/>
                          <w:sz w:val="19"/>
                          <w:szCs w:val="19"/>
                          <w:lang w:eastAsia="zh-CN"/>
                        </w:rPr>
                        <w:t>ITU-D</w:t>
                      </w:r>
                      <w:r w:rsidRPr="002B2459">
                        <w:rPr>
                          <w:rFonts w:hint="eastAsia"/>
                          <w:sz w:val="19"/>
                          <w:szCs w:val="19"/>
                          <w:lang w:eastAsia="zh-CN"/>
                        </w:rPr>
                        <w:t>部门</w:t>
                      </w:r>
                      <w:r w:rsidRPr="002B2459">
                        <w:rPr>
                          <w:sz w:val="19"/>
                          <w:szCs w:val="19"/>
                          <w:lang w:eastAsia="zh-CN"/>
                        </w:rPr>
                        <w:t>成员</w:t>
                      </w:r>
                      <w:r w:rsidRPr="002B2459">
                        <w:rPr>
                          <w:rFonts w:hint="eastAsia"/>
                          <w:sz w:val="19"/>
                          <w:szCs w:val="19"/>
                          <w:lang w:eastAsia="zh-CN"/>
                        </w:rPr>
                        <w:t xml:space="preserve"> </w:t>
                      </w:r>
                      <w:r w:rsidRPr="002B2459">
                        <w:rPr>
                          <w:sz w:val="19"/>
                          <w:szCs w:val="19"/>
                          <w:lang w:eastAsia="zh-CN"/>
                        </w:rPr>
                        <w:t xml:space="preserve">– </w:t>
                      </w:r>
                      <w:r w:rsidRPr="002B2459">
                        <w:rPr>
                          <w:rFonts w:hint="eastAsia"/>
                          <w:sz w:val="19"/>
                          <w:szCs w:val="19"/>
                          <w:lang w:eastAsia="zh-CN"/>
                        </w:rPr>
                        <w:t>区域性</w:t>
                      </w:r>
                      <w:r w:rsidRPr="002B2459">
                        <w:rPr>
                          <w:sz w:val="19"/>
                          <w:szCs w:val="19"/>
                          <w:lang w:eastAsia="zh-CN"/>
                        </w:rPr>
                        <w:t>电信机构</w:t>
                      </w:r>
                    </w:p>
                  </w:txbxContent>
                </v:textbox>
              </v:shape>
            </w:pict>
          </mc:Fallback>
        </mc:AlternateContent>
      </w:r>
      <w:r w:rsidRPr="00D91E0B">
        <w:rPr>
          <w:noProof/>
          <w:lang w:eastAsia="zh-CN"/>
        </w:rPr>
        <w:drawing>
          <wp:inline distT="0" distB="0" distL="0" distR="0" wp14:anchorId="3C2C38B9" wp14:editId="0788D2B3">
            <wp:extent cx="5850890" cy="2395855"/>
            <wp:effectExtent l="0" t="0" r="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850890" cy="2395855"/>
                    </a:xfrm>
                    <a:prstGeom prst="rect">
                      <a:avLst/>
                    </a:prstGeom>
                  </pic:spPr>
                </pic:pic>
              </a:graphicData>
            </a:graphic>
          </wp:inline>
        </w:drawing>
      </w:r>
    </w:p>
    <w:p w:rsidR="001B3C6C" w:rsidRPr="006E42E6" w:rsidRDefault="001B3C6C" w:rsidP="001B3C6C">
      <w:pPr>
        <w:ind w:firstLineChars="200" w:firstLine="480"/>
        <w:rPr>
          <w:lang w:eastAsia="zh-CN"/>
        </w:rPr>
      </w:pPr>
      <w:r w:rsidRPr="00A967CD">
        <w:rPr>
          <w:rFonts w:hint="eastAsia"/>
          <w:lang w:eastAsia="zh-CN"/>
        </w:rPr>
        <w:t>下图</w:t>
      </w:r>
      <w:r w:rsidRPr="00A967CD">
        <w:rPr>
          <w:lang w:eastAsia="zh-CN"/>
        </w:rPr>
        <w:t>提供了参与方的区域划分：</w:t>
      </w:r>
    </w:p>
    <w:p w:rsidR="001B3C6C" w:rsidRPr="00D91E0B" w:rsidRDefault="001B3C6C" w:rsidP="001B3C6C">
      <w:r>
        <w:rPr>
          <w:noProof/>
          <w:lang w:eastAsia="zh-CN"/>
        </w:rPr>
        <mc:AlternateContent>
          <mc:Choice Requires="wps">
            <w:drawing>
              <wp:anchor distT="0" distB="0" distL="114300" distR="114300" simplePos="0" relativeHeight="251667456" behindDoc="0" locked="0" layoutInCell="1" allowOverlap="1" wp14:anchorId="2707C710" wp14:editId="706C86D4">
                <wp:simplePos x="0" y="0"/>
                <wp:positionH relativeFrom="column">
                  <wp:posOffset>2821144</wp:posOffset>
                </wp:positionH>
                <wp:positionV relativeFrom="paragraph">
                  <wp:posOffset>78740</wp:posOffset>
                </wp:positionV>
                <wp:extent cx="1055077" cy="1555276"/>
                <wp:effectExtent l="0" t="0" r="0" b="6985"/>
                <wp:wrapNone/>
                <wp:docPr id="12" name="Text Box 12"/>
                <wp:cNvGraphicFramePr/>
                <a:graphic xmlns:a="http://schemas.openxmlformats.org/drawingml/2006/main">
                  <a:graphicData uri="http://schemas.microsoft.com/office/word/2010/wordprocessingShape">
                    <wps:wsp>
                      <wps:cNvSpPr txBox="1"/>
                      <wps:spPr>
                        <a:xfrm>
                          <a:off x="0" y="0"/>
                          <a:ext cx="1055077" cy="15552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B3C6C" w:rsidRPr="0072313E" w:rsidRDefault="001B3C6C" w:rsidP="001B3C6C">
                            <w:pPr>
                              <w:spacing w:before="0" w:after="20"/>
                              <w:rPr>
                                <w:sz w:val="20"/>
                                <w:lang w:eastAsia="zh-CN"/>
                              </w:rPr>
                            </w:pPr>
                            <w:r w:rsidRPr="0072313E">
                              <w:rPr>
                                <w:rFonts w:hint="eastAsia"/>
                                <w:sz w:val="20"/>
                                <w:lang w:eastAsia="zh-CN"/>
                              </w:rPr>
                              <w:t>非洲</w:t>
                            </w:r>
                          </w:p>
                          <w:p w:rsidR="001B3C6C" w:rsidRPr="0072313E" w:rsidRDefault="001B3C6C" w:rsidP="001B3C6C">
                            <w:pPr>
                              <w:spacing w:before="0" w:after="20"/>
                              <w:rPr>
                                <w:sz w:val="20"/>
                                <w:lang w:eastAsia="zh-CN"/>
                              </w:rPr>
                            </w:pPr>
                            <w:r w:rsidRPr="0072313E">
                              <w:rPr>
                                <w:sz w:val="20"/>
                                <w:lang w:eastAsia="zh-CN"/>
                              </w:rPr>
                              <w:t>美洲</w:t>
                            </w:r>
                          </w:p>
                          <w:p w:rsidR="001B3C6C" w:rsidRPr="0072313E" w:rsidRDefault="001B3C6C" w:rsidP="001B3C6C">
                            <w:pPr>
                              <w:spacing w:before="0" w:after="20"/>
                              <w:rPr>
                                <w:sz w:val="20"/>
                                <w:lang w:eastAsia="zh-CN"/>
                              </w:rPr>
                            </w:pPr>
                            <w:r w:rsidRPr="0072313E">
                              <w:rPr>
                                <w:rFonts w:hint="eastAsia"/>
                                <w:sz w:val="20"/>
                                <w:lang w:eastAsia="zh-CN"/>
                              </w:rPr>
                              <w:t>阿拉伯</w:t>
                            </w:r>
                          </w:p>
                          <w:p w:rsidR="001B3C6C" w:rsidRPr="0072313E" w:rsidRDefault="001B3C6C" w:rsidP="001B3C6C">
                            <w:pPr>
                              <w:spacing w:before="0" w:after="20"/>
                              <w:rPr>
                                <w:sz w:val="20"/>
                                <w:lang w:eastAsia="zh-CN"/>
                              </w:rPr>
                            </w:pPr>
                            <w:r w:rsidRPr="0072313E">
                              <w:rPr>
                                <w:rFonts w:hint="eastAsia"/>
                                <w:sz w:val="20"/>
                                <w:lang w:eastAsia="zh-CN"/>
                              </w:rPr>
                              <w:t>亚太</w:t>
                            </w:r>
                          </w:p>
                          <w:p w:rsidR="001B3C6C" w:rsidRPr="0072313E" w:rsidRDefault="001B3C6C" w:rsidP="001B3C6C">
                            <w:pPr>
                              <w:spacing w:before="0" w:after="20"/>
                              <w:rPr>
                                <w:sz w:val="20"/>
                                <w:lang w:eastAsia="zh-CN"/>
                              </w:rPr>
                            </w:pPr>
                            <w:r w:rsidRPr="0072313E">
                              <w:rPr>
                                <w:rFonts w:hint="eastAsia"/>
                                <w:sz w:val="20"/>
                                <w:lang w:eastAsia="zh-CN"/>
                              </w:rPr>
                              <w:t>独联体</w:t>
                            </w:r>
                          </w:p>
                          <w:p w:rsidR="001B3C6C" w:rsidRPr="0072313E" w:rsidRDefault="001B3C6C" w:rsidP="001B3C6C">
                            <w:pPr>
                              <w:spacing w:before="0" w:after="20"/>
                              <w:rPr>
                                <w:sz w:val="20"/>
                              </w:rPr>
                            </w:pPr>
                            <w:r w:rsidRPr="0072313E">
                              <w:rPr>
                                <w:rFonts w:hint="eastAsia"/>
                                <w:sz w:val="20"/>
                              </w:rPr>
                              <w:t>欧洲</w:t>
                            </w:r>
                          </w:p>
                          <w:p w:rsidR="001B3C6C" w:rsidRPr="0025458B" w:rsidRDefault="001B3C6C" w:rsidP="001B3C6C">
                            <w:pPr>
                              <w:spacing w:before="0" w:after="20"/>
                              <w:rPr>
                                <w:sz w:val="20"/>
                              </w:rPr>
                            </w:pPr>
                            <w:r w:rsidRPr="0072313E">
                              <w:rPr>
                                <w:sz w:val="20"/>
                              </w:rPr>
                              <w:t>未确定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07C710" id="Text Box 12" o:spid="_x0000_s1033" type="#_x0000_t202" style="position:absolute;margin-left:222.15pt;margin-top:6.2pt;width:83.1pt;height:122.4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" fillcolor="white [3201]" stroked="f" strokeweight=".5pt">
                <v:textbox>
                  <w:txbxContent>
                    <w:p w:rsidR="001B3C6C" w:rsidRPr="0072313E" w:rsidRDefault="001B3C6C" w:rsidP="001B3C6C">
                      <w:pPr>
                        <w:spacing w:before="0" w:after="20"/>
                        <w:rPr>
                          <w:sz w:val="20"/>
                          <w:lang w:eastAsia="zh-CN"/>
                        </w:rPr>
                      </w:pPr>
                      <w:r w:rsidRPr="0072313E">
                        <w:rPr>
                          <w:rFonts w:hint="eastAsia"/>
                          <w:sz w:val="20"/>
                          <w:lang w:eastAsia="zh-CN"/>
                        </w:rPr>
                        <w:t>非洲</w:t>
                      </w:r>
                    </w:p>
                    <w:p w:rsidR="001B3C6C" w:rsidRPr="0072313E" w:rsidRDefault="001B3C6C" w:rsidP="001B3C6C">
                      <w:pPr>
                        <w:spacing w:before="0" w:after="20"/>
                        <w:rPr>
                          <w:sz w:val="20"/>
                          <w:lang w:eastAsia="zh-CN"/>
                        </w:rPr>
                      </w:pPr>
                      <w:r w:rsidRPr="0072313E">
                        <w:rPr>
                          <w:sz w:val="20"/>
                          <w:lang w:eastAsia="zh-CN"/>
                        </w:rPr>
                        <w:t>美洲</w:t>
                      </w:r>
                    </w:p>
                    <w:p w:rsidR="001B3C6C" w:rsidRPr="0072313E" w:rsidRDefault="001B3C6C" w:rsidP="001B3C6C">
                      <w:pPr>
                        <w:spacing w:before="0" w:after="20"/>
                        <w:rPr>
                          <w:sz w:val="20"/>
                          <w:lang w:eastAsia="zh-CN"/>
                        </w:rPr>
                      </w:pPr>
                      <w:r w:rsidRPr="0072313E">
                        <w:rPr>
                          <w:rFonts w:hint="eastAsia"/>
                          <w:sz w:val="20"/>
                          <w:lang w:eastAsia="zh-CN"/>
                        </w:rPr>
                        <w:t>阿拉伯</w:t>
                      </w:r>
                    </w:p>
                    <w:p w:rsidR="001B3C6C" w:rsidRPr="0072313E" w:rsidRDefault="001B3C6C" w:rsidP="001B3C6C">
                      <w:pPr>
                        <w:spacing w:before="0" w:after="20"/>
                        <w:rPr>
                          <w:sz w:val="20"/>
                          <w:lang w:eastAsia="zh-CN"/>
                        </w:rPr>
                      </w:pPr>
                      <w:r w:rsidRPr="0072313E">
                        <w:rPr>
                          <w:rFonts w:hint="eastAsia"/>
                          <w:sz w:val="20"/>
                          <w:lang w:eastAsia="zh-CN"/>
                        </w:rPr>
                        <w:t>亚太</w:t>
                      </w:r>
                    </w:p>
                    <w:p w:rsidR="001B3C6C" w:rsidRPr="0072313E" w:rsidRDefault="001B3C6C" w:rsidP="001B3C6C">
                      <w:pPr>
                        <w:spacing w:before="0" w:after="20"/>
                        <w:rPr>
                          <w:sz w:val="20"/>
                          <w:lang w:eastAsia="zh-CN"/>
                        </w:rPr>
                      </w:pPr>
                      <w:r w:rsidRPr="0072313E">
                        <w:rPr>
                          <w:rFonts w:hint="eastAsia"/>
                          <w:sz w:val="20"/>
                          <w:lang w:eastAsia="zh-CN"/>
                        </w:rPr>
                        <w:t>独联体</w:t>
                      </w:r>
                    </w:p>
                    <w:p w:rsidR="001B3C6C" w:rsidRPr="0072313E" w:rsidRDefault="001B3C6C" w:rsidP="001B3C6C">
                      <w:pPr>
                        <w:spacing w:before="0" w:after="20"/>
                        <w:rPr>
                          <w:sz w:val="20"/>
                        </w:rPr>
                      </w:pPr>
                      <w:r w:rsidRPr="0072313E">
                        <w:rPr>
                          <w:rFonts w:hint="eastAsia"/>
                          <w:sz w:val="20"/>
                        </w:rPr>
                        <w:t>欧洲</w:t>
                      </w:r>
                    </w:p>
                    <w:p w:rsidR="001B3C6C" w:rsidRPr="0025458B" w:rsidRDefault="001B3C6C" w:rsidP="001B3C6C">
                      <w:pPr>
                        <w:spacing w:before="0" w:after="20"/>
                        <w:rPr>
                          <w:sz w:val="20"/>
                        </w:rPr>
                      </w:pPr>
                      <w:r w:rsidRPr="0072313E">
                        <w:rPr>
                          <w:sz w:val="20"/>
                        </w:rPr>
                        <w:t>未确定</w:t>
                      </w:r>
                    </w:p>
                  </w:txbxContent>
                </v:textbox>
              </v:shape>
            </w:pict>
          </mc:Fallback>
        </mc:AlternateContent>
      </w:r>
      <w:r w:rsidRPr="00D91E0B">
        <w:rPr>
          <w:noProof/>
          <w:lang w:eastAsia="zh-CN"/>
        </w:rPr>
        <w:drawing>
          <wp:inline distT="0" distB="0" distL="0" distR="0" wp14:anchorId="0E7D60F0" wp14:editId="7AFC9CA5">
            <wp:extent cx="5850890" cy="2395855"/>
            <wp:effectExtent l="0" t="0" r="0" b="44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850890" cy="2395855"/>
                    </a:xfrm>
                    <a:prstGeom prst="rect">
                      <a:avLst/>
                    </a:prstGeom>
                  </pic:spPr>
                </pic:pic>
              </a:graphicData>
            </a:graphic>
          </wp:inline>
        </w:drawing>
      </w:r>
    </w:p>
    <w:p w:rsidR="001B3C6C" w:rsidRDefault="001B3C6C" w:rsidP="001B3C6C">
      <w:pPr>
        <w:tabs>
          <w:tab w:val="clear" w:pos="794"/>
          <w:tab w:val="clear" w:pos="1191"/>
          <w:tab w:val="clear" w:pos="1588"/>
          <w:tab w:val="clear" w:pos="1985"/>
        </w:tabs>
        <w:overflowPunct/>
        <w:autoSpaceDE/>
        <w:autoSpaceDN/>
        <w:adjustRightInd/>
        <w:spacing w:before="0" w:after="200" w:line="276" w:lineRule="auto"/>
        <w:textAlignment w:val="auto"/>
      </w:pPr>
      <w:r>
        <w:br w:type="page"/>
      </w:r>
    </w:p>
    <w:p w:rsidR="001B3C6C" w:rsidRPr="00840DE7" w:rsidRDefault="001B3C6C" w:rsidP="001B3C6C">
      <w:pPr>
        <w:rPr>
          <w:lang w:eastAsia="zh-CN"/>
        </w:rPr>
      </w:pPr>
      <w:r w:rsidRPr="00840DE7">
        <w:rPr>
          <w:lang w:eastAsia="zh-CN"/>
        </w:rPr>
        <w:lastRenderedPageBreak/>
        <w:t>c)</w:t>
      </w:r>
      <w:r w:rsidRPr="00840DE7">
        <w:rPr>
          <w:lang w:eastAsia="zh-CN"/>
        </w:rPr>
        <w:tab/>
      </w:r>
      <w:r>
        <w:rPr>
          <w:rFonts w:hint="eastAsia"/>
          <w:lang w:eastAsia="zh-CN"/>
        </w:rPr>
        <w:t>文件</w:t>
      </w:r>
    </w:p>
    <w:p w:rsidR="001B3C6C" w:rsidRPr="006E42E6" w:rsidRDefault="001B3C6C" w:rsidP="001B3C6C">
      <w:pPr>
        <w:ind w:firstLineChars="200" w:firstLine="480"/>
        <w:rPr>
          <w:lang w:eastAsia="zh-CN"/>
        </w:rPr>
      </w:pPr>
      <w:r>
        <w:rPr>
          <w:rFonts w:hint="eastAsia"/>
          <w:lang w:eastAsia="zh-CN"/>
        </w:rPr>
        <w:t>下图</w:t>
      </w:r>
      <w:r>
        <w:rPr>
          <w:lang w:eastAsia="zh-CN"/>
        </w:rPr>
        <w:t>提供了按类别划分的文件数量：</w:t>
      </w:r>
    </w:p>
    <w:p w:rsidR="001B3C6C" w:rsidRDefault="001B3C6C" w:rsidP="001B3C6C">
      <w:r>
        <w:rPr>
          <w:noProof/>
          <w:lang w:eastAsia="zh-CN"/>
        </w:rPr>
        <mc:AlternateContent>
          <mc:Choice Requires="wps">
            <w:drawing>
              <wp:anchor distT="0" distB="0" distL="114300" distR="114300" simplePos="0" relativeHeight="251669504" behindDoc="0" locked="0" layoutInCell="1" allowOverlap="1" wp14:anchorId="48124E64" wp14:editId="01563443">
                <wp:simplePos x="0" y="0"/>
                <wp:positionH relativeFrom="column">
                  <wp:posOffset>3084218</wp:posOffset>
                </wp:positionH>
                <wp:positionV relativeFrom="paragraph">
                  <wp:posOffset>529685</wp:posOffset>
                </wp:positionV>
                <wp:extent cx="1211964" cy="987748"/>
                <wp:effectExtent l="0" t="0" r="7620" b="3175"/>
                <wp:wrapNone/>
                <wp:docPr id="14" name="Text Box 14"/>
                <wp:cNvGraphicFramePr/>
                <a:graphic xmlns:a="http://schemas.openxmlformats.org/drawingml/2006/main">
                  <a:graphicData uri="http://schemas.microsoft.com/office/word/2010/wordprocessingShape">
                    <wps:wsp>
                      <wps:cNvSpPr txBox="1"/>
                      <wps:spPr>
                        <a:xfrm>
                          <a:off x="0" y="0"/>
                          <a:ext cx="1211964" cy="987748"/>
                        </a:xfrm>
                        <a:prstGeom prst="rect">
                          <a:avLst/>
                        </a:prstGeom>
                        <a:solidFill>
                          <a:sysClr val="window" lastClr="FFFFFF"/>
                        </a:solidFill>
                        <a:ln w="6350">
                          <a:noFill/>
                        </a:ln>
                        <a:effectLst/>
                      </wps:spPr>
                      <wps:txbx>
                        <w:txbxContent>
                          <w:p w:rsidR="001B3C6C" w:rsidRDefault="001B3C6C" w:rsidP="001B3C6C">
                            <w:pPr>
                              <w:spacing w:before="40" w:after="120"/>
                              <w:rPr>
                                <w:sz w:val="20"/>
                                <w:lang w:eastAsia="zh-CN"/>
                              </w:rPr>
                            </w:pPr>
                            <w:r>
                              <w:rPr>
                                <w:rFonts w:hint="eastAsia"/>
                                <w:sz w:val="20"/>
                                <w:lang w:eastAsia="zh-CN"/>
                              </w:rPr>
                              <w:t>文稿</w:t>
                            </w:r>
                          </w:p>
                          <w:p w:rsidR="001B3C6C" w:rsidRDefault="001B3C6C" w:rsidP="001B3C6C">
                            <w:pPr>
                              <w:spacing w:before="40" w:after="120"/>
                              <w:rPr>
                                <w:sz w:val="20"/>
                                <w:lang w:eastAsia="zh-CN"/>
                              </w:rPr>
                            </w:pPr>
                            <w:r>
                              <w:rPr>
                                <w:rFonts w:hint="eastAsia"/>
                                <w:sz w:val="20"/>
                                <w:lang w:eastAsia="zh-CN"/>
                              </w:rPr>
                              <w:t>情况</w:t>
                            </w:r>
                            <w:r>
                              <w:rPr>
                                <w:sz w:val="20"/>
                                <w:lang w:eastAsia="zh-CN"/>
                              </w:rPr>
                              <w:t>通报文件</w:t>
                            </w:r>
                          </w:p>
                          <w:p w:rsidR="001B3C6C" w:rsidRDefault="001B3C6C" w:rsidP="001B3C6C">
                            <w:pPr>
                              <w:spacing w:before="40" w:after="120"/>
                              <w:rPr>
                                <w:sz w:val="20"/>
                                <w:lang w:eastAsia="zh-CN"/>
                              </w:rPr>
                            </w:pPr>
                            <w:r>
                              <w:rPr>
                                <w:rFonts w:hint="eastAsia"/>
                                <w:sz w:val="20"/>
                                <w:lang w:eastAsia="zh-CN"/>
                              </w:rPr>
                              <w:t>临时</w:t>
                            </w:r>
                            <w:r>
                              <w:rPr>
                                <w:sz w:val="20"/>
                                <w:lang w:eastAsia="zh-CN"/>
                              </w:rPr>
                              <w:t>文件</w:t>
                            </w:r>
                          </w:p>
                          <w:p w:rsidR="001B3C6C" w:rsidRPr="00501E6D" w:rsidRDefault="001B3C6C" w:rsidP="001B3C6C">
                            <w:pPr>
                              <w:spacing w:before="40" w:after="120"/>
                              <w:rPr>
                                <w:sz w:val="20"/>
                              </w:rPr>
                            </w:pPr>
                            <w:r>
                              <w:rPr>
                                <w:rFonts w:hint="eastAsia"/>
                                <w:sz w:val="20"/>
                              </w:rPr>
                              <w:t>行政</w:t>
                            </w:r>
                            <w:r>
                              <w:rPr>
                                <w:sz w:val="20"/>
                              </w:rPr>
                              <w:t>文件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24E64" id="Text Box 14" o:spid="_x0000_s1034" type="#_x0000_t202" style="position:absolute;margin-left:242.85pt;margin-top:41.7pt;width:95.45pt;height:7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" fillcolor="window" stroked="f" strokeweight=".5pt">
                <v:textbox>
                  <w:txbxContent>
                    <w:p w:rsidR="001B3C6C" w:rsidRDefault="001B3C6C" w:rsidP="001B3C6C">
                      <w:pPr>
                        <w:spacing w:before="40" w:after="120"/>
                        <w:rPr>
                          <w:sz w:val="20"/>
                          <w:lang w:eastAsia="zh-CN"/>
                        </w:rPr>
                      </w:pPr>
                      <w:r>
                        <w:rPr>
                          <w:rFonts w:hint="eastAsia"/>
                          <w:sz w:val="20"/>
                          <w:lang w:eastAsia="zh-CN"/>
                        </w:rPr>
                        <w:t>文稿</w:t>
                      </w:r>
                    </w:p>
                    <w:p w:rsidR="001B3C6C" w:rsidRDefault="001B3C6C" w:rsidP="001B3C6C">
                      <w:pPr>
                        <w:spacing w:before="40" w:after="120"/>
                        <w:rPr>
                          <w:sz w:val="20"/>
                          <w:lang w:eastAsia="zh-CN"/>
                        </w:rPr>
                      </w:pPr>
                      <w:r>
                        <w:rPr>
                          <w:rFonts w:hint="eastAsia"/>
                          <w:sz w:val="20"/>
                          <w:lang w:eastAsia="zh-CN"/>
                        </w:rPr>
                        <w:t>情况</w:t>
                      </w:r>
                      <w:r>
                        <w:rPr>
                          <w:sz w:val="20"/>
                          <w:lang w:eastAsia="zh-CN"/>
                        </w:rPr>
                        <w:t>通报文件</w:t>
                      </w:r>
                    </w:p>
                    <w:p w:rsidR="001B3C6C" w:rsidRDefault="001B3C6C" w:rsidP="001B3C6C">
                      <w:pPr>
                        <w:spacing w:before="40" w:after="120"/>
                        <w:rPr>
                          <w:sz w:val="20"/>
                          <w:lang w:eastAsia="zh-CN"/>
                        </w:rPr>
                      </w:pPr>
                      <w:r>
                        <w:rPr>
                          <w:rFonts w:hint="eastAsia"/>
                          <w:sz w:val="20"/>
                          <w:lang w:eastAsia="zh-CN"/>
                        </w:rPr>
                        <w:t>临时</w:t>
                      </w:r>
                      <w:r>
                        <w:rPr>
                          <w:sz w:val="20"/>
                          <w:lang w:eastAsia="zh-CN"/>
                        </w:rPr>
                        <w:t>文件</w:t>
                      </w:r>
                    </w:p>
                    <w:p w:rsidR="001B3C6C" w:rsidRPr="00501E6D" w:rsidRDefault="001B3C6C" w:rsidP="001B3C6C">
                      <w:pPr>
                        <w:spacing w:before="40" w:after="120"/>
                        <w:rPr>
                          <w:sz w:val="20"/>
                        </w:rPr>
                      </w:pPr>
                      <w:r>
                        <w:rPr>
                          <w:rFonts w:hint="eastAsia"/>
                          <w:sz w:val="20"/>
                        </w:rPr>
                        <w:t>行政</w:t>
                      </w:r>
                      <w:r>
                        <w:rPr>
                          <w:sz w:val="20"/>
                        </w:rPr>
                        <w:t>文件</w:t>
                      </w:r>
                    </w:p>
                  </w:txbxContent>
                </v:textbox>
              </v:shape>
            </w:pict>
          </mc:Fallback>
        </mc:AlternateContent>
      </w:r>
      <w:r>
        <w:rPr>
          <w:noProof/>
          <w:lang w:eastAsia="zh-CN"/>
        </w:rPr>
        <w:drawing>
          <wp:inline distT="0" distB="0" distL="0" distR="0" wp14:anchorId="631FB153" wp14:editId="51E2A5D4">
            <wp:extent cx="5157216" cy="2648102"/>
            <wp:effectExtent l="0" t="0" r="571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1B3C6C" w:rsidRPr="00BD317C" w:rsidRDefault="001B3C6C" w:rsidP="00BD317C">
      <w:pPr>
        <w:rPr>
          <w:lang w:eastAsia="zh-CN"/>
        </w:rPr>
      </w:pPr>
      <w:r w:rsidRPr="00BD317C">
        <w:rPr>
          <w:lang w:eastAsia="zh-CN"/>
        </w:rPr>
        <w:t>d)</w:t>
      </w:r>
      <w:r w:rsidRPr="00BD317C">
        <w:rPr>
          <w:lang w:eastAsia="zh-CN"/>
        </w:rPr>
        <w:tab/>
      </w:r>
      <w:r w:rsidRPr="00BD317C">
        <w:rPr>
          <w:rFonts w:hint="eastAsia"/>
          <w:lang w:eastAsia="zh-CN"/>
        </w:rPr>
        <w:t>第</w:t>
      </w:r>
      <w:r w:rsidRPr="00BD317C">
        <w:rPr>
          <w:lang w:eastAsia="zh-CN"/>
        </w:rPr>
        <w:t>21</w:t>
      </w:r>
      <w:r w:rsidRPr="00BD317C">
        <w:rPr>
          <w:rFonts w:hint="eastAsia"/>
          <w:lang w:eastAsia="zh-CN"/>
        </w:rPr>
        <w:t>次</w:t>
      </w:r>
      <w:r w:rsidRPr="00BD317C">
        <w:rPr>
          <w:rFonts w:hint="eastAsia"/>
          <w:lang w:eastAsia="zh-CN"/>
        </w:rPr>
        <w:t>TDAG</w:t>
      </w:r>
      <w:r w:rsidRPr="00BD317C">
        <w:rPr>
          <w:rFonts w:hint="eastAsia"/>
          <w:lang w:eastAsia="zh-CN"/>
        </w:rPr>
        <w:t>会议</w:t>
      </w:r>
      <w:r w:rsidRPr="00BD317C">
        <w:rPr>
          <w:lang w:eastAsia="zh-CN"/>
        </w:rPr>
        <w:t>成果</w:t>
      </w:r>
    </w:p>
    <w:p w:rsidR="001B3C6C" w:rsidRPr="0038705E" w:rsidRDefault="001B3C6C" w:rsidP="001B3C6C">
      <w:pPr>
        <w:spacing w:after="120"/>
        <w:ind w:firstLineChars="200" w:firstLine="480"/>
        <w:rPr>
          <w:szCs w:val="24"/>
          <w:lang w:eastAsia="zh-CN"/>
        </w:rPr>
      </w:pPr>
      <w:r w:rsidRPr="0038705E">
        <w:rPr>
          <w:rFonts w:hint="eastAsia"/>
          <w:szCs w:val="24"/>
          <w:lang w:eastAsia="zh-CN"/>
        </w:rPr>
        <w:t>下表</w:t>
      </w:r>
      <w:r w:rsidRPr="0038705E">
        <w:rPr>
          <w:szCs w:val="24"/>
          <w:lang w:eastAsia="zh-CN"/>
        </w:rPr>
        <w:t>提供了对第</w:t>
      </w:r>
      <w:r w:rsidRPr="0038705E">
        <w:rPr>
          <w:szCs w:val="24"/>
          <w:lang w:eastAsia="zh-CN"/>
        </w:rPr>
        <w:t>21</w:t>
      </w:r>
      <w:r w:rsidRPr="0038705E">
        <w:rPr>
          <w:rFonts w:hint="eastAsia"/>
          <w:szCs w:val="24"/>
          <w:lang w:eastAsia="zh-CN"/>
        </w:rPr>
        <w:t>次</w:t>
      </w:r>
      <w:r w:rsidRPr="0038705E">
        <w:rPr>
          <w:rFonts w:hint="eastAsia"/>
          <w:szCs w:val="24"/>
          <w:lang w:eastAsia="zh-CN"/>
        </w:rPr>
        <w:t>TDAG</w:t>
      </w:r>
      <w:r w:rsidRPr="0038705E">
        <w:rPr>
          <w:rFonts w:hint="eastAsia"/>
          <w:szCs w:val="24"/>
          <w:lang w:eastAsia="zh-CN"/>
        </w:rPr>
        <w:t>会议</w:t>
      </w:r>
      <w:r w:rsidRPr="0038705E">
        <w:rPr>
          <w:szCs w:val="24"/>
          <w:lang w:eastAsia="zh-CN"/>
        </w:rPr>
        <w:t>按议题划分成果的总结：</w:t>
      </w:r>
    </w:p>
    <w:tbl>
      <w:tblPr>
        <w:tblW w:w="9214" w:type="dxa"/>
        <w:tblInd w:w="-5" w:type="dxa"/>
        <w:tblLook w:val="04A0" w:firstRow="1" w:lastRow="0" w:firstColumn="1" w:lastColumn="0" w:noHBand="0" w:noVBand="1"/>
      </w:tblPr>
      <w:tblGrid>
        <w:gridCol w:w="3220"/>
        <w:gridCol w:w="5994"/>
      </w:tblGrid>
      <w:tr w:rsidR="001B3C6C" w:rsidRPr="00065281" w:rsidTr="00A151E9">
        <w:trPr>
          <w:trHeight w:val="300"/>
          <w:tblHeader/>
        </w:trPr>
        <w:tc>
          <w:tcPr>
            <w:tcW w:w="322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1B3C6C" w:rsidRPr="00065281" w:rsidRDefault="001B3C6C" w:rsidP="00A151E9">
            <w:pPr>
              <w:spacing w:after="120"/>
              <w:jc w:val="center"/>
              <w:rPr>
                <w:rFonts w:eastAsia="STKaiti"/>
                <w:b/>
                <w:bCs/>
                <w:color w:val="000000"/>
                <w:sz w:val="22"/>
                <w:szCs w:val="22"/>
              </w:rPr>
            </w:pPr>
            <w:r w:rsidRPr="00065281">
              <w:rPr>
                <w:rFonts w:eastAsia="STKaiti"/>
                <w:b/>
                <w:bCs/>
                <w:color w:val="000000"/>
                <w:sz w:val="22"/>
                <w:szCs w:val="22"/>
              </w:rPr>
              <w:t>主题</w:t>
            </w:r>
          </w:p>
        </w:tc>
        <w:tc>
          <w:tcPr>
            <w:tcW w:w="5994" w:type="dxa"/>
            <w:tcBorders>
              <w:top w:val="single" w:sz="4" w:space="0" w:color="auto"/>
              <w:left w:val="nil"/>
              <w:bottom w:val="single" w:sz="4" w:space="0" w:color="auto"/>
              <w:right w:val="single" w:sz="4" w:space="0" w:color="auto"/>
            </w:tcBorders>
            <w:shd w:val="clear" w:color="auto" w:fill="FDE9D9" w:themeFill="accent6" w:themeFillTint="33"/>
            <w:noWrap/>
            <w:vAlign w:val="bottom"/>
            <w:hideMark/>
          </w:tcPr>
          <w:p w:rsidR="001B3C6C" w:rsidRPr="00065281" w:rsidRDefault="001B3C6C" w:rsidP="00A151E9">
            <w:pPr>
              <w:spacing w:after="120"/>
              <w:jc w:val="center"/>
              <w:rPr>
                <w:rFonts w:eastAsia="STKaiti"/>
                <w:b/>
                <w:bCs/>
                <w:color w:val="000000"/>
                <w:sz w:val="22"/>
                <w:szCs w:val="22"/>
              </w:rPr>
            </w:pPr>
            <w:r w:rsidRPr="00065281">
              <w:rPr>
                <w:rFonts w:eastAsia="STKaiti"/>
                <w:b/>
                <w:bCs/>
                <w:color w:val="000000"/>
                <w:sz w:val="22"/>
                <w:szCs w:val="22"/>
              </w:rPr>
              <w:t>TDAG</w:t>
            </w:r>
            <w:r w:rsidRPr="00065281">
              <w:rPr>
                <w:rFonts w:eastAsia="STKaiti"/>
                <w:b/>
                <w:bCs/>
                <w:color w:val="000000"/>
                <w:sz w:val="22"/>
                <w:szCs w:val="22"/>
              </w:rPr>
              <w:t>的结论</w:t>
            </w:r>
            <w:r w:rsidRPr="00065281">
              <w:rPr>
                <w:rFonts w:eastAsia="STKaiti"/>
                <w:b/>
                <w:bCs/>
                <w:color w:val="000000"/>
                <w:sz w:val="22"/>
                <w:szCs w:val="22"/>
              </w:rPr>
              <w:t>/</w:t>
            </w:r>
            <w:r w:rsidRPr="00065281">
              <w:rPr>
                <w:rFonts w:eastAsia="STKaiti"/>
                <w:b/>
                <w:bCs/>
                <w:color w:val="000000"/>
                <w:sz w:val="22"/>
                <w:szCs w:val="22"/>
              </w:rPr>
              <w:t>成果</w:t>
            </w:r>
          </w:p>
        </w:tc>
      </w:tr>
      <w:tr w:rsidR="001B3C6C" w:rsidRPr="00065281" w:rsidTr="00A151E9">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1B3C6C" w:rsidRPr="00065281" w:rsidRDefault="001B3C6C" w:rsidP="00A151E9">
            <w:pPr>
              <w:spacing w:after="120"/>
              <w:rPr>
                <w:b/>
                <w:color w:val="800000"/>
                <w:sz w:val="22"/>
                <w:szCs w:val="22"/>
              </w:rPr>
            </w:pPr>
            <w:r w:rsidRPr="00065281">
              <w:rPr>
                <w:sz w:val="22"/>
                <w:szCs w:val="22"/>
                <w:lang w:val="en-US"/>
              </w:rPr>
              <w:t>RA-15</w:t>
            </w:r>
            <w:r w:rsidRPr="00065281">
              <w:rPr>
                <w:rFonts w:hint="eastAsia"/>
                <w:sz w:val="22"/>
                <w:szCs w:val="22"/>
                <w:lang w:val="en-US"/>
              </w:rPr>
              <w:t>和</w:t>
            </w:r>
            <w:r w:rsidRPr="00065281">
              <w:rPr>
                <w:sz w:val="22"/>
                <w:szCs w:val="22"/>
                <w:lang w:val="en-US"/>
              </w:rPr>
              <w:t>WRC-15</w:t>
            </w:r>
            <w:r w:rsidRPr="00065281">
              <w:rPr>
                <w:sz w:val="22"/>
                <w:szCs w:val="22"/>
                <w:lang w:val="en-US"/>
              </w:rPr>
              <w:t>与</w:t>
            </w:r>
            <w:r w:rsidRPr="00065281">
              <w:rPr>
                <w:sz w:val="22"/>
                <w:szCs w:val="22"/>
                <w:lang w:val="en-US"/>
              </w:rPr>
              <w:t>ITU-D</w:t>
            </w:r>
            <w:r w:rsidRPr="00065281">
              <w:rPr>
                <w:rFonts w:hint="eastAsia"/>
                <w:sz w:val="22"/>
                <w:szCs w:val="22"/>
                <w:lang w:val="en-US"/>
              </w:rPr>
              <w:t>相关</w:t>
            </w:r>
            <w:r w:rsidRPr="00065281">
              <w:rPr>
                <w:sz w:val="22"/>
                <w:szCs w:val="22"/>
                <w:lang w:val="en-US"/>
              </w:rPr>
              <w:t>的成果</w:t>
            </w:r>
          </w:p>
        </w:tc>
        <w:tc>
          <w:tcPr>
            <w:tcW w:w="5994" w:type="dxa"/>
            <w:tcBorders>
              <w:top w:val="nil"/>
              <w:left w:val="nil"/>
              <w:bottom w:val="single" w:sz="4" w:space="0" w:color="auto"/>
              <w:right w:val="single" w:sz="4" w:space="0" w:color="auto"/>
            </w:tcBorders>
            <w:shd w:val="clear" w:color="auto" w:fill="auto"/>
            <w:vAlign w:val="center"/>
            <w:hideMark/>
          </w:tcPr>
          <w:p w:rsidR="001B3C6C" w:rsidRPr="00065281" w:rsidRDefault="001B3C6C" w:rsidP="00A151E9">
            <w:pPr>
              <w:spacing w:after="120"/>
              <w:rPr>
                <w:color w:val="000000"/>
                <w:sz w:val="22"/>
                <w:szCs w:val="22"/>
                <w:lang w:eastAsia="zh-CN"/>
              </w:rPr>
            </w:pPr>
            <w:r w:rsidRPr="00065281">
              <w:rPr>
                <w:rFonts w:hint="eastAsia"/>
                <w:sz w:val="22"/>
                <w:szCs w:val="22"/>
                <w:lang w:eastAsia="zh-CN"/>
              </w:rPr>
              <w:t>T</w:t>
            </w:r>
            <w:r w:rsidRPr="00065281">
              <w:rPr>
                <w:sz w:val="22"/>
                <w:szCs w:val="22"/>
                <w:lang w:eastAsia="zh-CN"/>
              </w:rPr>
              <w:t>DAG</w:t>
            </w:r>
            <w:r w:rsidRPr="00065281">
              <w:rPr>
                <w:rFonts w:hint="eastAsia"/>
                <w:sz w:val="22"/>
                <w:szCs w:val="22"/>
                <w:lang w:eastAsia="zh-CN"/>
              </w:rPr>
              <w:t>注意</w:t>
            </w:r>
            <w:r w:rsidRPr="00065281">
              <w:rPr>
                <w:sz w:val="22"/>
                <w:szCs w:val="22"/>
                <w:lang w:eastAsia="zh-CN"/>
              </w:rPr>
              <w:t>到本文件并请</w:t>
            </w:r>
            <w:r w:rsidRPr="00065281">
              <w:rPr>
                <w:rFonts w:hint="eastAsia"/>
                <w:sz w:val="22"/>
                <w:szCs w:val="22"/>
                <w:lang w:eastAsia="zh-CN"/>
              </w:rPr>
              <w:t>ITU-D</w:t>
            </w:r>
            <w:r w:rsidRPr="00065281">
              <w:rPr>
                <w:rFonts w:hint="eastAsia"/>
                <w:sz w:val="22"/>
                <w:szCs w:val="22"/>
                <w:lang w:eastAsia="zh-CN"/>
              </w:rPr>
              <w:t>各</w:t>
            </w:r>
            <w:r w:rsidRPr="00065281">
              <w:rPr>
                <w:sz w:val="22"/>
                <w:szCs w:val="22"/>
                <w:lang w:eastAsia="zh-CN"/>
              </w:rPr>
              <w:t>研究组</w:t>
            </w:r>
            <w:r w:rsidRPr="00065281">
              <w:rPr>
                <w:rFonts w:hint="eastAsia"/>
                <w:sz w:val="22"/>
                <w:szCs w:val="22"/>
                <w:lang w:eastAsia="zh-CN"/>
              </w:rPr>
              <w:t>在</w:t>
            </w:r>
            <w:r w:rsidRPr="00065281">
              <w:rPr>
                <w:sz w:val="22"/>
                <w:szCs w:val="22"/>
                <w:lang w:eastAsia="zh-CN"/>
              </w:rPr>
              <w:t>其未来工作中审议</w:t>
            </w:r>
            <w:r w:rsidRPr="00065281">
              <w:rPr>
                <w:rFonts w:hint="eastAsia"/>
                <w:sz w:val="22"/>
                <w:szCs w:val="22"/>
                <w:lang w:eastAsia="zh-CN"/>
              </w:rPr>
              <w:t>RA-15</w:t>
            </w:r>
            <w:r w:rsidRPr="00065281">
              <w:rPr>
                <w:rFonts w:hint="eastAsia"/>
                <w:sz w:val="22"/>
                <w:szCs w:val="22"/>
                <w:lang w:eastAsia="zh-CN"/>
              </w:rPr>
              <w:t>、</w:t>
            </w:r>
            <w:r w:rsidRPr="00065281">
              <w:rPr>
                <w:rFonts w:hint="eastAsia"/>
                <w:sz w:val="22"/>
                <w:szCs w:val="22"/>
                <w:lang w:eastAsia="zh-CN"/>
              </w:rPr>
              <w:t>WRC-15</w:t>
            </w:r>
            <w:r w:rsidRPr="00065281">
              <w:rPr>
                <w:rFonts w:hint="eastAsia"/>
                <w:sz w:val="22"/>
                <w:szCs w:val="22"/>
                <w:lang w:eastAsia="zh-CN"/>
              </w:rPr>
              <w:t>和</w:t>
            </w:r>
            <w:r w:rsidRPr="00065281">
              <w:rPr>
                <w:rFonts w:hint="eastAsia"/>
                <w:sz w:val="22"/>
                <w:szCs w:val="22"/>
                <w:lang w:eastAsia="zh-CN"/>
              </w:rPr>
              <w:t>CPM19</w:t>
            </w:r>
            <w:r w:rsidRPr="00065281">
              <w:rPr>
                <w:sz w:val="22"/>
                <w:szCs w:val="22"/>
                <w:lang w:eastAsia="zh-CN"/>
              </w:rPr>
              <w:t>-1</w:t>
            </w:r>
            <w:r w:rsidRPr="00065281">
              <w:rPr>
                <w:rFonts w:hint="eastAsia"/>
                <w:sz w:val="22"/>
                <w:szCs w:val="22"/>
                <w:lang w:eastAsia="zh-CN"/>
              </w:rPr>
              <w:t>的</w:t>
            </w:r>
            <w:r w:rsidRPr="00065281">
              <w:rPr>
                <w:sz w:val="22"/>
                <w:szCs w:val="22"/>
                <w:lang w:eastAsia="zh-CN"/>
              </w:rPr>
              <w:t>成果</w:t>
            </w:r>
            <w:r w:rsidRPr="00065281">
              <w:rPr>
                <w:rFonts w:hint="eastAsia"/>
                <w:sz w:val="22"/>
                <w:szCs w:val="22"/>
                <w:lang w:eastAsia="zh-CN"/>
              </w:rPr>
              <w:t>。</w:t>
            </w:r>
          </w:p>
        </w:tc>
      </w:tr>
      <w:tr w:rsidR="001B3C6C" w:rsidRPr="00065281" w:rsidTr="00A151E9">
        <w:tc>
          <w:tcPr>
            <w:tcW w:w="3220" w:type="dxa"/>
            <w:tcBorders>
              <w:top w:val="nil"/>
              <w:left w:val="single" w:sz="4" w:space="0" w:color="auto"/>
              <w:bottom w:val="single" w:sz="4" w:space="0" w:color="auto"/>
              <w:right w:val="single" w:sz="4" w:space="0" w:color="auto"/>
            </w:tcBorders>
            <w:shd w:val="clear" w:color="auto" w:fill="auto"/>
            <w:vAlign w:val="center"/>
            <w:hideMark/>
          </w:tcPr>
          <w:p w:rsidR="001B3C6C" w:rsidRPr="00065281" w:rsidRDefault="001B3C6C" w:rsidP="00A151E9">
            <w:pPr>
              <w:spacing w:after="120"/>
              <w:rPr>
                <w:b/>
                <w:color w:val="800000"/>
                <w:sz w:val="22"/>
                <w:szCs w:val="22"/>
                <w:lang w:eastAsia="zh-CN"/>
              </w:rPr>
            </w:pPr>
            <w:r w:rsidRPr="00065281">
              <w:rPr>
                <w:rFonts w:hint="eastAsia"/>
                <w:sz w:val="22"/>
                <w:szCs w:val="22"/>
                <w:lang w:eastAsia="zh-CN"/>
              </w:rPr>
              <w:t>审议</w:t>
            </w:r>
            <w:r w:rsidRPr="00065281">
              <w:rPr>
                <w:sz w:val="22"/>
                <w:szCs w:val="22"/>
                <w:lang w:val="en-US" w:eastAsia="zh-CN"/>
              </w:rPr>
              <w:t>ITU-D</w:t>
            </w:r>
            <w:r w:rsidRPr="00065281">
              <w:rPr>
                <w:rFonts w:hint="eastAsia"/>
                <w:sz w:val="22"/>
                <w:szCs w:val="22"/>
                <w:lang w:val="en-US" w:eastAsia="zh-CN"/>
              </w:rPr>
              <w:t xml:space="preserve"> </w:t>
            </w:r>
            <w:r w:rsidRPr="00065281">
              <w:rPr>
                <w:sz w:val="22"/>
                <w:szCs w:val="22"/>
                <w:lang w:val="en-US" w:eastAsia="zh-CN"/>
              </w:rPr>
              <w:t>2015</w:t>
            </w:r>
            <w:r w:rsidRPr="00065281">
              <w:rPr>
                <w:rFonts w:hint="eastAsia"/>
                <w:sz w:val="22"/>
                <w:szCs w:val="22"/>
                <w:lang w:val="en-US" w:eastAsia="zh-CN"/>
              </w:rPr>
              <w:t>年</w:t>
            </w:r>
            <w:r w:rsidRPr="00065281">
              <w:rPr>
                <w:sz w:val="22"/>
                <w:szCs w:val="22"/>
                <w:lang w:val="en-US" w:eastAsia="zh-CN"/>
              </w:rPr>
              <w:t>战略规划和运作规划的落实情况，包括区域性举措</w:t>
            </w:r>
          </w:p>
        </w:tc>
        <w:tc>
          <w:tcPr>
            <w:tcW w:w="5994" w:type="dxa"/>
            <w:tcBorders>
              <w:top w:val="nil"/>
              <w:left w:val="nil"/>
              <w:bottom w:val="single" w:sz="4" w:space="0" w:color="auto"/>
              <w:right w:val="single" w:sz="4" w:space="0" w:color="auto"/>
            </w:tcBorders>
            <w:shd w:val="clear" w:color="auto" w:fill="auto"/>
            <w:vAlign w:val="center"/>
            <w:hideMark/>
          </w:tcPr>
          <w:p w:rsidR="001B3C6C" w:rsidRPr="00065281" w:rsidRDefault="001B3C6C" w:rsidP="00A151E9">
            <w:pPr>
              <w:spacing w:after="120"/>
              <w:rPr>
                <w:color w:val="000000"/>
                <w:sz w:val="22"/>
                <w:szCs w:val="22"/>
                <w:lang w:eastAsia="zh-CN"/>
              </w:rPr>
            </w:pPr>
            <w:r w:rsidRPr="00065281">
              <w:rPr>
                <w:rFonts w:hint="eastAsia"/>
                <w:sz w:val="22"/>
                <w:szCs w:val="22"/>
                <w:lang w:eastAsia="zh-CN"/>
              </w:rPr>
              <w:t>TDAG</w:t>
            </w:r>
            <w:r w:rsidRPr="00065281">
              <w:rPr>
                <w:rFonts w:hint="eastAsia"/>
                <w:sz w:val="22"/>
                <w:szCs w:val="22"/>
                <w:lang w:eastAsia="zh-CN"/>
              </w:rPr>
              <w:t>对</w:t>
            </w:r>
            <w:r w:rsidRPr="00065281">
              <w:rPr>
                <w:rFonts w:hint="eastAsia"/>
                <w:sz w:val="22"/>
                <w:szCs w:val="22"/>
                <w:lang w:eastAsia="zh-CN"/>
              </w:rPr>
              <w:t>2015</w:t>
            </w:r>
            <w:r w:rsidRPr="00065281">
              <w:rPr>
                <w:rFonts w:hint="eastAsia"/>
                <w:sz w:val="22"/>
                <w:szCs w:val="22"/>
                <w:lang w:eastAsia="zh-CN"/>
              </w:rPr>
              <w:t>年</w:t>
            </w:r>
            <w:r w:rsidRPr="00065281">
              <w:rPr>
                <w:sz w:val="22"/>
                <w:szCs w:val="22"/>
                <w:lang w:eastAsia="zh-CN"/>
              </w:rPr>
              <w:t>业绩报告以及区域性举措做出了积极反馈</w:t>
            </w:r>
            <w:r w:rsidRPr="00065281">
              <w:rPr>
                <w:rFonts w:hint="eastAsia"/>
                <w:sz w:val="22"/>
                <w:szCs w:val="22"/>
                <w:lang w:eastAsia="zh-CN"/>
              </w:rPr>
              <w:t>，</w:t>
            </w:r>
            <w:r w:rsidRPr="00065281">
              <w:rPr>
                <w:sz w:val="22"/>
                <w:szCs w:val="22"/>
                <w:lang w:eastAsia="zh-CN"/>
              </w:rPr>
              <w:t>对电信发展局高水平的阐述表示祝贺并对区域代表处与国际电联三个部门之间的高效合作表示欢迎。</w:t>
            </w:r>
            <w:r w:rsidRPr="00065281">
              <w:rPr>
                <w:sz w:val="22"/>
                <w:szCs w:val="22"/>
                <w:lang w:eastAsia="zh-CN"/>
              </w:rPr>
              <w:t>TDAG</w:t>
            </w:r>
            <w:r w:rsidRPr="00065281">
              <w:rPr>
                <w:rFonts w:hint="eastAsia"/>
                <w:sz w:val="22"/>
                <w:szCs w:val="22"/>
                <w:lang w:eastAsia="zh-CN"/>
              </w:rPr>
              <w:t>注意</w:t>
            </w:r>
            <w:r w:rsidRPr="00065281">
              <w:rPr>
                <w:sz w:val="22"/>
                <w:szCs w:val="22"/>
                <w:lang w:eastAsia="zh-CN"/>
              </w:rPr>
              <w:t>到，满意度调查草案不仅涉及电信发展局，还涉及整个国际电联。</w:t>
            </w:r>
            <w:r w:rsidRPr="00065281">
              <w:rPr>
                <w:rFonts w:hint="eastAsia"/>
                <w:sz w:val="22"/>
                <w:szCs w:val="22"/>
                <w:lang w:eastAsia="zh-CN"/>
              </w:rPr>
              <w:t>TDAG</w:t>
            </w:r>
            <w:r w:rsidRPr="00065281">
              <w:rPr>
                <w:rFonts w:hint="eastAsia"/>
                <w:sz w:val="22"/>
                <w:szCs w:val="22"/>
                <w:lang w:eastAsia="zh-CN"/>
              </w:rPr>
              <w:t>亦</w:t>
            </w:r>
            <w:r w:rsidRPr="00065281">
              <w:rPr>
                <w:sz w:val="22"/>
                <w:szCs w:val="22"/>
                <w:lang w:eastAsia="zh-CN"/>
              </w:rPr>
              <w:t>注意到，</w:t>
            </w:r>
            <w:r w:rsidRPr="00065281">
              <w:rPr>
                <w:rFonts w:hint="eastAsia"/>
                <w:sz w:val="22"/>
                <w:szCs w:val="22"/>
                <w:lang w:eastAsia="zh-CN"/>
              </w:rPr>
              <w:t>调查</w:t>
            </w:r>
            <w:r w:rsidRPr="00065281">
              <w:rPr>
                <w:sz w:val="22"/>
                <w:szCs w:val="22"/>
                <w:lang w:eastAsia="zh-CN"/>
              </w:rPr>
              <w:t>草案将发送给理事会</w:t>
            </w:r>
            <w:r w:rsidRPr="00065281">
              <w:rPr>
                <w:rFonts w:hint="eastAsia"/>
                <w:sz w:val="22"/>
                <w:szCs w:val="22"/>
                <w:lang w:eastAsia="zh-CN"/>
              </w:rPr>
              <w:t>2016</w:t>
            </w:r>
            <w:r w:rsidRPr="00065281">
              <w:rPr>
                <w:rFonts w:hint="eastAsia"/>
                <w:sz w:val="22"/>
                <w:szCs w:val="22"/>
                <w:lang w:eastAsia="zh-CN"/>
              </w:rPr>
              <w:t>年</w:t>
            </w:r>
            <w:r w:rsidRPr="00065281">
              <w:rPr>
                <w:sz w:val="22"/>
                <w:szCs w:val="22"/>
                <w:lang w:eastAsia="zh-CN"/>
              </w:rPr>
              <w:t>会议。</w:t>
            </w:r>
            <w:r w:rsidRPr="00065281">
              <w:rPr>
                <w:rFonts w:hint="eastAsia"/>
                <w:sz w:val="22"/>
                <w:szCs w:val="22"/>
                <w:lang w:eastAsia="zh-CN"/>
              </w:rPr>
              <w:t>就国际电联</w:t>
            </w:r>
            <w:r w:rsidRPr="00065281">
              <w:rPr>
                <w:sz w:val="22"/>
                <w:szCs w:val="22"/>
                <w:lang w:eastAsia="zh-CN"/>
              </w:rPr>
              <w:t>项目和区域性举措进行的案例研究和信息共享</w:t>
            </w:r>
            <w:r w:rsidRPr="00065281">
              <w:rPr>
                <w:sz w:val="22"/>
                <w:szCs w:val="22"/>
                <w:lang w:eastAsia="zh-CN"/>
              </w:rPr>
              <w:t>TDAG</w:t>
            </w:r>
            <w:r w:rsidRPr="00065281">
              <w:rPr>
                <w:sz w:val="22"/>
                <w:szCs w:val="22"/>
                <w:lang w:eastAsia="zh-CN"/>
              </w:rPr>
              <w:t>注意到，</w:t>
            </w:r>
            <w:r w:rsidRPr="00065281">
              <w:rPr>
                <w:rFonts w:hint="eastAsia"/>
                <w:sz w:val="22"/>
                <w:szCs w:val="22"/>
                <w:lang w:eastAsia="zh-CN"/>
              </w:rPr>
              <w:t>国际电联在项目和区域性举措的实施方面积累了大量宝贵的经验，对于发展中国家及其国内企业开展类似的实践具有重要的借鉴作用。</w:t>
            </w:r>
            <w:r w:rsidRPr="00065281">
              <w:rPr>
                <w:sz w:val="22"/>
                <w:szCs w:val="22"/>
                <w:lang w:eastAsia="zh-CN"/>
              </w:rPr>
              <w:t>TDAG</w:t>
            </w:r>
            <w:r w:rsidRPr="00065281">
              <w:rPr>
                <w:rFonts w:hint="eastAsia"/>
                <w:sz w:val="22"/>
                <w:szCs w:val="22"/>
                <w:lang w:eastAsia="zh-CN"/>
              </w:rPr>
              <w:t>呼吁</w:t>
            </w:r>
            <w:r w:rsidRPr="00065281">
              <w:rPr>
                <w:sz w:val="22"/>
                <w:szCs w:val="22"/>
                <w:lang w:eastAsia="zh-CN"/>
              </w:rPr>
              <w:t>国际电联电信发展局进一步完善网站以方便获取此类信息。</w:t>
            </w:r>
          </w:p>
        </w:tc>
      </w:tr>
      <w:tr w:rsidR="001B3C6C" w:rsidRPr="00065281" w:rsidTr="00A151E9">
        <w:tc>
          <w:tcPr>
            <w:tcW w:w="3220" w:type="dxa"/>
            <w:tcBorders>
              <w:top w:val="nil"/>
              <w:left w:val="single" w:sz="4" w:space="0" w:color="auto"/>
              <w:bottom w:val="single" w:sz="4" w:space="0" w:color="auto"/>
              <w:right w:val="single" w:sz="4" w:space="0" w:color="auto"/>
            </w:tcBorders>
            <w:shd w:val="clear" w:color="auto" w:fill="auto"/>
            <w:vAlign w:val="center"/>
            <w:hideMark/>
          </w:tcPr>
          <w:p w:rsidR="001B3C6C" w:rsidRPr="00065281" w:rsidRDefault="001B3C6C" w:rsidP="00A151E9">
            <w:pPr>
              <w:spacing w:after="120"/>
              <w:rPr>
                <w:b/>
                <w:color w:val="800000"/>
                <w:sz w:val="22"/>
                <w:szCs w:val="22"/>
                <w:lang w:eastAsia="zh-CN"/>
              </w:rPr>
            </w:pPr>
            <w:r w:rsidRPr="00065281">
              <w:rPr>
                <w:sz w:val="22"/>
                <w:szCs w:val="22"/>
                <w:lang w:eastAsia="zh-CN"/>
              </w:rPr>
              <w:t>ITU-D</w:t>
            </w:r>
            <w:r w:rsidRPr="00065281">
              <w:rPr>
                <w:rFonts w:hint="eastAsia"/>
                <w:sz w:val="22"/>
                <w:szCs w:val="22"/>
                <w:lang w:eastAsia="zh-CN"/>
              </w:rPr>
              <w:t>研究组</w:t>
            </w:r>
            <w:r w:rsidRPr="00065281">
              <w:rPr>
                <w:sz w:val="22"/>
                <w:szCs w:val="22"/>
                <w:lang w:eastAsia="zh-CN"/>
              </w:rPr>
              <w:t>相关事宜</w:t>
            </w:r>
          </w:p>
        </w:tc>
        <w:tc>
          <w:tcPr>
            <w:tcW w:w="5994" w:type="dxa"/>
            <w:tcBorders>
              <w:top w:val="nil"/>
              <w:left w:val="nil"/>
              <w:bottom w:val="single" w:sz="4" w:space="0" w:color="auto"/>
              <w:right w:val="single" w:sz="4" w:space="0" w:color="auto"/>
            </w:tcBorders>
            <w:shd w:val="clear" w:color="auto" w:fill="auto"/>
            <w:vAlign w:val="center"/>
            <w:hideMark/>
          </w:tcPr>
          <w:p w:rsidR="001B3C6C" w:rsidRPr="00065281" w:rsidRDefault="001B3C6C" w:rsidP="00A151E9">
            <w:pPr>
              <w:spacing w:after="120"/>
              <w:rPr>
                <w:color w:val="000000"/>
                <w:sz w:val="22"/>
                <w:szCs w:val="22"/>
                <w:lang w:eastAsia="zh-CN"/>
              </w:rPr>
            </w:pPr>
            <w:r w:rsidRPr="00065281">
              <w:rPr>
                <w:sz w:val="22"/>
                <w:szCs w:val="22"/>
                <w:lang w:eastAsia="zh-CN"/>
              </w:rPr>
              <w:t>TDAG</w:t>
            </w:r>
            <w:r w:rsidRPr="00065281">
              <w:rPr>
                <w:rFonts w:hint="eastAsia"/>
                <w:sz w:val="22"/>
                <w:szCs w:val="22"/>
                <w:lang w:eastAsia="zh-CN"/>
              </w:rPr>
              <w:t>向</w:t>
            </w:r>
            <w:r w:rsidRPr="00065281">
              <w:rPr>
                <w:sz w:val="22"/>
                <w:szCs w:val="22"/>
                <w:lang w:eastAsia="zh-CN"/>
              </w:rPr>
              <w:t>ITU-D</w:t>
            </w:r>
            <w:r w:rsidRPr="00065281">
              <w:rPr>
                <w:rFonts w:hint="eastAsia"/>
                <w:sz w:val="22"/>
                <w:szCs w:val="22"/>
                <w:lang w:eastAsia="zh-CN"/>
              </w:rPr>
              <w:t>第</w:t>
            </w:r>
            <w:r w:rsidRPr="00065281">
              <w:rPr>
                <w:rFonts w:hint="eastAsia"/>
                <w:sz w:val="22"/>
                <w:szCs w:val="22"/>
                <w:lang w:eastAsia="zh-CN"/>
              </w:rPr>
              <w:t>1</w:t>
            </w:r>
            <w:r w:rsidRPr="00065281">
              <w:rPr>
                <w:rFonts w:hint="eastAsia"/>
                <w:sz w:val="22"/>
                <w:szCs w:val="22"/>
                <w:lang w:eastAsia="zh-CN"/>
              </w:rPr>
              <w:t>和</w:t>
            </w:r>
            <w:r w:rsidRPr="00065281">
              <w:rPr>
                <w:sz w:val="22"/>
                <w:szCs w:val="22"/>
                <w:lang w:eastAsia="zh-CN"/>
              </w:rPr>
              <w:t>第</w:t>
            </w:r>
            <w:r w:rsidRPr="00065281">
              <w:rPr>
                <w:rFonts w:hint="eastAsia"/>
                <w:sz w:val="22"/>
                <w:szCs w:val="22"/>
                <w:lang w:eastAsia="zh-CN"/>
              </w:rPr>
              <w:t>2</w:t>
            </w:r>
            <w:r w:rsidRPr="00065281">
              <w:rPr>
                <w:rFonts w:hint="eastAsia"/>
                <w:sz w:val="22"/>
                <w:szCs w:val="22"/>
                <w:lang w:eastAsia="zh-CN"/>
              </w:rPr>
              <w:t>研究组主席</w:t>
            </w:r>
            <w:r w:rsidRPr="00065281">
              <w:rPr>
                <w:sz w:val="22"/>
                <w:szCs w:val="22"/>
                <w:lang w:eastAsia="zh-CN"/>
              </w:rPr>
              <w:t>就目前各组的工作状况提供了积极的反馈。</w:t>
            </w:r>
            <w:r w:rsidRPr="00065281">
              <w:rPr>
                <w:color w:val="000000"/>
                <w:sz w:val="22"/>
                <w:szCs w:val="22"/>
                <w:lang w:eastAsia="zh-CN"/>
              </w:rPr>
              <w:br/>
            </w:r>
            <w:r w:rsidRPr="00065281">
              <w:rPr>
                <w:sz w:val="22"/>
                <w:szCs w:val="22"/>
                <w:lang w:eastAsia="zh-CN"/>
              </w:rPr>
              <w:t>TDAG</w:t>
            </w:r>
            <w:r w:rsidRPr="00065281">
              <w:rPr>
                <w:rFonts w:hint="eastAsia"/>
                <w:sz w:val="22"/>
                <w:szCs w:val="22"/>
                <w:lang w:eastAsia="zh-CN"/>
              </w:rPr>
              <w:t>要求</w:t>
            </w:r>
            <w:r w:rsidRPr="00065281">
              <w:rPr>
                <w:rFonts w:hint="eastAsia"/>
                <w:sz w:val="22"/>
                <w:szCs w:val="22"/>
                <w:lang w:eastAsia="zh-CN"/>
              </w:rPr>
              <w:t>ITU-</w:t>
            </w:r>
            <w:r w:rsidRPr="00065281">
              <w:rPr>
                <w:sz w:val="22"/>
                <w:szCs w:val="22"/>
                <w:lang w:eastAsia="zh-CN"/>
              </w:rPr>
              <w:t>D</w:t>
            </w:r>
            <w:r w:rsidRPr="00065281">
              <w:rPr>
                <w:rFonts w:hint="eastAsia"/>
                <w:sz w:val="22"/>
                <w:szCs w:val="22"/>
                <w:lang w:eastAsia="zh-CN"/>
              </w:rPr>
              <w:t>，尤其</w:t>
            </w:r>
            <w:r w:rsidRPr="00065281">
              <w:rPr>
                <w:sz w:val="22"/>
                <w:szCs w:val="22"/>
                <w:lang w:eastAsia="zh-CN"/>
              </w:rPr>
              <w:t>是</w:t>
            </w:r>
            <w:r w:rsidRPr="00065281">
              <w:rPr>
                <w:rFonts w:hint="eastAsia"/>
                <w:sz w:val="22"/>
                <w:szCs w:val="22"/>
                <w:lang w:eastAsia="zh-CN"/>
              </w:rPr>
              <w:t>ITU-D</w:t>
            </w:r>
            <w:r w:rsidRPr="00065281">
              <w:rPr>
                <w:rFonts w:hint="eastAsia"/>
                <w:sz w:val="22"/>
                <w:szCs w:val="22"/>
                <w:lang w:eastAsia="zh-CN"/>
              </w:rPr>
              <w:t>研究组</w:t>
            </w:r>
            <w:r w:rsidRPr="00065281">
              <w:rPr>
                <w:sz w:val="22"/>
                <w:szCs w:val="22"/>
                <w:lang w:eastAsia="zh-CN"/>
              </w:rPr>
              <w:t>主席与</w:t>
            </w:r>
            <w:r w:rsidRPr="00065281">
              <w:rPr>
                <w:rFonts w:hint="eastAsia"/>
                <w:sz w:val="22"/>
                <w:szCs w:val="22"/>
                <w:lang w:eastAsia="zh-CN"/>
              </w:rPr>
              <w:t>ITU-T</w:t>
            </w:r>
            <w:r w:rsidRPr="00065281">
              <w:rPr>
                <w:rFonts w:hint="eastAsia"/>
                <w:sz w:val="22"/>
                <w:szCs w:val="22"/>
                <w:lang w:eastAsia="zh-CN"/>
              </w:rPr>
              <w:t>各</w:t>
            </w:r>
            <w:r w:rsidRPr="00065281">
              <w:rPr>
                <w:sz w:val="22"/>
                <w:szCs w:val="22"/>
                <w:lang w:eastAsia="zh-CN"/>
              </w:rPr>
              <w:t>研究组开展协调。</w:t>
            </w:r>
            <w:r w:rsidRPr="00065281">
              <w:rPr>
                <w:color w:val="000000"/>
                <w:sz w:val="22"/>
                <w:szCs w:val="22"/>
                <w:lang w:eastAsia="zh-CN"/>
              </w:rPr>
              <w:br/>
            </w:r>
            <w:r w:rsidRPr="00065281">
              <w:rPr>
                <w:sz w:val="22"/>
                <w:szCs w:val="22"/>
                <w:lang w:eastAsia="zh-CN"/>
              </w:rPr>
              <w:t>TDAG</w:t>
            </w:r>
            <w:r w:rsidRPr="00065281">
              <w:rPr>
                <w:rFonts w:hint="eastAsia"/>
                <w:sz w:val="22"/>
                <w:szCs w:val="22"/>
                <w:lang w:eastAsia="zh-CN"/>
              </w:rPr>
              <w:t>注意到</w:t>
            </w:r>
            <w:r w:rsidRPr="00065281">
              <w:rPr>
                <w:sz w:val="22"/>
                <w:szCs w:val="22"/>
                <w:lang w:eastAsia="zh-CN"/>
              </w:rPr>
              <w:t>，</w:t>
            </w:r>
            <w:r w:rsidRPr="00065281">
              <w:rPr>
                <w:rFonts w:hint="eastAsia"/>
                <w:sz w:val="22"/>
                <w:szCs w:val="22"/>
                <w:lang w:eastAsia="zh-CN"/>
              </w:rPr>
              <w:t>第</w:t>
            </w:r>
            <w:r w:rsidRPr="00065281">
              <w:rPr>
                <w:rFonts w:hint="eastAsia"/>
                <w:sz w:val="22"/>
                <w:szCs w:val="22"/>
                <w:lang w:eastAsia="zh-CN"/>
              </w:rPr>
              <w:t>2</w:t>
            </w:r>
            <w:r w:rsidRPr="00065281">
              <w:rPr>
                <w:rFonts w:hint="eastAsia"/>
                <w:sz w:val="22"/>
                <w:szCs w:val="22"/>
                <w:lang w:eastAsia="zh-CN"/>
              </w:rPr>
              <w:t>研究组的课题与第</w:t>
            </w:r>
            <w:r w:rsidRPr="00065281">
              <w:rPr>
                <w:rFonts w:hint="eastAsia"/>
                <w:sz w:val="22"/>
                <w:szCs w:val="22"/>
                <w:lang w:eastAsia="zh-CN"/>
              </w:rPr>
              <w:t>1</w:t>
            </w:r>
            <w:r w:rsidRPr="00065281">
              <w:rPr>
                <w:rFonts w:hint="eastAsia"/>
                <w:sz w:val="22"/>
                <w:szCs w:val="22"/>
                <w:lang w:eastAsia="zh-CN"/>
              </w:rPr>
              <w:t>研究组以及</w:t>
            </w:r>
            <w:r w:rsidRPr="00065281">
              <w:rPr>
                <w:rFonts w:hint="eastAsia"/>
                <w:sz w:val="22"/>
                <w:szCs w:val="22"/>
                <w:lang w:eastAsia="zh-CN"/>
              </w:rPr>
              <w:t>ITU-T</w:t>
            </w:r>
            <w:r w:rsidRPr="00065281">
              <w:rPr>
                <w:rFonts w:hint="eastAsia"/>
                <w:sz w:val="22"/>
                <w:szCs w:val="22"/>
                <w:lang w:eastAsia="zh-CN"/>
              </w:rPr>
              <w:t>和</w:t>
            </w:r>
            <w:r w:rsidRPr="00065281">
              <w:rPr>
                <w:rFonts w:hint="eastAsia"/>
                <w:sz w:val="22"/>
                <w:szCs w:val="22"/>
                <w:lang w:eastAsia="zh-CN"/>
              </w:rPr>
              <w:t>ITU-R</w:t>
            </w:r>
            <w:r w:rsidRPr="00065281">
              <w:rPr>
                <w:rFonts w:hint="eastAsia"/>
                <w:sz w:val="22"/>
                <w:szCs w:val="22"/>
                <w:lang w:eastAsia="zh-CN"/>
              </w:rPr>
              <w:t>研究组课题间的关系已得到确认，并通过联络声明采取措施，启动和保持合作。</w:t>
            </w:r>
          </w:p>
        </w:tc>
      </w:tr>
      <w:tr w:rsidR="001B3C6C" w:rsidRPr="00065281" w:rsidTr="00A151E9">
        <w:tc>
          <w:tcPr>
            <w:tcW w:w="3220" w:type="dxa"/>
            <w:tcBorders>
              <w:top w:val="nil"/>
              <w:left w:val="single" w:sz="4" w:space="0" w:color="auto"/>
              <w:bottom w:val="single" w:sz="4" w:space="0" w:color="auto"/>
              <w:right w:val="single" w:sz="4" w:space="0" w:color="auto"/>
            </w:tcBorders>
            <w:shd w:val="clear" w:color="auto" w:fill="auto"/>
            <w:vAlign w:val="center"/>
            <w:hideMark/>
          </w:tcPr>
          <w:p w:rsidR="001B3C6C" w:rsidRPr="00065281" w:rsidRDefault="001B3C6C" w:rsidP="00A151E9">
            <w:pPr>
              <w:spacing w:after="120"/>
              <w:rPr>
                <w:b/>
                <w:color w:val="800000"/>
                <w:sz w:val="22"/>
                <w:szCs w:val="22"/>
                <w:lang w:eastAsia="zh-CN"/>
              </w:rPr>
            </w:pPr>
            <w:r w:rsidRPr="00065281">
              <w:rPr>
                <w:sz w:val="22"/>
                <w:szCs w:val="22"/>
                <w:lang w:eastAsia="zh-CN"/>
              </w:rPr>
              <w:lastRenderedPageBreak/>
              <w:t>ITU-D</w:t>
            </w:r>
            <w:r w:rsidRPr="00065281">
              <w:rPr>
                <w:rFonts w:cs="Microsoft YaHei" w:hint="eastAsia"/>
                <w:sz w:val="22"/>
                <w:szCs w:val="22"/>
                <w:lang w:eastAsia="zh-CN"/>
              </w:rPr>
              <w:t>为落实</w:t>
            </w:r>
            <w:r w:rsidRPr="00065281">
              <w:rPr>
                <w:sz w:val="22"/>
                <w:szCs w:val="22"/>
                <w:lang w:eastAsia="zh-CN"/>
              </w:rPr>
              <w:t>WSIS</w:t>
            </w:r>
            <w:r w:rsidRPr="00065281">
              <w:rPr>
                <w:rFonts w:cs="Microsoft YaHei" w:hint="eastAsia"/>
                <w:sz w:val="22"/>
                <w:szCs w:val="22"/>
                <w:lang w:eastAsia="zh-CN"/>
              </w:rPr>
              <w:t>《行动计划》，</w:t>
            </w:r>
            <w:r w:rsidRPr="00065281">
              <w:rPr>
                <w:rFonts w:cs="Microsoft YaHei"/>
                <w:sz w:val="22"/>
                <w:szCs w:val="22"/>
                <w:lang w:eastAsia="zh-CN"/>
              </w:rPr>
              <w:t>包括联合国大会全面审查和可持续发展目标</w:t>
            </w:r>
            <w:r w:rsidRPr="00065281">
              <w:rPr>
                <w:rFonts w:cs="Microsoft YaHei" w:hint="eastAsia"/>
                <w:sz w:val="22"/>
                <w:szCs w:val="22"/>
                <w:lang w:eastAsia="zh-CN"/>
              </w:rPr>
              <w:t>做出的贡献</w:t>
            </w:r>
          </w:p>
        </w:tc>
        <w:tc>
          <w:tcPr>
            <w:tcW w:w="5994" w:type="dxa"/>
            <w:tcBorders>
              <w:top w:val="nil"/>
              <w:left w:val="nil"/>
              <w:bottom w:val="single" w:sz="4" w:space="0" w:color="auto"/>
              <w:right w:val="single" w:sz="4" w:space="0" w:color="auto"/>
            </w:tcBorders>
            <w:shd w:val="clear" w:color="auto" w:fill="auto"/>
            <w:vAlign w:val="center"/>
            <w:hideMark/>
          </w:tcPr>
          <w:p w:rsidR="001B3C6C" w:rsidRPr="00065281" w:rsidRDefault="001B3C6C" w:rsidP="00A151E9">
            <w:pPr>
              <w:keepLines/>
              <w:spacing w:after="120"/>
              <w:rPr>
                <w:color w:val="000000"/>
                <w:sz w:val="22"/>
                <w:szCs w:val="22"/>
                <w:lang w:eastAsia="zh-CN"/>
              </w:rPr>
            </w:pPr>
            <w:r w:rsidRPr="00065281">
              <w:rPr>
                <w:sz w:val="22"/>
                <w:szCs w:val="22"/>
                <w:lang w:eastAsia="zh-CN"/>
              </w:rPr>
              <w:t>TDAG</w:t>
            </w:r>
            <w:r w:rsidRPr="00065281">
              <w:rPr>
                <w:rFonts w:hint="eastAsia"/>
                <w:sz w:val="22"/>
                <w:szCs w:val="22"/>
                <w:lang w:eastAsia="zh-CN"/>
              </w:rPr>
              <w:t>注意到</w:t>
            </w:r>
            <w:r w:rsidRPr="00065281">
              <w:rPr>
                <w:rFonts w:hint="eastAsia"/>
                <w:sz w:val="22"/>
                <w:szCs w:val="22"/>
                <w:lang w:eastAsia="zh-CN"/>
              </w:rPr>
              <w:t>ITU-D</w:t>
            </w:r>
            <w:r w:rsidRPr="00065281">
              <w:rPr>
                <w:rFonts w:hint="eastAsia"/>
                <w:sz w:val="22"/>
                <w:szCs w:val="22"/>
                <w:lang w:eastAsia="zh-CN"/>
              </w:rPr>
              <w:t>在落实</w:t>
            </w:r>
            <w:r w:rsidRPr="00065281">
              <w:rPr>
                <w:rFonts w:hint="eastAsia"/>
                <w:sz w:val="22"/>
                <w:szCs w:val="22"/>
                <w:lang w:eastAsia="zh-CN"/>
              </w:rPr>
              <w:t>WSIS</w:t>
            </w:r>
            <w:r w:rsidRPr="00065281">
              <w:rPr>
                <w:rFonts w:hint="eastAsia"/>
                <w:sz w:val="22"/>
                <w:szCs w:val="22"/>
                <w:lang w:eastAsia="zh-CN"/>
              </w:rPr>
              <w:t>成果方面做出</w:t>
            </w:r>
            <w:r w:rsidRPr="00065281">
              <w:rPr>
                <w:sz w:val="22"/>
                <w:szCs w:val="22"/>
                <w:lang w:eastAsia="zh-CN"/>
              </w:rPr>
              <w:t>的</w:t>
            </w:r>
            <w:r w:rsidRPr="00065281">
              <w:rPr>
                <w:rFonts w:hint="eastAsia"/>
                <w:sz w:val="22"/>
                <w:szCs w:val="22"/>
                <w:lang w:eastAsia="zh-CN"/>
              </w:rPr>
              <w:t>贡献，其中包括电信发展局在联大全面审查</w:t>
            </w:r>
            <w:r w:rsidRPr="00065281">
              <w:rPr>
                <w:rFonts w:hint="eastAsia"/>
                <w:sz w:val="22"/>
                <w:szCs w:val="22"/>
                <w:lang w:eastAsia="zh-CN"/>
              </w:rPr>
              <w:t>WSIS</w:t>
            </w:r>
            <w:r w:rsidRPr="00065281">
              <w:rPr>
                <w:rFonts w:hint="eastAsia"/>
                <w:sz w:val="22"/>
                <w:szCs w:val="22"/>
                <w:lang w:eastAsia="zh-CN"/>
              </w:rPr>
              <w:t>成果落实方面所采取的行动。</w:t>
            </w:r>
            <w:r w:rsidRPr="00065281">
              <w:rPr>
                <w:color w:val="000000"/>
                <w:sz w:val="22"/>
                <w:szCs w:val="22"/>
                <w:lang w:eastAsia="zh-CN"/>
              </w:rPr>
              <w:br/>
            </w:r>
            <w:r w:rsidRPr="00065281">
              <w:rPr>
                <w:rFonts w:hint="eastAsia"/>
                <w:sz w:val="22"/>
                <w:szCs w:val="22"/>
                <w:lang w:eastAsia="zh-CN"/>
              </w:rPr>
              <w:t>TDAG</w:t>
            </w:r>
            <w:r w:rsidRPr="00065281">
              <w:rPr>
                <w:rFonts w:hint="eastAsia"/>
                <w:sz w:val="22"/>
                <w:szCs w:val="22"/>
                <w:lang w:eastAsia="zh-CN"/>
              </w:rPr>
              <w:t>欢迎</w:t>
            </w:r>
            <w:r w:rsidRPr="00065281">
              <w:rPr>
                <w:rFonts w:hint="eastAsia"/>
                <w:sz w:val="22"/>
                <w:szCs w:val="22"/>
                <w:lang w:eastAsia="zh-CN"/>
              </w:rPr>
              <w:t>ITU-D</w:t>
            </w:r>
            <w:r w:rsidRPr="00065281">
              <w:rPr>
                <w:rFonts w:hint="eastAsia"/>
                <w:sz w:val="22"/>
                <w:szCs w:val="22"/>
                <w:lang w:eastAsia="zh-CN"/>
              </w:rPr>
              <w:t>就</w:t>
            </w:r>
            <w:r w:rsidRPr="00065281">
              <w:rPr>
                <w:rFonts w:hint="eastAsia"/>
                <w:sz w:val="22"/>
                <w:szCs w:val="22"/>
                <w:lang w:eastAsia="zh-CN"/>
              </w:rPr>
              <w:t>WSIS</w:t>
            </w:r>
            <w:r w:rsidRPr="00065281">
              <w:rPr>
                <w:rFonts w:hint="eastAsia"/>
                <w:sz w:val="22"/>
                <w:szCs w:val="22"/>
                <w:lang w:eastAsia="zh-CN"/>
              </w:rPr>
              <w:t>行动</w:t>
            </w:r>
            <w:r w:rsidRPr="00065281">
              <w:rPr>
                <w:sz w:val="22"/>
                <w:szCs w:val="22"/>
                <w:lang w:eastAsia="zh-CN"/>
              </w:rPr>
              <w:t>计划的</w:t>
            </w:r>
            <w:r w:rsidRPr="00065281">
              <w:rPr>
                <w:rFonts w:hint="eastAsia"/>
                <w:sz w:val="22"/>
                <w:szCs w:val="22"/>
                <w:lang w:eastAsia="zh-CN"/>
              </w:rPr>
              <w:t>实施</w:t>
            </w:r>
            <w:r w:rsidRPr="00065281">
              <w:rPr>
                <w:sz w:val="22"/>
                <w:szCs w:val="22"/>
                <w:lang w:eastAsia="zh-CN"/>
              </w:rPr>
              <w:t>提交实质性文稿。</w:t>
            </w:r>
          </w:p>
        </w:tc>
      </w:tr>
      <w:tr w:rsidR="001B3C6C" w:rsidRPr="00065281" w:rsidTr="00A151E9">
        <w:tc>
          <w:tcPr>
            <w:tcW w:w="3220" w:type="dxa"/>
            <w:tcBorders>
              <w:top w:val="nil"/>
              <w:left w:val="single" w:sz="4" w:space="0" w:color="auto"/>
              <w:bottom w:val="single" w:sz="4" w:space="0" w:color="auto"/>
              <w:right w:val="single" w:sz="4" w:space="0" w:color="auto"/>
            </w:tcBorders>
            <w:shd w:val="clear" w:color="auto" w:fill="auto"/>
            <w:vAlign w:val="center"/>
            <w:hideMark/>
          </w:tcPr>
          <w:p w:rsidR="001B3C6C" w:rsidRPr="00065281" w:rsidRDefault="001B3C6C" w:rsidP="00A151E9">
            <w:pPr>
              <w:spacing w:after="120"/>
              <w:rPr>
                <w:color w:val="000000"/>
                <w:sz w:val="22"/>
                <w:szCs w:val="22"/>
                <w:lang w:eastAsia="zh-CN"/>
              </w:rPr>
            </w:pPr>
            <w:r w:rsidRPr="00065281">
              <w:rPr>
                <w:sz w:val="22"/>
                <w:szCs w:val="22"/>
                <w:lang w:eastAsia="zh-CN"/>
              </w:rPr>
              <w:t>TDAG</w:t>
            </w:r>
            <w:r w:rsidRPr="00065281">
              <w:rPr>
                <w:rFonts w:hint="eastAsia"/>
                <w:sz w:val="22"/>
                <w:szCs w:val="22"/>
                <w:lang w:eastAsia="zh-CN"/>
              </w:rPr>
              <w:t>有关</w:t>
            </w:r>
            <w:r w:rsidRPr="00065281">
              <w:rPr>
                <w:sz w:val="22"/>
                <w:szCs w:val="22"/>
                <w:lang w:eastAsia="zh-CN"/>
              </w:rPr>
              <w:t>ITU-D</w:t>
            </w:r>
            <w:r w:rsidRPr="00065281">
              <w:rPr>
                <w:sz w:val="22"/>
                <w:szCs w:val="22"/>
                <w:lang w:eastAsia="zh-CN"/>
              </w:rPr>
              <w:t>议事规则的信函通信组</w:t>
            </w:r>
            <w:r w:rsidRPr="00065281">
              <w:rPr>
                <w:rFonts w:hint="eastAsia"/>
                <w:sz w:val="22"/>
                <w:szCs w:val="22"/>
                <w:lang w:eastAsia="zh-CN"/>
              </w:rPr>
              <w:t>的</w:t>
            </w:r>
            <w:r w:rsidRPr="00065281">
              <w:rPr>
                <w:sz w:val="22"/>
                <w:szCs w:val="22"/>
                <w:lang w:eastAsia="zh-CN"/>
              </w:rPr>
              <w:t>工作方法</w:t>
            </w:r>
            <w:r w:rsidRPr="00065281">
              <w:rPr>
                <w:rFonts w:hint="eastAsia"/>
                <w:sz w:val="22"/>
                <w:szCs w:val="22"/>
                <w:lang w:eastAsia="zh-CN"/>
              </w:rPr>
              <w:t>，</w:t>
            </w:r>
            <w:r w:rsidRPr="00065281">
              <w:rPr>
                <w:sz w:val="22"/>
                <w:szCs w:val="22"/>
                <w:lang w:eastAsia="zh-CN"/>
              </w:rPr>
              <w:t>包括进展报告（</w:t>
            </w:r>
            <w:r w:rsidRPr="00065281">
              <w:rPr>
                <w:sz w:val="22"/>
                <w:szCs w:val="22"/>
                <w:lang w:eastAsia="zh-CN"/>
              </w:rPr>
              <w:t>WTDC</w:t>
            </w:r>
            <w:r w:rsidRPr="00065281">
              <w:rPr>
                <w:sz w:val="22"/>
                <w:szCs w:val="22"/>
                <w:lang w:eastAsia="zh-CN"/>
              </w:rPr>
              <w:t>第</w:t>
            </w:r>
            <w:r w:rsidRPr="00065281">
              <w:rPr>
                <w:sz w:val="22"/>
                <w:szCs w:val="22"/>
                <w:lang w:eastAsia="zh-CN"/>
              </w:rPr>
              <w:t>1</w:t>
            </w:r>
            <w:r w:rsidRPr="00065281">
              <w:rPr>
                <w:sz w:val="22"/>
                <w:szCs w:val="22"/>
                <w:lang w:eastAsia="zh-CN"/>
              </w:rPr>
              <w:t>号决议）</w:t>
            </w:r>
          </w:p>
        </w:tc>
        <w:tc>
          <w:tcPr>
            <w:tcW w:w="5994" w:type="dxa"/>
            <w:tcBorders>
              <w:top w:val="nil"/>
              <w:left w:val="nil"/>
              <w:bottom w:val="single" w:sz="4" w:space="0" w:color="auto"/>
              <w:right w:val="single" w:sz="4" w:space="0" w:color="auto"/>
            </w:tcBorders>
            <w:shd w:val="clear" w:color="auto" w:fill="auto"/>
            <w:vAlign w:val="center"/>
            <w:hideMark/>
          </w:tcPr>
          <w:p w:rsidR="001B3C6C" w:rsidRPr="00065281" w:rsidRDefault="001B3C6C" w:rsidP="00A151E9">
            <w:pPr>
              <w:spacing w:after="120"/>
              <w:rPr>
                <w:color w:val="000000"/>
                <w:sz w:val="22"/>
                <w:szCs w:val="22"/>
                <w:lang w:eastAsia="zh-CN"/>
              </w:rPr>
            </w:pPr>
            <w:r w:rsidRPr="00065281">
              <w:rPr>
                <w:rFonts w:cstheme="minorHAnsi"/>
                <w:sz w:val="22"/>
                <w:szCs w:val="22"/>
                <w:lang w:eastAsia="zh-CN"/>
              </w:rPr>
              <w:t>TDAG</w:t>
            </w:r>
            <w:r w:rsidRPr="00065281">
              <w:rPr>
                <w:rFonts w:cstheme="minorHAnsi" w:hint="eastAsia"/>
                <w:sz w:val="22"/>
                <w:szCs w:val="22"/>
                <w:lang w:eastAsia="zh-CN"/>
              </w:rPr>
              <w:t>对</w:t>
            </w:r>
            <w:r w:rsidRPr="00065281">
              <w:rPr>
                <w:rFonts w:cstheme="minorHAnsi"/>
                <w:sz w:val="22"/>
                <w:szCs w:val="22"/>
                <w:lang w:eastAsia="zh-CN"/>
              </w:rPr>
              <w:t>信函通信组主席</w:t>
            </w:r>
            <w:r w:rsidRPr="00065281">
              <w:rPr>
                <w:rFonts w:cstheme="minorHAnsi" w:hint="eastAsia"/>
                <w:sz w:val="22"/>
                <w:szCs w:val="22"/>
                <w:lang w:eastAsia="zh-CN"/>
              </w:rPr>
              <w:t>的</w:t>
            </w:r>
            <w:r w:rsidRPr="00065281">
              <w:rPr>
                <w:rFonts w:cstheme="minorHAnsi"/>
                <w:sz w:val="22"/>
                <w:szCs w:val="22"/>
                <w:lang w:eastAsia="zh-CN"/>
              </w:rPr>
              <w:t>出色工作表示感谢。</w:t>
            </w:r>
            <w:r w:rsidRPr="00065281">
              <w:rPr>
                <w:rFonts w:cstheme="minorHAnsi" w:hint="eastAsia"/>
                <w:sz w:val="22"/>
                <w:szCs w:val="22"/>
                <w:lang w:eastAsia="zh-CN"/>
              </w:rPr>
              <w:t>TDAG</w:t>
            </w:r>
            <w:r w:rsidRPr="00065281">
              <w:rPr>
                <w:rFonts w:cstheme="minorHAnsi" w:hint="eastAsia"/>
                <w:sz w:val="22"/>
                <w:szCs w:val="22"/>
                <w:lang w:eastAsia="zh-CN"/>
              </w:rPr>
              <w:t>建议</w:t>
            </w:r>
            <w:r w:rsidRPr="00065281">
              <w:rPr>
                <w:rFonts w:cstheme="minorHAnsi"/>
                <w:sz w:val="22"/>
                <w:szCs w:val="22"/>
                <w:lang w:eastAsia="zh-CN"/>
              </w:rPr>
              <w:t>该组</w:t>
            </w:r>
            <w:r w:rsidRPr="00065281">
              <w:rPr>
                <w:rFonts w:cstheme="minorHAnsi" w:hint="eastAsia"/>
                <w:sz w:val="22"/>
                <w:szCs w:val="22"/>
                <w:lang w:eastAsia="zh-CN"/>
              </w:rPr>
              <w:t>审议</w:t>
            </w:r>
            <w:r w:rsidRPr="00065281">
              <w:rPr>
                <w:rFonts w:cstheme="minorHAnsi"/>
                <w:sz w:val="22"/>
                <w:szCs w:val="22"/>
                <w:lang w:eastAsia="zh-CN"/>
              </w:rPr>
              <w:t>讨论中提出的问题。</w:t>
            </w:r>
            <w:bookmarkStart w:id="49" w:name="lt_pId163"/>
            <w:r w:rsidRPr="00065281">
              <w:rPr>
                <w:rFonts w:cstheme="minorHAnsi" w:hint="eastAsia"/>
                <w:sz w:val="22"/>
                <w:szCs w:val="22"/>
                <w:lang w:eastAsia="zh-CN"/>
              </w:rPr>
              <w:t>至于</w:t>
            </w:r>
            <w:r w:rsidRPr="00065281">
              <w:rPr>
                <w:rFonts w:cstheme="minorHAnsi"/>
                <w:sz w:val="22"/>
                <w:szCs w:val="22"/>
                <w:lang w:eastAsia="zh-CN"/>
              </w:rPr>
              <w:t>利用电子资源</w:t>
            </w:r>
            <w:r w:rsidRPr="00065281">
              <w:rPr>
                <w:rFonts w:cstheme="minorHAnsi" w:hint="eastAsia"/>
                <w:sz w:val="22"/>
                <w:szCs w:val="22"/>
                <w:lang w:eastAsia="zh-CN"/>
              </w:rPr>
              <w:t>提高</w:t>
            </w:r>
            <w:r w:rsidRPr="00065281">
              <w:rPr>
                <w:rFonts w:cstheme="minorHAnsi"/>
                <w:sz w:val="22"/>
                <w:szCs w:val="22"/>
                <w:lang w:eastAsia="zh-CN"/>
              </w:rPr>
              <w:t>研究组</w:t>
            </w:r>
            <w:r w:rsidRPr="00065281">
              <w:rPr>
                <w:rFonts w:cstheme="minorHAnsi" w:hint="eastAsia"/>
                <w:sz w:val="22"/>
                <w:szCs w:val="22"/>
                <w:lang w:eastAsia="zh-CN"/>
              </w:rPr>
              <w:t>及其</w:t>
            </w:r>
            <w:r w:rsidRPr="00065281">
              <w:rPr>
                <w:rFonts w:cstheme="minorHAnsi"/>
                <w:sz w:val="22"/>
                <w:szCs w:val="22"/>
                <w:lang w:eastAsia="zh-CN"/>
              </w:rPr>
              <w:t>报告人组工作效率的问题，</w:t>
            </w:r>
            <w:bookmarkEnd w:id="49"/>
            <w:r w:rsidRPr="00065281">
              <w:rPr>
                <w:sz w:val="22"/>
                <w:szCs w:val="22"/>
                <w:lang w:eastAsia="zh-CN"/>
              </w:rPr>
              <w:t>TDAG</w:t>
            </w:r>
            <w:r w:rsidRPr="00065281">
              <w:rPr>
                <w:rFonts w:hint="eastAsia"/>
                <w:sz w:val="22"/>
                <w:szCs w:val="22"/>
                <w:lang w:eastAsia="zh-CN"/>
              </w:rPr>
              <w:t>请</w:t>
            </w:r>
            <w:r w:rsidRPr="00065281">
              <w:rPr>
                <w:sz w:val="22"/>
                <w:szCs w:val="22"/>
                <w:lang w:eastAsia="zh-CN"/>
              </w:rPr>
              <w:t>电信发展局主任</w:t>
            </w:r>
            <w:r w:rsidRPr="00065281">
              <w:rPr>
                <w:rFonts w:hint="eastAsia"/>
                <w:sz w:val="22"/>
                <w:szCs w:val="22"/>
                <w:lang w:eastAsia="zh-CN"/>
              </w:rPr>
              <w:t>探讨</w:t>
            </w:r>
            <w:r w:rsidRPr="00065281">
              <w:rPr>
                <w:sz w:val="22"/>
                <w:szCs w:val="22"/>
                <w:lang w:eastAsia="zh-CN"/>
              </w:rPr>
              <w:t>在发展部门使用</w:t>
            </w:r>
            <w:r w:rsidRPr="00065281">
              <w:rPr>
                <w:rFonts w:hint="eastAsia"/>
                <w:sz w:val="22"/>
                <w:szCs w:val="22"/>
                <w:lang w:eastAsia="zh-CN"/>
              </w:rPr>
              <w:t>sharepoint</w:t>
            </w:r>
            <w:r w:rsidRPr="00065281">
              <w:rPr>
                <w:rFonts w:hint="eastAsia"/>
                <w:sz w:val="22"/>
                <w:szCs w:val="22"/>
                <w:lang w:eastAsia="zh-CN"/>
              </w:rPr>
              <w:t>的可能</w:t>
            </w:r>
            <w:r w:rsidRPr="00065281">
              <w:rPr>
                <w:sz w:val="22"/>
                <w:szCs w:val="22"/>
                <w:lang w:eastAsia="zh-CN"/>
              </w:rPr>
              <w:t>性，同时考虑到俄罗斯联邦提交的文稿以及上述潜在问题。</w:t>
            </w:r>
            <w:bookmarkStart w:id="50" w:name="lt_pId164"/>
            <w:r w:rsidRPr="00065281">
              <w:rPr>
                <w:rFonts w:hint="eastAsia"/>
                <w:sz w:val="22"/>
                <w:szCs w:val="22"/>
                <w:lang w:eastAsia="zh-CN"/>
              </w:rPr>
              <w:t>最后</w:t>
            </w:r>
            <w:r w:rsidRPr="00065281">
              <w:rPr>
                <w:sz w:val="22"/>
                <w:szCs w:val="22"/>
                <w:lang w:eastAsia="zh-CN"/>
              </w:rPr>
              <w:t>，</w:t>
            </w:r>
            <w:r w:rsidRPr="00065281">
              <w:rPr>
                <w:color w:val="000000"/>
                <w:sz w:val="22"/>
                <w:szCs w:val="22"/>
                <w:lang w:eastAsia="zh-CN"/>
              </w:rPr>
              <w:t>TDAG</w:t>
            </w:r>
            <w:r w:rsidRPr="00065281">
              <w:rPr>
                <w:rFonts w:hint="eastAsia"/>
                <w:color w:val="000000"/>
                <w:sz w:val="22"/>
                <w:szCs w:val="22"/>
                <w:lang w:eastAsia="zh-CN"/>
              </w:rPr>
              <w:t>请</w:t>
            </w:r>
            <w:r w:rsidRPr="00065281">
              <w:rPr>
                <w:color w:val="000000"/>
                <w:sz w:val="22"/>
                <w:szCs w:val="22"/>
                <w:lang w:eastAsia="zh-CN"/>
              </w:rPr>
              <w:t>电信</w:t>
            </w:r>
            <w:r w:rsidRPr="00065281">
              <w:rPr>
                <w:rFonts w:hint="eastAsia"/>
                <w:color w:val="000000"/>
                <w:sz w:val="22"/>
                <w:szCs w:val="22"/>
                <w:lang w:eastAsia="zh-CN"/>
              </w:rPr>
              <w:t>发展局</w:t>
            </w:r>
            <w:r w:rsidRPr="00065281">
              <w:rPr>
                <w:color w:val="000000"/>
                <w:sz w:val="22"/>
                <w:szCs w:val="22"/>
                <w:lang w:eastAsia="zh-CN"/>
              </w:rPr>
              <w:t>探讨</w:t>
            </w:r>
            <w:r w:rsidRPr="00065281">
              <w:rPr>
                <w:rFonts w:hint="eastAsia"/>
                <w:bCs/>
                <w:sz w:val="22"/>
                <w:szCs w:val="22"/>
                <w:lang w:eastAsia="zh-CN"/>
              </w:rPr>
              <w:t>简化</w:t>
            </w:r>
            <w:r w:rsidRPr="00065281">
              <w:rPr>
                <w:rFonts w:hint="eastAsia"/>
                <w:bCs/>
                <w:sz w:val="22"/>
                <w:szCs w:val="22"/>
                <w:lang w:eastAsia="zh-CN"/>
              </w:rPr>
              <w:t>ITU-D</w:t>
            </w:r>
            <w:r w:rsidRPr="00065281">
              <w:rPr>
                <w:rFonts w:hint="eastAsia"/>
                <w:bCs/>
                <w:sz w:val="22"/>
                <w:szCs w:val="22"/>
                <w:lang w:eastAsia="zh-CN"/>
              </w:rPr>
              <w:t>文件</w:t>
            </w:r>
            <w:r w:rsidRPr="00065281">
              <w:rPr>
                <w:bCs/>
                <w:sz w:val="22"/>
                <w:szCs w:val="22"/>
                <w:lang w:eastAsia="zh-CN"/>
              </w:rPr>
              <w:t>获取的建议</w:t>
            </w:r>
            <w:r w:rsidRPr="00065281">
              <w:rPr>
                <w:rFonts w:hint="eastAsia"/>
                <w:bCs/>
                <w:sz w:val="22"/>
                <w:szCs w:val="22"/>
                <w:lang w:eastAsia="zh-CN"/>
              </w:rPr>
              <w:t>，</w:t>
            </w:r>
            <w:r w:rsidRPr="00065281">
              <w:rPr>
                <w:bCs/>
                <w:sz w:val="22"/>
                <w:szCs w:val="22"/>
                <w:lang w:eastAsia="zh-CN"/>
              </w:rPr>
              <w:t>并</w:t>
            </w:r>
            <w:r w:rsidRPr="00065281">
              <w:rPr>
                <w:rFonts w:hint="eastAsia"/>
                <w:bCs/>
                <w:sz w:val="22"/>
                <w:szCs w:val="22"/>
                <w:lang w:eastAsia="zh-CN"/>
              </w:rPr>
              <w:t>尽可能</w:t>
            </w:r>
            <w:r w:rsidRPr="00065281">
              <w:rPr>
                <w:bCs/>
                <w:sz w:val="22"/>
                <w:szCs w:val="22"/>
                <w:lang w:eastAsia="zh-CN"/>
              </w:rPr>
              <w:t>考虑到</w:t>
            </w:r>
            <w:r w:rsidRPr="00065281">
              <w:rPr>
                <w:rFonts w:hint="eastAsia"/>
                <w:bCs/>
                <w:sz w:val="22"/>
                <w:szCs w:val="22"/>
                <w:lang w:eastAsia="zh-CN"/>
              </w:rPr>
              <w:t>无线电通信局</w:t>
            </w:r>
            <w:r w:rsidRPr="00065281">
              <w:rPr>
                <w:bCs/>
                <w:sz w:val="22"/>
                <w:szCs w:val="22"/>
                <w:lang w:eastAsia="zh-CN"/>
              </w:rPr>
              <w:t>（</w:t>
            </w:r>
            <w:r w:rsidRPr="00065281">
              <w:rPr>
                <w:rFonts w:hint="eastAsia"/>
                <w:bCs/>
                <w:sz w:val="22"/>
                <w:szCs w:val="22"/>
                <w:lang w:eastAsia="zh-CN"/>
              </w:rPr>
              <w:t>BR</w:t>
            </w:r>
            <w:r w:rsidRPr="00065281">
              <w:rPr>
                <w:bCs/>
                <w:sz w:val="22"/>
                <w:szCs w:val="22"/>
                <w:lang w:eastAsia="zh-CN"/>
              </w:rPr>
              <w:t>）</w:t>
            </w:r>
            <w:r w:rsidRPr="00065281">
              <w:rPr>
                <w:rFonts w:hint="eastAsia"/>
                <w:bCs/>
                <w:sz w:val="22"/>
                <w:szCs w:val="22"/>
                <w:lang w:eastAsia="zh-CN"/>
              </w:rPr>
              <w:t>的最佳做法</w:t>
            </w:r>
            <w:r w:rsidRPr="00065281">
              <w:rPr>
                <w:bCs/>
                <w:sz w:val="22"/>
                <w:szCs w:val="22"/>
                <w:lang w:eastAsia="zh-CN"/>
              </w:rPr>
              <w:t>。</w:t>
            </w:r>
            <w:bookmarkEnd w:id="50"/>
          </w:p>
        </w:tc>
      </w:tr>
      <w:tr w:rsidR="001B3C6C" w:rsidRPr="00065281" w:rsidTr="00A151E9">
        <w:tc>
          <w:tcPr>
            <w:tcW w:w="3220" w:type="dxa"/>
            <w:tcBorders>
              <w:top w:val="nil"/>
              <w:left w:val="single" w:sz="4" w:space="0" w:color="auto"/>
              <w:bottom w:val="single" w:sz="4" w:space="0" w:color="auto"/>
              <w:right w:val="single" w:sz="4" w:space="0" w:color="auto"/>
            </w:tcBorders>
            <w:shd w:val="clear" w:color="auto" w:fill="auto"/>
            <w:vAlign w:val="center"/>
            <w:hideMark/>
          </w:tcPr>
          <w:p w:rsidR="001B3C6C" w:rsidRPr="00065281" w:rsidRDefault="001B3C6C" w:rsidP="00A151E9">
            <w:pPr>
              <w:spacing w:after="120"/>
              <w:rPr>
                <w:b/>
                <w:color w:val="800000"/>
                <w:sz w:val="22"/>
                <w:szCs w:val="22"/>
                <w:lang w:eastAsia="zh-CN"/>
              </w:rPr>
            </w:pPr>
            <w:r w:rsidRPr="00065281">
              <w:rPr>
                <w:bCs/>
                <w:sz w:val="22"/>
                <w:szCs w:val="22"/>
                <w:lang w:eastAsia="zh-CN"/>
              </w:rPr>
              <w:t>ITU-D 2017-2020</w:t>
            </w:r>
            <w:r w:rsidRPr="00065281">
              <w:rPr>
                <w:bCs/>
                <w:sz w:val="22"/>
                <w:szCs w:val="22"/>
                <w:lang w:eastAsia="zh-CN"/>
              </w:rPr>
              <w:t>四年期滚动式运作规划，包括</w:t>
            </w:r>
            <w:r w:rsidRPr="00065281">
              <w:rPr>
                <w:bCs/>
                <w:sz w:val="22"/>
                <w:szCs w:val="22"/>
                <w:lang w:eastAsia="zh-CN"/>
              </w:rPr>
              <w:t>TDAG</w:t>
            </w:r>
            <w:r w:rsidRPr="00065281">
              <w:rPr>
                <w:rFonts w:hint="eastAsia"/>
                <w:bCs/>
                <w:sz w:val="22"/>
                <w:szCs w:val="22"/>
                <w:lang w:eastAsia="zh-CN"/>
              </w:rPr>
              <w:t>战略规划、运作规划和宣言信函通信组的报告</w:t>
            </w:r>
          </w:p>
        </w:tc>
        <w:tc>
          <w:tcPr>
            <w:tcW w:w="5994" w:type="dxa"/>
            <w:tcBorders>
              <w:top w:val="nil"/>
              <w:left w:val="nil"/>
              <w:bottom w:val="single" w:sz="4" w:space="0" w:color="auto"/>
              <w:right w:val="single" w:sz="4" w:space="0" w:color="auto"/>
            </w:tcBorders>
            <w:shd w:val="clear" w:color="auto" w:fill="auto"/>
            <w:vAlign w:val="center"/>
            <w:hideMark/>
          </w:tcPr>
          <w:p w:rsidR="001B3C6C" w:rsidRPr="00065281" w:rsidRDefault="001B3C6C" w:rsidP="00A151E9">
            <w:pPr>
              <w:spacing w:after="120"/>
              <w:rPr>
                <w:b/>
                <w:color w:val="800000"/>
                <w:sz w:val="22"/>
                <w:szCs w:val="22"/>
                <w:lang w:eastAsia="zh-CN"/>
              </w:rPr>
            </w:pPr>
            <w:r w:rsidRPr="00065281">
              <w:rPr>
                <w:sz w:val="22"/>
                <w:szCs w:val="22"/>
                <w:lang w:eastAsia="zh-CN"/>
              </w:rPr>
              <w:t>TDAG</w:t>
            </w:r>
            <w:r w:rsidRPr="00065281">
              <w:rPr>
                <w:sz w:val="22"/>
                <w:szCs w:val="22"/>
                <w:lang w:eastAsia="zh-CN"/>
              </w:rPr>
              <w:t>注意</w:t>
            </w:r>
            <w:r w:rsidRPr="00065281">
              <w:rPr>
                <w:rFonts w:hint="eastAsia"/>
                <w:sz w:val="22"/>
                <w:szCs w:val="22"/>
                <w:lang w:eastAsia="zh-CN"/>
              </w:rPr>
              <w:t>到</w:t>
            </w:r>
            <w:r w:rsidRPr="00065281">
              <w:rPr>
                <w:rFonts w:hint="eastAsia"/>
                <w:sz w:val="22"/>
                <w:szCs w:val="22"/>
                <w:lang w:eastAsia="zh-CN"/>
              </w:rPr>
              <w:t>ITU-D</w:t>
            </w:r>
            <w:r w:rsidRPr="00065281">
              <w:rPr>
                <w:rFonts w:hint="eastAsia"/>
                <w:sz w:val="22"/>
                <w:szCs w:val="22"/>
                <w:lang w:eastAsia="zh-CN"/>
              </w:rPr>
              <w:t>四年期滚动式运作规划。</w:t>
            </w:r>
            <w:r w:rsidRPr="00065281">
              <w:rPr>
                <w:sz w:val="22"/>
                <w:szCs w:val="22"/>
                <w:lang w:eastAsia="zh-CN"/>
              </w:rPr>
              <w:t>TDAG</w:t>
            </w:r>
            <w:r w:rsidRPr="00065281">
              <w:rPr>
                <w:sz w:val="22"/>
                <w:szCs w:val="22"/>
                <w:lang w:eastAsia="zh-CN"/>
              </w:rPr>
              <w:t>亦对电信发展局在资源筹措方面开展的工作表示赞赏并鼓励电信发展局再接再厉，</w:t>
            </w:r>
            <w:r w:rsidRPr="00065281">
              <w:rPr>
                <w:rFonts w:hint="eastAsia"/>
                <w:sz w:val="22"/>
                <w:szCs w:val="22"/>
                <w:lang w:eastAsia="zh-CN"/>
              </w:rPr>
              <w:t>特别要</w:t>
            </w:r>
            <w:r w:rsidRPr="00065281">
              <w:rPr>
                <w:sz w:val="22"/>
                <w:szCs w:val="22"/>
                <w:lang w:eastAsia="zh-CN"/>
              </w:rPr>
              <w:t>加强与部门成员、部门准成员和学术成员之间的协作和合作。</w:t>
            </w:r>
            <w:r w:rsidRPr="00065281">
              <w:rPr>
                <w:rFonts w:hint="eastAsia"/>
                <w:sz w:val="22"/>
                <w:szCs w:val="22"/>
                <w:lang w:eastAsia="zh-CN"/>
              </w:rPr>
              <w:t>最后，</w:t>
            </w:r>
            <w:r w:rsidRPr="00065281">
              <w:rPr>
                <w:sz w:val="22"/>
                <w:szCs w:val="22"/>
                <w:lang w:eastAsia="zh-CN"/>
              </w:rPr>
              <w:t>TDAG</w:t>
            </w:r>
            <w:r w:rsidRPr="00065281">
              <w:rPr>
                <w:sz w:val="22"/>
                <w:szCs w:val="22"/>
                <w:lang w:eastAsia="zh-CN"/>
              </w:rPr>
              <w:t>同意</w:t>
            </w:r>
            <w:r w:rsidRPr="00065281">
              <w:rPr>
                <w:rFonts w:hint="eastAsia"/>
                <w:sz w:val="22"/>
                <w:szCs w:val="22"/>
                <w:lang w:eastAsia="zh-CN"/>
              </w:rPr>
              <w:t>将</w:t>
            </w:r>
            <w:r w:rsidRPr="00065281">
              <w:rPr>
                <w:sz w:val="22"/>
                <w:szCs w:val="22"/>
                <w:lang w:eastAsia="zh-CN"/>
              </w:rPr>
              <w:t>信函通信组</w:t>
            </w:r>
            <w:r w:rsidRPr="00065281">
              <w:rPr>
                <w:rFonts w:hint="eastAsia"/>
                <w:sz w:val="22"/>
                <w:szCs w:val="22"/>
                <w:lang w:eastAsia="zh-CN"/>
              </w:rPr>
              <w:t>会议</w:t>
            </w:r>
            <w:r w:rsidRPr="00065281">
              <w:rPr>
                <w:sz w:val="22"/>
                <w:szCs w:val="22"/>
                <w:lang w:eastAsia="zh-CN"/>
              </w:rPr>
              <w:t>就此问题的讨论纳入报告。</w:t>
            </w:r>
          </w:p>
        </w:tc>
      </w:tr>
      <w:tr w:rsidR="001B3C6C" w:rsidRPr="00065281" w:rsidTr="00A151E9">
        <w:trPr>
          <w:trHeight w:val="819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1B3C6C" w:rsidRPr="00065281" w:rsidRDefault="001B3C6C" w:rsidP="00A151E9">
            <w:pPr>
              <w:spacing w:after="120"/>
              <w:rPr>
                <w:b/>
                <w:color w:val="800000"/>
                <w:sz w:val="22"/>
                <w:szCs w:val="22"/>
              </w:rPr>
            </w:pPr>
            <w:r w:rsidRPr="00065281">
              <w:rPr>
                <w:b/>
                <w:bCs/>
                <w:sz w:val="22"/>
                <w:szCs w:val="22"/>
              </w:rPr>
              <w:lastRenderedPageBreak/>
              <w:t>WTDC-17</w:t>
            </w:r>
            <w:r w:rsidRPr="00065281">
              <w:rPr>
                <w:b/>
                <w:bCs/>
                <w:sz w:val="22"/>
                <w:szCs w:val="22"/>
              </w:rPr>
              <w:t>的筹备</w:t>
            </w:r>
          </w:p>
        </w:tc>
        <w:tc>
          <w:tcPr>
            <w:tcW w:w="5994" w:type="dxa"/>
            <w:tcBorders>
              <w:top w:val="nil"/>
              <w:left w:val="nil"/>
              <w:bottom w:val="single" w:sz="4" w:space="0" w:color="auto"/>
              <w:right w:val="single" w:sz="4" w:space="0" w:color="auto"/>
            </w:tcBorders>
            <w:shd w:val="clear" w:color="auto" w:fill="auto"/>
            <w:vAlign w:val="center"/>
            <w:hideMark/>
          </w:tcPr>
          <w:p w:rsidR="001B3C6C" w:rsidRPr="00065281" w:rsidRDefault="001B3C6C" w:rsidP="00A151E9">
            <w:pPr>
              <w:spacing w:after="120"/>
              <w:rPr>
                <w:color w:val="000000"/>
                <w:sz w:val="22"/>
                <w:szCs w:val="22"/>
                <w:lang w:eastAsia="zh-CN"/>
              </w:rPr>
            </w:pPr>
            <w:bookmarkStart w:id="51" w:name="lt_pId170"/>
            <w:r w:rsidRPr="00065281">
              <w:rPr>
                <w:rFonts w:hint="eastAsia"/>
                <w:color w:val="000000"/>
                <w:sz w:val="22"/>
                <w:szCs w:val="22"/>
                <w:lang w:eastAsia="zh-CN"/>
              </w:rPr>
              <w:t>针对</w:t>
            </w:r>
            <w:r w:rsidRPr="00065281">
              <w:rPr>
                <w:rFonts w:hint="eastAsia"/>
                <w:color w:val="000000"/>
                <w:sz w:val="22"/>
                <w:szCs w:val="22"/>
                <w:lang w:eastAsia="zh-CN"/>
              </w:rPr>
              <w:t>TDAG</w:t>
            </w:r>
            <w:r w:rsidRPr="00065281">
              <w:rPr>
                <w:rFonts w:hint="eastAsia"/>
                <w:color w:val="000000"/>
                <w:sz w:val="22"/>
                <w:szCs w:val="22"/>
                <w:lang w:eastAsia="zh-CN"/>
              </w:rPr>
              <w:t>战略</w:t>
            </w:r>
            <w:r w:rsidRPr="00065281">
              <w:rPr>
                <w:color w:val="000000"/>
                <w:sz w:val="22"/>
                <w:szCs w:val="22"/>
                <w:lang w:eastAsia="zh-CN"/>
              </w:rPr>
              <w:t>规划、运作规划和宣言信函通信组</w:t>
            </w:r>
            <w:r w:rsidRPr="00065281">
              <w:rPr>
                <w:rFonts w:hint="eastAsia"/>
                <w:color w:val="000000"/>
                <w:sz w:val="22"/>
                <w:szCs w:val="22"/>
                <w:lang w:eastAsia="zh-CN"/>
              </w:rPr>
              <w:t>的</w:t>
            </w:r>
            <w:r w:rsidRPr="00065281">
              <w:rPr>
                <w:color w:val="000000"/>
                <w:sz w:val="22"/>
                <w:szCs w:val="22"/>
                <w:lang w:eastAsia="zh-CN"/>
              </w:rPr>
              <w:t>进展报告，</w:t>
            </w:r>
            <w:r w:rsidRPr="00065281">
              <w:rPr>
                <w:rFonts w:hint="eastAsia"/>
                <w:color w:val="000000"/>
                <w:sz w:val="22"/>
                <w:szCs w:val="22"/>
                <w:lang w:eastAsia="zh-CN"/>
              </w:rPr>
              <w:t>TDAG</w:t>
            </w:r>
            <w:r w:rsidRPr="00065281">
              <w:rPr>
                <w:rFonts w:hint="eastAsia"/>
                <w:color w:val="000000"/>
                <w:sz w:val="22"/>
                <w:szCs w:val="22"/>
                <w:lang w:eastAsia="zh-CN"/>
              </w:rPr>
              <w:t>要求</w:t>
            </w:r>
            <w:r w:rsidRPr="00065281">
              <w:rPr>
                <w:color w:val="000000"/>
                <w:sz w:val="22"/>
                <w:szCs w:val="22"/>
                <w:lang w:eastAsia="zh-CN"/>
              </w:rPr>
              <w:t>将所</w:t>
            </w:r>
            <w:r w:rsidRPr="00065281">
              <w:rPr>
                <w:rFonts w:hint="eastAsia"/>
                <w:color w:val="000000"/>
                <w:sz w:val="22"/>
                <w:szCs w:val="22"/>
                <w:lang w:eastAsia="zh-CN"/>
              </w:rPr>
              <w:t>有</w:t>
            </w:r>
            <w:r w:rsidRPr="00065281">
              <w:rPr>
                <w:color w:val="000000"/>
                <w:sz w:val="22"/>
                <w:szCs w:val="22"/>
                <w:lang w:eastAsia="zh-CN"/>
              </w:rPr>
              <w:t>CG-SPOPD</w:t>
            </w:r>
            <w:r w:rsidRPr="00065281">
              <w:rPr>
                <w:rFonts w:hint="eastAsia"/>
                <w:color w:val="000000"/>
                <w:sz w:val="22"/>
                <w:szCs w:val="22"/>
                <w:lang w:eastAsia="zh-CN"/>
              </w:rPr>
              <w:t>（</w:t>
            </w:r>
            <w:r w:rsidRPr="00065281">
              <w:rPr>
                <w:color w:val="000000"/>
                <w:sz w:val="22"/>
                <w:szCs w:val="22"/>
                <w:lang w:eastAsia="zh-CN"/>
              </w:rPr>
              <w:t>40(Rev.1)</w:t>
            </w:r>
            <w:r w:rsidRPr="00065281">
              <w:rPr>
                <w:rFonts w:hint="eastAsia"/>
                <w:color w:val="000000"/>
                <w:sz w:val="22"/>
                <w:szCs w:val="22"/>
                <w:lang w:eastAsia="zh-CN"/>
              </w:rPr>
              <w:t>、</w:t>
            </w:r>
            <w:r w:rsidRPr="00065281">
              <w:rPr>
                <w:color w:val="000000"/>
                <w:sz w:val="22"/>
                <w:szCs w:val="22"/>
                <w:lang w:eastAsia="zh-CN"/>
              </w:rPr>
              <w:t>10</w:t>
            </w:r>
            <w:r w:rsidRPr="00065281">
              <w:rPr>
                <w:rFonts w:hint="eastAsia"/>
                <w:color w:val="000000"/>
                <w:sz w:val="22"/>
                <w:szCs w:val="22"/>
                <w:lang w:eastAsia="zh-CN"/>
              </w:rPr>
              <w:t>、</w:t>
            </w:r>
            <w:r w:rsidRPr="00065281">
              <w:rPr>
                <w:color w:val="000000"/>
                <w:sz w:val="22"/>
                <w:szCs w:val="22"/>
                <w:lang w:eastAsia="zh-CN"/>
              </w:rPr>
              <w:t>30</w:t>
            </w:r>
            <w:r w:rsidRPr="00065281">
              <w:rPr>
                <w:rFonts w:hint="eastAsia"/>
                <w:color w:val="000000"/>
                <w:sz w:val="22"/>
                <w:szCs w:val="22"/>
                <w:lang w:eastAsia="zh-CN"/>
              </w:rPr>
              <w:t>和</w:t>
            </w:r>
            <w:r w:rsidRPr="00065281">
              <w:rPr>
                <w:color w:val="000000"/>
                <w:sz w:val="22"/>
                <w:szCs w:val="22"/>
                <w:lang w:eastAsia="zh-CN"/>
              </w:rPr>
              <w:t>31(Rev.1)</w:t>
            </w:r>
            <w:r w:rsidRPr="00065281">
              <w:rPr>
                <w:rFonts w:hint="eastAsia"/>
                <w:color w:val="000000"/>
                <w:sz w:val="22"/>
                <w:szCs w:val="22"/>
                <w:lang w:eastAsia="zh-CN"/>
              </w:rPr>
              <w:t>号</w:t>
            </w:r>
            <w:r w:rsidRPr="00065281">
              <w:rPr>
                <w:color w:val="000000"/>
                <w:sz w:val="22"/>
                <w:szCs w:val="22"/>
                <w:lang w:eastAsia="zh-CN"/>
              </w:rPr>
              <w:t>输出文件</w:t>
            </w:r>
            <w:r w:rsidRPr="00065281">
              <w:rPr>
                <w:rFonts w:hint="eastAsia"/>
                <w:color w:val="000000"/>
                <w:sz w:val="22"/>
                <w:szCs w:val="22"/>
                <w:lang w:eastAsia="zh-CN"/>
              </w:rPr>
              <w:t>）</w:t>
            </w:r>
            <w:r w:rsidRPr="00065281">
              <w:rPr>
                <w:color w:val="000000"/>
                <w:sz w:val="22"/>
                <w:szCs w:val="22"/>
                <w:lang w:eastAsia="zh-CN"/>
              </w:rPr>
              <w:t>以及</w:t>
            </w:r>
            <w:r w:rsidRPr="00065281">
              <w:rPr>
                <w:rFonts w:hint="eastAsia"/>
                <w:color w:val="000000"/>
                <w:sz w:val="22"/>
                <w:szCs w:val="22"/>
                <w:lang w:eastAsia="zh-CN"/>
              </w:rPr>
              <w:t>信函</w:t>
            </w:r>
            <w:r w:rsidRPr="00065281">
              <w:rPr>
                <w:color w:val="000000"/>
                <w:sz w:val="22"/>
                <w:szCs w:val="22"/>
                <w:lang w:eastAsia="zh-CN"/>
              </w:rPr>
              <w:t>通信组</w:t>
            </w:r>
            <w:r w:rsidRPr="00065281">
              <w:rPr>
                <w:rFonts w:hint="eastAsia"/>
                <w:color w:val="000000"/>
                <w:sz w:val="22"/>
                <w:szCs w:val="22"/>
                <w:lang w:eastAsia="zh-CN"/>
              </w:rPr>
              <w:t>磋商</w:t>
            </w:r>
            <w:r w:rsidRPr="00065281">
              <w:rPr>
                <w:color w:val="000000"/>
                <w:sz w:val="22"/>
                <w:szCs w:val="22"/>
                <w:lang w:eastAsia="zh-CN"/>
              </w:rPr>
              <w:t>的总结在</w:t>
            </w:r>
            <w:r w:rsidRPr="00065281">
              <w:rPr>
                <w:rFonts w:hint="eastAsia"/>
                <w:color w:val="000000"/>
                <w:sz w:val="22"/>
                <w:szCs w:val="22"/>
                <w:lang w:eastAsia="zh-CN"/>
              </w:rPr>
              <w:t>CG-SPOPD</w:t>
            </w:r>
            <w:r w:rsidRPr="00065281">
              <w:rPr>
                <w:rFonts w:hint="eastAsia"/>
                <w:color w:val="000000"/>
                <w:sz w:val="22"/>
                <w:szCs w:val="22"/>
                <w:lang w:eastAsia="zh-CN"/>
              </w:rPr>
              <w:t>网站</w:t>
            </w:r>
            <w:r w:rsidRPr="00065281">
              <w:rPr>
                <w:color w:val="000000"/>
                <w:sz w:val="22"/>
                <w:szCs w:val="22"/>
                <w:lang w:eastAsia="zh-CN"/>
              </w:rPr>
              <w:t>发布，以充实其数据。</w:t>
            </w:r>
            <w:r w:rsidRPr="00065281">
              <w:rPr>
                <w:rFonts w:hint="eastAsia"/>
                <w:color w:val="000000"/>
                <w:sz w:val="22"/>
                <w:szCs w:val="22"/>
                <w:lang w:eastAsia="zh-CN"/>
              </w:rPr>
              <w:t>至于提交</w:t>
            </w:r>
            <w:r w:rsidRPr="00065281">
              <w:rPr>
                <w:color w:val="000000"/>
                <w:sz w:val="22"/>
                <w:szCs w:val="22"/>
                <w:lang w:eastAsia="zh-CN"/>
              </w:rPr>
              <w:t>国际电联</w:t>
            </w:r>
            <w:r w:rsidRPr="00065281">
              <w:rPr>
                <w:rFonts w:hint="eastAsia"/>
                <w:color w:val="000000"/>
                <w:sz w:val="22"/>
                <w:szCs w:val="22"/>
                <w:lang w:eastAsia="zh-CN"/>
              </w:rPr>
              <w:t>2020</w:t>
            </w:r>
            <w:r w:rsidRPr="00065281">
              <w:rPr>
                <w:color w:val="000000"/>
                <w:sz w:val="22"/>
                <w:szCs w:val="22"/>
                <w:lang w:eastAsia="zh-CN"/>
              </w:rPr>
              <w:t>-2023</w:t>
            </w:r>
            <w:r w:rsidRPr="00065281">
              <w:rPr>
                <w:rFonts w:hint="eastAsia"/>
                <w:color w:val="000000"/>
                <w:sz w:val="22"/>
                <w:szCs w:val="22"/>
                <w:lang w:eastAsia="zh-CN"/>
              </w:rPr>
              <w:t>年</w:t>
            </w:r>
            <w:r w:rsidRPr="00065281">
              <w:rPr>
                <w:color w:val="000000"/>
                <w:sz w:val="22"/>
                <w:szCs w:val="22"/>
                <w:lang w:eastAsia="zh-CN"/>
              </w:rPr>
              <w:t>战略规划扥</w:t>
            </w:r>
            <w:r w:rsidRPr="00065281">
              <w:rPr>
                <w:rFonts w:hint="eastAsia"/>
                <w:color w:val="000000"/>
                <w:sz w:val="22"/>
                <w:szCs w:val="22"/>
                <w:lang w:eastAsia="zh-CN"/>
              </w:rPr>
              <w:t>ITU-D</w:t>
            </w:r>
            <w:r w:rsidRPr="00065281">
              <w:rPr>
                <w:rFonts w:hint="eastAsia"/>
                <w:color w:val="000000"/>
                <w:sz w:val="22"/>
                <w:szCs w:val="22"/>
                <w:lang w:eastAsia="zh-CN"/>
              </w:rPr>
              <w:t>初步</w:t>
            </w:r>
            <w:r w:rsidRPr="00065281">
              <w:rPr>
                <w:color w:val="000000"/>
                <w:sz w:val="22"/>
                <w:szCs w:val="22"/>
                <w:lang w:eastAsia="zh-CN"/>
              </w:rPr>
              <w:t>文稿草案，</w:t>
            </w:r>
            <w:r w:rsidRPr="00065281">
              <w:rPr>
                <w:rFonts w:hint="eastAsia"/>
                <w:color w:val="000000"/>
                <w:sz w:val="22"/>
                <w:szCs w:val="22"/>
                <w:lang w:eastAsia="zh-CN"/>
              </w:rPr>
              <w:t>TDAG</w:t>
            </w:r>
            <w:r w:rsidRPr="00065281">
              <w:rPr>
                <w:rFonts w:hint="eastAsia"/>
                <w:color w:val="000000"/>
                <w:sz w:val="22"/>
                <w:szCs w:val="22"/>
                <w:lang w:eastAsia="zh-CN"/>
              </w:rPr>
              <w:t>同意</w:t>
            </w:r>
            <w:r w:rsidRPr="00065281">
              <w:rPr>
                <w:color w:val="000000"/>
                <w:sz w:val="22"/>
                <w:szCs w:val="22"/>
                <w:lang w:eastAsia="zh-CN"/>
              </w:rPr>
              <w:t>修改</w:t>
            </w:r>
            <w:r w:rsidRPr="00065281">
              <w:rPr>
                <w:rFonts w:hint="eastAsia"/>
                <w:color w:val="000000"/>
                <w:sz w:val="22"/>
                <w:szCs w:val="22"/>
                <w:lang w:eastAsia="zh-CN"/>
              </w:rPr>
              <w:t>ITU-D</w:t>
            </w:r>
            <w:r w:rsidRPr="00065281">
              <w:rPr>
                <w:rFonts w:hint="eastAsia"/>
                <w:color w:val="000000"/>
                <w:sz w:val="22"/>
                <w:szCs w:val="22"/>
                <w:lang w:eastAsia="zh-CN"/>
              </w:rPr>
              <w:t>提交</w:t>
            </w:r>
            <w:r w:rsidRPr="00065281">
              <w:rPr>
                <w:color w:val="000000"/>
                <w:sz w:val="22"/>
                <w:szCs w:val="22"/>
                <w:lang w:eastAsia="zh-CN"/>
              </w:rPr>
              <w:t>国际电联</w:t>
            </w:r>
            <w:r w:rsidRPr="00065281">
              <w:rPr>
                <w:rFonts w:hint="eastAsia"/>
                <w:color w:val="000000"/>
                <w:sz w:val="22"/>
                <w:szCs w:val="22"/>
                <w:lang w:eastAsia="zh-CN"/>
              </w:rPr>
              <w:t>2020</w:t>
            </w:r>
            <w:r w:rsidRPr="00065281">
              <w:rPr>
                <w:color w:val="000000"/>
                <w:sz w:val="22"/>
                <w:szCs w:val="22"/>
                <w:lang w:eastAsia="zh-CN"/>
              </w:rPr>
              <w:t>-2023</w:t>
            </w:r>
            <w:r w:rsidRPr="00065281">
              <w:rPr>
                <w:rFonts w:hint="eastAsia"/>
                <w:color w:val="000000"/>
                <w:sz w:val="22"/>
                <w:szCs w:val="22"/>
                <w:lang w:eastAsia="zh-CN"/>
              </w:rPr>
              <w:t>年</w:t>
            </w:r>
            <w:r w:rsidRPr="00065281">
              <w:rPr>
                <w:color w:val="000000"/>
                <w:sz w:val="22"/>
                <w:szCs w:val="22"/>
                <w:lang w:eastAsia="zh-CN"/>
              </w:rPr>
              <w:t>期战略规划的文稿，同时注意到</w:t>
            </w:r>
            <w:r w:rsidRPr="00065281">
              <w:rPr>
                <w:rFonts w:hint="eastAsia"/>
                <w:color w:val="000000"/>
                <w:sz w:val="22"/>
                <w:szCs w:val="22"/>
                <w:lang w:eastAsia="zh-CN"/>
              </w:rPr>
              <w:t>2016</w:t>
            </w:r>
            <w:r w:rsidRPr="00065281">
              <w:rPr>
                <w:rFonts w:hint="eastAsia"/>
                <w:color w:val="000000"/>
                <w:sz w:val="22"/>
                <w:szCs w:val="22"/>
                <w:lang w:eastAsia="zh-CN"/>
              </w:rPr>
              <w:t>年</w:t>
            </w:r>
            <w:r w:rsidRPr="00065281">
              <w:rPr>
                <w:rFonts w:hint="eastAsia"/>
                <w:color w:val="000000"/>
                <w:sz w:val="22"/>
                <w:szCs w:val="22"/>
                <w:lang w:eastAsia="zh-CN"/>
              </w:rPr>
              <w:t>3</w:t>
            </w:r>
            <w:r w:rsidRPr="00065281">
              <w:rPr>
                <w:rFonts w:hint="eastAsia"/>
                <w:color w:val="000000"/>
                <w:sz w:val="22"/>
                <w:szCs w:val="22"/>
                <w:lang w:eastAsia="zh-CN"/>
              </w:rPr>
              <w:t>月</w:t>
            </w:r>
            <w:r w:rsidRPr="00065281">
              <w:rPr>
                <w:rFonts w:hint="eastAsia"/>
                <w:color w:val="000000"/>
                <w:sz w:val="22"/>
                <w:szCs w:val="22"/>
                <w:lang w:eastAsia="zh-CN"/>
              </w:rPr>
              <w:t>15</w:t>
            </w:r>
            <w:r w:rsidRPr="00065281">
              <w:rPr>
                <w:rFonts w:hint="eastAsia"/>
                <w:color w:val="000000"/>
                <w:sz w:val="22"/>
                <w:szCs w:val="22"/>
                <w:lang w:eastAsia="zh-CN"/>
              </w:rPr>
              <w:t>日</w:t>
            </w:r>
            <w:r w:rsidRPr="00065281">
              <w:rPr>
                <w:color w:val="000000"/>
                <w:sz w:val="22"/>
                <w:szCs w:val="22"/>
                <w:lang w:eastAsia="zh-CN"/>
              </w:rPr>
              <w:t>会议为</w:t>
            </w:r>
            <w:r w:rsidRPr="00065281">
              <w:rPr>
                <w:rFonts w:hint="eastAsia"/>
                <w:color w:val="000000"/>
                <w:sz w:val="22"/>
                <w:szCs w:val="22"/>
                <w:lang w:eastAsia="zh-CN"/>
              </w:rPr>
              <w:t>CG-SPOPD</w:t>
            </w:r>
            <w:r w:rsidRPr="00065281">
              <w:rPr>
                <w:rFonts w:hint="eastAsia"/>
                <w:color w:val="000000"/>
                <w:sz w:val="22"/>
                <w:szCs w:val="22"/>
                <w:lang w:eastAsia="zh-CN"/>
              </w:rPr>
              <w:t>确定</w:t>
            </w:r>
            <w:r w:rsidRPr="00065281">
              <w:rPr>
                <w:color w:val="000000"/>
                <w:sz w:val="22"/>
                <w:szCs w:val="22"/>
                <w:lang w:eastAsia="zh-CN"/>
              </w:rPr>
              <w:t>的指导工作，包括</w:t>
            </w:r>
            <w:r w:rsidRPr="00065281">
              <w:rPr>
                <w:rFonts w:hint="eastAsia"/>
                <w:color w:val="000000"/>
                <w:sz w:val="22"/>
                <w:szCs w:val="22"/>
                <w:lang w:eastAsia="zh-CN"/>
              </w:rPr>
              <w:t>ITU-D</w:t>
            </w:r>
            <w:r w:rsidRPr="00065281">
              <w:rPr>
                <w:rFonts w:hint="eastAsia"/>
                <w:color w:val="000000"/>
                <w:sz w:val="22"/>
                <w:szCs w:val="22"/>
                <w:lang w:eastAsia="zh-CN"/>
              </w:rPr>
              <w:t>正在</w:t>
            </w:r>
            <w:r w:rsidRPr="00065281">
              <w:rPr>
                <w:color w:val="000000"/>
                <w:sz w:val="22"/>
                <w:szCs w:val="22"/>
                <w:lang w:eastAsia="zh-CN"/>
              </w:rPr>
              <w:t>协调其工作，以推动</w:t>
            </w:r>
            <w:r w:rsidRPr="00065281">
              <w:rPr>
                <w:rFonts w:hint="eastAsia"/>
                <w:color w:val="000000"/>
                <w:sz w:val="22"/>
                <w:szCs w:val="22"/>
                <w:lang w:eastAsia="zh-CN"/>
              </w:rPr>
              <w:t>SDG</w:t>
            </w:r>
            <w:r w:rsidRPr="00065281">
              <w:rPr>
                <w:rFonts w:hint="eastAsia"/>
                <w:color w:val="000000"/>
                <w:sz w:val="22"/>
                <w:szCs w:val="22"/>
                <w:lang w:eastAsia="zh-CN"/>
              </w:rPr>
              <w:t>的</w:t>
            </w:r>
            <w:r w:rsidRPr="00065281">
              <w:rPr>
                <w:color w:val="000000"/>
                <w:sz w:val="22"/>
                <w:szCs w:val="22"/>
                <w:lang w:eastAsia="zh-CN"/>
              </w:rPr>
              <w:t>实现并促进涉及到的</w:t>
            </w:r>
            <w:r w:rsidRPr="00065281">
              <w:rPr>
                <w:rFonts w:hint="eastAsia"/>
                <w:color w:val="000000"/>
                <w:sz w:val="22"/>
                <w:szCs w:val="22"/>
                <w:lang w:eastAsia="zh-CN"/>
              </w:rPr>
              <w:t>WSIS</w:t>
            </w:r>
            <w:r w:rsidRPr="00065281">
              <w:rPr>
                <w:rFonts w:hint="eastAsia"/>
                <w:color w:val="000000"/>
                <w:sz w:val="22"/>
                <w:szCs w:val="22"/>
                <w:lang w:eastAsia="zh-CN"/>
              </w:rPr>
              <w:t>行动</w:t>
            </w:r>
            <w:r w:rsidRPr="00065281">
              <w:rPr>
                <w:color w:val="000000"/>
                <w:sz w:val="22"/>
                <w:szCs w:val="22"/>
                <w:lang w:eastAsia="zh-CN"/>
              </w:rPr>
              <w:t>方面的落实工作。</w:t>
            </w:r>
            <w:bookmarkEnd w:id="51"/>
            <w:r w:rsidRPr="00065281">
              <w:rPr>
                <w:sz w:val="22"/>
                <w:szCs w:val="22"/>
                <w:lang w:eastAsia="zh-CN"/>
              </w:rPr>
              <w:t>TDAG</w:t>
            </w:r>
            <w:r w:rsidRPr="00065281">
              <w:rPr>
                <w:rFonts w:hint="eastAsia"/>
                <w:sz w:val="22"/>
                <w:szCs w:val="22"/>
                <w:lang w:eastAsia="zh-CN"/>
              </w:rPr>
              <w:t>要求</w:t>
            </w:r>
            <w:r w:rsidRPr="00065281">
              <w:rPr>
                <w:sz w:val="22"/>
                <w:szCs w:val="22"/>
                <w:lang w:eastAsia="zh-CN"/>
              </w:rPr>
              <w:t>战略规划、运作规划和宣言信函通信组继续按照上述结论开展工作</w:t>
            </w:r>
            <w:r w:rsidRPr="00065281">
              <w:rPr>
                <w:rFonts w:hint="eastAsia"/>
                <w:sz w:val="22"/>
                <w:szCs w:val="22"/>
                <w:lang w:eastAsia="zh-CN"/>
              </w:rPr>
              <w:t>。</w:t>
            </w:r>
            <w:bookmarkStart w:id="52" w:name="lt_pId173"/>
            <w:r w:rsidRPr="00065281">
              <w:rPr>
                <w:rFonts w:hint="eastAsia"/>
                <w:sz w:val="22"/>
                <w:szCs w:val="22"/>
                <w:lang w:eastAsia="zh-CN"/>
              </w:rPr>
              <w:t>最后</w:t>
            </w:r>
            <w:r w:rsidRPr="00065281">
              <w:rPr>
                <w:sz w:val="22"/>
                <w:szCs w:val="22"/>
                <w:lang w:eastAsia="zh-CN"/>
              </w:rPr>
              <w:t>，有关</w:t>
            </w:r>
            <w:r w:rsidRPr="00065281">
              <w:rPr>
                <w:rFonts w:hint="eastAsia"/>
                <w:sz w:val="22"/>
                <w:szCs w:val="22"/>
                <w:lang w:eastAsia="zh-CN"/>
              </w:rPr>
              <w:t>WTDC-17</w:t>
            </w:r>
            <w:r w:rsidRPr="00065281">
              <w:rPr>
                <w:rFonts w:hint="eastAsia"/>
                <w:sz w:val="22"/>
                <w:szCs w:val="22"/>
                <w:lang w:eastAsia="zh-CN"/>
              </w:rPr>
              <w:t>宣言</w:t>
            </w:r>
            <w:r w:rsidRPr="00065281">
              <w:rPr>
                <w:sz w:val="22"/>
                <w:szCs w:val="22"/>
                <w:lang w:eastAsia="zh-CN"/>
              </w:rPr>
              <w:t>的初步草案，</w:t>
            </w:r>
            <w:r w:rsidRPr="00065281">
              <w:rPr>
                <w:rFonts w:hint="eastAsia"/>
                <w:sz w:val="22"/>
                <w:szCs w:val="22"/>
                <w:lang w:eastAsia="zh-CN"/>
              </w:rPr>
              <w:t>TDAG</w:t>
            </w:r>
            <w:r w:rsidRPr="00065281">
              <w:rPr>
                <w:rFonts w:hint="eastAsia"/>
                <w:sz w:val="22"/>
                <w:szCs w:val="22"/>
                <w:lang w:eastAsia="zh-CN"/>
              </w:rPr>
              <w:t>注意</w:t>
            </w:r>
            <w:r w:rsidRPr="00065281">
              <w:rPr>
                <w:sz w:val="22"/>
                <w:szCs w:val="22"/>
                <w:lang w:eastAsia="zh-CN"/>
              </w:rPr>
              <w:t>到编制宣言初步草案工作中取得的进展，并要求战略规划、运作规划和宣言信函通信组根据上述结论继续</w:t>
            </w:r>
            <w:r w:rsidRPr="00065281">
              <w:rPr>
                <w:rFonts w:hint="eastAsia"/>
                <w:sz w:val="22"/>
                <w:szCs w:val="22"/>
                <w:lang w:eastAsia="zh-CN"/>
              </w:rPr>
              <w:t>开展</w:t>
            </w:r>
            <w:r w:rsidRPr="00065281">
              <w:rPr>
                <w:sz w:val="22"/>
                <w:szCs w:val="22"/>
                <w:lang w:eastAsia="zh-CN"/>
              </w:rPr>
              <w:t>工作。关于</w:t>
            </w:r>
            <w:r w:rsidRPr="00065281">
              <w:rPr>
                <w:rFonts w:hint="eastAsia"/>
                <w:sz w:val="22"/>
                <w:szCs w:val="22"/>
                <w:lang w:eastAsia="zh-CN"/>
              </w:rPr>
              <w:t>WTDC</w:t>
            </w:r>
            <w:r w:rsidRPr="00065281">
              <w:rPr>
                <w:sz w:val="22"/>
                <w:szCs w:val="22"/>
                <w:lang w:eastAsia="zh-CN"/>
              </w:rPr>
              <w:t>-17</w:t>
            </w:r>
            <w:r w:rsidRPr="00065281">
              <w:rPr>
                <w:rFonts w:hint="eastAsia"/>
                <w:sz w:val="22"/>
                <w:szCs w:val="22"/>
                <w:lang w:eastAsia="zh-CN"/>
              </w:rPr>
              <w:t>、</w:t>
            </w:r>
            <w:r w:rsidRPr="00065281">
              <w:rPr>
                <w:rFonts w:hint="eastAsia"/>
                <w:sz w:val="22"/>
                <w:szCs w:val="22"/>
                <w:lang w:eastAsia="zh-CN"/>
              </w:rPr>
              <w:t>RDF</w:t>
            </w:r>
            <w:r w:rsidRPr="00065281">
              <w:rPr>
                <w:rFonts w:hint="eastAsia"/>
                <w:sz w:val="22"/>
                <w:szCs w:val="22"/>
                <w:lang w:eastAsia="zh-CN"/>
              </w:rPr>
              <w:t>和</w:t>
            </w:r>
            <w:r w:rsidRPr="00065281">
              <w:rPr>
                <w:rFonts w:hint="eastAsia"/>
                <w:sz w:val="22"/>
                <w:szCs w:val="22"/>
                <w:lang w:eastAsia="zh-CN"/>
              </w:rPr>
              <w:t>RPM</w:t>
            </w:r>
            <w:r w:rsidRPr="00065281">
              <w:rPr>
                <w:rFonts w:hint="eastAsia"/>
                <w:sz w:val="22"/>
                <w:szCs w:val="22"/>
                <w:lang w:eastAsia="zh-CN"/>
              </w:rPr>
              <w:t>编制</w:t>
            </w:r>
            <w:r w:rsidRPr="00065281">
              <w:rPr>
                <w:sz w:val="22"/>
                <w:szCs w:val="22"/>
                <w:lang w:eastAsia="zh-CN"/>
              </w:rPr>
              <w:t>工作的结论：</w:t>
            </w:r>
            <w:r w:rsidRPr="00065281">
              <w:rPr>
                <w:rFonts w:hint="eastAsia"/>
                <w:sz w:val="22"/>
                <w:szCs w:val="22"/>
                <w:lang w:eastAsia="zh-CN"/>
              </w:rPr>
              <w:t>TDAG</w:t>
            </w:r>
            <w:r w:rsidRPr="00065281">
              <w:rPr>
                <w:rFonts w:hint="eastAsia"/>
                <w:sz w:val="22"/>
                <w:szCs w:val="22"/>
                <w:lang w:eastAsia="zh-CN"/>
              </w:rPr>
              <w:t>注意</w:t>
            </w:r>
            <w:r w:rsidRPr="00065281">
              <w:rPr>
                <w:sz w:val="22"/>
                <w:szCs w:val="22"/>
                <w:lang w:eastAsia="zh-CN"/>
              </w:rPr>
              <w:t>到</w:t>
            </w:r>
            <w:r w:rsidRPr="00065281">
              <w:rPr>
                <w:rFonts w:hint="eastAsia"/>
                <w:sz w:val="22"/>
                <w:szCs w:val="22"/>
                <w:lang w:eastAsia="zh-CN"/>
              </w:rPr>
              <w:t>WTDC</w:t>
            </w:r>
            <w:r w:rsidRPr="00065281">
              <w:rPr>
                <w:sz w:val="22"/>
                <w:szCs w:val="22"/>
                <w:lang w:eastAsia="zh-CN"/>
              </w:rPr>
              <w:t>-17</w:t>
            </w:r>
            <w:r w:rsidRPr="00065281">
              <w:rPr>
                <w:rFonts w:hint="eastAsia"/>
                <w:sz w:val="22"/>
                <w:szCs w:val="22"/>
                <w:lang w:eastAsia="zh-CN"/>
              </w:rPr>
              <w:t>及其</w:t>
            </w:r>
            <w:r w:rsidRPr="00065281">
              <w:rPr>
                <w:sz w:val="22"/>
                <w:szCs w:val="22"/>
                <w:lang w:eastAsia="zh-CN"/>
              </w:rPr>
              <w:t>相关区域筹备会议和区域发展论坛的筹备情况。</w:t>
            </w:r>
            <w:bookmarkStart w:id="53" w:name="lt_pId176"/>
            <w:bookmarkEnd w:id="52"/>
            <w:r w:rsidRPr="00065281">
              <w:rPr>
                <w:rFonts w:cs="Calibri"/>
                <w:sz w:val="22"/>
                <w:szCs w:val="22"/>
                <w:lang w:eastAsia="zh-CN"/>
              </w:rPr>
              <w:t>TDAG</w:t>
            </w:r>
            <w:r w:rsidRPr="00065281">
              <w:rPr>
                <w:rFonts w:cs="Calibri" w:hint="eastAsia"/>
                <w:sz w:val="22"/>
                <w:szCs w:val="22"/>
                <w:lang w:eastAsia="zh-CN"/>
              </w:rPr>
              <w:t>对</w:t>
            </w:r>
            <w:r w:rsidRPr="00065281">
              <w:rPr>
                <w:rFonts w:cs="Calibri"/>
                <w:sz w:val="22"/>
                <w:szCs w:val="22"/>
                <w:lang w:eastAsia="zh-CN"/>
              </w:rPr>
              <w:t>东道国及早明确</w:t>
            </w:r>
            <w:r w:rsidRPr="00065281">
              <w:rPr>
                <w:rFonts w:cs="Calibri" w:hint="eastAsia"/>
                <w:sz w:val="22"/>
                <w:szCs w:val="22"/>
                <w:lang w:eastAsia="zh-CN"/>
              </w:rPr>
              <w:t>举办</w:t>
            </w:r>
            <w:r w:rsidRPr="00065281">
              <w:rPr>
                <w:rFonts w:cs="Calibri"/>
                <w:sz w:val="22"/>
                <w:szCs w:val="22"/>
                <w:lang w:eastAsia="zh-CN"/>
              </w:rPr>
              <w:t>大会</w:t>
            </w:r>
            <w:r w:rsidRPr="00065281">
              <w:rPr>
                <w:rFonts w:cs="Calibri" w:hint="eastAsia"/>
                <w:sz w:val="22"/>
                <w:szCs w:val="22"/>
                <w:lang w:eastAsia="zh-CN"/>
              </w:rPr>
              <w:t>/</w:t>
            </w:r>
            <w:r w:rsidRPr="00065281">
              <w:rPr>
                <w:rFonts w:cs="Calibri" w:hint="eastAsia"/>
                <w:sz w:val="22"/>
                <w:szCs w:val="22"/>
                <w:lang w:eastAsia="zh-CN"/>
              </w:rPr>
              <w:t>会议</w:t>
            </w:r>
            <w:r w:rsidRPr="00065281">
              <w:rPr>
                <w:rFonts w:cs="Calibri"/>
                <w:sz w:val="22"/>
                <w:szCs w:val="22"/>
                <w:lang w:eastAsia="zh-CN"/>
              </w:rPr>
              <w:t>的地点十分欢迎，并指出，对于成员而言，</w:t>
            </w:r>
            <w:r w:rsidRPr="00065281">
              <w:rPr>
                <w:rFonts w:cs="Calibri" w:hint="eastAsia"/>
                <w:sz w:val="22"/>
                <w:szCs w:val="22"/>
                <w:lang w:eastAsia="zh-CN"/>
              </w:rPr>
              <w:t>参加</w:t>
            </w:r>
            <w:r w:rsidRPr="00065281">
              <w:rPr>
                <w:rFonts w:cs="Calibri"/>
                <w:sz w:val="22"/>
                <w:szCs w:val="22"/>
                <w:lang w:eastAsia="zh-CN"/>
              </w:rPr>
              <w:t>区域性筹备会议并为之提交文稿</w:t>
            </w:r>
            <w:r w:rsidRPr="00065281">
              <w:rPr>
                <w:rFonts w:cs="Calibri" w:hint="eastAsia"/>
                <w:sz w:val="22"/>
                <w:szCs w:val="22"/>
                <w:lang w:eastAsia="zh-CN"/>
              </w:rPr>
              <w:t>/</w:t>
            </w:r>
            <w:r w:rsidRPr="00065281">
              <w:rPr>
                <w:rFonts w:cs="Calibri" w:hint="eastAsia"/>
                <w:sz w:val="22"/>
                <w:szCs w:val="22"/>
                <w:lang w:eastAsia="zh-CN"/>
              </w:rPr>
              <w:t>做出</w:t>
            </w:r>
            <w:r w:rsidRPr="00065281">
              <w:rPr>
                <w:rFonts w:cs="Calibri"/>
                <w:sz w:val="22"/>
                <w:szCs w:val="22"/>
                <w:lang w:eastAsia="zh-CN"/>
              </w:rPr>
              <w:t>贡献实际上是一种为</w:t>
            </w:r>
            <w:r w:rsidRPr="00065281">
              <w:rPr>
                <w:rFonts w:cs="Calibri" w:hint="eastAsia"/>
                <w:sz w:val="22"/>
                <w:szCs w:val="22"/>
                <w:lang w:eastAsia="zh-CN"/>
              </w:rPr>
              <w:t>WTDC</w:t>
            </w:r>
            <w:r w:rsidRPr="00065281">
              <w:rPr>
                <w:rFonts w:cs="Calibri" w:hint="eastAsia"/>
                <w:sz w:val="22"/>
                <w:szCs w:val="22"/>
                <w:lang w:eastAsia="zh-CN"/>
              </w:rPr>
              <w:t>筹备工作</w:t>
            </w:r>
            <w:r w:rsidRPr="00065281">
              <w:rPr>
                <w:rFonts w:cs="Calibri"/>
                <w:sz w:val="22"/>
                <w:szCs w:val="22"/>
                <w:lang w:eastAsia="zh-CN"/>
              </w:rPr>
              <w:t>添砖加瓦的机会</w:t>
            </w:r>
            <w:bookmarkEnd w:id="53"/>
            <w:r w:rsidRPr="00065281">
              <w:rPr>
                <w:rFonts w:cstheme="majorBidi"/>
                <w:sz w:val="22"/>
                <w:szCs w:val="22"/>
                <w:lang w:eastAsia="zh-CN"/>
              </w:rPr>
              <w:t>TDAG</w:t>
            </w:r>
            <w:r w:rsidRPr="00065281">
              <w:rPr>
                <w:rFonts w:cstheme="majorBidi" w:hint="eastAsia"/>
                <w:sz w:val="22"/>
                <w:szCs w:val="22"/>
                <w:lang w:eastAsia="zh-CN"/>
              </w:rPr>
              <w:t>审议</w:t>
            </w:r>
            <w:r w:rsidRPr="00065281">
              <w:rPr>
                <w:rFonts w:cstheme="majorBidi"/>
                <w:sz w:val="22"/>
                <w:szCs w:val="22"/>
                <w:lang w:eastAsia="zh-CN"/>
              </w:rPr>
              <w:t>了</w:t>
            </w:r>
            <w:r w:rsidRPr="00065281">
              <w:rPr>
                <w:rFonts w:cstheme="majorBidi" w:hint="eastAsia"/>
                <w:sz w:val="22"/>
                <w:szCs w:val="22"/>
                <w:lang w:eastAsia="zh-CN"/>
              </w:rPr>
              <w:t>阿根廷</w:t>
            </w:r>
            <w:r w:rsidRPr="00065281">
              <w:rPr>
                <w:rFonts w:cstheme="majorBidi"/>
                <w:sz w:val="22"/>
                <w:szCs w:val="22"/>
                <w:lang w:eastAsia="zh-CN"/>
              </w:rPr>
              <w:t>介绍的</w:t>
            </w:r>
            <w:r w:rsidRPr="00065281">
              <w:rPr>
                <w:rFonts w:cstheme="majorBidi" w:hint="eastAsia"/>
                <w:sz w:val="22"/>
                <w:szCs w:val="22"/>
                <w:lang w:eastAsia="zh-CN"/>
              </w:rPr>
              <w:t>39</w:t>
            </w:r>
            <w:r w:rsidRPr="00065281">
              <w:rPr>
                <w:rFonts w:cstheme="majorBidi" w:hint="eastAsia"/>
                <w:sz w:val="22"/>
                <w:szCs w:val="22"/>
                <w:lang w:eastAsia="zh-CN"/>
              </w:rPr>
              <w:t>号</w:t>
            </w:r>
            <w:r w:rsidRPr="00065281">
              <w:rPr>
                <w:rFonts w:cstheme="majorBidi"/>
                <w:sz w:val="22"/>
                <w:szCs w:val="22"/>
                <w:lang w:eastAsia="zh-CN"/>
              </w:rPr>
              <w:t>文件，支持该文件提出的意见和建议，同时建议电信发展局主任在其大会前工作中充分利用这些建议。</w:t>
            </w:r>
            <w:r w:rsidRPr="00065281">
              <w:rPr>
                <w:rFonts w:cs="Calibri"/>
                <w:sz w:val="22"/>
                <w:szCs w:val="22"/>
                <w:lang w:eastAsia="zh-CN"/>
              </w:rPr>
              <w:t>TDAG</w:t>
            </w:r>
            <w:r w:rsidRPr="00065281">
              <w:rPr>
                <w:rFonts w:cs="Calibri" w:hint="eastAsia"/>
                <w:sz w:val="22"/>
                <w:szCs w:val="22"/>
                <w:lang w:eastAsia="zh-CN"/>
              </w:rPr>
              <w:t>还</w:t>
            </w:r>
            <w:r w:rsidRPr="00065281">
              <w:rPr>
                <w:rFonts w:cs="Calibri"/>
                <w:sz w:val="22"/>
                <w:szCs w:val="22"/>
                <w:lang w:eastAsia="zh-CN"/>
              </w:rPr>
              <w:t>指出，</w:t>
            </w:r>
            <w:r w:rsidRPr="00065281">
              <w:rPr>
                <w:rFonts w:cs="Calibri" w:hint="eastAsia"/>
                <w:sz w:val="22"/>
                <w:szCs w:val="22"/>
                <w:lang w:eastAsia="zh-CN"/>
              </w:rPr>
              <w:t>2017</w:t>
            </w:r>
            <w:r w:rsidRPr="00065281">
              <w:rPr>
                <w:rFonts w:cs="Calibri" w:hint="eastAsia"/>
                <w:sz w:val="22"/>
                <w:szCs w:val="22"/>
                <w:lang w:eastAsia="zh-CN"/>
              </w:rPr>
              <w:t>年</w:t>
            </w:r>
            <w:r w:rsidRPr="00065281">
              <w:rPr>
                <w:rFonts w:cs="Calibri"/>
                <w:sz w:val="22"/>
                <w:szCs w:val="22"/>
                <w:lang w:eastAsia="zh-CN"/>
              </w:rPr>
              <w:t>，</w:t>
            </w:r>
            <w:r w:rsidRPr="00065281">
              <w:rPr>
                <w:rFonts w:cs="Calibri" w:hint="eastAsia"/>
                <w:sz w:val="22"/>
                <w:szCs w:val="22"/>
                <w:lang w:eastAsia="zh-CN"/>
              </w:rPr>
              <w:t>ITU-D</w:t>
            </w:r>
            <w:r w:rsidRPr="00065281">
              <w:rPr>
                <w:rFonts w:cs="Calibri" w:hint="eastAsia"/>
                <w:sz w:val="22"/>
                <w:szCs w:val="22"/>
                <w:lang w:eastAsia="zh-CN"/>
              </w:rPr>
              <w:t>作为</w:t>
            </w:r>
            <w:r w:rsidRPr="00065281">
              <w:rPr>
                <w:rFonts w:cs="Calibri"/>
                <w:sz w:val="22"/>
                <w:szCs w:val="22"/>
                <w:lang w:eastAsia="zh-CN"/>
              </w:rPr>
              <w:t>国际电联的一个部门将庆祝其成立</w:t>
            </w:r>
            <w:r w:rsidRPr="00065281">
              <w:rPr>
                <w:rFonts w:cs="Calibri" w:hint="eastAsia"/>
                <w:sz w:val="22"/>
                <w:szCs w:val="22"/>
                <w:lang w:eastAsia="zh-CN"/>
              </w:rPr>
              <w:t>25</w:t>
            </w:r>
            <w:r w:rsidRPr="00065281">
              <w:rPr>
                <w:rFonts w:cs="Calibri" w:hint="eastAsia"/>
                <w:sz w:val="22"/>
                <w:szCs w:val="22"/>
                <w:lang w:eastAsia="zh-CN"/>
              </w:rPr>
              <w:t>周年</w:t>
            </w:r>
            <w:r w:rsidRPr="00065281">
              <w:rPr>
                <w:rFonts w:cs="Calibri"/>
                <w:sz w:val="22"/>
                <w:szCs w:val="22"/>
                <w:lang w:eastAsia="zh-CN"/>
              </w:rPr>
              <w:t>华诞。</w:t>
            </w:r>
          </w:p>
        </w:tc>
      </w:tr>
      <w:tr w:rsidR="001B3C6C" w:rsidRPr="00065281" w:rsidTr="00A151E9">
        <w:trPr>
          <w:trHeight w:val="18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1B3C6C" w:rsidRPr="00065281" w:rsidRDefault="001B3C6C" w:rsidP="00A151E9">
            <w:pPr>
              <w:spacing w:after="120"/>
              <w:rPr>
                <w:b/>
                <w:color w:val="800000"/>
                <w:sz w:val="22"/>
                <w:szCs w:val="22"/>
                <w:lang w:eastAsia="zh-CN"/>
              </w:rPr>
            </w:pPr>
            <w:r w:rsidRPr="00065281">
              <w:rPr>
                <w:bCs/>
                <w:sz w:val="22"/>
                <w:szCs w:val="22"/>
                <w:lang w:eastAsia="zh-CN"/>
              </w:rPr>
              <w:t>与其他部门的协作，包括</w:t>
            </w:r>
            <w:r w:rsidRPr="00065281">
              <w:rPr>
                <w:rFonts w:hint="eastAsia"/>
                <w:bCs/>
                <w:sz w:val="22"/>
                <w:szCs w:val="22"/>
                <w:lang w:eastAsia="zh-CN"/>
              </w:rPr>
              <w:t>共同关心问题</w:t>
            </w:r>
            <w:r w:rsidRPr="00065281">
              <w:rPr>
                <w:bCs/>
                <w:sz w:val="22"/>
                <w:szCs w:val="22"/>
                <w:lang w:eastAsia="zh-CN"/>
              </w:rPr>
              <w:t>跨部门组的工作进展报告</w:t>
            </w:r>
          </w:p>
        </w:tc>
        <w:tc>
          <w:tcPr>
            <w:tcW w:w="5994" w:type="dxa"/>
            <w:tcBorders>
              <w:top w:val="nil"/>
              <w:left w:val="nil"/>
              <w:bottom w:val="single" w:sz="4" w:space="0" w:color="auto"/>
              <w:right w:val="single" w:sz="4" w:space="0" w:color="auto"/>
            </w:tcBorders>
            <w:shd w:val="clear" w:color="auto" w:fill="auto"/>
            <w:vAlign w:val="center"/>
            <w:hideMark/>
          </w:tcPr>
          <w:p w:rsidR="001B3C6C" w:rsidRPr="00065281" w:rsidRDefault="001B3C6C" w:rsidP="00A151E9">
            <w:pPr>
              <w:spacing w:after="120"/>
              <w:rPr>
                <w:color w:val="000000"/>
                <w:sz w:val="22"/>
                <w:szCs w:val="22"/>
                <w:lang w:eastAsia="zh-CN"/>
              </w:rPr>
            </w:pPr>
            <w:r w:rsidRPr="00065281">
              <w:rPr>
                <w:sz w:val="22"/>
                <w:szCs w:val="22"/>
                <w:lang w:eastAsia="zh-CN"/>
              </w:rPr>
              <w:t>TDAG</w:t>
            </w:r>
            <w:r w:rsidRPr="00065281">
              <w:rPr>
                <w:rFonts w:hint="eastAsia"/>
                <w:sz w:val="22"/>
                <w:szCs w:val="22"/>
                <w:lang w:eastAsia="zh-CN"/>
              </w:rPr>
              <w:t>批准</w:t>
            </w:r>
            <w:r w:rsidRPr="00065281">
              <w:rPr>
                <w:sz w:val="22"/>
                <w:szCs w:val="22"/>
                <w:lang w:eastAsia="zh-CN"/>
              </w:rPr>
              <w:t>了经更新的共同关心问题跨部门协调组的职责范围，并同意向其它两个部门的顾问组发出经更新的共同关心问题一览表和职责范围以及</w:t>
            </w:r>
            <w:hyperlink r:id="rId28" w:history="1">
              <w:r w:rsidRPr="00104455">
                <w:rPr>
                  <w:rStyle w:val="Hyperlink"/>
                  <w:sz w:val="22"/>
                  <w:szCs w:val="22"/>
                  <w:lang w:eastAsia="zh-CN"/>
                </w:rPr>
                <w:t>12</w:t>
              </w:r>
            </w:hyperlink>
            <w:r w:rsidRPr="00065281">
              <w:rPr>
                <w:rFonts w:hint="eastAsia"/>
                <w:sz w:val="22"/>
                <w:szCs w:val="22"/>
                <w:lang w:eastAsia="zh-CN"/>
              </w:rPr>
              <w:t>号</w:t>
            </w:r>
            <w:r w:rsidRPr="00065281">
              <w:rPr>
                <w:sz w:val="22"/>
                <w:szCs w:val="22"/>
                <w:lang w:eastAsia="zh-CN"/>
              </w:rPr>
              <w:t>文件中的报告。</w:t>
            </w:r>
          </w:p>
        </w:tc>
      </w:tr>
      <w:tr w:rsidR="001B3C6C" w:rsidRPr="00065281" w:rsidTr="00A151E9">
        <w:tc>
          <w:tcPr>
            <w:tcW w:w="3220" w:type="dxa"/>
            <w:tcBorders>
              <w:top w:val="nil"/>
              <w:left w:val="single" w:sz="4" w:space="0" w:color="auto"/>
              <w:bottom w:val="single" w:sz="4" w:space="0" w:color="auto"/>
              <w:right w:val="single" w:sz="4" w:space="0" w:color="auto"/>
            </w:tcBorders>
            <w:shd w:val="clear" w:color="auto" w:fill="auto"/>
            <w:vAlign w:val="center"/>
            <w:hideMark/>
          </w:tcPr>
          <w:p w:rsidR="001B3C6C" w:rsidRPr="00065281" w:rsidRDefault="001B3C6C" w:rsidP="00A151E9">
            <w:pPr>
              <w:spacing w:after="120"/>
              <w:rPr>
                <w:b/>
                <w:color w:val="800000"/>
                <w:sz w:val="22"/>
                <w:szCs w:val="22"/>
                <w:lang w:eastAsia="zh-CN"/>
              </w:rPr>
            </w:pPr>
            <w:r w:rsidRPr="00065281">
              <w:rPr>
                <w:rFonts w:cs="Calibri" w:hint="eastAsia"/>
                <w:bCs/>
                <w:sz w:val="22"/>
                <w:szCs w:val="22"/>
                <w:lang w:eastAsia="zh-CN"/>
              </w:rPr>
              <w:t>能力建设举措组</w:t>
            </w:r>
            <w:r w:rsidRPr="00065281">
              <w:rPr>
                <w:rFonts w:hint="eastAsia"/>
                <w:bCs/>
                <w:sz w:val="22"/>
                <w:szCs w:val="22"/>
                <w:lang w:eastAsia="zh-CN"/>
              </w:rPr>
              <w:t>（</w:t>
            </w:r>
            <w:r w:rsidRPr="00065281">
              <w:rPr>
                <w:bCs/>
                <w:sz w:val="22"/>
                <w:szCs w:val="22"/>
                <w:lang w:eastAsia="zh-CN"/>
              </w:rPr>
              <w:t>GCBI</w:t>
            </w:r>
            <w:r w:rsidRPr="00065281">
              <w:rPr>
                <w:rFonts w:hint="eastAsia"/>
                <w:bCs/>
                <w:sz w:val="22"/>
                <w:szCs w:val="22"/>
                <w:lang w:eastAsia="zh-CN"/>
              </w:rPr>
              <w:t>）</w:t>
            </w:r>
            <w:r w:rsidRPr="00065281">
              <w:rPr>
                <w:rFonts w:cs="Calibri" w:hint="eastAsia"/>
                <w:bCs/>
                <w:sz w:val="22"/>
                <w:szCs w:val="22"/>
                <w:lang w:eastAsia="zh-CN"/>
              </w:rPr>
              <w:t>主席的报告（</w:t>
            </w:r>
            <w:hyperlink r:id="rId29" w:history="1">
              <w:r w:rsidRPr="00104455">
                <w:rPr>
                  <w:rStyle w:val="Hyperlink"/>
                  <w:rFonts w:cs="Calibri"/>
                  <w:bCs/>
                  <w:sz w:val="22"/>
                  <w:szCs w:val="22"/>
                  <w:lang w:eastAsia="zh-CN"/>
                </w:rPr>
                <w:t>13</w:t>
              </w:r>
            </w:hyperlink>
            <w:r w:rsidRPr="00065281">
              <w:rPr>
                <w:rFonts w:cs="Calibri" w:hint="eastAsia"/>
                <w:bCs/>
                <w:sz w:val="22"/>
                <w:szCs w:val="22"/>
                <w:lang w:eastAsia="zh-CN"/>
              </w:rPr>
              <w:t>号</w:t>
            </w:r>
            <w:r w:rsidRPr="00065281">
              <w:rPr>
                <w:rFonts w:cs="Calibri"/>
                <w:bCs/>
                <w:sz w:val="22"/>
                <w:szCs w:val="22"/>
                <w:lang w:eastAsia="zh-CN"/>
              </w:rPr>
              <w:t>文件</w:t>
            </w:r>
            <w:r w:rsidRPr="00065281">
              <w:rPr>
                <w:rFonts w:cs="Calibri" w:hint="eastAsia"/>
                <w:bCs/>
                <w:sz w:val="22"/>
                <w:szCs w:val="22"/>
                <w:lang w:eastAsia="zh-CN"/>
              </w:rPr>
              <w:t>）和关于</w:t>
            </w:r>
            <w:r w:rsidRPr="00065281">
              <w:rPr>
                <w:rFonts w:cs="Calibri"/>
                <w:bCs/>
                <w:sz w:val="22"/>
                <w:szCs w:val="22"/>
                <w:lang w:eastAsia="zh-CN"/>
              </w:rPr>
              <w:t>能力建设活动的报告</w:t>
            </w:r>
          </w:p>
        </w:tc>
        <w:tc>
          <w:tcPr>
            <w:tcW w:w="5994" w:type="dxa"/>
            <w:tcBorders>
              <w:top w:val="nil"/>
              <w:left w:val="nil"/>
              <w:bottom w:val="single" w:sz="4" w:space="0" w:color="auto"/>
              <w:right w:val="single" w:sz="4" w:space="0" w:color="auto"/>
            </w:tcBorders>
            <w:shd w:val="clear" w:color="auto" w:fill="auto"/>
            <w:vAlign w:val="center"/>
            <w:hideMark/>
          </w:tcPr>
          <w:p w:rsidR="001B3C6C" w:rsidRPr="00065281" w:rsidRDefault="001B3C6C" w:rsidP="00A151E9">
            <w:pPr>
              <w:rPr>
                <w:sz w:val="22"/>
                <w:szCs w:val="22"/>
                <w:lang w:eastAsia="zh-CN"/>
              </w:rPr>
            </w:pPr>
            <w:r w:rsidRPr="00065281">
              <w:rPr>
                <w:sz w:val="22"/>
                <w:szCs w:val="22"/>
                <w:lang w:eastAsia="zh-CN"/>
              </w:rPr>
              <w:t>TDAG</w:t>
            </w:r>
            <w:r w:rsidRPr="00065281">
              <w:rPr>
                <w:rFonts w:hint="eastAsia"/>
                <w:sz w:val="22"/>
                <w:szCs w:val="22"/>
                <w:lang w:eastAsia="zh-CN"/>
              </w:rPr>
              <w:t>就</w:t>
            </w:r>
            <w:r w:rsidRPr="00065281">
              <w:rPr>
                <w:rFonts w:hint="eastAsia"/>
                <w:sz w:val="22"/>
                <w:szCs w:val="22"/>
                <w:lang w:eastAsia="zh-CN"/>
              </w:rPr>
              <w:t>GCBI</w:t>
            </w:r>
            <w:r w:rsidRPr="00065281">
              <w:rPr>
                <w:rFonts w:hint="eastAsia"/>
                <w:sz w:val="22"/>
                <w:szCs w:val="22"/>
                <w:lang w:eastAsia="zh-CN"/>
              </w:rPr>
              <w:t>主席</w:t>
            </w:r>
            <w:r w:rsidRPr="00065281">
              <w:rPr>
                <w:sz w:val="22"/>
                <w:szCs w:val="22"/>
                <w:lang w:eastAsia="zh-CN"/>
              </w:rPr>
              <w:t>的报告、有关能力建设活动的报告和关于未来完善国际电联高级培训中心（</w:t>
            </w:r>
            <w:r w:rsidRPr="00065281">
              <w:rPr>
                <w:rFonts w:hint="eastAsia"/>
                <w:sz w:val="22"/>
                <w:szCs w:val="22"/>
                <w:lang w:eastAsia="zh-CN"/>
              </w:rPr>
              <w:t>CoE</w:t>
            </w:r>
            <w:r w:rsidRPr="00065281">
              <w:rPr>
                <w:sz w:val="22"/>
                <w:szCs w:val="22"/>
                <w:lang w:eastAsia="zh-CN"/>
              </w:rPr>
              <w:t>）</w:t>
            </w:r>
            <w:r w:rsidRPr="00065281">
              <w:rPr>
                <w:rFonts w:hint="eastAsia"/>
                <w:sz w:val="22"/>
                <w:szCs w:val="22"/>
                <w:lang w:eastAsia="zh-CN"/>
              </w:rPr>
              <w:t>战略</w:t>
            </w:r>
            <w:r w:rsidRPr="00065281">
              <w:rPr>
                <w:sz w:val="22"/>
                <w:szCs w:val="22"/>
                <w:lang w:eastAsia="zh-CN"/>
              </w:rPr>
              <w:t>的报告给出积极反馈。</w:t>
            </w:r>
          </w:p>
          <w:p w:rsidR="001B3C6C" w:rsidRPr="00065281" w:rsidRDefault="001B3C6C" w:rsidP="00A151E9">
            <w:pPr>
              <w:rPr>
                <w:color w:val="000000"/>
                <w:sz w:val="22"/>
                <w:szCs w:val="22"/>
                <w:lang w:eastAsia="zh-CN"/>
              </w:rPr>
            </w:pPr>
            <w:r w:rsidRPr="00065281">
              <w:rPr>
                <w:sz w:val="22"/>
                <w:szCs w:val="22"/>
                <w:lang w:eastAsia="zh-CN"/>
              </w:rPr>
              <w:t>TDAG</w:t>
            </w:r>
            <w:r w:rsidRPr="00065281">
              <w:rPr>
                <w:rFonts w:hint="eastAsia"/>
                <w:sz w:val="22"/>
                <w:szCs w:val="22"/>
                <w:lang w:eastAsia="zh-CN"/>
              </w:rPr>
              <w:t>希望</w:t>
            </w:r>
            <w:r w:rsidRPr="00065281">
              <w:rPr>
                <w:sz w:val="22"/>
                <w:szCs w:val="22"/>
                <w:lang w:eastAsia="zh-CN"/>
              </w:rPr>
              <w:t>各不同区域</w:t>
            </w:r>
            <w:r w:rsidRPr="00065281">
              <w:rPr>
                <w:rFonts w:hint="eastAsia"/>
                <w:sz w:val="22"/>
                <w:szCs w:val="22"/>
                <w:lang w:eastAsia="zh-CN"/>
              </w:rPr>
              <w:t>CoE</w:t>
            </w:r>
            <w:r w:rsidRPr="00065281">
              <w:rPr>
                <w:rFonts w:hint="eastAsia"/>
                <w:sz w:val="22"/>
                <w:szCs w:val="22"/>
                <w:lang w:eastAsia="zh-CN"/>
              </w:rPr>
              <w:t>指导</w:t>
            </w:r>
            <w:r w:rsidRPr="00065281">
              <w:rPr>
                <w:sz w:val="22"/>
                <w:szCs w:val="22"/>
                <w:lang w:eastAsia="zh-CN"/>
              </w:rPr>
              <w:t>委员会工作的透明度能够得到加强。</w:t>
            </w:r>
            <w:r w:rsidRPr="00065281">
              <w:rPr>
                <w:rFonts w:hint="eastAsia"/>
                <w:sz w:val="22"/>
                <w:szCs w:val="22"/>
                <w:lang w:eastAsia="zh-CN"/>
              </w:rPr>
              <w:t>例如</w:t>
            </w:r>
            <w:r w:rsidRPr="00065281">
              <w:rPr>
                <w:sz w:val="22"/>
                <w:szCs w:val="22"/>
                <w:lang w:eastAsia="zh-CN"/>
              </w:rPr>
              <w:t>，与会代表建议，应为各区域的指导委员会确定一种相互间交流经验的机制。</w:t>
            </w:r>
          </w:p>
        </w:tc>
      </w:tr>
      <w:tr w:rsidR="001B3C6C" w:rsidRPr="00065281" w:rsidTr="00A151E9">
        <w:tc>
          <w:tcPr>
            <w:tcW w:w="3220" w:type="dxa"/>
            <w:tcBorders>
              <w:top w:val="nil"/>
              <w:left w:val="single" w:sz="4" w:space="0" w:color="auto"/>
              <w:bottom w:val="single" w:sz="4" w:space="0" w:color="auto"/>
              <w:right w:val="single" w:sz="4" w:space="0" w:color="auto"/>
            </w:tcBorders>
            <w:shd w:val="clear" w:color="auto" w:fill="auto"/>
            <w:vAlign w:val="center"/>
            <w:hideMark/>
          </w:tcPr>
          <w:p w:rsidR="001B3C6C" w:rsidRPr="00065281" w:rsidRDefault="001B3C6C" w:rsidP="00A151E9">
            <w:pPr>
              <w:spacing w:after="120"/>
              <w:rPr>
                <w:color w:val="000000"/>
                <w:sz w:val="22"/>
                <w:szCs w:val="22"/>
                <w:lang w:eastAsia="zh-CN"/>
              </w:rPr>
            </w:pPr>
            <w:r w:rsidRPr="00065281">
              <w:rPr>
                <w:sz w:val="22"/>
                <w:szCs w:val="22"/>
                <w:lang w:eastAsia="zh-CN"/>
              </w:rPr>
              <w:lastRenderedPageBreak/>
              <w:t>有关</w:t>
            </w:r>
            <w:r w:rsidRPr="00065281">
              <w:rPr>
                <w:sz w:val="22"/>
                <w:szCs w:val="22"/>
                <w:lang w:eastAsia="zh-CN"/>
              </w:rPr>
              <w:t>ITU-D</w:t>
            </w:r>
            <w:r w:rsidRPr="00065281">
              <w:rPr>
                <w:sz w:val="22"/>
                <w:szCs w:val="22"/>
                <w:lang w:eastAsia="zh-CN"/>
              </w:rPr>
              <w:t>其他活动的报告</w:t>
            </w:r>
          </w:p>
        </w:tc>
        <w:tc>
          <w:tcPr>
            <w:tcW w:w="5994" w:type="dxa"/>
            <w:tcBorders>
              <w:top w:val="nil"/>
              <w:left w:val="nil"/>
              <w:bottom w:val="single" w:sz="4" w:space="0" w:color="auto"/>
              <w:right w:val="single" w:sz="4" w:space="0" w:color="auto"/>
            </w:tcBorders>
            <w:shd w:val="clear" w:color="auto" w:fill="auto"/>
            <w:vAlign w:val="center"/>
            <w:hideMark/>
          </w:tcPr>
          <w:p w:rsidR="001B3C6C" w:rsidRPr="00065281" w:rsidRDefault="001B3C6C" w:rsidP="00A151E9">
            <w:pPr>
              <w:keepNext/>
              <w:keepLines/>
              <w:spacing w:after="120"/>
              <w:rPr>
                <w:b/>
                <w:color w:val="800000"/>
                <w:sz w:val="22"/>
                <w:szCs w:val="22"/>
                <w:lang w:eastAsia="zh-CN"/>
              </w:rPr>
            </w:pPr>
            <w:r w:rsidRPr="00065281">
              <w:rPr>
                <w:sz w:val="22"/>
                <w:szCs w:val="22"/>
                <w:lang w:eastAsia="zh-CN"/>
              </w:rPr>
              <w:t>TDAG</w:t>
            </w:r>
            <w:r w:rsidRPr="00065281">
              <w:rPr>
                <w:rFonts w:hint="eastAsia"/>
                <w:sz w:val="22"/>
                <w:szCs w:val="22"/>
                <w:lang w:eastAsia="zh-CN"/>
              </w:rPr>
              <w:t>感谢</w:t>
            </w:r>
            <w:r w:rsidRPr="00065281">
              <w:rPr>
                <w:sz w:val="22"/>
                <w:szCs w:val="22"/>
                <w:lang w:eastAsia="zh-CN"/>
              </w:rPr>
              <w:t>电信发展局</w:t>
            </w:r>
            <w:r w:rsidRPr="00065281">
              <w:rPr>
                <w:rFonts w:hint="eastAsia"/>
                <w:sz w:val="22"/>
                <w:szCs w:val="22"/>
                <w:lang w:eastAsia="zh-CN"/>
              </w:rPr>
              <w:t>出色</w:t>
            </w:r>
            <w:r w:rsidRPr="00065281">
              <w:rPr>
                <w:sz w:val="22"/>
                <w:szCs w:val="22"/>
                <w:lang w:eastAsia="zh-CN"/>
              </w:rPr>
              <w:t>组织</w:t>
            </w:r>
            <w:r w:rsidRPr="00065281">
              <w:rPr>
                <w:rFonts w:hint="eastAsia"/>
                <w:sz w:val="22"/>
                <w:szCs w:val="22"/>
                <w:lang w:eastAsia="zh-CN"/>
              </w:rPr>
              <w:t>了</w:t>
            </w:r>
            <w:r w:rsidRPr="00065281">
              <w:rPr>
                <w:sz w:val="22"/>
                <w:szCs w:val="22"/>
                <w:lang w:eastAsia="zh-CN"/>
              </w:rPr>
              <w:t>这一为各国监管机构组织的、无与伦比的年度论坛，并请成员积极参与即将举行的</w:t>
            </w:r>
            <w:r w:rsidRPr="00065281">
              <w:rPr>
                <w:rFonts w:hint="eastAsia"/>
                <w:sz w:val="22"/>
                <w:szCs w:val="22"/>
                <w:lang w:eastAsia="zh-CN"/>
              </w:rPr>
              <w:t>GSR</w:t>
            </w:r>
            <w:r w:rsidRPr="00065281">
              <w:rPr>
                <w:rFonts w:hint="eastAsia"/>
                <w:sz w:val="22"/>
                <w:szCs w:val="22"/>
                <w:lang w:eastAsia="zh-CN"/>
              </w:rPr>
              <w:t>。</w:t>
            </w:r>
            <w:r w:rsidRPr="00065281">
              <w:rPr>
                <w:rFonts w:cs="Calibri"/>
                <w:bCs/>
                <w:iCs/>
                <w:sz w:val="22"/>
                <w:szCs w:val="22"/>
                <w:lang w:eastAsia="zh-CN"/>
              </w:rPr>
              <w:t>TDAG</w:t>
            </w:r>
            <w:r w:rsidRPr="00065281">
              <w:rPr>
                <w:rFonts w:cs="Calibri" w:hint="eastAsia"/>
                <w:bCs/>
                <w:iCs/>
                <w:sz w:val="22"/>
                <w:szCs w:val="22"/>
                <w:lang w:eastAsia="zh-CN"/>
              </w:rPr>
              <w:t>赞赏</w:t>
            </w:r>
            <w:r w:rsidRPr="00065281">
              <w:rPr>
                <w:rFonts w:cs="Calibri"/>
                <w:bCs/>
                <w:iCs/>
                <w:sz w:val="22"/>
                <w:szCs w:val="22"/>
                <w:lang w:eastAsia="zh-CN"/>
              </w:rPr>
              <w:t>所提供的有关第</w:t>
            </w:r>
            <w:r w:rsidRPr="00065281">
              <w:rPr>
                <w:rFonts w:cs="Calibri" w:hint="eastAsia"/>
                <w:bCs/>
                <w:iCs/>
                <w:sz w:val="22"/>
                <w:szCs w:val="22"/>
                <w:lang w:eastAsia="zh-CN"/>
              </w:rPr>
              <w:t>13</w:t>
            </w:r>
            <w:r w:rsidRPr="00065281">
              <w:rPr>
                <w:rFonts w:cs="Calibri" w:hint="eastAsia"/>
                <w:bCs/>
                <w:iCs/>
                <w:sz w:val="22"/>
                <w:szCs w:val="22"/>
                <w:lang w:eastAsia="zh-CN"/>
              </w:rPr>
              <w:t>届</w:t>
            </w:r>
            <w:r w:rsidRPr="00065281">
              <w:rPr>
                <w:rFonts w:cs="Calibri" w:hint="eastAsia"/>
                <w:bCs/>
                <w:iCs/>
                <w:sz w:val="22"/>
                <w:szCs w:val="22"/>
                <w:lang w:eastAsia="zh-CN"/>
              </w:rPr>
              <w:t>WTIS</w:t>
            </w:r>
            <w:r w:rsidRPr="00065281">
              <w:rPr>
                <w:rFonts w:cs="Calibri" w:hint="eastAsia"/>
                <w:bCs/>
                <w:iCs/>
                <w:sz w:val="22"/>
                <w:szCs w:val="22"/>
                <w:lang w:eastAsia="zh-CN"/>
              </w:rPr>
              <w:t>的</w:t>
            </w:r>
            <w:r w:rsidRPr="00065281">
              <w:rPr>
                <w:rFonts w:cs="Calibri"/>
                <w:bCs/>
                <w:iCs/>
                <w:sz w:val="22"/>
                <w:szCs w:val="22"/>
                <w:lang w:eastAsia="zh-CN"/>
              </w:rPr>
              <w:t>信息</w:t>
            </w:r>
            <w:r w:rsidRPr="00065281">
              <w:rPr>
                <w:rFonts w:cs="Calibri" w:hint="eastAsia"/>
                <w:bCs/>
                <w:iCs/>
                <w:sz w:val="22"/>
                <w:szCs w:val="22"/>
                <w:lang w:eastAsia="zh-CN"/>
              </w:rPr>
              <w:t>，</w:t>
            </w:r>
            <w:r w:rsidRPr="00065281">
              <w:rPr>
                <w:rFonts w:cs="Calibri"/>
                <w:bCs/>
                <w:iCs/>
                <w:sz w:val="22"/>
                <w:szCs w:val="22"/>
                <w:lang w:eastAsia="zh-CN"/>
              </w:rPr>
              <w:t>并感谢日本</w:t>
            </w:r>
            <w:r w:rsidRPr="00065281">
              <w:rPr>
                <w:rFonts w:cs="Calibri" w:hint="eastAsia"/>
                <w:bCs/>
                <w:iCs/>
                <w:sz w:val="22"/>
                <w:szCs w:val="22"/>
                <w:lang w:eastAsia="zh-CN"/>
              </w:rPr>
              <w:t>政府举办与</w:t>
            </w:r>
            <w:r w:rsidRPr="00065281">
              <w:rPr>
                <w:rFonts w:cs="Calibri"/>
                <w:bCs/>
                <w:iCs/>
                <w:sz w:val="22"/>
                <w:szCs w:val="22"/>
                <w:lang w:eastAsia="zh-CN"/>
              </w:rPr>
              <w:t>电信发展局共同举办此次活动</w:t>
            </w:r>
            <w:r w:rsidRPr="00065281">
              <w:rPr>
                <w:rFonts w:cs="Calibri" w:hint="eastAsia"/>
                <w:bCs/>
                <w:iCs/>
                <w:sz w:val="22"/>
                <w:szCs w:val="22"/>
                <w:lang w:eastAsia="zh-CN"/>
              </w:rPr>
              <w:t>。</w:t>
            </w:r>
            <w:r w:rsidRPr="00065281">
              <w:rPr>
                <w:color w:val="000000"/>
                <w:sz w:val="22"/>
                <w:szCs w:val="22"/>
                <w:lang w:eastAsia="zh-CN"/>
              </w:rPr>
              <w:br/>
            </w:r>
            <w:r w:rsidRPr="00065281">
              <w:rPr>
                <w:rFonts w:cs="Calibri"/>
                <w:bCs/>
                <w:iCs/>
                <w:sz w:val="22"/>
                <w:szCs w:val="22"/>
                <w:lang w:eastAsia="zh-CN"/>
              </w:rPr>
              <w:t>TDAG</w:t>
            </w:r>
            <w:r w:rsidRPr="00065281">
              <w:rPr>
                <w:rFonts w:cs="Calibri" w:hint="eastAsia"/>
                <w:bCs/>
                <w:iCs/>
                <w:sz w:val="22"/>
                <w:szCs w:val="22"/>
                <w:lang w:eastAsia="zh-CN"/>
              </w:rPr>
              <w:t>认为</w:t>
            </w:r>
            <w:r w:rsidRPr="00065281">
              <w:rPr>
                <w:rFonts w:cs="Calibri"/>
                <w:bCs/>
                <w:iCs/>
                <w:sz w:val="22"/>
                <w:szCs w:val="22"/>
                <w:lang w:eastAsia="zh-CN"/>
              </w:rPr>
              <w:t>，有关</w:t>
            </w:r>
            <w:r w:rsidRPr="00065281">
              <w:rPr>
                <w:rFonts w:cs="Calibri" w:hint="eastAsia"/>
                <w:bCs/>
                <w:iCs/>
                <w:sz w:val="22"/>
                <w:szCs w:val="22"/>
                <w:lang w:eastAsia="zh-CN"/>
              </w:rPr>
              <w:t>ICT</w:t>
            </w:r>
            <w:r w:rsidRPr="00065281">
              <w:rPr>
                <w:rFonts w:cs="Calibri" w:hint="eastAsia"/>
                <w:bCs/>
                <w:iCs/>
                <w:sz w:val="22"/>
                <w:szCs w:val="22"/>
                <w:lang w:eastAsia="zh-CN"/>
              </w:rPr>
              <w:t>指标</w:t>
            </w:r>
            <w:r w:rsidRPr="00065281">
              <w:rPr>
                <w:rFonts w:cs="Calibri"/>
                <w:bCs/>
                <w:iCs/>
                <w:sz w:val="22"/>
                <w:szCs w:val="22"/>
                <w:lang w:eastAsia="zh-CN"/>
              </w:rPr>
              <w:t>和统计数据的工作对于制定良好政策非常重要。</w:t>
            </w:r>
            <w:r w:rsidRPr="00065281">
              <w:rPr>
                <w:rFonts w:cs="Calibri" w:hint="eastAsia"/>
                <w:bCs/>
                <w:iCs/>
                <w:sz w:val="22"/>
                <w:szCs w:val="22"/>
                <w:lang w:eastAsia="zh-CN"/>
              </w:rPr>
              <w:t>TDAG</w:t>
            </w:r>
            <w:r w:rsidRPr="00065281">
              <w:rPr>
                <w:rFonts w:cs="Calibri" w:hint="eastAsia"/>
                <w:bCs/>
                <w:iCs/>
                <w:sz w:val="22"/>
                <w:szCs w:val="22"/>
                <w:lang w:eastAsia="zh-CN"/>
              </w:rPr>
              <w:t>建议</w:t>
            </w:r>
            <w:r w:rsidRPr="00065281">
              <w:rPr>
                <w:rFonts w:cs="Calibri"/>
                <w:bCs/>
                <w:iCs/>
                <w:sz w:val="22"/>
                <w:szCs w:val="22"/>
                <w:lang w:eastAsia="zh-CN"/>
              </w:rPr>
              <w:t>，在筹备</w:t>
            </w:r>
            <w:r w:rsidRPr="00065281">
              <w:rPr>
                <w:rFonts w:cs="Calibri" w:hint="eastAsia"/>
                <w:bCs/>
                <w:iCs/>
                <w:sz w:val="22"/>
                <w:szCs w:val="22"/>
                <w:lang w:eastAsia="zh-CN"/>
              </w:rPr>
              <w:t>WTIS</w:t>
            </w:r>
            <w:r w:rsidRPr="00065281">
              <w:rPr>
                <w:rFonts w:cs="Calibri"/>
                <w:bCs/>
                <w:iCs/>
                <w:sz w:val="22"/>
                <w:szCs w:val="22"/>
                <w:lang w:eastAsia="zh-CN"/>
              </w:rPr>
              <w:t>-16</w:t>
            </w:r>
            <w:r w:rsidRPr="00065281">
              <w:rPr>
                <w:rFonts w:cs="Calibri" w:hint="eastAsia"/>
                <w:bCs/>
                <w:iCs/>
                <w:sz w:val="22"/>
                <w:szCs w:val="22"/>
                <w:lang w:eastAsia="zh-CN"/>
              </w:rPr>
              <w:t>过程</w:t>
            </w:r>
            <w:r w:rsidRPr="00065281">
              <w:rPr>
                <w:rFonts w:cs="Calibri"/>
                <w:bCs/>
                <w:iCs/>
                <w:sz w:val="22"/>
                <w:szCs w:val="22"/>
                <w:lang w:eastAsia="zh-CN"/>
              </w:rPr>
              <w:t>中，应制定旨在衡量联合国</w:t>
            </w:r>
            <w:r w:rsidRPr="00065281">
              <w:rPr>
                <w:rFonts w:cs="Calibri" w:hint="eastAsia"/>
                <w:bCs/>
                <w:iCs/>
                <w:sz w:val="22"/>
                <w:szCs w:val="22"/>
                <w:lang w:eastAsia="zh-CN"/>
              </w:rPr>
              <w:t>2030</w:t>
            </w:r>
            <w:r w:rsidRPr="00065281">
              <w:rPr>
                <w:rFonts w:cs="Calibri" w:hint="eastAsia"/>
                <w:bCs/>
                <w:iCs/>
                <w:sz w:val="22"/>
                <w:szCs w:val="22"/>
                <w:lang w:eastAsia="zh-CN"/>
              </w:rPr>
              <w:t>年</w:t>
            </w:r>
            <w:r w:rsidRPr="00065281">
              <w:rPr>
                <w:rFonts w:cs="Calibri"/>
                <w:bCs/>
                <w:iCs/>
                <w:sz w:val="22"/>
                <w:szCs w:val="22"/>
                <w:lang w:eastAsia="zh-CN"/>
              </w:rPr>
              <w:t>可持续发展议程的</w:t>
            </w:r>
            <w:r w:rsidRPr="00065281">
              <w:rPr>
                <w:rFonts w:cs="Calibri" w:hint="eastAsia"/>
                <w:bCs/>
                <w:iCs/>
                <w:sz w:val="22"/>
                <w:szCs w:val="22"/>
                <w:lang w:eastAsia="zh-CN"/>
              </w:rPr>
              <w:t>I</w:t>
            </w:r>
            <w:r w:rsidRPr="00065281">
              <w:rPr>
                <w:rFonts w:cs="Calibri"/>
                <w:bCs/>
                <w:iCs/>
                <w:sz w:val="22"/>
                <w:szCs w:val="22"/>
                <w:lang w:eastAsia="zh-CN"/>
              </w:rPr>
              <w:t>CT</w:t>
            </w:r>
            <w:r w:rsidRPr="00065281">
              <w:rPr>
                <w:rFonts w:cs="Calibri" w:hint="eastAsia"/>
                <w:bCs/>
                <w:iCs/>
                <w:sz w:val="22"/>
                <w:szCs w:val="22"/>
                <w:lang w:eastAsia="zh-CN"/>
              </w:rPr>
              <w:t>指标</w:t>
            </w:r>
            <w:r w:rsidRPr="00065281">
              <w:rPr>
                <w:rFonts w:cs="Calibri"/>
                <w:bCs/>
                <w:iCs/>
                <w:sz w:val="22"/>
                <w:szCs w:val="22"/>
                <w:lang w:eastAsia="zh-CN"/>
              </w:rPr>
              <w:t>。</w:t>
            </w:r>
            <w:r w:rsidRPr="00065281">
              <w:rPr>
                <w:sz w:val="22"/>
                <w:szCs w:val="22"/>
                <w:lang w:eastAsia="zh-CN"/>
              </w:rPr>
              <w:t>TDAG</w:t>
            </w:r>
            <w:r w:rsidRPr="00065281">
              <w:rPr>
                <w:rFonts w:hint="eastAsia"/>
                <w:sz w:val="22"/>
                <w:szCs w:val="22"/>
                <w:lang w:eastAsia="zh-CN"/>
              </w:rPr>
              <w:t>建议</w:t>
            </w:r>
            <w:r w:rsidRPr="00065281">
              <w:rPr>
                <w:sz w:val="22"/>
                <w:szCs w:val="22"/>
                <w:lang w:eastAsia="zh-CN"/>
              </w:rPr>
              <w:t>，电信发展局就应急通信领域目前开展活动的结果以及人力和财务资源使用情况提供更多信息，并强调指出，该领域的能力建设非常重要。</w:t>
            </w:r>
          </w:p>
        </w:tc>
      </w:tr>
      <w:tr w:rsidR="001B3C6C" w:rsidRPr="00065281" w:rsidTr="00A151E9">
        <w:tc>
          <w:tcPr>
            <w:tcW w:w="3220" w:type="dxa"/>
            <w:tcBorders>
              <w:top w:val="nil"/>
              <w:left w:val="single" w:sz="4" w:space="0" w:color="auto"/>
              <w:bottom w:val="nil"/>
              <w:right w:val="single" w:sz="4" w:space="0" w:color="auto"/>
            </w:tcBorders>
            <w:shd w:val="clear" w:color="auto" w:fill="auto"/>
            <w:vAlign w:val="center"/>
            <w:hideMark/>
          </w:tcPr>
          <w:p w:rsidR="001B3C6C" w:rsidRPr="00065281" w:rsidRDefault="001B3C6C" w:rsidP="00A151E9">
            <w:pPr>
              <w:spacing w:after="120"/>
              <w:rPr>
                <w:color w:val="000000"/>
                <w:sz w:val="22"/>
                <w:szCs w:val="22"/>
                <w:lang w:eastAsia="zh-CN"/>
              </w:rPr>
            </w:pPr>
            <w:r w:rsidRPr="00065281">
              <w:rPr>
                <w:bCs/>
                <w:sz w:val="22"/>
                <w:szCs w:val="22"/>
                <w:lang w:eastAsia="zh-CN"/>
              </w:rPr>
              <w:t>与成员、伙伴关系和创新相关的问题</w:t>
            </w:r>
          </w:p>
        </w:tc>
        <w:tc>
          <w:tcPr>
            <w:tcW w:w="5994" w:type="dxa"/>
            <w:tcBorders>
              <w:top w:val="nil"/>
              <w:left w:val="nil"/>
              <w:bottom w:val="nil"/>
              <w:right w:val="single" w:sz="4" w:space="0" w:color="auto"/>
            </w:tcBorders>
            <w:shd w:val="clear" w:color="auto" w:fill="auto"/>
            <w:vAlign w:val="center"/>
            <w:hideMark/>
          </w:tcPr>
          <w:p w:rsidR="001B3C6C" w:rsidRPr="00065281" w:rsidRDefault="001B3C6C" w:rsidP="00A151E9">
            <w:pPr>
              <w:spacing w:after="120"/>
              <w:rPr>
                <w:color w:val="000000"/>
                <w:sz w:val="22"/>
                <w:szCs w:val="22"/>
                <w:lang w:eastAsia="zh-CN"/>
              </w:rPr>
            </w:pPr>
            <w:r w:rsidRPr="00065281">
              <w:rPr>
                <w:rFonts w:hint="eastAsia"/>
                <w:sz w:val="22"/>
                <w:szCs w:val="22"/>
                <w:lang w:eastAsia="zh-CN"/>
              </w:rPr>
              <w:t>TDAG</w:t>
            </w:r>
            <w:r w:rsidRPr="00065281">
              <w:rPr>
                <w:rFonts w:hint="eastAsia"/>
                <w:sz w:val="22"/>
                <w:szCs w:val="22"/>
                <w:lang w:eastAsia="zh-CN"/>
              </w:rPr>
              <w:t>赞赏</w:t>
            </w:r>
            <w:r w:rsidRPr="00065281">
              <w:rPr>
                <w:sz w:val="22"/>
                <w:szCs w:val="22"/>
                <w:lang w:eastAsia="zh-CN"/>
              </w:rPr>
              <w:t>电信发展局在鼓励私营部门参与</w:t>
            </w:r>
            <w:r w:rsidRPr="00065281">
              <w:rPr>
                <w:rFonts w:hint="eastAsia"/>
                <w:sz w:val="22"/>
                <w:szCs w:val="22"/>
                <w:lang w:eastAsia="zh-CN"/>
              </w:rPr>
              <w:t>IT</w:t>
            </w:r>
            <w:r w:rsidRPr="00065281">
              <w:rPr>
                <w:sz w:val="22"/>
                <w:szCs w:val="22"/>
                <w:lang w:eastAsia="zh-CN"/>
              </w:rPr>
              <w:t>U</w:t>
            </w:r>
            <w:r w:rsidRPr="00065281">
              <w:rPr>
                <w:rFonts w:hint="eastAsia"/>
                <w:sz w:val="22"/>
                <w:szCs w:val="22"/>
                <w:lang w:eastAsia="zh-CN"/>
              </w:rPr>
              <w:t>-D</w:t>
            </w:r>
            <w:r w:rsidRPr="00065281">
              <w:rPr>
                <w:rFonts w:hint="eastAsia"/>
                <w:sz w:val="22"/>
                <w:szCs w:val="22"/>
                <w:lang w:eastAsia="zh-CN"/>
              </w:rPr>
              <w:t>的</w:t>
            </w:r>
            <w:r w:rsidRPr="00065281">
              <w:rPr>
                <w:sz w:val="22"/>
                <w:szCs w:val="22"/>
                <w:lang w:eastAsia="zh-CN"/>
              </w:rPr>
              <w:t>区域和全球举措、项目和活动</w:t>
            </w:r>
            <w:r w:rsidRPr="00065281">
              <w:rPr>
                <w:rFonts w:hint="eastAsia"/>
                <w:sz w:val="22"/>
                <w:szCs w:val="22"/>
                <w:lang w:eastAsia="zh-CN"/>
              </w:rPr>
              <w:t>方面</w:t>
            </w:r>
            <w:r w:rsidRPr="00065281">
              <w:rPr>
                <w:sz w:val="22"/>
                <w:szCs w:val="22"/>
                <w:lang w:eastAsia="zh-CN"/>
              </w:rPr>
              <w:t>开展的工作。</w:t>
            </w:r>
            <w:r w:rsidRPr="00065281">
              <w:rPr>
                <w:color w:val="000000"/>
                <w:sz w:val="22"/>
                <w:szCs w:val="22"/>
                <w:lang w:eastAsia="zh-CN"/>
              </w:rPr>
              <w:br/>
            </w:r>
            <w:r w:rsidRPr="00065281">
              <w:rPr>
                <w:sz w:val="22"/>
                <w:szCs w:val="22"/>
                <w:lang w:eastAsia="zh-CN"/>
              </w:rPr>
              <w:t>TDAG</w:t>
            </w:r>
            <w:r w:rsidRPr="00065281">
              <w:rPr>
                <w:rFonts w:hint="eastAsia"/>
                <w:sz w:val="22"/>
                <w:szCs w:val="22"/>
                <w:lang w:eastAsia="zh-CN"/>
              </w:rPr>
              <w:t>强调</w:t>
            </w:r>
            <w:r w:rsidRPr="00065281">
              <w:rPr>
                <w:sz w:val="22"/>
                <w:szCs w:val="22"/>
                <w:lang w:eastAsia="zh-CN"/>
              </w:rPr>
              <w:t>指出，</w:t>
            </w:r>
            <w:r w:rsidRPr="00065281">
              <w:rPr>
                <w:rFonts w:hint="eastAsia"/>
                <w:sz w:val="22"/>
                <w:szCs w:val="22"/>
                <w:lang w:eastAsia="zh-CN"/>
              </w:rPr>
              <w:t>电信</w:t>
            </w:r>
            <w:r w:rsidRPr="00065281">
              <w:rPr>
                <w:rFonts w:hint="eastAsia"/>
                <w:sz w:val="22"/>
                <w:szCs w:val="22"/>
                <w:lang w:eastAsia="zh-CN"/>
              </w:rPr>
              <w:t>/</w:t>
            </w:r>
            <w:r w:rsidRPr="00065281">
              <w:rPr>
                <w:sz w:val="22"/>
                <w:szCs w:val="22"/>
                <w:lang w:eastAsia="zh-CN"/>
              </w:rPr>
              <w:t>ICT</w:t>
            </w:r>
            <w:r w:rsidRPr="00065281">
              <w:rPr>
                <w:rFonts w:hint="eastAsia"/>
                <w:sz w:val="22"/>
                <w:szCs w:val="22"/>
                <w:lang w:eastAsia="zh-CN"/>
              </w:rPr>
              <w:t>对于</w:t>
            </w:r>
            <w:r w:rsidRPr="00065281">
              <w:rPr>
                <w:sz w:val="22"/>
                <w:szCs w:val="22"/>
                <w:lang w:eastAsia="zh-CN"/>
              </w:rPr>
              <w:t>全球发展至关重要，私营部门在领导这一工作中发挥着非常重要的作用，因此，他们与电信发展局的协作就更加</w:t>
            </w:r>
            <w:r w:rsidRPr="00065281">
              <w:rPr>
                <w:rFonts w:hint="eastAsia"/>
                <w:sz w:val="22"/>
                <w:szCs w:val="22"/>
                <w:lang w:eastAsia="zh-CN"/>
              </w:rPr>
              <w:t>意义非凡</w:t>
            </w:r>
            <w:r w:rsidRPr="00065281">
              <w:rPr>
                <w:sz w:val="22"/>
                <w:szCs w:val="22"/>
                <w:lang w:eastAsia="zh-CN"/>
              </w:rPr>
              <w:t>。</w:t>
            </w:r>
            <w:r w:rsidRPr="00065281">
              <w:rPr>
                <w:rFonts w:hint="eastAsia"/>
                <w:sz w:val="22"/>
                <w:szCs w:val="22"/>
                <w:lang w:eastAsia="zh-CN"/>
              </w:rPr>
              <w:t>TDAG</w:t>
            </w:r>
            <w:r w:rsidRPr="00065281">
              <w:rPr>
                <w:rFonts w:hint="eastAsia"/>
                <w:sz w:val="22"/>
                <w:szCs w:val="22"/>
                <w:lang w:eastAsia="zh-CN"/>
              </w:rPr>
              <w:t>十分</w:t>
            </w:r>
            <w:r w:rsidRPr="00065281">
              <w:rPr>
                <w:sz w:val="22"/>
                <w:szCs w:val="22"/>
                <w:lang w:eastAsia="zh-CN"/>
              </w:rPr>
              <w:t>称赞电信发展局的工作并强调</w:t>
            </w:r>
            <w:r w:rsidRPr="00065281">
              <w:rPr>
                <w:rFonts w:hint="eastAsia"/>
                <w:sz w:val="22"/>
                <w:szCs w:val="22"/>
                <w:lang w:eastAsia="zh-CN"/>
              </w:rPr>
              <w:t>说</w:t>
            </w:r>
            <w:r w:rsidRPr="00065281">
              <w:rPr>
                <w:sz w:val="22"/>
                <w:szCs w:val="22"/>
                <w:lang w:eastAsia="zh-CN"/>
              </w:rPr>
              <w:t>，与私营部门的进一步接触只会使</w:t>
            </w:r>
            <w:r w:rsidRPr="00065281">
              <w:rPr>
                <w:rFonts w:hint="eastAsia"/>
                <w:sz w:val="22"/>
                <w:szCs w:val="22"/>
                <w:lang w:eastAsia="zh-CN"/>
              </w:rPr>
              <w:t>双方</w:t>
            </w:r>
            <w:r w:rsidRPr="00065281">
              <w:rPr>
                <w:sz w:val="22"/>
                <w:szCs w:val="22"/>
                <w:lang w:eastAsia="zh-CN"/>
              </w:rPr>
              <w:t>更加受益</w:t>
            </w:r>
            <w:r w:rsidRPr="00065281">
              <w:rPr>
                <w:rFonts w:hint="eastAsia"/>
                <w:sz w:val="22"/>
                <w:szCs w:val="22"/>
                <w:lang w:eastAsia="zh-CN"/>
              </w:rPr>
              <w:t>。</w:t>
            </w:r>
            <w:r w:rsidRPr="00065281">
              <w:rPr>
                <w:sz w:val="22"/>
                <w:szCs w:val="22"/>
                <w:lang w:eastAsia="zh-CN"/>
              </w:rPr>
              <w:t>TDAG</w:t>
            </w:r>
            <w:r w:rsidRPr="00065281">
              <w:rPr>
                <w:rFonts w:hint="eastAsia"/>
                <w:sz w:val="22"/>
                <w:szCs w:val="22"/>
                <w:lang w:eastAsia="zh-CN"/>
              </w:rPr>
              <w:t>高度</w:t>
            </w:r>
            <w:r w:rsidRPr="00065281">
              <w:rPr>
                <w:sz w:val="22"/>
                <w:szCs w:val="22"/>
                <w:lang w:eastAsia="zh-CN"/>
              </w:rPr>
              <w:t>称赞电信发展局为成员确定的创新战略和行动。</w:t>
            </w:r>
            <w:r w:rsidRPr="00065281">
              <w:rPr>
                <w:rFonts w:hint="eastAsia"/>
                <w:sz w:val="22"/>
                <w:szCs w:val="22"/>
                <w:lang w:eastAsia="zh-CN"/>
              </w:rPr>
              <w:t>T</w:t>
            </w:r>
            <w:r w:rsidRPr="00065281">
              <w:rPr>
                <w:sz w:val="22"/>
                <w:szCs w:val="22"/>
                <w:lang w:eastAsia="zh-CN"/>
              </w:rPr>
              <w:t>DAG</w:t>
            </w:r>
            <w:r w:rsidRPr="00065281">
              <w:rPr>
                <w:rFonts w:hint="eastAsia"/>
                <w:sz w:val="22"/>
                <w:szCs w:val="22"/>
                <w:lang w:eastAsia="zh-CN"/>
              </w:rPr>
              <w:t>满意</w:t>
            </w:r>
            <w:r w:rsidRPr="00065281">
              <w:rPr>
                <w:sz w:val="22"/>
                <w:szCs w:val="22"/>
                <w:lang w:eastAsia="zh-CN"/>
              </w:rPr>
              <w:t>地注意到了</w:t>
            </w:r>
            <w:hyperlink r:id="rId30" w:history="1">
              <w:r w:rsidRPr="00120C46">
                <w:rPr>
                  <w:rStyle w:val="Hyperlink"/>
                  <w:sz w:val="22"/>
                  <w:szCs w:val="22"/>
                  <w:lang w:eastAsia="zh-CN"/>
                </w:rPr>
                <w:t>23</w:t>
              </w:r>
            </w:hyperlink>
            <w:r w:rsidRPr="00065281">
              <w:rPr>
                <w:sz w:val="22"/>
                <w:szCs w:val="22"/>
                <w:lang w:eastAsia="zh-CN"/>
              </w:rPr>
              <w:t>号文件</w:t>
            </w:r>
            <w:r w:rsidRPr="00065281">
              <w:rPr>
                <w:rFonts w:hint="eastAsia"/>
                <w:sz w:val="22"/>
                <w:szCs w:val="22"/>
                <w:lang w:eastAsia="zh-CN"/>
              </w:rPr>
              <w:t>，</w:t>
            </w:r>
            <w:r w:rsidRPr="00065281">
              <w:rPr>
                <w:sz w:val="22"/>
                <w:szCs w:val="22"/>
                <w:lang w:eastAsia="zh-CN"/>
              </w:rPr>
              <w:t>并建议电信发展局继续与</w:t>
            </w:r>
            <w:r w:rsidRPr="00065281">
              <w:rPr>
                <w:rFonts w:hint="eastAsia"/>
                <w:sz w:val="22"/>
                <w:szCs w:val="22"/>
                <w:lang w:eastAsia="zh-CN"/>
              </w:rPr>
              <w:t>私营部门</w:t>
            </w:r>
            <w:r w:rsidRPr="00065281">
              <w:rPr>
                <w:sz w:val="22"/>
                <w:szCs w:val="22"/>
                <w:lang w:eastAsia="zh-CN"/>
              </w:rPr>
              <w:t>和成员国合作，开展其有关创新的工作。</w:t>
            </w:r>
          </w:p>
        </w:tc>
      </w:tr>
      <w:tr w:rsidR="001B3C6C" w:rsidRPr="00065281" w:rsidTr="00A151E9">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3C6C" w:rsidRPr="00065281" w:rsidRDefault="001B3C6C" w:rsidP="00A151E9">
            <w:pPr>
              <w:spacing w:after="120"/>
              <w:rPr>
                <w:color w:val="000000"/>
                <w:sz w:val="22"/>
                <w:szCs w:val="22"/>
              </w:rPr>
            </w:pPr>
            <w:r w:rsidRPr="00065281">
              <w:rPr>
                <w:rFonts w:hint="eastAsia"/>
                <w:bCs/>
                <w:sz w:val="22"/>
                <w:szCs w:val="22"/>
              </w:rPr>
              <w:t>ITU-D</w:t>
            </w:r>
            <w:r w:rsidRPr="00065281">
              <w:rPr>
                <w:rFonts w:hint="eastAsia"/>
                <w:bCs/>
                <w:sz w:val="22"/>
                <w:szCs w:val="22"/>
              </w:rPr>
              <w:t>活动日历</w:t>
            </w:r>
          </w:p>
        </w:tc>
        <w:tc>
          <w:tcPr>
            <w:tcW w:w="5994" w:type="dxa"/>
            <w:tcBorders>
              <w:top w:val="single" w:sz="4" w:space="0" w:color="auto"/>
              <w:left w:val="nil"/>
              <w:bottom w:val="single" w:sz="4" w:space="0" w:color="auto"/>
              <w:right w:val="single" w:sz="4" w:space="0" w:color="auto"/>
            </w:tcBorders>
            <w:shd w:val="clear" w:color="auto" w:fill="auto"/>
            <w:vAlign w:val="center"/>
            <w:hideMark/>
          </w:tcPr>
          <w:p w:rsidR="001B3C6C" w:rsidRPr="00065281" w:rsidRDefault="001B3C6C" w:rsidP="00A151E9">
            <w:pPr>
              <w:spacing w:after="120"/>
              <w:rPr>
                <w:color w:val="000000"/>
                <w:sz w:val="22"/>
                <w:szCs w:val="22"/>
                <w:lang w:eastAsia="zh-CN"/>
              </w:rPr>
            </w:pPr>
            <w:r w:rsidRPr="00065281">
              <w:rPr>
                <w:sz w:val="22"/>
                <w:szCs w:val="22"/>
                <w:lang w:eastAsia="zh-CN"/>
              </w:rPr>
              <w:t>TDAG</w:t>
            </w:r>
            <w:r w:rsidRPr="00065281">
              <w:rPr>
                <w:rFonts w:hint="eastAsia"/>
                <w:sz w:val="22"/>
                <w:szCs w:val="22"/>
                <w:lang w:eastAsia="zh-CN"/>
              </w:rPr>
              <w:t>赞赏</w:t>
            </w:r>
            <w:r w:rsidRPr="00065281">
              <w:rPr>
                <w:sz w:val="22"/>
                <w:szCs w:val="22"/>
                <w:lang w:eastAsia="zh-CN"/>
              </w:rPr>
              <w:t>地注意到了活动日历。</w:t>
            </w:r>
          </w:p>
        </w:tc>
      </w:tr>
    </w:tbl>
    <w:p w:rsidR="001B3C6C" w:rsidRDefault="001B3C6C" w:rsidP="001B3C6C">
      <w:pPr>
        <w:tabs>
          <w:tab w:val="clear" w:pos="794"/>
          <w:tab w:val="clear" w:pos="1191"/>
          <w:tab w:val="clear" w:pos="1588"/>
          <w:tab w:val="clear" w:pos="1985"/>
        </w:tabs>
        <w:overflowPunct/>
        <w:autoSpaceDE/>
        <w:autoSpaceDN/>
        <w:adjustRightInd/>
        <w:spacing w:before="0" w:after="200" w:line="276" w:lineRule="auto"/>
        <w:textAlignment w:val="auto"/>
        <w:rPr>
          <w:b/>
          <w:lang w:eastAsia="zh-CN"/>
        </w:rPr>
      </w:pPr>
      <w:bookmarkStart w:id="54" w:name="lt_pId199"/>
      <w:bookmarkStart w:id="55" w:name="_Toc379236732"/>
      <w:r>
        <w:rPr>
          <w:lang w:eastAsia="zh-CN"/>
        </w:rPr>
        <w:br w:type="page"/>
      </w:r>
    </w:p>
    <w:p w:rsidR="001B3C6C" w:rsidRDefault="001B3C6C" w:rsidP="00EF3235">
      <w:pPr>
        <w:pStyle w:val="Heading2"/>
        <w:rPr>
          <w:color w:val="800000"/>
          <w:sz w:val="22"/>
          <w:lang w:eastAsia="zh-CN"/>
        </w:rPr>
      </w:pPr>
      <w:bookmarkStart w:id="56" w:name="_Toc486861974"/>
      <w:r>
        <w:rPr>
          <w:lang w:eastAsia="zh-CN"/>
        </w:rPr>
        <w:lastRenderedPageBreak/>
        <w:t>2.4</w:t>
      </w:r>
      <w:r>
        <w:rPr>
          <w:lang w:eastAsia="zh-CN"/>
        </w:rPr>
        <w:tab/>
      </w:r>
      <w:bookmarkEnd w:id="56"/>
      <w:r w:rsidR="00EF3235" w:rsidRPr="00EF3235">
        <w:rPr>
          <w:rFonts w:hint="eastAsia"/>
          <w:lang w:val="en-US" w:eastAsia="zh-CN"/>
        </w:rPr>
        <w:t>电信发展顾问组（</w:t>
      </w:r>
      <w:r w:rsidR="00EF3235" w:rsidRPr="00EF3235">
        <w:rPr>
          <w:lang w:val="en-US" w:eastAsia="zh-CN"/>
        </w:rPr>
        <w:t>TDAG</w:t>
      </w:r>
      <w:r w:rsidR="00EF3235" w:rsidRPr="00EF3235">
        <w:rPr>
          <w:rFonts w:hint="eastAsia"/>
          <w:lang w:val="en-US" w:eastAsia="zh-CN"/>
        </w:rPr>
        <w:t>）第二十</w:t>
      </w:r>
      <w:r w:rsidR="00EF3235">
        <w:rPr>
          <w:rFonts w:hint="eastAsia"/>
          <w:lang w:val="en-US" w:eastAsia="zh-CN"/>
        </w:rPr>
        <w:t>二</w:t>
      </w:r>
      <w:r w:rsidR="00EF3235" w:rsidRPr="00EF3235">
        <w:rPr>
          <w:rFonts w:hint="eastAsia"/>
          <w:lang w:val="en-US" w:eastAsia="zh-CN"/>
        </w:rPr>
        <w:t>次会议</w:t>
      </w:r>
    </w:p>
    <w:p w:rsidR="001B3C6C" w:rsidRPr="001C4613" w:rsidRDefault="001B3C6C" w:rsidP="001B3C6C">
      <w:pPr>
        <w:rPr>
          <w:lang w:eastAsia="zh-CN"/>
        </w:rPr>
      </w:pPr>
      <w:r>
        <w:rPr>
          <w:lang w:eastAsia="zh-CN"/>
        </w:rPr>
        <w:t>a)</w:t>
      </w:r>
      <w:r>
        <w:rPr>
          <w:lang w:eastAsia="zh-CN"/>
        </w:rPr>
        <w:tab/>
      </w:r>
      <w:r w:rsidRPr="00643FE3">
        <w:rPr>
          <w:rFonts w:hint="eastAsia"/>
          <w:lang w:val="en-US" w:eastAsia="zh-CN"/>
        </w:rPr>
        <w:t>电信</w:t>
      </w:r>
      <w:r w:rsidRPr="00643FE3">
        <w:rPr>
          <w:lang w:val="en-US" w:eastAsia="zh-CN"/>
        </w:rPr>
        <w:t>发展顾问组</w:t>
      </w:r>
      <w:r w:rsidRPr="00643FE3">
        <w:rPr>
          <w:rFonts w:hint="eastAsia"/>
          <w:lang w:eastAsia="zh-CN"/>
        </w:rPr>
        <w:t>（</w:t>
      </w:r>
      <w:r w:rsidRPr="00643FE3">
        <w:rPr>
          <w:rFonts w:hint="eastAsia"/>
          <w:lang w:val="en-US" w:eastAsia="zh-CN"/>
        </w:rPr>
        <w:t>TDAG</w:t>
      </w:r>
      <w:r w:rsidRPr="00643FE3">
        <w:rPr>
          <w:lang w:eastAsia="zh-CN"/>
        </w:rPr>
        <w:t>）</w:t>
      </w:r>
      <w:r w:rsidRPr="00643FE3">
        <w:rPr>
          <w:rFonts w:hint="eastAsia"/>
          <w:lang w:eastAsia="zh-CN"/>
        </w:rPr>
        <w:t>第</w:t>
      </w:r>
      <w:r w:rsidRPr="00643FE3">
        <w:rPr>
          <w:rFonts w:hint="eastAsia"/>
          <w:lang w:eastAsia="zh-CN"/>
        </w:rPr>
        <w:t>2</w:t>
      </w:r>
      <w:r>
        <w:rPr>
          <w:lang w:eastAsia="zh-CN"/>
        </w:rPr>
        <w:t>2</w:t>
      </w:r>
      <w:r w:rsidRPr="00643FE3">
        <w:rPr>
          <w:rFonts w:hint="eastAsia"/>
          <w:lang w:eastAsia="zh-CN"/>
        </w:rPr>
        <w:t>次</w:t>
      </w:r>
      <w:r w:rsidRPr="00643FE3">
        <w:rPr>
          <w:lang w:eastAsia="zh-CN"/>
        </w:rPr>
        <w:t>会议于</w:t>
      </w:r>
      <w:r w:rsidRPr="00643FE3">
        <w:rPr>
          <w:rFonts w:hint="eastAsia"/>
          <w:lang w:eastAsia="zh-CN"/>
        </w:rPr>
        <w:t>201</w:t>
      </w:r>
      <w:r>
        <w:rPr>
          <w:lang w:eastAsia="zh-CN"/>
        </w:rPr>
        <w:t>7</w:t>
      </w:r>
      <w:r w:rsidRPr="00643FE3">
        <w:rPr>
          <w:rFonts w:hint="eastAsia"/>
          <w:lang w:eastAsia="zh-CN"/>
        </w:rPr>
        <w:t>年</w:t>
      </w:r>
      <w:r>
        <w:rPr>
          <w:lang w:eastAsia="zh-CN"/>
        </w:rPr>
        <w:t>5</w:t>
      </w:r>
      <w:r w:rsidRPr="00643FE3">
        <w:rPr>
          <w:rFonts w:hint="eastAsia"/>
          <w:lang w:eastAsia="zh-CN"/>
        </w:rPr>
        <w:t>月</w:t>
      </w:r>
      <w:r>
        <w:rPr>
          <w:rFonts w:hint="eastAsia"/>
          <w:lang w:eastAsia="zh-CN"/>
        </w:rPr>
        <w:t>9</w:t>
      </w:r>
      <w:r w:rsidRPr="00643FE3">
        <w:rPr>
          <w:lang w:eastAsia="zh-CN"/>
        </w:rPr>
        <w:t>-</w:t>
      </w:r>
      <w:r>
        <w:rPr>
          <w:lang w:eastAsia="zh-CN"/>
        </w:rPr>
        <w:t>12</w:t>
      </w:r>
      <w:r>
        <w:rPr>
          <w:lang w:eastAsia="zh-CN"/>
        </w:rPr>
        <w:t>日在日内瓦国际电联总部召开，</w:t>
      </w:r>
      <w:r w:rsidRPr="00643FE3">
        <w:rPr>
          <w:lang w:val="en-US" w:eastAsia="zh-CN"/>
        </w:rPr>
        <w:t>Vladimir</w:t>
      </w:r>
      <w:r w:rsidRPr="00643FE3">
        <w:rPr>
          <w:lang w:eastAsia="zh-CN"/>
        </w:rPr>
        <w:t xml:space="preserve"> </w:t>
      </w:r>
      <w:r w:rsidRPr="00643FE3">
        <w:rPr>
          <w:lang w:val="en-US" w:eastAsia="zh-CN"/>
        </w:rPr>
        <w:t>Minkin</w:t>
      </w:r>
      <w:r w:rsidRPr="00643FE3">
        <w:rPr>
          <w:lang w:val="en-US" w:eastAsia="zh-CN"/>
        </w:rPr>
        <w:t>教授</w:t>
      </w:r>
      <w:r>
        <w:rPr>
          <w:rFonts w:hint="eastAsia"/>
          <w:lang w:val="en-US" w:eastAsia="zh-CN"/>
        </w:rPr>
        <w:t>（</w:t>
      </w:r>
      <w:r w:rsidRPr="00643FE3">
        <w:rPr>
          <w:lang w:val="en-US" w:eastAsia="zh-CN"/>
        </w:rPr>
        <w:t>博士</w:t>
      </w:r>
      <w:r>
        <w:rPr>
          <w:rFonts w:hint="eastAsia"/>
          <w:lang w:val="en-US" w:eastAsia="zh-CN"/>
        </w:rPr>
        <w:t>）担任</w:t>
      </w:r>
      <w:r>
        <w:rPr>
          <w:lang w:eastAsia="zh-CN"/>
        </w:rPr>
        <w:t>主席</w:t>
      </w:r>
      <w:r w:rsidRPr="00643FE3">
        <w:rPr>
          <w:rFonts w:cstheme="minorHAnsi"/>
          <w:szCs w:val="24"/>
          <w:lang w:val="en-US" w:eastAsia="zh-CN"/>
        </w:rPr>
        <w:t>。</w:t>
      </w:r>
    </w:p>
    <w:p w:rsidR="001B3C6C" w:rsidRPr="00240FAC" w:rsidRDefault="001B3C6C" w:rsidP="001B3C6C">
      <w:pPr>
        <w:tabs>
          <w:tab w:val="left" w:pos="567"/>
          <w:tab w:val="left" w:pos="851"/>
        </w:tabs>
        <w:ind w:firstLineChars="200" w:firstLine="480"/>
        <w:rPr>
          <w:lang w:eastAsia="zh-CN"/>
        </w:rPr>
      </w:pPr>
      <w:r w:rsidRPr="00643FE3">
        <w:rPr>
          <w:rFonts w:cstheme="minorHAnsi"/>
          <w:szCs w:val="24"/>
          <w:lang w:val="en-US" w:eastAsia="zh-CN"/>
        </w:rPr>
        <w:t>战略规划</w:t>
      </w:r>
      <w:r w:rsidRPr="00643FE3">
        <w:rPr>
          <w:rFonts w:cstheme="minorHAnsi" w:hint="eastAsia"/>
          <w:szCs w:val="24"/>
          <w:lang w:val="en-US" w:eastAsia="zh-CN"/>
        </w:rPr>
        <w:t>、</w:t>
      </w:r>
      <w:r w:rsidRPr="00643FE3">
        <w:rPr>
          <w:rFonts w:cstheme="minorHAnsi"/>
          <w:szCs w:val="24"/>
          <w:lang w:val="en-US" w:eastAsia="zh-CN"/>
        </w:rPr>
        <w:t>运作规划和</w:t>
      </w:r>
      <w:r>
        <w:rPr>
          <w:rFonts w:cstheme="minorHAnsi" w:hint="eastAsia"/>
          <w:szCs w:val="24"/>
          <w:lang w:val="en-US" w:eastAsia="zh-CN"/>
        </w:rPr>
        <w:t>宣言</w:t>
      </w:r>
      <w:r w:rsidRPr="00643FE3">
        <w:rPr>
          <w:rFonts w:cstheme="minorHAnsi"/>
          <w:szCs w:val="24"/>
          <w:lang w:val="en-US" w:eastAsia="zh-CN"/>
        </w:rPr>
        <w:t>信函</w:t>
      </w:r>
      <w:r>
        <w:rPr>
          <w:rFonts w:cstheme="minorHAnsi" w:hint="eastAsia"/>
          <w:szCs w:val="24"/>
          <w:lang w:val="en-US" w:eastAsia="zh-CN"/>
        </w:rPr>
        <w:t>通信</w:t>
      </w:r>
      <w:r w:rsidRPr="00643FE3">
        <w:rPr>
          <w:rFonts w:cstheme="minorHAnsi"/>
          <w:szCs w:val="24"/>
          <w:lang w:val="en-US" w:eastAsia="zh-CN"/>
        </w:rPr>
        <w:t>组、世界电信发展大会（</w:t>
      </w:r>
      <w:r w:rsidRPr="00643FE3">
        <w:rPr>
          <w:rFonts w:cstheme="minorHAnsi" w:hint="eastAsia"/>
          <w:szCs w:val="24"/>
          <w:lang w:val="en-US" w:eastAsia="zh-CN"/>
        </w:rPr>
        <w:t>WTD</w:t>
      </w:r>
      <w:r w:rsidRPr="00643FE3">
        <w:rPr>
          <w:rFonts w:cstheme="minorHAnsi"/>
          <w:szCs w:val="24"/>
          <w:lang w:val="en-US" w:eastAsia="zh-CN"/>
        </w:rPr>
        <w:t>C</w:t>
      </w:r>
      <w:r w:rsidRPr="00643FE3">
        <w:rPr>
          <w:rFonts w:cstheme="minorHAnsi"/>
          <w:szCs w:val="24"/>
          <w:lang w:val="en-US" w:eastAsia="zh-CN"/>
        </w:rPr>
        <w:t>）</w:t>
      </w:r>
      <w:r w:rsidRPr="00643FE3">
        <w:rPr>
          <w:rFonts w:cstheme="minorHAnsi" w:hint="eastAsia"/>
          <w:szCs w:val="24"/>
          <w:lang w:val="en-US" w:eastAsia="zh-CN"/>
        </w:rPr>
        <w:t>第</w:t>
      </w:r>
      <w:r w:rsidRPr="00643FE3">
        <w:rPr>
          <w:rFonts w:cstheme="minorHAnsi" w:hint="eastAsia"/>
          <w:szCs w:val="24"/>
          <w:lang w:val="en-US" w:eastAsia="zh-CN"/>
        </w:rPr>
        <w:t>1</w:t>
      </w:r>
      <w:r w:rsidRPr="00643FE3">
        <w:rPr>
          <w:rFonts w:cstheme="minorHAnsi"/>
          <w:szCs w:val="24"/>
          <w:lang w:val="en-US" w:eastAsia="zh-CN"/>
        </w:rPr>
        <w:t>号决议（</w:t>
      </w:r>
      <w:r w:rsidRPr="00643FE3">
        <w:rPr>
          <w:rFonts w:cstheme="minorHAnsi" w:hint="eastAsia"/>
          <w:szCs w:val="24"/>
          <w:lang w:val="en-US" w:eastAsia="zh-CN"/>
        </w:rPr>
        <w:t>2014</w:t>
      </w:r>
      <w:r w:rsidRPr="00643FE3">
        <w:rPr>
          <w:rFonts w:cstheme="minorHAnsi"/>
          <w:szCs w:val="24"/>
          <w:lang w:val="en-US" w:eastAsia="zh-CN"/>
        </w:rPr>
        <w:t>年，迪拜，修订版）</w:t>
      </w:r>
      <w:r>
        <w:rPr>
          <w:rFonts w:cstheme="minorHAnsi" w:hint="eastAsia"/>
          <w:szCs w:val="24"/>
          <w:lang w:val="en-US" w:eastAsia="zh-CN"/>
        </w:rPr>
        <w:t>“</w:t>
      </w:r>
      <w:r>
        <w:rPr>
          <w:rFonts w:cstheme="minorHAnsi"/>
          <w:szCs w:val="24"/>
          <w:lang w:val="en-US" w:eastAsia="zh-CN"/>
        </w:rPr>
        <w:t>国际电联电信发展部门</w:t>
      </w:r>
      <w:r w:rsidRPr="00643FE3">
        <w:rPr>
          <w:rFonts w:cstheme="minorHAnsi"/>
          <w:szCs w:val="24"/>
          <w:lang w:val="en-US" w:eastAsia="zh-CN"/>
        </w:rPr>
        <w:t>议事规则</w:t>
      </w:r>
      <w:r>
        <w:rPr>
          <w:rFonts w:cstheme="minorHAnsi" w:hint="eastAsia"/>
          <w:szCs w:val="24"/>
          <w:lang w:val="en-US" w:eastAsia="zh-CN"/>
        </w:rPr>
        <w:t>”</w:t>
      </w:r>
      <w:r w:rsidRPr="00643FE3">
        <w:rPr>
          <w:rFonts w:cstheme="minorHAnsi"/>
          <w:szCs w:val="24"/>
          <w:lang w:val="en-US" w:eastAsia="zh-CN"/>
        </w:rPr>
        <w:t>以及共同关心的问题跨部门</w:t>
      </w:r>
      <w:r>
        <w:rPr>
          <w:rFonts w:cstheme="minorHAnsi" w:hint="eastAsia"/>
          <w:szCs w:val="24"/>
          <w:lang w:val="en-US" w:eastAsia="zh-CN"/>
        </w:rPr>
        <w:t>协调</w:t>
      </w:r>
      <w:r w:rsidRPr="00643FE3">
        <w:rPr>
          <w:rFonts w:cstheme="minorHAnsi"/>
          <w:szCs w:val="24"/>
          <w:lang w:val="en-US" w:eastAsia="zh-CN"/>
        </w:rPr>
        <w:t>小组于</w:t>
      </w:r>
      <w:r w:rsidRPr="00643FE3">
        <w:rPr>
          <w:rFonts w:cstheme="minorHAnsi" w:hint="eastAsia"/>
          <w:szCs w:val="24"/>
          <w:lang w:val="en-US" w:eastAsia="zh-CN"/>
        </w:rPr>
        <w:t>201</w:t>
      </w:r>
      <w:r>
        <w:rPr>
          <w:rFonts w:cstheme="minorHAnsi"/>
          <w:szCs w:val="24"/>
          <w:lang w:val="en-US" w:eastAsia="zh-CN"/>
        </w:rPr>
        <w:t>6</w:t>
      </w:r>
      <w:r w:rsidRPr="00643FE3">
        <w:rPr>
          <w:rFonts w:cstheme="minorHAnsi"/>
          <w:szCs w:val="24"/>
          <w:lang w:val="en-US" w:eastAsia="zh-CN"/>
        </w:rPr>
        <w:t>年</w:t>
      </w:r>
      <w:r>
        <w:rPr>
          <w:rFonts w:cstheme="minorHAnsi"/>
          <w:szCs w:val="24"/>
          <w:lang w:val="en-US" w:eastAsia="zh-CN"/>
        </w:rPr>
        <w:t>3</w:t>
      </w:r>
      <w:r w:rsidRPr="00643FE3">
        <w:rPr>
          <w:rFonts w:cstheme="minorHAnsi"/>
          <w:szCs w:val="24"/>
          <w:lang w:val="en-US" w:eastAsia="zh-CN"/>
        </w:rPr>
        <w:t>月</w:t>
      </w:r>
      <w:r>
        <w:rPr>
          <w:rFonts w:cstheme="minorHAnsi"/>
          <w:szCs w:val="24"/>
          <w:lang w:val="en-US" w:eastAsia="zh-CN"/>
        </w:rPr>
        <w:t>15</w:t>
      </w:r>
      <w:r w:rsidRPr="00643FE3">
        <w:rPr>
          <w:rFonts w:cstheme="minorHAnsi"/>
          <w:szCs w:val="24"/>
          <w:lang w:val="en-US" w:eastAsia="zh-CN"/>
        </w:rPr>
        <w:t>日在日内瓦举行会议，向</w:t>
      </w:r>
      <w:r w:rsidRPr="00643FE3">
        <w:rPr>
          <w:rFonts w:cstheme="minorHAnsi"/>
          <w:szCs w:val="24"/>
          <w:lang w:val="en-US" w:eastAsia="zh-CN"/>
        </w:rPr>
        <w:t>TDAG</w:t>
      </w:r>
      <w:r>
        <w:rPr>
          <w:rFonts w:cstheme="minorHAnsi"/>
          <w:szCs w:val="24"/>
          <w:lang w:val="en-US" w:eastAsia="zh-CN"/>
        </w:rPr>
        <w:t>报告了其</w:t>
      </w:r>
      <w:r w:rsidRPr="00643FE3">
        <w:rPr>
          <w:rFonts w:cstheme="minorHAnsi"/>
          <w:szCs w:val="24"/>
          <w:lang w:val="en-US" w:eastAsia="zh-CN"/>
        </w:rPr>
        <w:t>工作进展</w:t>
      </w:r>
      <w:r>
        <w:rPr>
          <w:rFonts w:cstheme="minorHAnsi" w:hint="eastAsia"/>
          <w:szCs w:val="24"/>
          <w:lang w:val="en-US" w:eastAsia="zh-CN"/>
        </w:rPr>
        <w:t>情况</w:t>
      </w:r>
      <w:r w:rsidRPr="00643FE3">
        <w:rPr>
          <w:rFonts w:cstheme="minorHAnsi"/>
          <w:szCs w:val="24"/>
          <w:lang w:val="en-US" w:eastAsia="zh-CN"/>
        </w:rPr>
        <w:t>。</w:t>
      </w:r>
    </w:p>
    <w:p w:rsidR="001B3C6C" w:rsidRPr="00240FAC" w:rsidRDefault="001B3C6C" w:rsidP="001B3C6C">
      <w:pPr>
        <w:tabs>
          <w:tab w:val="left" w:pos="567"/>
          <w:tab w:val="left" w:pos="851"/>
        </w:tabs>
        <w:ind w:firstLineChars="200" w:firstLine="480"/>
      </w:pPr>
      <w:r>
        <w:rPr>
          <w:rFonts w:hint="eastAsia"/>
        </w:rPr>
        <w:t>国际电联六种正式语文的完整会议报告见</w:t>
      </w:r>
      <w:r w:rsidRPr="002B2459">
        <w:rPr>
          <w:rFonts w:hint="eastAsia"/>
          <w:lang w:val="en-US"/>
        </w:rPr>
        <w:t>：</w:t>
      </w:r>
      <w:hyperlink r:id="rId31" w:history="1">
        <w:r w:rsidRPr="00240FAC">
          <w:rPr>
            <w:rStyle w:val="Hyperlink"/>
          </w:rPr>
          <w:t>https://www.itu.int/md/D14-TDAG22-C-0073/en</w:t>
        </w:r>
      </w:hyperlink>
      <w:r w:rsidRPr="00643FE3">
        <w:rPr>
          <w:rFonts w:cstheme="minorHAnsi"/>
          <w:szCs w:val="24"/>
          <w:lang w:val="en-US"/>
        </w:rPr>
        <w:t>。</w:t>
      </w:r>
    </w:p>
    <w:p w:rsidR="001B3C6C" w:rsidRPr="00F45745" w:rsidRDefault="001B3C6C" w:rsidP="001B3C6C">
      <w:pPr>
        <w:rPr>
          <w:u w:val="single"/>
          <w:lang w:eastAsia="zh-CN"/>
        </w:rPr>
      </w:pPr>
      <w:r w:rsidRPr="00CF7831">
        <w:rPr>
          <w:rFonts w:hint="eastAsia"/>
          <w:lang w:eastAsia="zh-CN"/>
        </w:rPr>
        <w:t>b)</w:t>
      </w:r>
      <w:r w:rsidRPr="004B5D9B">
        <w:rPr>
          <w:rStyle w:val="Hyperlink"/>
          <w:rFonts w:hint="eastAsia"/>
          <w:u w:val="none"/>
          <w:lang w:eastAsia="zh-CN"/>
        </w:rPr>
        <w:tab/>
      </w:r>
      <w:r>
        <w:rPr>
          <w:rFonts w:hint="eastAsia"/>
          <w:lang w:eastAsia="zh-CN"/>
        </w:rPr>
        <w:t>参与方</w:t>
      </w:r>
    </w:p>
    <w:p w:rsidR="001B3C6C" w:rsidRDefault="001B3C6C" w:rsidP="001B3C6C">
      <w:pPr>
        <w:ind w:firstLineChars="200" w:firstLine="480"/>
        <w:rPr>
          <w:lang w:eastAsia="zh-CN"/>
        </w:rPr>
      </w:pPr>
      <w:r>
        <w:rPr>
          <w:rFonts w:hint="eastAsia"/>
          <w:lang w:eastAsia="zh-CN"/>
        </w:rPr>
        <w:t>下图</w:t>
      </w:r>
      <w:r>
        <w:rPr>
          <w:lang w:eastAsia="zh-CN"/>
        </w:rPr>
        <w:t>提供了参与方分类：</w:t>
      </w:r>
    </w:p>
    <w:p w:rsidR="001B3C6C" w:rsidRDefault="001B3C6C" w:rsidP="001B3C6C">
      <w:pPr>
        <w:tabs>
          <w:tab w:val="left" w:pos="567"/>
          <w:tab w:val="left" w:pos="851"/>
        </w:tabs>
        <w:rPr>
          <w:highlight w:val="yellow"/>
        </w:rPr>
      </w:pPr>
      <w:r>
        <w:rPr>
          <w:noProof/>
          <w:lang w:eastAsia="zh-CN"/>
        </w:rPr>
        <mc:AlternateContent>
          <mc:Choice Requires="wps">
            <w:drawing>
              <wp:anchor distT="0" distB="0" distL="114300" distR="114300" simplePos="0" relativeHeight="251670528" behindDoc="0" locked="0" layoutInCell="1" allowOverlap="1" wp14:anchorId="7F0091CD" wp14:editId="53E652DE">
                <wp:simplePos x="0" y="0"/>
                <wp:positionH relativeFrom="column">
                  <wp:posOffset>2737333</wp:posOffset>
                </wp:positionH>
                <wp:positionV relativeFrom="paragraph">
                  <wp:posOffset>35692</wp:posOffset>
                </wp:positionV>
                <wp:extent cx="2528250" cy="1054645"/>
                <wp:effectExtent l="0" t="0" r="5715" b="0"/>
                <wp:wrapNone/>
                <wp:docPr id="18" name="Text Box 18"/>
                <wp:cNvGraphicFramePr/>
                <a:graphic xmlns:a="http://schemas.openxmlformats.org/drawingml/2006/main">
                  <a:graphicData uri="http://schemas.microsoft.com/office/word/2010/wordprocessingShape">
                    <wps:wsp>
                      <wps:cNvSpPr txBox="1"/>
                      <wps:spPr>
                        <a:xfrm>
                          <a:off x="0" y="0"/>
                          <a:ext cx="2528250" cy="10546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B3C6C" w:rsidRPr="00901295" w:rsidRDefault="001B3C6C" w:rsidP="001B3C6C">
                            <w:pPr>
                              <w:spacing w:before="0"/>
                              <w:rPr>
                                <w:sz w:val="17"/>
                                <w:szCs w:val="17"/>
                                <w:lang w:eastAsia="zh-CN"/>
                              </w:rPr>
                            </w:pPr>
                            <w:r w:rsidRPr="00901295">
                              <w:rPr>
                                <w:rFonts w:hint="eastAsia"/>
                                <w:sz w:val="17"/>
                                <w:szCs w:val="17"/>
                                <w:lang w:eastAsia="zh-CN"/>
                              </w:rPr>
                              <w:t>成员国</w:t>
                            </w:r>
                          </w:p>
                          <w:p w:rsidR="001B3C6C" w:rsidRPr="00901295" w:rsidRDefault="001B3C6C" w:rsidP="001B3C6C">
                            <w:pPr>
                              <w:spacing w:before="0"/>
                              <w:rPr>
                                <w:sz w:val="17"/>
                                <w:szCs w:val="17"/>
                                <w:lang w:eastAsia="zh-CN"/>
                              </w:rPr>
                            </w:pPr>
                            <w:r w:rsidRPr="00901295">
                              <w:rPr>
                                <w:rFonts w:hint="eastAsia"/>
                                <w:sz w:val="17"/>
                                <w:szCs w:val="17"/>
                                <w:lang w:eastAsia="zh-CN"/>
                              </w:rPr>
                              <w:t>ITU-D</w:t>
                            </w:r>
                            <w:r w:rsidRPr="00901295">
                              <w:rPr>
                                <w:rFonts w:hint="eastAsia"/>
                                <w:sz w:val="17"/>
                                <w:szCs w:val="17"/>
                                <w:lang w:eastAsia="zh-CN"/>
                              </w:rPr>
                              <w:t>部门成员</w:t>
                            </w:r>
                            <w:r w:rsidRPr="00901295">
                              <w:rPr>
                                <w:rFonts w:hint="eastAsia"/>
                                <w:sz w:val="17"/>
                                <w:szCs w:val="17"/>
                                <w:lang w:eastAsia="zh-CN"/>
                              </w:rPr>
                              <w:t xml:space="preserve"> </w:t>
                            </w:r>
                            <w:r w:rsidRPr="00901295">
                              <w:rPr>
                                <w:rFonts w:hint="eastAsia"/>
                                <w:sz w:val="17"/>
                                <w:szCs w:val="17"/>
                                <w:lang w:eastAsia="zh-CN"/>
                              </w:rPr>
                              <w:t>–</w:t>
                            </w:r>
                            <w:r w:rsidRPr="00901295">
                              <w:rPr>
                                <w:rFonts w:hint="eastAsia"/>
                                <w:sz w:val="17"/>
                                <w:szCs w:val="17"/>
                                <w:lang w:eastAsia="zh-CN"/>
                              </w:rPr>
                              <w:t xml:space="preserve"> </w:t>
                            </w:r>
                            <w:r w:rsidRPr="00901295">
                              <w:rPr>
                                <w:rFonts w:hint="eastAsia"/>
                                <w:sz w:val="17"/>
                                <w:szCs w:val="17"/>
                                <w:lang w:eastAsia="zh-CN"/>
                              </w:rPr>
                              <w:t>经认可的运行机构</w:t>
                            </w:r>
                          </w:p>
                          <w:p w:rsidR="001B3C6C" w:rsidRPr="00901295" w:rsidRDefault="001B3C6C" w:rsidP="001B3C6C">
                            <w:pPr>
                              <w:spacing w:before="0"/>
                              <w:rPr>
                                <w:sz w:val="17"/>
                                <w:szCs w:val="17"/>
                                <w:lang w:eastAsia="zh-CN"/>
                              </w:rPr>
                            </w:pPr>
                            <w:r w:rsidRPr="00901295">
                              <w:rPr>
                                <w:rFonts w:hint="eastAsia"/>
                                <w:sz w:val="17"/>
                                <w:szCs w:val="17"/>
                                <w:lang w:eastAsia="zh-CN"/>
                              </w:rPr>
                              <w:t>ITU-D</w:t>
                            </w:r>
                            <w:r w:rsidRPr="00901295">
                              <w:rPr>
                                <w:rFonts w:hint="eastAsia"/>
                                <w:sz w:val="17"/>
                                <w:szCs w:val="17"/>
                                <w:lang w:eastAsia="zh-CN"/>
                              </w:rPr>
                              <w:t>部门成员</w:t>
                            </w:r>
                            <w:r w:rsidRPr="00901295">
                              <w:rPr>
                                <w:rFonts w:hint="eastAsia"/>
                                <w:sz w:val="17"/>
                                <w:szCs w:val="17"/>
                                <w:lang w:eastAsia="zh-CN"/>
                              </w:rPr>
                              <w:t xml:space="preserve"> </w:t>
                            </w:r>
                            <w:r w:rsidRPr="00901295">
                              <w:rPr>
                                <w:rFonts w:hint="eastAsia"/>
                                <w:sz w:val="17"/>
                                <w:szCs w:val="17"/>
                                <w:lang w:eastAsia="zh-CN"/>
                              </w:rPr>
                              <w:t>–</w:t>
                            </w:r>
                            <w:r w:rsidRPr="00901295">
                              <w:rPr>
                                <w:rFonts w:hint="eastAsia"/>
                                <w:sz w:val="17"/>
                                <w:szCs w:val="17"/>
                                <w:lang w:eastAsia="zh-CN"/>
                              </w:rPr>
                              <w:t xml:space="preserve"> </w:t>
                            </w:r>
                            <w:r w:rsidRPr="00901295">
                              <w:rPr>
                                <w:rFonts w:hint="eastAsia"/>
                                <w:sz w:val="17"/>
                                <w:szCs w:val="17"/>
                                <w:lang w:eastAsia="zh-CN"/>
                              </w:rPr>
                              <w:t>科学和行业机构</w:t>
                            </w:r>
                          </w:p>
                          <w:p w:rsidR="001B3C6C" w:rsidRPr="00901295" w:rsidRDefault="001B3C6C" w:rsidP="001B3C6C">
                            <w:pPr>
                              <w:spacing w:before="0"/>
                              <w:rPr>
                                <w:sz w:val="17"/>
                                <w:szCs w:val="17"/>
                                <w:lang w:eastAsia="zh-CN"/>
                              </w:rPr>
                            </w:pPr>
                            <w:r w:rsidRPr="00901295">
                              <w:rPr>
                                <w:rFonts w:hint="eastAsia"/>
                                <w:sz w:val="17"/>
                                <w:szCs w:val="17"/>
                                <w:lang w:eastAsia="zh-CN"/>
                              </w:rPr>
                              <w:t>ITU-D</w:t>
                            </w:r>
                            <w:r w:rsidRPr="00901295">
                              <w:rPr>
                                <w:rFonts w:hint="eastAsia"/>
                                <w:sz w:val="17"/>
                                <w:szCs w:val="17"/>
                                <w:lang w:eastAsia="zh-CN"/>
                              </w:rPr>
                              <w:t>部门成员</w:t>
                            </w:r>
                            <w:r w:rsidRPr="00901295">
                              <w:rPr>
                                <w:rFonts w:hint="eastAsia"/>
                                <w:sz w:val="17"/>
                                <w:szCs w:val="17"/>
                                <w:lang w:eastAsia="zh-CN"/>
                              </w:rPr>
                              <w:t xml:space="preserve"> </w:t>
                            </w:r>
                            <w:r w:rsidRPr="00901295">
                              <w:rPr>
                                <w:rFonts w:hint="eastAsia"/>
                                <w:sz w:val="17"/>
                                <w:szCs w:val="17"/>
                                <w:lang w:eastAsia="zh-CN"/>
                              </w:rPr>
                              <w:t>–</w:t>
                            </w:r>
                            <w:r w:rsidRPr="00901295">
                              <w:rPr>
                                <w:rFonts w:hint="eastAsia"/>
                                <w:sz w:val="17"/>
                                <w:szCs w:val="17"/>
                                <w:lang w:eastAsia="zh-CN"/>
                              </w:rPr>
                              <w:t xml:space="preserve"> </w:t>
                            </w:r>
                            <w:r w:rsidRPr="00901295">
                              <w:rPr>
                                <w:rFonts w:hint="eastAsia"/>
                                <w:sz w:val="17"/>
                                <w:szCs w:val="17"/>
                                <w:lang w:eastAsia="zh-CN"/>
                              </w:rPr>
                              <w:t>负责电信的其它实体</w:t>
                            </w:r>
                          </w:p>
                          <w:p w:rsidR="001B3C6C" w:rsidRPr="00901295" w:rsidRDefault="001B3C6C" w:rsidP="001B3C6C">
                            <w:pPr>
                              <w:spacing w:before="0"/>
                              <w:rPr>
                                <w:sz w:val="17"/>
                                <w:szCs w:val="17"/>
                                <w:lang w:eastAsia="zh-CN"/>
                              </w:rPr>
                            </w:pPr>
                            <w:r w:rsidRPr="00901295">
                              <w:rPr>
                                <w:rFonts w:hint="eastAsia"/>
                                <w:sz w:val="17"/>
                                <w:szCs w:val="17"/>
                                <w:lang w:eastAsia="zh-CN"/>
                              </w:rPr>
                              <w:t>ITU-D</w:t>
                            </w:r>
                            <w:r w:rsidRPr="00901295">
                              <w:rPr>
                                <w:rFonts w:hint="eastAsia"/>
                                <w:sz w:val="17"/>
                                <w:szCs w:val="17"/>
                                <w:lang w:eastAsia="zh-CN"/>
                              </w:rPr>
                              <w:t>部门成员</w:t>
                            </w:r>
                            <w:r w:rsidRPr="00901295">
                              <w:rPr>
                                <w:rFonts w:hint="eastAsia"/>
                                <w:sz w:val="17"/>
                                <w:szCs w:val="17"/>
                                <w:lang w:eastAsia="zh-CN"/>
                              </w:rPr>
                              <w:t xml:space="preserve"> </w:t>
                            </w:r>
                            <w:r w:rsidRPr="00901295">
                              <w:rPr>
                                <w:rFonts w:hint="eastAsia"/>
                                <w:sz w:val="17"/>
                                <w:szCs w:val="17"/>
                                <w:lang w:eastAsia="zh-CN"/>
                              </w:rPr>
                              <w:t>–</w:t>
                            </w:r>
                            <w:r w:rsidRPr="00901295">
                              <w:rPr>
                                <w:rFonts w:hint="eastAsia"/>
                                <w:sz w:val="17"/>
                                <w:szCs w:val="17"/>
                                <w:lang w:eastAsia="zh-CN"/>
                              </w:rPr>
                              <w:t xml:space="preserve"> </w:t>
                            </w:r>
                            <w:r w:rsidRPr="00901295">
                              <w:rPr>
                                <w:rFonts w:hint="eastAsia"/>
                                <w:sz w:val="17"/>
                                <w:szCs w:val="17"/>
                                <w:lang w:eastAsia="zh-CN"/>
                              </w:rPr>
                              <w:t>区域和其它国际组织</w:t>
                            </w:r>
                          </w:p>
                          <w:p w:rsidR="001B3C6C" w:rsidRPr="00901295" w:rsidRDefault="001B3C6C" w:rsidP="001B3C6C">
                            <w:pPr>
                              <w:spacing w:before="0"/>
                              <w:rPr>
                                <w:sz w:val="17"/>
                                <w:szCs w:val="17"/>
                                <w:lang w:eastAsia="zh-CN"/>
                              </w:rPr>
                            </w:pPr>
                            <w:r w:rsidRPr="00901295">
                              <w:rPr>
                                <w:rFonts w:hint="eastAsia"/>
                                <w:sz w:val="17"/>
                                <w:szCs w:val="17"/>
                                <w:lang w:eastAsia="zh-CN"/>
                              </w:rPr>
                              <w:t>ITU-D</w:t>
                            </w:r>
                            <w:r w:rsidRPr="00901295">
                              <w:rPr>
                                <w:rFonts w:hint="eastAsia"/>
                                <w:sz w:val="17"/>
                                <w:szCs w:val="17"/>
                                <w:lang w:eastAsia="zh-CN"/>
                              </w:rPr>
                              <w:t>部门成员</w:t>
                            </w:r>
                            <w:r w:rsidRPr="00901295">
                              <w:rPr>
                                <w:rFonts w:hint="eastAsia"/>
                                <w:sz w:val="17"/>
                                <w:szCs w:val="17"/>
                                <w:lang w:eastAsia="zh-CN"/>
                              </w:rPr>
                              <w:t xml:space="preserve"> </w:t>
                            </w:r>
                            <w:r w:rsidRPr="00901295">
                              <w:rPr>
                                <w:rFonts w:hint="eastAsia"/>
                                <w:sz w:val="17"/>
                                <w:szCs w:val="17"/>
                                <w:lang w:eastAsia="zh-CN"/>
                              </w:rPr>
                              <w:t>–</w:t>
                            </w:r>
                            <w:r w:rsidRPr="00901295">
                              <w:rPr>
                                <w:rFonts w:hint="eastAsia"/>
                                <w:sz w:val="17"/>
                                <w:szCs w:val="17"/>
                                <w:lang w:eastAsia="zh-CN"/>
                              </w:rPr>
                              <w:t xml:space="preserve"> </w:t>
                            </w:r>
                            <w:r w:rsidRPr="00901295">
                              <w:rPr>
                                <w:rFonts w:hint="eastAsia"/>
                                <w:sz w:val="17"/>
                                <w:szCs w:val="17"/>
                                <w:lang w:eastAsia="zh-CN"/>
                              </w:rPr>
                              <w:t>区域性电信机构</w:t>
                            </w:r>
                          </w:p>
                          <w:p w:rsidR="001B3C6C" w:rsidRPr="00901295" w:rsidRDefault="001B3C6C" w:rsidP="001B3C6C">
                            <w:pPr>
                              <w:spacing w:before="0"/>
                              <w:rPr>
                                <w:sz w:val="16"/>
                                <w:szCs w:val="16"/>
                              </w:rPr>
                            </w:pPr>
                            <w:r w:rsidRPr="00901295">
                              <w:rPr>
                                <w:rFonts w:hint="eastAsia"/>
                                <w:sz w:val="17"/>
                                <w:szCs w:val="17"/>
                              </w:rPr>
                              <w:t>区域</w:t>
                            </w:r>
                            <w:r w:rsidRPr="00901295">
                              <w:rPr>
                                <w:sz w:val="17"/>
                                <w:szCs w:val="17"/>
                              </w:rPr>
                              <w:t>和其它国际组织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091CD" id="Text Box 18" o:spid="_x0000_s1035" type="#_x0000_t202" style="position:absolute;margin-left:215.55pt;margin-top:2.8pt;width:199.05pt;height:8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" fillcolor="white [3201]" stroked="f" strokeweight=".5pt">
                <v:textbox>
                  <w:txbxContent>
                    <w:p w:rsidR="001B3C6C" w:rsidRPr="00901295" w:rsidRDefault="001B3C6C" w:rsidP="001B3C6C">
                      <w:pPr>
                        <w:spacing w:before="0"/>
                        <w:rPr>
                          <w:sz w:val="17"/>
                          <w:szCs w:val="17"/>
                          <w:lang w:eastAsia="zh-CN"/>
                        </w:rPr>
                      </w:pPr>
                      <w:r w:rsidRPr="00901295">
                        <w:rPr>
                          <w:rFonts w:hint="eastAsia"/>
                          <w:sz w:val="17"/>
                          <w:szCs w:val="17"/>
                          <w:lang w:eastAsia="zh-CN"/>
                        </w:rPr>
                        <w:t>成员国</w:t>
                      </w:r>
                    </w:p>
                    <w:p w:rsidR="001B3C6C" w:rsidRPr="00901295" w:rsidRDefault="001B3C6C" w:rsidP="001B3C6C">
                      <w:pPr>
                        <w:spacing w:before="0"/>
                        <w:rPr>
                          <w:sz w:val="17"/>
                          <w:szCs w:val="17"/>
                          <w:lang w:eastAsia="zh-CN"/>
                        </w:rPr>
                      </w:pPr>
                      <w:r w:rsidRPr="00901295">
                        <w:rPr>
                          <w:rFonts w:hint="eastAsia"/>
                          <w:sz w:val="17"/>
                          <w:szCs w:val="17"/>
                          <w:lang w:eastAsia="zh-CN"/>
                        </w:rPr>
                        <w:t>ITU-D</w:t>
                      </w:r>
                      <w:r w:rsidRPr="00901295">
                        <w:rPr>
                          <w:rFonts w:hint="eastAsia"/>
                          <w:sz w:val="17"/>
                          <w:szCs w:val="17"/>
                          <w:lang w:eastAsia="zh-CN"/>
                        </w:rPr>
                        <w:t>部门成员</w:t>
                      </w:r>
                      <w:r w:rsidRPr="00901295">
                        <w:rPr>
                          <w:rFonts w:hint="eastAsia"/>
                          <w:sz w:val="17"/>
                          <w:szCs w:val="17"/>
                          <w:lang w:eastAsia="zh-CN"/>
                        </w:rPr>
                        <w:t xml:space="preserve"> </w:t>
                      </w:r>
                      <w:r w:rsidRPr="00901295">
                        <w:rPr>
                          <w:rFonts w:hint="eastAsia"/>
                          <w:sz w:val="17"/>
                          <w:szCs w:val="17"/>
                          <w:lang w:eastAsia="zh-CN"/>
                        </w:rPr>
                        <w:t>–</w:t>
                      </w:r>
                      <w:r w:rsidRPr="00901295">
                        <w:rPr>
                          <w:rFonts w:hint="eastAsia"/>
                          <w:sz w:val="17"/>
                          <w:szCs w:val="17"/>
                          <w:lang w:eastAsia="zh-CN"/>
                        </w:rPr>
                        <w:t xml:space="preserve"> </w:t>
                      </w:r>
                      <w:r w:rsidRPr="00901295">
                        <w:rPr>
                          <w:rFonts w:hint="eastAsia"/>
                          <w:sz w:val="17"/>
                          <w:szCs w:val="17"/>
                          <w:lang w:eastAsia="zh-CN"/>
                        </w:rPr>
                        <w:t>经认可的运行机构</w:t>
                      </w:r>
                    </w:p>
                    <w:p w:rsidR="001B3C6C" w:rsidRPr="00901295" w:rsidRDefault="001B3C6C" w:rsidP="001B3C6C">
                      <w:pPr>
                        <w:spacing w:before="0"/>
                        <w:rPr>
                          <w:sz w:val="17"/>
                          <w:szCs w:val="17"/>
                          <w:lang w:eastAsia="zh-CN"/>
                        </w:rPr>
                      </w:pPr>
                      <w:r w:rsidRPr="00901295">
                        <w:rPr>
                          <w:rFonts w:hint="eastAsia"/>
                          <w:sz w:val="17"/>
                          <w:szCs w:val="17"/>
                          <w:lang w:eastAsia="zh-CN"/>
                        </w:rPr>
                        <w:t>ITU-D</w:t>
                      </w:r>
                      <w:r w:rsidRPr="00901295">
                        <w:rPr>
                          <w:rFonts w:hint="eastAsia"/>
                          <w:sz w:val="17"/>
                          <w:szCs w:val="17"/>
                          <w:lang w:eastAsia="zh-CN"/>
                        </w:rPr>
                        <w:t>部门成员</w:t>
                      </w:r>
                      <w:r w:rsidRPr="00901295">
                        <w:rPr>
                          <w:rFonts w:hint="eastAsia"/>
                          <w:sz w:val="17"/>
                          <w:szCs w:val="17"/>
                          <w:lang w:eastAsia="zh-CN"/>
                        </w:rPr>
                        <w:t xml:space="preserve"> </w:t>
                      </w:r>
                      <w:r w:rsidRPr="00901295">
                        <w:rPr>
                          <w:rFonts w:hint="eastAsia"/>
                          <w:sz w:val="17"/>
                          <w:szCs w:val="17"/>
                          <w:lang w:eastAsia="zh-CN"/>
                        </w:rPr>
                        <w:t>–</w:t>
                      </w:r>
                      <w:r w:rsidRPr="00901295">
                        <w:rPr>
                          <w:rFonts w:hint="eastAsia"/>
                          <w:sz w:val="17"/>
                          <w:szCs w:val="17"/>
                          <w:lang w:eastAsia="zh-CN"/>
                        </w:rPr>
                        <w:t xml:space="preserve"> </w:t>
                      </w:r>
                      <w:r w:rsidRPr="00901295">
                        <w:rPr>
                          <w:rFonts w:hint="eastAsia"/>
                          <w:sz w:val="17"/>
                          <w:szCs w:val="17"/>
                          <w:lang w:eastAsia="zh-CN"/>
                        </w:rPr>
                        <w:t>科学和行业机构</w:t>
                      </w:r>
                    </w:p>
                    <w:p w:rsidR="001B3C6C" w:rsidRPr="00901295" w:rsidRDefault="001B3C6C" w:rsidP="001B3C6C">
                      <w:pPr>
                        <w:spacing w:before="0"/>
                        <w:rPr>
                          <w:sz w:val="17"/>
                          <w:szCs w:val="17"/>
                          <w:lang w:eastAsia="zh-CN"/>
                        </w:rPr>
                      </w:pPr>
                      <w:r w:rsidRPr="00901295">
                        <w:rPr>
                          <w:rFonts w:hint="eastAsia"/>
                          <w:sz w:val="17"/>
                          <w:szCs w:val="17"/>
                          <w:lang w:eastAsia="zh-CN"/>
                        </w:rPr>
                        <w:t>ITU-D</w:t>
                      </w:r>
                      <w:r w:rsidRPr="00901295">
                        <w:rPr>
                          <w:rFonts w:hint="eastAsia"/>
                          <w:sz w:val="17"/>
                          <w:szCs w:val="17"/>
                          <w:lang w:eastAsia="zh-CN"/>
                        </w:rPr>
                        <w:t>部门成员</w:t>
                      </w:r>
                      <w:r w:rsidRPr="00901295">
                        <w:rPr>
                          <w:rFonts w:hint="eastAsia"/>
                          <w:sz w:val="17"/>
                          <w:szCs w:val="17"/>
                          <w:lang w:eastAsia="zh-CN"/>
                        </w:rPr>
                        <w:t xml:space="preserve"> </w:t>
                      </w:r>
                      <w:r w:rsidRPr="00901295">
                        <w:rPr>
                          <w:rFonts w:hint="eastAsia"/>
                          <w:sz w:val="17"/>
                          <w:szCs w:val="17"/>
                          <w:lang w:eastAsia="zh-CN"/>
                        </w:rPr>
                        <w:t>–</w:t>
                      </w:r>
                      <w:r w:rsidRPr="00901295">
                        <w:rPr>
                          <w:rFonts w:hint="eastAsia"/>
                          <w:sz w:val="17"/>
                          <w:szCs w:val="17"/>
                          <w:lang w:eastAsia="zh-CN"/>
                        </w:rPr>
                        <w:t xml:space="preserve"> </w:t>
                      </w:r>
                      <w:r w:rsidRPr="00901295">
                        <w:rPr>
                          <w:rFonts w:hint="eastAsia"/>
                          <w:sz w:val="17"/>
                          <w:szCs w:val="17"/>
                          <w:lang w:eastAsia="zh-CN"/>
                        </w:rPr>
                        <w:t>负责电信的其它实体</w:t>
                      </w:r>
                    </w:p>
                    <w:p w:rsidR="001B3C6C" w:rsidRPr="00901295" w:rsidRDefault="001B3C6C" w:rsidP="001B3C6C">
                      <w:pPr>
                        <w:spacing w:before="0"/>
                        <w:rPr>
                          <w:sz w:val="17"/>
                          <w:szCs w:val="17"/>
                          <w:lang w:eastAsia="zh-CN"/>
                        </w:rPr>
                      </w:pPr>
                      <w:r w:rsidRPr="00901295">
                        <w:rPr>
                          <w:rFonts w:hint="eastAsia"/>
                          <w:sz w:val="17"/>
                          <w:szCs w:val="17"/>
                          <w:lang w:eastAsia="zh-CN"/>
                        </w:rPr>
                        <w:t>ITU-D</w:t>
                      </w:r>
                      <w:r w:rsidRPr="00901295">
                        <w:rPr>
                          <w:rFonts w:hint="eastAsia"/>
                          <w:sz w:val="17"/>
                          <w:szCs w:val="17"/>
                          <w:lang w:eastAsia="zh-CN"/>
                        </w:rPr>
                        <w:t>部门成员</w:t>
                      </w:r>
                      <w:r w:rsidRPr="00901295">
                        <w:rPr>
                          <w:rFonts w:hint="eastAsia"/>
                          <w:sz w:val="17"/>
                          <w:szCs w:val="17"/>
                          <w:lang w:eastAsia="zh-CN"/>
                        </w:rPr>
                        <w:t xml:space="preserve"> </w:t>
                      </w:r>
                      <w:r w:rsidRPr="00901295">
                        <w:rPr>
                          <w:rFonts w:hint="eastAsia"/>
                          <w:sz w:val="17"/>
                          <w:szCs w:val="17"/>
                          <w:lang w:eastAsia="zh-CN"/>
                        </w:rPr>
                        <w:t>–</w:t>
                      </w:r>
                      <w:r w:rsidRPr="00901295">
                        <w:rPr>
                          <w:rFonts w:hint="eastAsia"/>
                          <w:sz w:val="17"/>
                          <w:szCs w:val="17"/>
                          <w:lang w:eastAsia="zh-CN"/>
                        </w:rPr>
                        <w:t xml:space="preserve"> </w:t>
                      </w:r>
                      <w:r w:rsidRPr="00901295">
                        <w:rPr>
                          <w:rFonts w:hint="eastAsia"/>
                          <w:sz w:val="17"/>
                          <w:szCs w:val="17"/>
                          <w:lang w:eastAsia="zh-CN"/>
                        </w:rPr>
                        <w:t>区域和其它国际组织</w:t>
                      </w:r>
                    </w:p>
                    <w:p w:rsidR="001B3C6C" w:rsidRPr="00901295" w:rsidRDefault="001B3C6C" w:rsidP="001B3C6C">
                      <w:pPr>
                        <w:spacing w:before="0"/>
                        <w:rPr>
                          <w:sz w:val="17"/>
                          <w:szCs w:val="17"/>
                          <w:lang w:eastAsia="zh-CN"/>
                        </w:rPr>
                      </w:pPr>
                      <w:r w:rsidRPr="00901295">
                        <w:rPr>
                          <w:rFonts w:hint="eastAsia"/>
                          <w:sz w:val="17"/>
                          <w:szCs w:val="17"/>
                          <w:lang w:eastAsia="zh-CN"/>
                        </w:rPr>
                        <w:t>ITU-D</w:t>
                      </w:r>
                      <w:r w:rsidRPr="00901295">
                        <w:rPr>
                          <w:rFonts w:hint="eastAsia"/>
                          <w:sz w:val="17"/>
                          <w:szCs w:val="17"/>
                          <w:lang w:eastAsia="zh-CN"/>
                        </w:rPr>
                        <w:t>部门成员</w:t>
                      </w:r>
                      <w:r w:rsidRPr="00901295">
                        <w:rPr>
                          <w:rFonts w:hint="eastAsia"/>
                          <w:sz w:val="17"/>
                          <w:szCs w:val="17"/>
                          <w:lang w:eastAsia="zh-CN"/>
                        </w:rPr>
                        <w:t xml:space="preserve"> </w:t>
                      </w:r>
                      <w:r w:rsidRPr="00901295">
                        <w:rPr>
                          <w:rFonts w:hint="eastAsia"/>
                          <w:sz w:val="17"/>
                          <w:szCs w:val="17"/>
                          <w:lang w:eastAsia="zh-CN"/>
                        </w:rPr>
                        <w:t>–</w:t>
                      </w:r>
                      <w:r w:rsidRPr="00901295">
                        <w:rPr>
                          <w:rFonts w:hint="eastAsia"/>
                          <w:sz w:val="17"/>
                          <w:szCs w:val="17"/>
                          <w:lang w:eastAsia="zh-CN"/>
                        </w:rPr>
                        <w:t xml:space="preserve"> </w:t>
                      </w:r>
                      <w:r w:rsidRPr="00901295">
                        <w:rPr>
                          <w:rFonts w:hint="eastAsia"/>
                          <w:sz w:val="17"/>
                          <w:szCs w:val="17"/>
                          <w:lang w:eastAsia="zh-CN"/>
                        </w:rPr>
                        <w:t>区域性电信机构</w:t>
                      </w:r>
                    </w:p>
                    <w:p w:rsidR="001B3C6C" w:rsidRPr="00901295" w:rsidRDefault="001B3C6C" w:rsidP="001B3C6C">
                      <w:pPr>
                        <w:spacing w:before="0"/>
                        <w:rPr>
                          <w:sz w:val="16"/>
                          <w:szCs w:val="16"/>
                        </w:rPr>
                      </w:pPr>
                      <w:r w:rsidRPr="00901295">
                        <w:rPr>
                          <w:rFonts w:hint="eastAsia"/>
                          <w:sz w:val="17"/>
                          <w:szCs w:val="17"/>
                        </w:rPr>
                        <w:t>区域</w:t>
                      </w:r>
                      <w:r w:rsidRPr="00901295">
                        <w:rPr>
                          <w:sz w:val="17"/>
                          <w:szCs w:val="17"/>
                        </w:rPr>
                        <w:t>和其它国际组织</w:t>
                      </w:r>
                    </w:p>
                  </w:txbxContent>
                </v:textbox>
              </v:shape>
            </w:pict>
          </mc:Fallback>
        </mc:AlternateContent>
      </w:r>
      <w:r w:rsidRPr="00D23A95">
        <w:rPr>
          <w:noProof/>
          <w:lang w:eastAsia="zh-CN"/>
        </w:rPr>
        <w:drawing>
          <wp:inline distT="0" distB="0" distL="0" distR="0" wp14:anchorId="4605EFFB" wp14:editId="6CD44826">
            <wp:extent cx="5288889" cy="2671423"/>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293434" cy="2673719"/>
                    </a:xfrm>
                    <a:prstGeom prst="rect">
                      <a:avLst/>
                    </a:prstGeom>
                  </pic:spPr>
                </pic:pic>
              </a:graphicData>
            </a:graphic>
          </wp:inline>
        </w:drawing>
      </w:r>
    </w:p>
    <w:p w:rsidR="001B3C6C" w:rsidRPr="00240FAC" w:rsidRDefault="001B3C6C" w:rsidP="001B3C6C">
      <w:pPr>
        <w:rPr>
          <w:lang w:eastAsia="zh-CN"/>
        </w:rPr>
      </w:pPr>
      <w:r w:rsidRPr="00901295">
        <w:rPr>
          <w:rFonts w:hint="eastAsia"/>
          <w:lang w:eastAsia="zh-CN"/>
        </w:rPr>
        <w:t>下图提供了参与方的区域划分：</w:t>
      </w:r>
    </w:p>
    <w:p w:rsidR="001B3C6C" w:rsidRDefault="001B3C6C" w:rsidP="001B3C6C">
      <w:pPr>
        <w:tabs>
          <w:tab w:val="left" w:pos="567"/>
          <w:tab w:val="left" w:pos="851"/>
        </w:tabs>
      </w:pPr>
      <w:r>
        <w:rPr>
          <w:noProof/>
          <w:lang w:eastAsia="zh-CN"/>
        </w:rPr>
        <mc:AlternateContent>
          <mc:Choice Requires="wps">
            <w:drawing>
              <wp:anchor distT="0" distB="0" distL="114300" distR="114300" simplePos="0" relativeHeight="251671552" behindDoc="0" locked="0" layoutInCell="1" allowOverlap="1" wp14:anchorId="26E0BD16" wp14:editId="16C2C265">
                <wp:simplePos x="0" y="0"/>
                <wp:positionH relativeFrom="column">
                  <wp:posOffset>3167485</wp:posOffset>
                </wp:positionH>
                <wp:positionV relativeFrom="paragraph">
                  <wp:posOffset>102870</wp:posOffset>
                </wp:positionV>
                <wp:extent cx="499274" cy="931230"/>
                <wp:effectExtent l="0" t="0" r="0" b="2540"/>
                <wp:wrapNone/>
                <wp:docPr id="23" name="Text Box 23"/>
                <wp:cNvGraphicFramePr/>
                <a:graphic xmlns:a="http://schemas.openxmlformats.org/drawingml/2006/main">
                  <a:graphicData uri="http://schemas.microsoft.com/office/word/2010/wordprocessingShape">
                    <wps:wsp>
                      <wps:cNvSpPr txBox="1"/>
                      <wps:spPr>
                        <a:xfrm>
                          <a:off x="0" y="0"/>
                          <a:ext cx="499274" cy="9312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B3C6C" w:rsidRPr="00901295" w:rsidRDefault="001B3C6C" w:rsidP="001B3C6C">
                            <w:pPr>
                              <w:spacing w:before="0" w:after="20"/>
                              <w:rPr>
                                <w:sz w:val="16"/>
                                <w:szCs w:val="16"/>
                                <w:lang w:eastAsia="zh-CN"/>
                              </w:rPr>
                            </w:pPr>
                            <w:r w:rsidRPr="00901295">
                              <w:rPr>
                                <w:rFonts w:hint="eastAsia"/>
                                <w:sz w:val="16"/>
                                <w:szCs w:val="16"/>
                                <w:lang w:eastAsia="zh-CN"/>
                              </w:rPr>
                              <w:t>非洲</w:t>
                            </w:r>
                          </w:p>
                          <w:p w:rsidR="001B3C6C" w:rsidRPr="00901295" w:rsidRDefault="001B3C6C" w:rsidP="001B3C6C">
                            <w:pPr>
                              <w:spacing w:before="0" w:after="20"/>
                              <w:rPr>
                                <w:sz w:val="16"/>
                                <w:szCs w:val="16"/>
                                <w:lang w:eastAsia="zh-CN"/>
                              </w:rPr>
                            </w:pPr>
                            <w:r w:rsidRPr="00901295">
                              <w:rPr>
                                <w:sz w:val="16"/>
                                <w:szCs w:val="16"/>
                                <w:lang w:eastAsia="zh-CN"/>
                              </w:rPr>
                              <w:t>美洲</w:t>
                            </w:r>
                          </w:p>
                          <w:p w:rsidR="001B3C6C" w:rsidRPr="00901295" w:rsidRDefault="001B3C6C" w:rsidP="001B3C6C">
                            <w:pPr>
                              <w:spacing w:before="0" w:after="20"/>
                              <w:rPr>
                                <w:sz w:val="16"/>
                                <w:szCs w:val="16"/>
                                <w:lang w:eastAsia="zh-CN"/>
                              </w:rPr>
                            </w:pPr>
                            <w:r w:rsidRPr="00901295">
                              <w:rPr>
                                <w:rFonts w:hint="eastAsia"/>
                                <w:sz w:val="16"/>
                                <w:szCs w:val="16"/>
                                <w:lang w:eastAsia="zh-CN"/>
                              </w:rPr>
                              <w:t>阿拉伯</w:t>
                            </w:r>
                          </w:p>
                          <w:p w:rsidR="001B3C6C" w:rsidRPr="00901295" w:rsidRDefault="001B3C6C" w:rsidP="001B3C6C">
                            <w:pPr>
                              <w:spacing w:before="0" w:after="20"/>
                              <w:rPr>
                                <w:sz w:val="16"/>
                                <w:szCs w:val="16"/>
                                <w:lang w:eastAsia="zh-CN"/>
                              </w:rPr>
                            </w:pPr>
                            <w:r w:rsidRPr="00901295">
                              <w:rPr>
                                <w:rFonts w:hint="eastAsia"/>
                                <w:sz w:val="16"/>
                                <w:szCs w:val="16"/>
                                <w:lang w:eastAsia="zh-CN"/>
                              </w:rPr>
                              <w:t>亚太</w:t>
                            </w:r>
                          </w:p>
                          <w:p w:rsidR="001B3C6C" w:rsidRPr="00901295" w:rsidRDefault="001B3C6C" w:rsidP="001B3C6C">
                            <w:pPr>
                              <w:spacing w:before="0" w:after="20"/>
                              <w:rPr>
                                <w:sz w:val="16"/>
                                <w:szCs w:val="16"/>
                                <w:lang w:eastAsia="zh-CN"/>
                              </w:rPr>
                            </w:pPr>
                            <w:r w:rsidRPr="00901295">
                              <w:rPr>
                                <w:rFonts w:hint="eastAsia"/>
                                <w:sz w:val="16"/>
                                <w:szCs w:val="16"/>
                                <w:lang w:eastAsia="zh-CN"/>
                              </w:rPr>
                              <w:t>独联体</w:t>
                            </w:r>
                          </w:p>
                          <w:p w:rsidR="001B3C6C" w:rsidRPr="00901295" w:rsidRDefault="001B3C6C" w:rsidP="001B3C6C">
                            <w:pPr>
                              <w:spacing w:before="0" w:after="20"/>
                              <w:rPr>
                                <w:sz w:val="16"/>
                                <w:szCs w:val="16"/>
                              </w:rPr>
                            </w:pPr>
                            <w:r w:rsidRPr="00901295">
                              <w:rPr>
                                <w:rFonts w:hint="eastAsia"/>
                                <w:sz w:val="16"/>
                                <w:szCs w:val="16"/>
                              </w:rPr>
                              <w:t>欧洲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E0BD16" id="Text Box 23" o:spid="_x0000_s1036" type="#_x0000_t202" style="position:absolute;margin-left:249.4pt;margin-top:8.1pt;width:39.3pt;height:73.3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" fillcolor="white [3201]" stroked="f" strokeweight=".5pt">
                <v:textbox>
                  <w:txbxContent>
                    <w:p w:rsidR="001B3C6C" w:rsidRPr="00901295" w:rsidRDefault="001B3C6C" w:rsidP="001B3C6C">
                      <w:pPr>
                        <w:spacing w:before="0" w:after="20"/>
                        <w:rPr>
                          <w:sz w:val="16"/>
                          <w:szCs w:val="16"/>
                          <w:lang w:eastAsia="zh-CN"/>
                        </w:rPr>
                      </w:pPr>
                      <w:r w:rsidRPr="00901295">
                        <w:rPr>
                          <w:rFonts w:hint="eastAsia"/>
                          <w:sz w:val="16"/>
                          <w:szCs w:val="16"/>
                          <w:lang w:eastAsia="zh-CN"/>
                        </w:rPr>
                        <w:t>非洲</w:t>
                      </w:r>
                    </w:p>
                    <w:p w:rsidR="001B3C6C" w:rsidRPr="00901295" w:rsidRDefault="001B3C6C" w:rsidP="001B3C6C">
                      <w:pPr>
                        <w:spacing w:before="0" w:after="20"/>
                        <w:rPr>
                          <w:sz w:val="16"/>
                          <w:szCs w:val="16"/>
                          <w:lang w:eastAsia="zh-CN"/>
                        </w:rPr>
                      </w:pPr>
                      <w:r w:rsidRPr="00901295">
                        <w:rPr>
                          <w:sz w:val="16"/>
                          <w:szCs w:val="16"/>
                          <w:lang w:eastAsia="zh-CN"/>
                        </w:rPr>
                        <w:t>美洲</w:t>
                      </w:r>
                    </w:p>
                    <w:p w:rsidR="001B3C6C" w:rsidRPr="00901295" w:rsidRDefault="001B3C6C" w:rsidP="001B3C6C">
                      <w:pPr>
                        <w:spacing w:before="0" w:after="20"/>
                        <w:rPr>
                          <w:sz w:val="16"/>
                          <w:szCs w:val="16"/>
                          <w:lang w:eastAsia="zh-CN"/>
                        </w:rPr>
                      </w:pPr>
                      <w:r w:rsidRPr="00901295">
                        <w:rPr>
                          <w:rFonts w:hint="eastAsia"/>
                          <w:sz w:val="16"/>
                          <w:szCs w:val="16"/>
                          <w:lang w:eastAsia="zh-CN"/>
                        </w:rPr>
                        <w:t>阿拉伯</w:t>
                      </w:r>
                    </w:p>
                    <w:p w:rsidR="001B3C6C" w:rsidRPr="00901295" w:rsidRDefault="001B3C6C" w:rsidP="001B3C6C">
                      <w:pPr>
                        <w:spacing w:before="0" w:after="20"/>
                        <w:rPr>
                          <w:sz w:val="16"/>
                          <w:szCs w:val="16"/>
                          <w:lang w:eastAsia="zh-CN"/>
                        </w:rPr>
                      </w:pPr>
                      <w:r w:rsidRPr="00901295">
                        <w:rPr>
                          <w:rFonts w:hint="eastAsia"/>
                          <w:sz w:val="16"/>
                          <w:szCs w:val="16"/>
                          <w:lang w:eastAsia="zh-CN"/>
                        </w:rPr>
                        <w:t>亚太</w:t>
                      </w:r>
                    </w:p>
                    <w:p w:rsidR="001B3C6C" w:rsidRPr="00901295" w:rsidRDefault="001B3C6C" w:rsidP="001B3C6C">
                      <w:pPr>
                        <w:spacing w:before="0" w:after="20"/>
                        <w:rPr>
                          <w:sz w:val="16"/>
                          <w:szCs w:val="16"/>
                          <w:lang w:eastAsia="zh-CN"/>
                        </w:rPr>
                      </w:pPr>
                      <w:r w:rsidRPr="00901295">
                        <w:rPr>
                          <w:rFonts w:hint="eastAsia"/>
                          <w:sz w:val="16"/>
                          <w:szCs w:val="16"/>
                          <w:lang w:eastAsia="zh-CN"/>
                        </w:rPr>
                        <w:t>独联体</w:t>
                      </w:r>
                    </w:p>
                    <w:p w:rsidR="001B3C6C" w:rsidRPr="00901295" w:rsidRDefault="001B3C6C" w:rsidP="001B3C6C">
                      <w:pPr>
                        <w:spacing w:before="0" w:after="20"/>
                        <w:rPr>
                          <w:sz w:val="16"/>
                          <w:szCs w:val="16"/>
                        </w:rPr>
                      </w:pPr>
                      <w:r w:rsidRPr="00901295">
                        <w:rPr>
                          <w:rFonts w:hint="eastAsia"/>
                          <w:sz w:val="16"/>
                          <w:szCs w:val="16"/>
                        </w:rPr>
                        <w:t>欧洲</w:t>
                      </w:r>
                    </w:p>
                  </w:txbxContent>
                </v:textbox>
              </v:shape>
            </w:pict>
          </mc:Fallback>
        </mc:AlternateContent>
      </w:r>
      <w:r w:rsidRPr="00D23A95">
        <w:rPr>
          <w:noProof/>
          <w:lang w:eastAsia="zh-CN"/>
        </w:rPr>
        <w:drawing>
          <wp:inline distT="0" distB="0" distL="0" distR="0" wp14:anchorId="48A86885" wp14:editId="7FBE8942">
            <wp:extent cx="3723063" cy="27736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733387" cy="2781371"/>
                    </a:xfrm>
                    <a:prstGeom prst="rect">
                      <a:avLst/>
                    </a:prstGeom>
                  </pic:spPr>
                </pic:pic>
              </a:graphicData>
            </a:graphic>
          </wp:inline>
        </w:drawing>
      </w:r>
      <w:r w:rsidRPr="004B5D9B">
        <w:br w:type="page"/>
      </w:r>
    </w:p>
    <w:p w:rsidR="001B3C6C" w:rsidRPr="00840DE7" w:rsidRDefault="001B3C6C" w:rsidP="001B3C6C">
      <w:pPr>
        <w:rPr>
          <w:lang w:eastAsia="zh-CN"/>
        </w:rPr>
      </w:pPr>
      <w:r w:rsidRPr="00840DE7">
        <w:rPr>
          <w:lang w:eastAsia="zh-CN"/>
        </w:rPr>
        <w:lastRenderedPageBreak/>
        <w:t>c)</w:t>
      </w:r>
      <w:r w:rsidRPr="00840DE7">
        <w:rPr>
          <w:lang w:eastAsia="zh-CN"/>
        </w:rPr>
        <w:tab/>
      </w:r>
      <w:r>
        <w:rPr>
          <w:rFonts w:hint="eastAsia"/>
          <w:lang w:eastAsia="zh-CN"/>
        </w:rPr>
        <w:t>文件</w:t>
      </w:r>
    </w:p>
    <w:p w:rsidR="001B3C6C" w:rsidRPr="00240FAC" w:rsidRDefault="001B3C6C" w:rsidP="001B3C6C">
      <w:pPr>
        <w:ind w:firstLineChars="200" w:firstLine="480"/>
        <w:rPr>
          <w:lang w:eastAsia="zh-CN"/>
        </w:rPr>
      </w:pPr>
      <w:r>
        <w:rPr>
          <w:rFonts w:hint="eastAsia"/>
          <w:lang w:eastAsia="zh-CN"/>
        </w:rPr>
        <w:t>下图</w:t>
      </w:r>
      <w:r>
        <w:rPr>
          <w:lang w:eastAsia="zh-CN"/>
        </w:rPr>
        <w:t>提供了按类别划分的文件数量：</w:t>
      </w:r>
    </w:p>
    <w:p w:rsidR="001B3C6C" w:rsidRDefault="001B3C6C" w:rsidP="001B3C6C">
      <w:pPr>
        <w:pStyle w:val="ListParagraph"/>
        <w:tabs>
          <w:tab w:val="left" w:pos="567"/>
          <w:tab w:val="left" w:pos="851"/>
        </w:tabs>
        <w:ind w:left="567" w:hanging="851"/>
      </w:pPr>
      <w:r>
        <w:rPr>
          <w:noProof/>
          <w:lang w:eastAsia="zh-CN"/>
        </w:rPr>
        <mc:AlternateContent>
          <mc:Choice Requires="wps">
            <w:drawing>
              <wp:anchor distT="0" distB="0" distL="114300" distR="114300" simplePos="0" relativeHeight="251672576" behindDoc="0" locked="0" layoutInCell="1" allowOverlap="1" wp14:anchorId="4BA4AC1A" wp14:editId="076B367E">
                <wp:simplePos x="0" y="0"/>
                <wp:positionH relativeFrom="column">
                  <wp:posOffset>3305971</wp:posOffset>
                </wp:positionH>
                <wp:positionV relativeFrom="paragraph">
                  <wp:posOffset>1216480</wp:posOffset>
                </wp:positionV>
                <wp:extent cx="1241947" cy="987748"/>
                <wp:effectExtent l="0" t="0" r="0" b="3175"/>
                <wp:wrapNone/>
                <wp:docPr id="26" name="Text Box 26"/>
                <wp:cNvGraphicFramePr/>
                <a:graphic xmlns:a="http://schemas.openxmlformats.org/drawingml/2006/main">
                  <a:graphicData uri="http://schemas.microsoft.com/office/word/2010/wordprocessingShape">
                    <wps:wsp>
                      <wps:cNvSpPr txBox="1"/>
                      <wps:spPr>
                        <a:xfrm>
                          <a:off x="0" y="0"/>
                          <a:ext cx="1241947" cy="987748"/>
                        </a:xfrm>
                        <a:prstGeom prst="rect">
                          <a:avLst/>
                        </a:prstGeom>
                        <a:solidFill>
                          <a:sysClr val="window" lastClr="FFFFFF"/>
                        </a:solidFill>
                        <a:ln w="6350">
                          <a:noFill/>
                        </a:ln>
                        <a:effectLst/>
                      </wps:spPr>
                      <wps:txbx>
                        <w:txbxContent>
                          <w:p w:rsidR="001B3C6C" w:rsidRDefault="001B3C6C" w:rsidP="001B3C6C">
                            <w:pPr>
                              <w:spacing w:before="0" w:after="80"/>
                              <w:rPr>
                                <w:sz w:val="20"/>
                                <w:lang w:eastAsia="zh-CN"/>
                              </w:rPr>
                            </w:pPr>
                            <w:r>
                              <w:rPr>
                                <w:rFonts w:hint="eastAsia"/>
                                <w:sz w:val="20"/>
                                <w:lang w:eastAsia="zh-CN"/>
                              </w:rPr>
                              <w:t>文稿</w:t>
                            </w:r>
                          </w:p>
                          <w:p w:rsidR="001B3C6C" w:rsidRDefault="001B3C6C" w:rsidP="001B3C6C">
                            <w:pPr>
                              <w:spacing w:before="40" w:after="60"/>
                              <w:rPr>
                                <w:sz w:val="20"/>
                                <w:lang w:eastAsia="zh-CN"/>
                              </w:rPr>
                            </w:pPr>
                            <w:r>
                              <w:rPr>
                                <w:rFonts w:hint="eastAsia"/>
                                <w:sz w:val="20"/>
                                <w:lang w:eastAsia="zh-CN"/>
                              </w:rPr>
                              <w:t>情况</w:t>
                            </w:r>
                            <w:r>
                              <w:rPr>
                                <w:sz w:val="20"/>
                                <w:lang w:eastAsia="zh-CN"/>
                              </w:rPr>
                              <w:t>通报文件</w:t>
                            </w:r>
                          </w:p>
                          <w:p w:rsidR="001B3C6C" w:rsidRDefault="001B3C6C" w:rsidP="001B3C6C">
                            <w:pPr>
                              <w:spacing w:before="40" w:after="60"/>
                              <w:rPr>
                                <w:sz w:val="20"/>
                                <w:lang w:eastAsia="zh-CN"/>
                              </w:rPr>
                            </w:pPr>
                            <w:r>
                              <w:rPr>
                                <w:rFonts w:hint="eastAsia"/>
                                <w:sz w:val="20"/>
                                <w:lang w:eastAsia="zh-CN"/>
                              </w:rPr>
                              <w:t>临时</w:t>
                            </w:r>
                            <w:r>
                              <w:rPr>
                                <w:sz w:val="20"/>
                                <w:lang w:eastAsia="zh-CN"/>
                              </w:rPr>
                              <w:t>文件</w:t>
                            </w:r>
                          </w:p>
                          <w:p w:rsidR="001B3C6C" w:rsidRPr="00501E6D" w:rsidRDefault="001B3C6C" w:rsidP="001B3C6C">
                            <w:pPr>
                              <w:spacing w:before="40" w:after="60"/>
                              <w:rPr>
                                <w:sz w:val="20"/>
                              </w:rPr>
                            </w:pPr>
                            <w:r>
                              <w:rPr>
                                <w:rFonts w:hint="eastAsia"/>
                                <w:sz w:val="20"/>
                              </w:rPr>
                              <w:t>行政</w:t>
                            </w:r>
                            <w:r>
                              <w:rPr>
                                <w:sz w:val="20"/>
                              </w:rPr>
                              <w:t>文件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4AC1A" id="Text Box 26" o:spid="_x0000_s1037" type="#_x0000_t202" style="position:absolute;left:0;text-align:left;margin-left:260.3pt;margin-top:95.8pt;width:97.8pt;height:77.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" fillcolor="window" stroked="f" strokeweight=".5pt">
                <v:textbox>
                  <w:txbxContent>
                    <w:p w:rsidR="001B3C6C" w:rsidRDefault="001B3C6C" w:rsidP="001B3C6C">
                      <w:pPr>
                        <w:spacing w:before="0" w:after="80"/>
                        <w:rPr>
                          <w:sz w:val="20"/>
                          <w:lang w:eastAsia="zh-CN"/>
                        </w:rPr>
                      </w:pPr>
                      <w:r>
                        <w:rPr>
                          <w:rFonts w:hint="eastAsia"/>
                          <w:sz w:val="20"/>
                          <w:lang w:eastAsia="zh-CN"/>
                        </w:rPr>
                        <w:t>文稿</w:t>
                      </w:r>
                    </w:p>
                    <w:p w:rsidR="001B3C6C" w:rsidRDefault="001B3C6C" w:rsidP="001B3C6C">
                      <w:pPr>
                        <w:spacing w:before="40" w:after="60"/>
                        <w:rPr>
                          <w:sz w:val="20"/>
                          <w:lang w:eastAsia="zh-CN"/>
                        </w:rPr>
                      </w:pPr>
                      <w:r>
                        <w:rPr>
                          <w:rFonts w:hint="eastAsia"/>
                          <w:sz w:val="20"/>
                          <w:lang w:eastAsia="zh-CN"/>
                        </w:rPr>
                        <w:t>情况</w:t>
                      </w:r>
                      <w:r>
                        <w:rPr>
                          <w:sz w:val="20"/>
                          <w:lang w:eastAsia="zh-CN"/>
                        </w:rPr>
                        <w:t>通报文件</w:t>
                      </w:r>
                    </w:p>
                    <w:p w:rsidR="001B3C6C" w:rsidRDefault="001B3C6C" w:rsidP="001B3C6C">
                      <w:pPr>
                        <w:spacing w:before="40" w:after="60"/>
                        <w:rPr>
                          <w:sz w:val="20"/>
                          <w:lang w:eastAsia="zh-CN"/>
                        </w:rPr>
                      </w:pPr>
                      <w:r>
                        <w:rPr>
                          <w:rFonts w:hint="eastAsia"/>
                          <w:sz w:val="20"/>
                          <w:lang w:eastAsia="zh-CN"/>
                        </w:rPr>
                        <w:t>临时</w:t>
                      </w:r>
                      <w:r>
                        <w:rPr>
                          <w:sz w:val="20"/>
                          <w:lang w:eastAsia="zh-CN"/>
                        </w:rPr>
                        <w:t>文件</w:t>
                      </w:r>
                    </w:p>
                    <w:p w:rsidR="001B3C6C" w:rsidRPr="00501E6D" w:rsidRDefault="001B3C6C" w:rsidP="001B3C6C">
                      <w:pPr>
                        <w:spacing w:before="40" w:after="60"/>
                        <w:rPr>
                          <w:sz w:val="20"/>
                        </w:rPr>
                      </w:pPr>
                      <w:r>
                        <w:rPr>
                          <w:rFonts w:hint="eastAsia"/>
                          <w:sz w:val="20"/>
                        </w:rPr>
                        <w:t>行政</w:t>
                      </w:r>
                      <w:r>
                        <w:rPr>
                          <w:sz w:val="20"/>
                        </w:rPr>
                        <w:t>文件</w:t>
                      </w:r>
                    </w:p>
                  </w:txbxContent>
                </v:textbox>
              </v:shape>
            </w:pict>
          </mc:Fallback>
        </mc:AlternateContent>
      </w:r>
      <w:r>
        <w:rPr>
          <w:noProof/>
          <w:lang w:eastAsia="zh-CN"/>
        </w:rPr>
        <w:drawing>
          <wp:inline distT="0" distB="0" distL="0" distR="0" wp14:anchorId="37163978" wp14:editId="6AA7852F">
            <wp:extent cx="4871720" cy="3184264"/>
            <wp:effectExtent l="0" t="0" r="5080" b="1651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1B3C6C" w:rsidRPr="00EB5A25" w:rsidRDefault="001B3C6C" w:rsidP="001B3C6C">
      <w:pPr>
        <w:spacing w:after="120"/>
        <w:rPr>
          <w:lang w:eastAsia="zh-CN"/>
        </w:rPr>
      </w:pPr>
      <w:r w:rsidRPr="0038705E">
        <w:rPr>
          <w:lang w:eastAsia="zh-CN"/>
        </w:rPr>
        <w:t>d)</w:t>
      </w:r>
      <w:r w:rsidRPr="0038705E">
        <w:rPr>
          <w:lang w:eastAsia="zh-CN"/>
        </w:rPr>
        <w:tab/>
      </w:r>
      <w:r w:rsidRPr="0038705E">
        <w:rPr>
          <w:rFonts w:hint="eastAsia"/>
          <w:lang w:eastAsia="zh-CN"/>
        </w:rPr>
        <w:t>第</w:t>
      </w:r>
      <w:r w:rsidRPr="0038705E">
        <w:rPr>
          <w:lang w:eastAsia="zh-CN"/>
        </w:rPr>
        <w:t>2</w:t>
      </w:r>
      <w:r>
        <w:rPr>
          <w:lang w:eastAsia="zh-CN"/>
        </w:rPr>
        <w:t>2</w:t>
      </w:r>
      <w:r w:rsidRPr="0038705E">
        <w:rPr>
          <w:rFonts w:hint="eastAsia"/>
          <w:lang w:eastAsia="zh-CN"/>
        </w:rPr>
        <w:t>次</w:t>
      </w:r>
      <w:r w:rsidRPr="0038705E">
        <w:rPr>
          <w:rFonts w:hint="eastAsia"/>
          <w:lang w:eastAsia="zh-CN"/>
        </w:rPr>
        <w:t>TDAG</w:t>
      </w:r>
      <w:r w:rsidRPr="0038705E">
        <w:rPr>
          <w:rFonts w:hint="eastAsia"/>
          <w:lang w:eastAsia="zh-CN"/>
        </w:rPr>
        <w:t>会议</w:t>
      </w:r>
      <w:r w:rsidRPr="0038705E">
        <w:rPr>
          <w:lang w:eastAsia="zh-CN"/>
        </w:rPr>
        <w:t>成果</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812"/>
      </w:tblGrid>
      <w:tr w:rsidR="001B3C6C" w:rsidRPr="00D95E6D" w:rsidTr="00A151E9">
        <w:trPr>
          <w:cantSplit/>
          <w:tblHeader/>
        </w:trPr>
        <w:tc>
          <w:tcPr>
            <w:tcW w:w="3402" w:type="dxa"/>
            <w:shd w:val="clear" w:color="auto" w:fill="FDE9D9" w:themeFill="accent6" w:themeFillTint="33"/>
            <w:vAlign w:val="center"/>
          </w:tcPr>
          <w:p w:rsidR="001B3C6C" w:rsidRPr="00D95E6D" w:rsidRDefault="001B3C6C" w:rsidP="00A151E9">
            <w:pPr>
              <w:keepNext/>
              <w:spacing w:after="120"/>
              <w:jc w:val="center"/>
              <w:rPr>
                <w:rFonts w:eastAsia="STKaiti"/>
                <w:b/>
                <w:bCs/>
                <w:sz w:val="22"/>
                <w:szCs w:val="22"/>
              </w:rPr>
            </w:pPr>
            <w:r w:rsidRPr="00D95E6D">
              <w:rPr>
                <w:rFonts w:eastAsia="STKaiti"/>
                <w:b/>
                <w:bCs/>
                <w:sz w:val="22"/>
                <w:szCs w:val="22"/>
              </w:rPr>
              <w:t>课题</w:t>
            </w:r>
          </w:p>
        </w:tc>
        <w:tc>
          <w:tcPr>
            <w:tcW w:w="5812" w:type="dxa"/>
            <w:shd w:val="clear" w:color="auto" w:fill="FDE9D9" w:themeFill="accent6" w:themeFillTint="33"/>
            <w:vAlign w:val="center"/>
          </w:tcPr>
          <w:p w:rsidR="001B3C6C" w:rsidRPr="00D95E6D" w:rsidRDefault="001B3C6C" w:rsidP="00A151E9">
            <w:pPr>
              <w:keepNext/>
              <w:spacing w:after="120"/>
              <w:jc w:val="center"/>
              <w:rPr>
                <w:rFonts w:eastAsia="STKaiti"/>
                <w:b/>
                <w:bCs/>
                <w:sz w:val="22"/>
                <w:szCs w:val="22"/>
              </w:rPr>
            </w:pPr>
            <w:r w:rsidRPr="00D95E6D">
              <w:rPr>
                <w:rFonts w:eastAsia="STKaiti"/>
                <w:b/>
                <w:bCs/>
                <w:sz w:val="22"/>
                <w:szCs w:val="22"/>
              </w:rPr>
              <w:t>TDAG</w:t>
            </w:r>
            <w:r w:rsidRPr="00D95E6D">
              <w:rPr>
                <w:rFonts w:eastAsia="STKaiti"/>
                <w:b/>
                <w:bCs/>
                <w:sz w:val="22"/>
                <w:szCs w:val="22"/>
              </w:rPr>
              <w:t>的结论</w:t>
            </w:r>
            <w:r w:rsidRPr="00D95E6D">
              <w:rPr>
                <w:rFonts w:eastAsia="STKaiti"/>
                <w:b/>
                <w:bCs/>
                <w:sz w:val="22"/>
                <w:szCs w:val="22"/>
              </w:rPr>
              <w:t>/</w:t>
            </w:r>
            <w:r w:rsidRPr="00D95E6D">
              <w:rPr>
                <w:rFonts w:eastAsia="STKaiti"/>
                <w:b/>
                <w:bCs/>
                <w:sz w:val="22"/>
                <w:szCs w:val="22"/>
              </w:rPr>
              <w:t>成果</w:t>
            </w:r>
          </w:p>
        </w:tc>
      </w:tr>
      <w:tr w:rsidR="001B3C6C" w:rsidRPr="00D95E6D" w:rsidTr="00A151E9">
        <w:trPr>
          <w:cantSplit/>
        </w:trPr>
        <w:tc>
          <w:tcPr>
            <w:tcW w:w="3402" w:type="dxa"/>
            <w:tcBorders>
              <w:bottom w:val="single" w:sz="4" w:space="0" w:color="auto"/>
            </w:tcBorders>
          </w:tcPr>
          <w:p w:rsidR="001B3C6C" w:rsidRPr="00D95E6D" w:rsidRDefault="001B3C6C" w:rsidP="00A151E9">
            <w:pPr>
              <w:tabs>
                <w:tab w:val="left" w:pos="567"/>
              </w:tabs>
              <w:spacing w:after="60"/>
              <w:rPr>
                <w:rFonts w:cs="Calibri"/>
                <w:color w:val="800000"/>
                <w:sz w:val="22"/>
                <w:szCs w:val="22"/>
                <w:lang w:eastAsia="zh-CN"/>
              </w:rPr>
            </w:pPr>
            <w:r w:rsidRPr="00D95E6D">
              <w:rPr>
                <w:rFonts w:cs="Calibri"/>
                <w:sz w:val="22"/>
                <w:szCs w:val="22"/>
                <w:lang w:eastAsia="zh-CN"/>
              </w:rPr>
              <w:t>5</w:t>
            </w:r>
            <w:r w:rsidRPr="00D95E6D">
              <w:rPr>
                <w:rFonts w:cs="Calibri" w:hint="eastAsia"/>
                <w:sz w:val="22"/>
                <w:szCs w:val="22"/>
                <w:lang w:eastAsia="zh-CN"/>
              </w:rPr>
              <w:t xml:space="preserve">. </w:t>
            </w:r>
            <w:r w:rsidRPr="00D95E6D">
              <w:rPr>
                <w:rFonts w:cs="Calibri"/>
                <w:sz w:val="22"/>
                <w:szCs w:val="22"/>
                <w:lang w:eastAsia="zh-CN"/>
              </w:rPr>
              <w:t>与</w:t>
            </w:r>
            <w:r w:rsidRPr="00D95E6D">
              <w:rPr>
                <w:rFonts w:cs="Calibri" w:hint="eastAsia"/>
                <w:sz w:val="22"/>
                <w:szCs w:val="22"/>
                <w:lang w:eastAsia="zh-CN"/>
              </w:rPr>
              <w:t>ITU-D</w:t>
            </w:r>
            <w:r w:rsidRPr="00D95E6D">
              <w:rPr>
                <w:rFonts w:cs="Calibri" w:hint="eastAsia"/>
                <w:sz w:val="22"/>
                <w:szCs w:val="22"/>
                <w:lang w:eastAsia="zh-CN"/>
              </w:rPr>
              <w:t>工作</w:t>
            </w:r>
            <w:r w:rsidRPr="00D95E6D">
              <w:rPr>
                <w:rFonts w:cs="Calibri"/>
                <w:sz w:val="22"/>
                <w:szCs w:val="22"/>
                <w:lang w:eastAsia="zh-CN"/>
              </w:rPr>
              <w:t>相关的</w:t>
            </w:r>
            <w:r w:rsidRPr="00D95E6D">
              <w:rPr>
                <w:rFonts w:cs="Calibri" w:hint="eastAsia"/>
                <w:sz w:val="22"/>
                <w:szCs w:val="22"/>
                <w:lang w:eastAsia="zh-CN"/>
              </w:rPr>
              <w:t>2016</w:t>
            </w:r>
            <w:r w:rsidRPr="00D95E6D">
              <w:rPr>
                <w:rFonts w:cs="Calibri"/>
                <w:sz w:val="22"/>
                <w:szCs w:val="22"/>
                <w:lang w:eastAsia="zh-CN"/>
              </w:rPr>
              <w:t>年世界电信标准化全会（</w:t>
            </w:r>
            <w:r w:rsidRPr="00D95E6D">
              <w:rPr>
                <w:rFonts w:cs="Calibri" w:hint="eastAsia"/>
                <w:sz w:val="22"/>
                <w:szCs w:val="22"/>
                <w:lang w:eastAsia="zh-CN"/>
              </w:rPr>
              <w:t>WTSA-1</w:t>
            </w:r>
            <w:r w:rsidRPr="00D95E6D">
              <w:rPr>
                <w:rFonts w:cs="Calibri"/>
                <w:sz w:val="22"/>
                <w:szCs w:val="22"/>
                <w:lang w:eastAsia="zh-CN"/>
              </w:rPr>
              <w:t>6</w:t>
            </w:r>
            <w:r w:rsidRPr="00D95E6D">
              <w:rPr>
                <w:rFonts w:cs="Calibri"/>
                <w:sz w:val="22"/>
                <w:szCs w:val="22"/>
                <w:lang w:eastAsia="zh-CN"/>
              </w:rPr>
              <w:t>）的成果</w:t>
            </w:r>
          </w:p>
        </w:tc>
        <w:tc>
          <w:tcPr>
            <w:tcW w:w="5812" w:type="dxa"/>
            <w:tcBorders>
              <w:bottom w:val="single" w:sz="4" w:space="0" w:color="auto"/>
            </w:tcBorders>
          </w:tcPr>
          <w:p w:rsidR="001B3C6C" w:rsidRPr="00D95E6D" w:rsidRDefault="001B3C6C" w:rsidP="00A151E9">
            <w:pPr>
              <w:pStyle w:val="Default"/>
              <w:spacing w:before="120"/>
              <w:rPr>
                <w:rFonts w:eastAsia="SimSun" w:cstheme="minorHAnsi"/>
                <w:sz w:val="22"/>
                <w:szCs w:val="22"/>
              </w:rPr>
            </w:pPr>
            <w:r w:rsidRPr="00D95E6D">
              <w:rPr>
                <w:rFonts w:eastAsia="SimSun" w:cstheme="minorHAnsi"/>
                <w:sz w:val="22"/>
                <w:szCs w:val="22"/>
              </w:rPr>
              <w:t>TDAG</w:t>
            </w:r>
            <w:r w:rsidRPr="00D95E6D">
              <w:rPr>
                <w:rFonts w:eastAsia="SimSun" w:cstheme="minorHAnsi"/>
                <w:sz w:val="22"/>
                <w:szCs w:val="22"/>
              </w:rPr>
              <w:t>提出了</w:t>
            </w:r>
            <w:r w:rsidRPr="00D95E6D">
              <w:rPr>
                <w:rFonts w:eastAsia="SimSun" w:cstheme="minorHAnsi" w:hint="eastAsia"/>
                <w:sz w:val="22"/>
                <w:szCs w:val="22"/>
              </w:rPr>
              <w:t>任何</w:t>
            </w:r>
            <w:r w:rsidRPr="00D95E6D">
              <w:rPr>
                <w:rFonts w:eastAsia="SimSun" w:cstheme="minorHAnsi"/>
                <w:sz w:val="22"/>
                <w:szCs w:val="22"/>
              </w:rPr>
              <w:t>一个部门大会</w:t>
            </w:r>
            <w:r w:rsidRPr="00D95E6D">
              <w:rPr>
                <w:rFonts w:eastAsia="SimSun" w:cstheme="minorHAnsi" w:hint="eastAsia"/>
                <w:sz w:val="22"/>
                <w:szCs w:val="22"/>
              </w:rPr>
              <w:t>/</w:t>
            </w:r>
            <w:r w:rsidRPr="00D95E6D">
              <w:rPr>
                <w:rFonts w:eastAsia="SimSun" w:cstheme="minorHAnsi" w:hint="eastAsia"/>
                <w:sz w:val="22"/>
                <w:szCs w:val="22"/>
              </w:rPr>
              <w:t>全会</w:t>
            </w:r>
            <w:r w:rsidRPr="00D95E6D">
              <w:rPr>
                <w:rFonts w:eastAsia="SimSun" w:cstheme="minorHAnsi"/>
                <w:sz w:val="22"/>
                <w:szCs w:val="22"/>
              </w:rPr>
              <w:t>做出的决定对国际电联整体造成的财务影响问题。</w:t>
            </w:r>
            <w:r w:rsidRPr="00D95E6D">
              <w:rPr>
                <w:rFonts w:eastAsia="SimSun" w:cstheme="minorHAnsi" w:hint="eastAsia"/>
                <w:sz w:val="22"/>
                <w:szCs w:val="22"/>
              </w:rPr>
              <w:t>T</w:t>
            </w:r>
            <w:r w:rsidRPr="00D95E6D">
              <w:rPr>
                <w:rFonts w:eastAsia="SimSun" w:cstheme="minorHAnsi"/>
                <w:sz w:val="22"/>
                <w:szCs w:val="22"/>
              </w:rPr>
              <w:t>DAG</w:t>
            </w:r>
            <w:r w:rsidRPr="00D95E6D">
              <w:rPr>
                <w:rFonts w:eastAsia="SimSun" w:cstheme="minorHAnsi" w:hint="eastAsia"/>
                <w:sz w:val="22"/>
                <w:szCs w:val="22"/>
              </w:rPr>
              <w:t>建议</w:t>
            </w:r>
            <w:r w:rsidRPr="00D95E6D">
              <w:rPr>
                <w:rFonts w:eastAsia="SimSun" w:cstheme="minorHAnsi"/>
                <w:sz w:val="22"/>
                <w:szCs w:val="22"/>
              </w:rPr>
              <w:t>电信发展局主任在国际电联理事会上提出影响问题，</w:t>
            </w:r>
            <w:r w:rsidRPr="00D95E6D">
              <w:rPr>
                <w:rFonts w:eastAsia="SimSun" w:cstheme="minorHAnsi" w:hint="eastAsia"/>
                <w:sz w:val="22"/>
                <w:szCs w:val="22"/>
              </w:rPr>
              <w:t>包括</w:t>
            </w:r>
            <w:r w:rsidRPr="00D95E6D">
              <w:rPr>
                <w:rFonts w:eastAsia="SimSun" w:cstheme="minorHAnsi"/>
                <w:sz w:val="22"/>
                <w:szCs w:val="22"/>
              </w:rPr>
              <w:t>但不局限于</w:t>
            </w:r>
            <w:r w:rsidRPr="00D95E6D">
              <w:rPr>
                <w:rFonts w:eastAsia="SimSun" w:cstheme="minorHAnsi" w:hint="eastAsia"/>
                <w:sz w:val="22"/>
                <w:szCs w:val="22"/>
              </w:rPr>
              <w:t>WTSA-16</w:t>
            </w:r>
            <w:r w:rsidRPr="00D95E6D">
              <w:rPr>
                <w:rFonts w:eastAsia="SimSun" w:cstheme="minorHAnsi" w:hint="eastAsia"/>
                <w:sz w:val="22"/>
                <w:szCs w:val="22"/>
              </w:rPr>
              <w:t>对</w:t>
            </w:r>
            <w:r w:rsidRPr="00D95E6D">
              <w:rPr>
                <w:rFonts w:eastAsia="SimSun" w:cstheme="minorHAnsi" w:hint="eastAsia"/>
                <w:sz w:val="22"/>
                <w:szCs w:val="22"/>
              </w:rPr>
              <w:t>ITU-D</w:t>
            </w:r>
            <w:r w:rsidRPr="00D95E6D">
              <w:rPr>
                <w:rFonts w:eastAsia="SimSun" w:cstheme="minorHAnsi" w:hint="eastAsia"/>
                <w:sz w:val="22"/>
                <w:szCs w:val="22"/>
              </w:rPr>
              <w:t>工作</w:t>
            </w:r>
            <w:r w:rsidRPr="00D95E6D">
              <w:rPr>
                <w:rFonts w:eastAsia="SimSun" w:cstheme="minorHAnsi"/>
                <w:sz w:val="22"/>
                <w:szCs w:val="22"/>
              </w:rPr>
              <w:t>，尤其是</w:t>
            </w:r>
            <w:r w:rsidRPr="00D95E6D">
              <w:rPr>
                <w:rFonts w:eastAsia="SimSun" w:cstheme="minorHAnsi" w:hint="eastAsia"/>
                <w:sz w:val="22"/>
                <w:szCs w:val="22"/>
              </w:rPr>
              <w:t>ITU-</w:t>
            </w:r>
            <w:r w:rsidRPr="00D95E6D">
              <w:rPr>
                <w:rFonts w:eastAsia="SimSun" w:cstheme="minorHAnsi"/>
                <w:sz w:val="22"/>
                <w:szCs w:val="22"/>
              </w:rPr>
              <w:t>D</w:t>
            </w:r>
            <w:r w:rsidRPr="00D95E6D">
              <w:rPr>
                <w:rFonts w:eastAsia="SimSun" w:cstheme="minorHAnsi" w:hint="eastAsia"/>
                <w:sz w:val="22"/>
                <w:szCs w:val="22"/>
              </w:rPr>
              <w:t>研究组</w:t>
            </w:r>
            <w:r w:rsidRPr="00D95E6D">
              <w:rPr>
                <w:rFonts w:eastAsia="SimSun" w:cstheme="minorHAnsi"/>
                <w:sz w:val="22"/>
                <w:szCs w:val="22"/>
              </w:rPr>
              <w:t>的财务影响。</w:t>
            </w:r>
          </w:p>
          <w:p w:rsidR="001B3C6C" w:rsidRPr="00D95E6D" w:rsidRDefault="001B3C6C" w:rsidP="00A151E9">
            <w:pPr>
              <w:pStyle w:val="Default"/>
              <w:spacing w:before="120"/>
              <w:rPr>
                <w:rFonts w:eastAsia="SimSun" w:cstheme="minorHAnsi"/>
                <w:sz w:val="22"/>
                <w:szCs w:val="22"/>
              </w:rPr>
            </w:pPr>
            <w:r w:rsidRPr="00D95E6D">
              <w:rPr>
                <w:rFonts w:eastAsia="SimSun" w:cstheme="minorHAnsi"/>
                <w:sz w:val="22"/>
                <w:szCs w:val="22"/>
              </w:rPr>
              <w:t>TDAG</w:t>
            </w:r>
            <w:r w:rsidRPr="00D95E6D">
              <w:rPr>
                <w:rFonts w:eastAsia="SimSun" w:cstheme="minorHAnsi" w:hint="eastAsia"/>
                <w:sz w:val="22"/>
                <w:szCs w:val="22"/>
              </w:rPr>
              <w:t>重申</w:t>
            </w:r>
            <w:r w:rsidRPr="00D95E6D">
              <w:rPr>
                <w:rFonts w:eastAsia="SimSun" w:cstheme="minorHAnsi"/>
                <w:sz w:val="22"/>
                <w:szCs w:val="22"/>
              </w:rPr>
              <w:t>，国际电联各部门应在其职责范围内开展工作。</w:t>
            </w:r>
            <w:r w:rsidRPr="00D95E6D">
              <w:rPr>
                <w:rFonts w:eastAsia="SimSun" w:cstheme="minorHAnsi" w:hint="eastAsia"/>
                <w:sz w:val="22"/>
                <w:szCs w:val="22"/>
              </w:rPr>
              <w:t>T</w:t>
            </w:r>
            <w:r w:rsidRPr="00D95E6D">
              <w:rPr>
                <w:rFonts w:eastAsia="SimSun" w:cstheme="minorHAnsi"/>
                <w:sz w:val="22"/>
                <w:szCs w:val="22"/>
              </w:rPr>
              <w:t>DAG</w:t>
            </w:r>
            <w:r w:rsidRPr="00D95E6D">
              <w:rPr>
                <w:rFonts w:eastAsia="SimSun" w:cstheme="minorHAnsi" w:hint="eastAsia"/>
                <w:sz w:val="22"/>
                <w:szCs w:val="22"/>
              </w:rPr>
              <w:t>进一步</w:t>
            </w:r>
            <w:r w:rsidRPr="00D95E6D">
              <w:rPr>
                <w:rFonts w:eastAsia="SimSun" w:cstheme="minorHAnsi"/>
                <w:sz w:val="22"/>
                <w:szCs w:val="22"/>
              </w:rPr>
              <w:t>建议电信发展局主任与</w:t>
            </w:r>
            <w:r w:rsidRPr="00D95E6D">
              <w:rPr>
                <w:rFonts w:eastAsia="SimSun" w:cstheme="minorHAnsi" w:hint="eastAsia"/>
                <w:sz w:val="22"/>
                <w:szCs w:val="22"/>
              </w:rPr>
              <w:t>国际</w:t>
            </w:r>
            <w:r w:rsidRPr="00D95E6D">
              <w:rPr>
                <w:rFonts w:eastAsia="SimSun" w:cstheme="minorHAnsi"/>
                <w:sz w:val="22"/>
                <w:szCs w:val="22"/>
              </w:rPr>
              <w:t>电联其它部门初步进行磋商以避免活动实施中的重复工作</w:t>
            </w:r>
            <w:r w:rsidRPr="00D95E6D">
              <w:rPr>
                <w:rFonts w:eastAsia="SimSun" w:cstheme="minorHAnsi" w:hint="eastAsia"/>
                <w:sz w:val="22"/>
                <w:szCs w:val="22"/>
              </w:rPr>
              <w:t>。</w:t>
            </w:r>
          </w:p>
          <w:p w:rsidR="001B3C6C" w:rsidRPr="00D95E6D" w:rsidRDefault="001B3C6C" w:rsidP="00A151E9">
            <w:pPr>
              <w:pStyle w:val="Default"/>
              <w:spacing w:before="120"/>
              <w:rPr>
                <w:rFonts w:asciiTheme="minorHAnsi" w:eastAsia="Times New Roman" w:hAnsiTheme="minorHAnsi" w:cstheme="minorHAnsi"/>
                <w:sz w:val="22"/>
                <w:szCs w:val="22"/>
              </w:rPr>
            </w:pPr>
            <w:r w:rsidRPr="00D95E6D">
              <w:rPr>
                <w:rFonts w:eastAsia="SimSun" w:cstheme="minorHAnsi"/>
                <w:sz w:val="22"/>
                <w:szCs w:val="22"/>
              </w:rPr>
              <w:t>TDAG</w:t>
            </w:r>
            <w:r w:rsidRPr="00D95E6D">
              <w:rPr>
                <w:rFonts w:eastAsia="SimSun" w:cstheme="minorHAnsi" w:hint="eastAsia"/>
                <w:sz w:val="22"/>
                <w:szCs w:val="22"/>
              </w:rPr>
              <w:t>请</w:t>
            </w:r>
            <w:r w:rsidRPr="00D95E6D">
              <w:rPr>
                <w:rFonts w:eastAsia="SimSun" w:cstheme="minorHAnsi"/>
                <w:sz w:val="22"/>
                <w:szCs w:val="22"/>
              </w:rPr>
              <w:t>成员国在拟定</w:t>
            </w:r>
            <w:r w:rsidRPr="00D95E6D">
              <w:rPr>
                <w:rFonts w:eastAsia="SimSun" w:cstheme="minorHAnsi" w:hint="eastAsia"/>
                <w:sz w:val="22"/>
                <w:szCs w:val="22"/>
              </w:rPr>
              <w:t>WTDC-17</w:t>
            </w:r>
            <w:r w:rsidRPr="00D95E6D">
              <w:rPr>
                <w:rFonts w:eastAsia="SimSun" w:cstheme="minorHAnsi" w:hint="eastAsia"/>
                <w:sz w:val="22"/>
                <w:szCs w:val="22"/>
              </w:rPr>
              <w:t>的</w:t>
            </w:r>
            <w:r w:rsidRPr="00D95E6D">
              <w:rPr>
                <w:rFonts w:eastAsia="SimSun" w:cstheme="minorHAnsi"/>
                <w:sz w:val="22"/>
                <w:szCs w:val="22"/>
              </w:rPr>
              <w:t>提案和文稿时将这些方面考虑在内</w:t>
            </w:r>
            <w:r w:rsidRPr="00D95E6D">
              <w:rPr>
                <w:rFonts w:eastAsia="SimSun" w:cstheme="minorHAnsi" w:hint="eastAsia"/>
                <w:sz w:val="22"/>
                <w:szCs w:val="22"/>
              </w:rPr>
              <w:t>。</w:t>
            </w:r>
          </w:p>
        </w:tc>
      </w:tr>
      <w:tr w:rsidR="001B3C6C" w:rsidRPr="00D95E6D" w:rsidTr="00A151E9">
        <w:trPr>
          <w:cantSplit/>
        </w:trPr>
        <w:tc>
          <w:tcPr>
            <w:tcW w:w="3402" w:type="dxa"/>
            <w:tcBorders>
              <w:bottom w:val="single" w:sz="4" w:space="0" w:color="auto"/>
            </w:tcBorders>
          </w:tcPr>
          <w:p w:rsidR="001B3C6C" w:rsidRPr="00D95E6D" w:rsidRDefault="001B3C6C" w:rsidP="00A151E9">
            <w:pPr>
              <w:tabs>
                <w:tab w:val="left" w:pos="567"/>
              </w:tabs>
              <w:spacing w:after="60"/>
              <w:rPr>
                <w:rFonts w:cs="Calibri"/>
                <w:sz w:val="22"/>
                <w:szCs w:val="22"/>
                <w:lang w:eastAsia="zh-CN"/>
              </w:rPr>
            </w:pPr>
            <w:r w:rsidRPr="00D95E6D">
              <w:rPr>
                <w:rFonts w:cs="Calibri"/>
                <w:sz w:val="22"/>
                <w:szCs w:val="22"/>
                <w:lang w:eastAsia="zh-CN"/>
              </w:rPr>
              <w:t>6.</w:t>
            </w:r>
            <w:r w:rsidRPr="00D95E6D">
              <w:rPr>
                <w:sz w:val="22"/>
                <w:szCs w:val="22"/>
                <w:lang w:eastAsia="zh-CN"/>
              </w:rPr>
              <w:t xml:space="preserve"> </w:t>
            </w:r>
            <w:r w:rsidRPr="00D95E6D">
              <w:rPr>
                <w:rFonts w:cs="Calibri"/>
                <w:sz w:val="22"/>
                <w:szCs w:val="22"/>
                <w:lang w:eastAsia="zh-CN"/>
              </w:rPr>
              <w:t>2016</w:t>
            </w:r>
            <w:r w:rsidRPr="00D95E6D">
              <w:rPr>
                <w:rFonts w:cs="Calibri"/>
                <w:sz w:val="22"/>
                <w:szCs w:val="22"/>
                <w:lang w:eastAsia="zh-CN"/>
              </w:rPr>
              <w:t>年</w:t>
            </w:r>
            <w:r w:rsidRPr="00D95E6D">
              <w:rPr>
                <w:rFonts w:cs="Calibri"/>
                <w:sz w:val="22"/>
                <w:szCs w:val="22"/>
                <w:lang w:eastAsia="zh-CN"/>
              </w:rPr>
              <w:t>ITU-D</w:t>
            </w:r>
            <w:r w:rsidRPr="00D95E6D">
              <w:rPr>
                <w:rFonts w:cs="Calibri"/>
                <w:sz w:val="22"/>
                <w:szCs w:val="22"/>
                <w:lang w:eastAsia="zh-CN"/>
              </w:rPr>
              <w:t>战略规划和运作规划的落实情况报告</w:t>
            </w:r>
          </w:p>
        </w:tc>
        <w:tc>
          <w:tcPr>
            <w:tcW w:w="5812" w:type="dxa"/>
            <w:tcBorders>
              <w:bottom w:val="single" w:sz="4" w:space="0" w:color="auto"/>
            </w:tcBorders>
          </w:tcPr>
          <w:p w:rsidR="001B3C6C" w:rsidRPr="00D95E6D" w:rsidRDefault="001B3C6C" w:rsidP="00A151E9">
            <w:pPr>
              <w:overflowPunct/>
              <w:spacing w:after="120"/>
              <w:textAlignment w:val="auto"/>
              <w:rPr>
                <w:sz w:val="22"/>
                <w:szCs w:val="22"/>
                <w:lang w:eastAsia="zh-CN"/>
              </w:rPr>
            </w:pPr>
            <w:r w:rsidRPr="00D95E6D">
              <w:rPr>
                <w:rFonts w:hint="eastAsia"/>
                <w:sz w:val="22"/>
                <w:szCs w:val="22"/>
                <w:lang w:eastAsia="zh-CN"/>
              </w:rPr>
              <w:t>TDAG</w:t>
            </w:r>
            <w:r w:rsidRPr="00D95E6D">
              <w:rPr>
                <w:rFonts w:hint="eastAsia"/>
                <w:sz w:val="22"/>
                <w:szCs w:val="22"/>
                <w:lang w:eastAsia="zh-CN"/>
              </w:rPr>
              <w:t>对这些报告表示欢迎并感谢秘书处汇总了这些信息。</w:t>
            </w:r>
            <w:r w:rsidRPr="00D95E6D">
              <w:rPr>
                <w:sz w:val="22"/>
                <w:szCs w:val="22"/>
                <w:lang w:eastAsia="zh-CN"/>
              </w:rPr>
              <w:t>会议</w:t>
            </w:r>
            <w:r w:rsidRPr="00D95E6D">
              <w:rPr>
                <w:rFonts w:hint="eastAsia"/>
                <w:sz w:val="22"/>
                <w:szCs w:val="22"/>
                <w:lang w:eastAsia="zh-CN"/>
              </w:rPr>
              <w:t>建议</w:t>
            </w:r>
            <w:r w:rsidRPr="00D95E6D">
              <w:rPr>
                <w:sz w:val="22"/>
                <w:szCs w:val="22"/>
                <w:lang w:eastAsia="zh-CN"/>
              </w:rPr>
              <w:t>将来提供有关项目的报告，同时详细阐述各区域项目细分情况。</w:t>
            </w:r>
            <w:r w:rsidRPr="00D95E6D">
              <w:rPr>
                <w:rFonts w:hint="eastAsia"/>
                <w:sz w:val="22"/>
                <w:szCs w:val="22"/>
                <w:lang w:eastAsia="zh-CN"/>
              </w:rPr>
              <w:t>T</w:t>
            </w:r>
            <w:r w:rsidRPr="00D95E6D">
              <w:rPr>
                <w:sz w:val="22"/>
                <w:szCs w:val="22"/>
                <w:lang w:eastAsia="zh-CN"/>
              </w:rPr>
              <w:t>DAG</w:t>
            </w:r>
            <w:r w:rsidRPr="00D95E6D">
              <w:rPr>
                <w:rFonts w:hint="eastAsia"/>
                <w:sz w:val="22"/>
                <w:szCs w:val="22"/>
                <w:lang w:eastAsia="zh-CN"/>
              </w:rPr>
              <w:t>鼓励</w:t>
            </w:r>
            <w:r w:rsidRPr="00D95E6D">
              <w:rPr>
                <w:sz w:val="22"/>
                <w:szCs w:val="22"/>
                <w:lang w:eastAsia="zh-CN"/>
              </w:rPr>
              <w:t>秘书处继续</w:t>
            </w:r>
            <w:r w:rsidRPr="00D95E6D">
              <w:rPr>
                <w:rFonts w:hint="eastAsia"/>
                <w:sz w:val="22"/>
                <w:szCs w:val="22"/>
                <w:lang w:eastAsia="zh-CN"/>
              </w:rPr>
              <w:t>向</w:t>
            </w:r>
            <w:r w:rsidRPr="00D95E6D">
              <w:rPr>
                <w:sz w:val="22"/>
                <w:szCs w:val="22"/>
                <w:lang w:eastAsia="zh-CN"/>
              </w:rPr>
              <w:t>其他</w:t>
            </w:r>
            <w:r w:rsidRPr="00D95E6D">
              <w:rPr>
                <w:rFonts w:hint="eastAsia"/>
                <w:sz w:val="22"/>
                <w:szCs w:val="22"/>
                <w:lang w:eastAsia="zh-CN"/>
              </w:rPr>
              <w:t>合作</w:t>
            </w:r>
            <w:r w:rsidRPr="00D95E6D">
              <w:rPr>
                <w:sz w:val="22"/>
                <w:szCs w:val="22"/>
                <w:lang w:eastAsia="zh-CN"/>
              </w:rPr>
              <w:t>伙伴筹集资源并为此制定项目建议。</w:t>
            </w:r>
          </w:p>
        </w:tc>
      </w:tr>
      <w:tr w:rsidR="001B3C6C" w:rsidRPr="00D95E6D" w:rsidTr="00A151E9">
        <w:trPr>
          <w:cantSplit/>
          <w:trHeight w:val="507"/>
        </w:trPr>
        <w:tc>
          <w:tcPr>
            <w:tcW w:w="3402" w:type="dxa"/>
          </w:tcPr>
          <w:p w:rsidR="001B3C6C" w:rsidRPr="00D95E6D" w:rsidRDefault="001B3C6C" w:rsidP="00A151E9">
            <w:pPr>
              <w:tabs>
                <w:tab w:val="left" w:pos="567"/>
              </w:tabs>
              <w:spacing w:after="60"/>
              <w:rPr>
                <w:rFonts w:cs="Calibri"/>
                <w:sz w:val="22"/>
                <w:szCs w:val="22"/>
                <w:lang w:eastAsia="zh-CN"/>
              </w:rPr>
            </w:pPr>
            <w:r w:rsidRPr="00D95E6D">
              <w:rPr>
                <w:rFonts w:cs="Calibri"/>
                <w:sz w:val="22"/>
                <w:szCs w:val="22"/>
                <w:lang w:eastAsia="zh-CN"/>
              </w:rPr>
              <w:lastRenderedPageBreak/>
              <w:t xml:space="preserve">7. </w:t>
            </w:r>
            <w:r w:rsidRPr="00D95E6D">
              <w:rPr>
                <w:sz w:val="22"/>
                <w:szCs w:val="22"/>
                <w:lang w:eastAsia="zh-CN"/>
              </w:rPr>
              <w:t>有关</w:t>
            </w:r>
            <w:r w:rsidRPr="00D95E6D">
              <w:rPr>
                <w:sz w:val="22"/>
                <w:szCs w:val="22"/>
                <w:lang w:eastAsia="zh-CN"/>
              </w:rPr>
              <w:t>ITU-D</w:t>
            </w:r>
            <w:r w:rsidRPr="00D95E6D">
              <w:rPr>
                <w:sz w:val="22"/>
                <w:szCs w:val="22"/>
                <w:lang w:eastAsia="zh-CN"/>
              </w:rPr>
              <w:t>研究组活动的报告</w:t>
            </w:r>
          </w:p>
        </w:tc>
        <w:tc>
          <w:tcPr>
            <w:tcW w:w="5812" w:type="dxa"/>
          </w:tcPr>
          <w:p w:rsidR="001B3C6C" w:rsidRPr="00D95E6D" w:rsidRDefault="001B3C6C" w:rsidP="00A151E9">
            <w:pPr>
              <w:rPr>
                <w:sz w:val="22"/>
                <w:szCs w:val="22"/>
                <w:lang w:eastAsia="zh-CN"/>
              </w:rPr>
            </w:pPr>
            <w:r w:rsidRPr="00D95E6D">
              <w:rPr>
                <w:sz w:val="22"/>
                <w:szCs w:val="22"/>
              </w:rPr>
              <w:t>TDAG</w:t>
            </w:r>
            <w:r w:rsidRPr="00D95E6D">
              <w:rPr>
                <w:rFonts w:hint="eastAsia"/>
                <w:sz w:val="22"/>
                <w:szCs w:val="22"/>
              </w:rPr>
              <w:t>对</w:t>
            </w:r>
            <w:r w:rsidRPr="00D95E6D">
              <w:rPr>
                <w:rFonts w:hint="eastAsia"/>
                <w:sz w:val="22"/>
                <w:szCs w:val="22"/>
              </w:rPr>
              <w:t>ITU-D</w:t>
            </w:r>
            <w:r w:rsidRPr="00D95E6D">
              <w:rPr>
                <w:rFonts w:hint="eastAsia"/>
                <w:sz w:val="22"/>
                <w:szCs w:val="22"/>
              </w:rPr>
              <w:t>各</w:t>
            </w:r>
            <w:r w:rsidRPr="00D95E6D">
              <w:rPr>
                <w:sz w:val="22"/>
                <w:szCs w:val="22"/>
              </w:rPr>
              <w:t>研究组取得的成就表示欢迎并向第</w:t>
            </w:r>
            <w:r w:rsidRPr="00D95E6D">
              <w:rPr>
                <w:rFonts w:hint="eastAsia"/>
                <w:sz w:val="22"/>
                <w:szCs w:val="22"/>
              </w:rPr>
              <w:t>1</w:t>
            </w:r>
            <w:r w:rsidRPr="00D95E6D">
              <w:rPr>
                <w:rFonts w:hint="eastAsia"/>
                <w:sz w:val="22"/>
                <w:szCs w:val="22"/>
              </w:rPr>
              <w:t>研究组</w:t>
            </w:r>
            <w:r w:rsidRPr="00D95E6D">
              <w:rPr>
                <w:sz w:val="22"/>
                <w:szCs w:val="22"/>
              </w:rPr>
              <w:t>主席</w:t>
            </w:r>
            <w:r w:rsidRPr="00D95E6D">
              <w:rPr>
                <w:sz w:val="22"/>
                <w:szCs w:val="22"/>
              </w:rPr>
              <w:t>Roxanne McElvane</w:t>
            </w:r>
            <w:r w:rsidRPr="00D95E6D">
              <w:rPr>
                <w:rFonts w:hint="eastAsia"/>
                <w:sz w:val="22"/>
                <w:szCs w:val="22"/>
              </w:rPr>
              <w:t>女士</w:t>
            </w:r>
            <w:r w:rsidRPr="00D95E6D">
              <w:rPr>
                <w:sz w:val="22"/>
                <w:szCs w:val="22"/>
              </w:rPr>
              <w:t>和第</w:t>
            </w:r>
            <w:r w:rsidRPr="00D95E6D">
              <w:rPr>
                <w:rFonts w:hint="eastAsia"/>
                <w:sz w:val="22"/>
                <w:szCs w:val="22"/>
              </w:rPr>
              <w:t>2</w:t>
            </w:r>
            <w:r w:rsidRPr="00D95E6D">
              <w:rPr>
                <w:rFonts w:hint="eastAsia"/>
                <w:sz w:val="22"/>
                <w:szCs w:val="22"/>
              </w:rPr>
              <w:t>研究组</w:t>
            </w:r>
            <w:r w:rsidRPr="00D95E6D">
              <w:rPr>
                <w:sz w:val="22"/>
                <w:szCs w:val="22"/>
              </w:rPr>
              <w:t>主席</w:t>
            </w:r>
            <w:r>
              <w:rPr>
                <w:sz w:val="22"/>
                <w:szCs w:val="22"/>
              </w:rPr>
              <w:t>Ahmad Reza Sharafat</w:t>
            </w:r>
            <w:r w:rsidRPr="00D95E6D">
              <w:rPr>
                <w:rFonts w:hint="eastAsia"/>
                <w:sz w:val="22"/>
                <w:szCs w:val="22"/>
              </w:rPr>
              <w:t>博士</w:t>
            </w:r>
            <w:r w:rsidRPr="00D95E6D">
              <w:rPr>
                <w:sz w:val="22"/>
                <w:szCs w:val="22"/>
              </w:rPr>
              <w:t>、各位副主席、报告人、副报告人、联合报告人和秘书处</w:t>
            </w:r>
            <w:r w:rsidRPr="00D95E6D">
              <w:rPr>
                <w:rFonts w:hint="eastAsia"/>
                <w:sz w:val="22"/>
                <w:szCs w:val="22"/>
              </w:rPr>
              <w:t>做出</w:t>
            </w:r>
            <w:r w:rsidRPr="00D95E6D">
              <w:rPr>
                <w:sz w:val="22"/>
                <w:szCs w:val="22"/>
              </w:rPr>
              <w:t>的出色工作表示感谢。</w:t>
            </w:r>
            <w:r w:rsidRPr="00D95E6D">
              <w:rPr>
                <w:rFonts w:hint="eastAsia"/>
                <w:sz w:val="22"/>
                <w:szCs w:val="22"/>
                <w:lang w:eastAsia="zh-CN"/>
              </w:rPr>
              <w:t>T</w:t>
            </w:r>
            <w:r w:rsidRPr="00D95E6D">
              <w:rPr>
                <w:sz w:val="22"/>
                <w:szCs w:val="22"/>
                <w:lang w:eastAsia="zh-CN"/>
              </w:rPr>
              <w:t>DAG</w:t>
            </w:r>
            <w:r w:rsidRPr="00D95E6D">
              <w:rPr>
                <w:rFonts w:hint="eastAsia"/>
                <w:sz w:val="22"/>
                <w:szCs w:val="22"/>
                <w:lang w:eastAsia="zh-CN"/>
              </w:rPr>
              <w:t>请</w:t>
            </w:r>
            <w:r w:rsidRPr="00D95E6D">
              <w:rPr>
                <w:sz w:val="22"/>
                <w:szCs w:val="22"/>
                <w:lang w:eastAsia="zh-CN"/>
              </w:rPr>
              <w:t>各位主席在完成其向</w:t>
            </w:r>
            <w:r w:rsidRPr="00D95E6D">
              <w:rPr>
                <w:rFonts w:hint="eastAsia"/>
                <w:sz w:val="22"/>
                <w:szCs w:val="22"/>
                <w:lang w:eastAsia="zh-CN"/>
              </w:rPr>
              <w:t>WTDC</w:t>
            </w:r>
            <w:r w:rsidRPr="00D95E6D">
              <w:rPr>
                <w:sz w:val="22"/>
                <w:szCs w:val="22"/>
                <w:lang w:eastAsia="zh-CN"/>
              </w:rPr>
              <w:t>-17</w:t>
            </w:r>
            <w:r w:rsidRPr="00D95E6D">
              <w:rPr>
                <w:rFonts w:hint="eastAsia"/>
                <w:sz w:val="22"/>
                <w:szCs w:val="22"/>
                <w:lang w:eastAsia="zh-CN"/>
              </w:rPr>
              <w:t>提交</w:t>
            </w:r>
            <w:r w:rsidRPr="00D95E6D">
              <w:rPr>
                <w:sz w:val="22"/>
                <w:szCs w:val="22"/>
                <w:lang w:eastAsia="zh-CN"/>
              </w:rPr>
              <w:t>的报告中</w:t>
            </w:r>
            <w:r w:rsidRPr="00D95E6D">
              <w:rPr>
                <w:rFonts w:hint="eastAsia"/>
                <w:sz w:val="22"/>
                <w:szCs w:val="22"/>
                <w:lang w:eastAsia="zh-CN"/>
              </w:rPr>
              <w:t>考虑到</w:t>
            </w:r>
            <w:r w:rsidRPr="00D95E6D">
              <w:rPr>
                <w:rFonts w:hint="eastAsia"/>
                <w:sz w:val="22"/>
                <w:szCs w:val="22"/>
                <w:lang w:eastAsia="zh-CN"/>
              </w:rPr>
              <w:t>TDAG</w:t>
            </w:r>
            <w:r w:rsidRPr="00D95E6D">
              <w:rPr>
                <w:rFonts w:hint="eastAsia"/>
                <w:sz w:val="22"/>
                <w:szCs w:val="22"/>
                <w:lang w:eastAsia="zh-CN"/>
              </w:rPr>
              <w:t>成员</w:t>
            </w:r>
            <w:r w:rsidRPr="00D95E6D">
              <w:rPr>
                <w:sz w:val="22"/>
                <w:szCs w:val="22"/>
                <w:lang w:eastAsia="zh-CN"/>
              </w:rPr>
              <w:t>提出的意见。</w:t>
            </w:r>
            <w:r w:rsidRPr="00D95E6D">
              <w:rPr>
                <w:rFonts w:hint="eastAsia"/>
                <w:sz w:val="22"/>
                <w:szCs w:val="22"/>
                <w:lang w:eastAsia="zh-CN"/>
              </w:rPr>
              <w:t>T</w:t>
            </w:r>
            <w:r w:rsidRPr="00D95E6D">
              <w:rPr>
                <w:sz w:val="22"/>
                <w:szCs w:val="22"/>
                <w:lang w:eastAsia="zh-CN"/>
              </w:rPr>
              <w:t>DAG</w:t>
            </w:r>
            <w:r w:rsidRPr="00D95E6D">
              <w:rPr>
                <w:rFonts w:hint="eastAsia"/>
                <w:sz w:val="22"/>
                <w:szCs w:val="22"/>
                <w:lang w:eastAsia="zh-CN"/>
              </w:rPr>
              <w:t>支持</w:t>
            </w:r>
            <w:r w:rsidRPr="00D95E6D">
              <w:rPr>
                <w:sz w:val="22"/>
                <w:szCs w:val="22"/>
                <w:lang w:eastAsia="zh-CN"/>
              </w:rPr>
              <w:t>研究组开展的各项富有建设性的举措，注意到成功举办的各次研讨会和讲习班以及各项调查并鼓励在未来研究期继续开展此类活动。</w:t>
            </w:r>
            <w:r w:rsidRPr="00D95E6D">
              <w:rPr>
                <w:rFonts w:hint="eastAsia"/>
                <w:sz w:val="22"/>
                <w:szCs w:val="22"/>
                <w:lang w:eastAsia="zh-CN"/>
              </w:rPr>
              <w:t>TDAG</w:t>
            </w:r>
            <w:r w:rsidRPr="00D95E6D">
              <w:rPr>
                <w:rFonts w:hint="eastAsia"/>
                <w:sz w:val="22"/>
                <w:szCs w:val="22"/>
                <w:lang w:eastAsia="zh-CN"/>
              </w:rPr>
              <w:t>要求</w:t>
            </w:r>
            <w:r w:rsidRPr="00D95E6D">
              <w:rPr>
                <w:sz w:val="22"/>
                <w:szCs w:val="22"/>
                <w:lang w:eastAsia="zh-CN"/>
              </w:rPr>
              <w:t>将调查截止日期延长至</w:t>
            </w:r>
            <w:r w:rsidRPr="00D95E6D">
              <w:rPr>
                <w:rFonts w:hint="eastAsia"/>
                <w:sz w:val="22"/>
                <w:szCs w:val="22"/>
                <w:lang w:eastAsia="zh-CN"/>
              </w:rPr>
              <w:t>2017</w:t>
            </w:r>
            <w:r w:rsidRPr="00D95E6D">
              <w:rPr>
                <w:rFonts w:hint="eastAsia"/>
                <w:sz w:val="22"/>
                <w:szCs w:val="22"/>
                <w:lang w:eastAsia="zh-CN"/>
              </w:rPr>
              <w:t>年</w:t>
            </w:r>
            <w:r w:rsidRPr="00D95E6D">
              <w:rPr>
                <w:rFonts w:hint="eastAsia"/>
                <w:sz w:val="22"/>
                <w:szCs w:val="22"/>
                <w:lang w:eastAsia="zh-CN"/>
              </w:rPr>
              <w:t>9</w:t>
            </w:r>
            <w:r w:rsidRPr="00D95E6D">
              <w:rPr>
                <w:rFonts w:hint="eastAsia"/>
                <w:sz w:val="22"/>
                <w:szCs w:val="22"/>
                <w:lang w:eastAsia="zh-CN"/>
              </w:rPr>
              <w:t>月</w:t>
            </w:r>
            <w:r w:rsidRPr="00D95E6D">
              <w:rPr>
                <w:sz w:val="22"/>
                <w:szCs w:val="22"/>
                <w:lang w:eastAsia="zh-CN"/>
              </w:rPr>
              <w:t>。</w:t>
            </w:r>
          </w:p>
          <w:p w:rsidR="001B3C6C" w:rsidRPr="00D95E6D" w:rsidRDefault="001B3C6C" w:rsidP="00A151E9">
            <w:pPr>
              <w:overflowPunct/>
              <w:spacing w:after="120"/>
              <w:textAlignment w:val="auto"/>
              <w:rPr>
                <w:sz w:val="22"/>
                <w:szCs w:val="22"/>
                <w:lang w:eastAsia="zh-CN"/>
              </w:rPr>
            </w:pPr>
            <w:r w:rsidRPr="00D95E6D">
              <w:rPr>
                <w:sz w:val="22"/>
                <w:szCs w:val="22"/>
                <w:lang w:eastAsia="zh-CN"/>
              </w:rPr>
              <w:t>TDAG</w:t>
            </w:r>
            <w:r w:rsidRPr="00D95E6D">
              <w:rPr>
                <w:rFonts w:hint="eastAsia"/>
                <w:sz w:val="22"/>
                <w:szCs w:val="22"/>
                <w:lang w:eastAsia="zh-CN"/>
              </w:rPr>
              <w:t>审议</w:t>
            </w:r>
            <w:r w:rsidRPr="00D95E6D">
              <w:rPr>
                <w:sz w:val="22"/>
                <w:szCs w:val="22"/>
                <w:lang w:eastAsia="zh-CN"/>
              </w:rPr>
              <w:t>了无线电通信顾问组（</w:t>
            </w:r>
            <w:r w:rsidRPr="00D95E6D">
              <w:rPr>
                <w:sz w:val="22"/>
                <w:szCs w:val="22"/>
                <w:lang w:eastAsia="zh-CN"/>
              </w:rPr>
              <w:t>RAG</w:t>
            </w:r>
            <w:r w:rsidRPr="00D95E6D">
              <w:rPr>
                <w:rFonts w:hint="eastAsia"/>
                <w:sz w:val="22"/>
                <w:szCs w:val="22"/>
                <w:lang w:eastAsia="zh-CN"/>
              </w:rPr>
              <w:t>）有关</w:t>
            </w:r>
            <w:r w:rsidRPr="00D95E6D">
              <w:rPr>
                <w:sz w:val="22"/>
                <w:szCs w:val="22"/>
                <w:lang w:eastAsia="zh-CN"/>
              </w:rPr>
              <w:t>第</w:t>
            </w:r>
            <w:r w:rsidRPr="00D95E6D">
              <w:rPr>
                <w:rFonts w:hint="eastAsia"/>
                <w:sz w:val="22"/>
                <w:szCs w:val="22"/>
                <w:lang w:eastAsia="zh-CN"/>
              </w:rPr>
              <w:t>9</w:t>
            </w:r>
            <w:r w:rsidRPr="00D95E6D">
              <w:rPr>
                <w:rFonts w:hint="eastAsia"/>
                <w:sz w:val="22"/>
                <w:szCs w:val="22"/>
                <w:lang w:eastAsia="zh-CN"/>
              </w:rPr>
              <w:t>号</w:t>
            </w:r>
            <w:r w:rsidRPr="00D95E6D">
              <w:rPr>
                <w:sz w:val="22"/>
                <w:szCs w:val="22"/>
                <w:lang w:eastAsia="zh-CN"/>
              </w:rPr>
              <w:t>决议（</w:t>
            </w:r>
            <w:r w:rsidRPr="00D95E6D">
              <w:rPr>
                <w:rFonts w:hint="eastAsia"/>
                <w:sz w:val="22"/>
                <w:szCs w:val="22"/>
                <w:lang w:eastAsia="zh-CN"/>
              </w:rPr>
              <w:t>2014</w:t>
            </w:r>
            <w:r w:rsidRPr="00D95E6D">
              <w:rPr>
                <w:rFonts w:hint="eastAsia"/>
                <w:sz w:val="22"/>
                <w:szCs w:val="22"/>
                <w:lang w:eastAsia="zh-CN"/>
              </w:rPr>
              <w:t>年</w:t>
            </w:r>
            <w:r w:rsidRPr="00D95E6D">
              <w:rPr>
                <w:sz w:val="22"/>
                <w:szCs w:val="22"/>
                <w:lang w:eastAsia="zh-CN"/>
              </w:rPr>
              <w:t>，迪拜，修订版）</w:t>
            </w:r>
            <w:r w:rsidRPr="00D95E6D">
              <w:rPr>
                <w:rFonts w:hint="eastAsia"/>
                <w:sz w:val="22"/>
                <w:szCs w:val="22"/>
                <w:lang w:eastAsia="zh-CN"/>
              </w:rPr>
              <w:t>提交</w:t>
            </w:r>
            <w:r w:rsidRPr="00D95E6D">
              <w:rPr>
                <w:sz w:val="22"/>
                <w:szCs w:val="22"/>
                <w:lang w:eastAsia="zh-CN"/>
              </w:rPr>
              <w:t>的</w:t>
            </w:r>
            <w:r w:rsidRPr="00D95E6D">
              <w:rPr>
                <w:rFonts w:hint="eastAsia"/>
                <w:sz w:val="22"/>
                <w:szCs w:val="22"/>
                <w:lang w:eastAsia="zh-CN"/>
              </w:rPr>
              <w:t>联络</w:t>
            </w:r>
            <w:r w:rsidRPr="00D95E6D">
              <w:rPr>
                <w:sz w:val="22"/>
                <w:szCs w:val="22"/>
                <w:lang w:eastAsia="zh-CN"/>
              </w:rPr>
              <w:t>声明并拟定了提交</w:t>
            </w:r>
            <w:r w:rsidRPr="00D95E6D">
              <w:rPr>
                <w:rFonts w:hint="eastAsia"/>
                <w:sz w:val="22"/>
                <w:szCs w:val="22"/>
                <w:lang w:eastAsia="zh-CN"/>
              </w:rPr>
              <w:t>RAG</w:t>
            </w:r>
            <w:r w:rsidRPr="00D95E6D">
              <w:rPr>
                <w:rFonts w:hint="eastAsia"/>
                <w:sz w:val="22"/>
                <w:szCs w:val="22"/>
                <w:lang w:eastAsia="zh-CN"/>
              </w:rPr>
              <w:t>的</w:t>
            </w:r>
            <w:r w:rsidRPr="00D95E6D">
              <w:rPr>
                <w:sz w:val="22"/>
                <w:szCs w:val="22"/>
                <w:lang w:eastAsia="zh-CN"/>
              </w:rPr>
              <w:t>联络声明（</w:t>
            </w:r>
            <w:r w:rsidRPr="00D95E6D">
              <w:rPr>
                <w:rFonts w:hint="eastAsia"/>
                <w:sz w:val="22"/>
                <w:szCs w:val="22"/>
                <w:lang w:eastAsia="zh-CN"/>
              </w:rPr>
              <w:t>TDAG/</w:t>
            </w:r>
            <w:r w:rsidRPr="00D95E6D">
              <w:rPr>
                <w:sz w:val="22"/>
                <w:szCs w:val="22"/>
                <w:lang w:eastAsia="zh-CN"/>
              </w:rPr>
              <w:t>17-22</w:t>
            </w:r>
            <w:r w:rsidRPr="00D95E6D">
              <w:rPr>
                <w:rFonts w:hint="eastAsia"/>
                <w:sz w:val="22"/>
                <w:szCs w:val="22"/>
                <w:lang w:eastAsia="zh-CN"/>
              </w:rPr>
              <w:t>/72</w:t>
            </w:r>
            <w:r w:rsidRPr="00D95E6D">
              <w:rPr>
                <w:rFonts w:hint="eastAsia"/>
                <w:sz w:val="22"/>
                <w:szCs w:val="22"/>
                <w:lang w:eastAsia="zh-CN"/>
              </w:rPr>
              <w:t>号</w:t>
            </w:r>
            <w:r w:rsidRPr="00D95E6D">
              <w:rPr>
                <w:sz w:val="22"/>
                <w:szCs w:val="22"/>
                <w:lang w:eastAsia="zh-CN"/>
              </w:rPr>
              <w:t>文件）</w:t>
            </w:r>
            <w:r w:rsidRPr="00D95E6D">
              <w:rPr>
                <w:rFonts w:hint="eastAsia"/>
                <w:sz w:val="22"/>
                <w:szCs w:val="22"/>
                <w:lang w:eastAsia="zh-CN"/>
              </w:rPr>
              <w:t>。</w:t>
            </w:r>
          </w:p>
        </w:tc>
      </w:tr>
      <w:tr w:rsidR="001B3C6C" w:rsidRPr="00D95E6D" w:rsidTr="00A151E9">
        <w:trPr>
          <w:cantSplit/>
        </w:trPr>
        <w:tc>
          <w:tcPr>
            <w:tcW w:w="3402" w:type="dxa"/>
            <w:tcBorders>
              <w:bottom w:val="single" w:sz="4" w:space="0" w:color="auto"/>
            </w:tcBorders>
          </w:tcPr>
          <w:p w:rsidR="001B3C6C" w:rsidRPr="00D95E6D" w:rsidRDefault="001B3C6C" w:rsidP="00A151E9">
            <w:pPr>
              <w:tabs>
                <w:tab w:val="left" w:pos="567"/>
              </w:tabs>
              <w:spacing w:after="60"/>
              <w:rPr>
                <w:rFonts w:cs="Calibri"/>
                <w:sz w:val="22"/>
                <w:szCs w:val="22"/>
                <w:lang w:eastAsia="zh-CN"/>
              </w:rPr>
            </w:pPr>
            <w:r w:rsidRPr="00D95E6D">
              <w:rPr>
                <w:rFonts w:cs="Calibri"/>
                <w:sz w:val="22"/>
                <w:szCs w:val="22"/>
                <w:lang w:eastAsia="zh-CN"/>
              </w:rPr>
              <w:t xml:space="preserve">8. </w:t>
            </w:r>
            <w:r w:rsidRPr="00D95E6D">
              <w:rPr>
                <w:sz w:val="22"/>
                <w:szCs w:val="22"/>
                <w:lang w:eastAsia="zh-CN"/>
              </w:rPr>
              <w:t>ITU-D</w:t>
            </w:r>
            <w:r w:rsidRPr="00D95E6D">
              <w:rPr>
                <w:sz w:val="22"/>
                <w:szCs w:val="22"/>
                <w:lang w:eastAsia="zh-CN"/>
              </w:rPr>
              <w:t>为落实</w:t>
            </w:r>
            <w:r w:rsidRPr="00D95E6D">
              <w:rPr>
                <w:sz w:val="22"/>
                <w:szCs w:val="22"/>
                <w:lang w:eastAsia="zh-CN"/>
              </w:rPr>
              <w:t>WSIS</w:t>
            </w:r>
            <w:r w:rsidRPr="00D95E6D">
              <w:rPr>
                <w:sz w:val="22"/>
                <w:szCs w:val="22"/>
                <w:lang w:eastAsia="zh-CN"/>
              </w:rPr>
              <w:t>《行动计划》（包括联合国大会全面审查和可持续发展目标）做出的贡献</w:t>
            </w:r>
          </w:p>
        </w:tc>
        <w:tc>
          <w:tcPr>
            <w:tcW w:w="5812" w:type="dxa"/>
            <w:tcBorders>
              <w:bottom w:val="single" w:sz="4" w:space="0" w:color="auto"/>
            </w:tcBorders>
          </w:tcPr>
          <w:p w:rsidR="001B3C6C" w:rsidRPr="00D95E6D" w:rsidRDefault="001B3C6C" w:rsidP="00A151E9">
            <w:pPr>
              <w:overflowPunct/>
              <w:spacing w:after="120"/>
              <w:textAlignment w:val="auto"/>
              <w:rPr>
                <w:sz w:val="22"/>
                <w:szCs w:val="22"/>
                <w:lang w:eastAsia="zh-CN"/>
              </w:rPr>
            </w:pPr>
            <w:r w:rsidRPr="00D95E6D">
              <w:rPr>
                <w:sz w:val="22"/>
                <w:szCs w:val="22"/>
                <w:lang w:eastAsia="zh-CN"/>
              </w:rPr>
              <w:t>TDAG</w:t>
            </w:r>
            <w:r w:rsidRPr="00D95E6D">
              <w:rPr>
                <w:rFonts w:hint="eastAsia"/>
                <w:sz w:val="22"/>
                <w:szCs w:val="22"/>
                <w:lang w:eastAsia="zh-CN"/>
              </w:rPr>
              <w:t>对</w:t>
            </w:r>
            <w:r w:rsidRPr="00D95E6D">
              <w:rPr>
                <w:sz w:val="22"/>
                <w:szCs w:val="22"/>
                <w:lang w:eastAsia="zh-CN"/>
              </w:rPr>
              <w:t>此报告表示欢迎并建议各成员国在拟定有关</w:t>
            </w:r>
            <w:r w:rsidRPr="00D95E6D">
              <w:rPr>
                <w:rFonts w:hint="eastAsia"/>
                <w:sz w:val="22"/>
                <w:szCs w:val="22"/>
                <w:lang w:eastAsia="zh-CN"/>
              </w:rPr>
              <w:t>WTDC-17</w:t>
            </w:r>
            <w:r w:rsidRPr="00D95E6D">
              <w:rPr>
                <w:rFonts w:hint="eastAsia"/>
                <w:sz w:val="22"/>
                <w:szCs w:val="22"/>
                <w:lang w:eastAsia="zh-CN"/>
              </w:rPr>
              <w:t>战略</w:t>
            </w:r>
            <w:r w:rsidRPr="00D95E6D">
              <w:rPr>
                <w:sz w:val="22"/>
                <w:szCs w:val="22"/>
                <w:lang w:eastAsia="zh-CN"/>
              </w:rPr>
              <w:t>规划、行动</w:t>
            </w:r>
            <w:r w:rsidRPr="00D95E6D">
              <w:rPr>
                <w:rFonts w:hint="eastAsia"/>
                <w:sz w:val="22"/>
                <w:szCs w:val="22"/>
                <w:lang w:eastAsia="zh-CN"/>
              </w:rPr>
              <w:t>计划</w:t>
            </w:r>
            <w:r w:rsidRPr="00D95E6D">
              <w:rPr>
                <w:sz w:val="22"/>
                <w:szCs w:val="22"/>
                <w:lang w:eastAsia="zh-CN"/>
              </w:rPr>
              <w:t>和宣言以及相关决议时予以使用。</w:t>
            </w:r>
          </w:p>
        </w:tc>
      </w:tr>
      <w:tr w:rsidR="001B3C6C" w:rsidRPr="00D95E6D" w:rsidTr="00A151E9">
        <w:trPr>
          <w:cantSplit/>
        </w:trPr>
        <w:tc>
          <w:tcPr>
            <w:tcW w:w="3402" w:type="dxa"/>
            <w:tcBorders>
              <w:bottom w:val="single" w:sz="4" w:space="0" w:color="auto"/>
            </w:tcBorders>
          </w:tcPr>
          <w:p w:rsidR="001B3C6C" w:rsidRPr="00D95E6D" w:rsidRDefault="001B3C6C" w:rsidP="00A151E9">
            <w:pPr>
              <w:tabs>
                <w:tab w:val="left" w:pos="567"/>
              </w:tabs>
              <w:spacing w:after="60"/>
              <w:rPr>
                <w:rFonts w:cs="Calibri"/>
                <w:sz w:val="22"/>
                <w:szCs w:val="22"/>
                <w:lang w:eastAsia="zh-CN"/>
              </w:rPr>
            </w:pPr>
            <w:r w:rsidRPr="00D95E6D">
              <w:rPr>
                <w:rFonts w:cs="Calibri"/>
                <w:sz w:val="22"/>
                <w:szCs w:val="22"/>
                <w:lang w:eastAsia="zh-CN"/>
              </w:rPr>
              <w:t>9</w:t>
            </w:r>
            <w:r w:rsidRPr="00D95E6D">
              <w:rPr>
                <w:rFonts w:cs="Calibri" w:hint="eastAsia"/>
                <w:sz w:val="22"/>
                <w:szCs w:val="22"/>
                <w:lang w:eastAsia="zh-CN"/>
              </w:rPr>
              <w:t>.</w:t>
            </w:r>
            <w:r w:rsidRPr="00D95E6D">
              <w:rPr>
                <w:rFonts w:cs="Calibri"/>
                <w:sz w:val="22"/>
                <w:szCs w:val="22"/>
                <w:lang w:eastAsia="zh-CN"/>
              </w:rPr>
              <w:t xml:space="preserve"> </w:t>
            </w:r>
            <w:r w:rsidRPr="00D95E6D">
              <w:rPr>
                <w:sz w:val="22"/>
                <w:szCs w:val="22"/>
                <w:lang w:eastAsia="zh-CN"/>
              </w:rPr>
              <w:t>ITU-D 2018-2021</w:t>
            </w:r>
            <w:r w:rsidRPr="00D95E6D">
              <w:rPr>
                <w:sz w:val="22"/>
                <w:szCs w:val="22"/>
                <w:lang w:eastAsia="zh-CN"/>
              </w:rPr>
              <w:t>年四年期滚动式运作规划</w:t>
            </w:r>
          </w:p>
        </w:tc>
        <w:tc>
          <w:tcPr>
            <w:tcW w:w="5812" w:type="dxa"/>
            <w:tcBorders>
              <w:bottom w:val="single" w:sz="4" w:space="0" w:color="auto"/>
            </w:tcBorders>
          </w:tcPr>
          <w:p w:rsidR="001B3C6C" w:rsidRPr="00D95E6D" w:rsidRDefault="001B3C6C" w:rsidP="00A151E9">
            <w:pPr>
              <w:overflowPunct/>
              <w:spacing w:after="120"/>
              <w:textAlignment w:val="auto"/>
              <w:rPr>
                <w:sz w:val="22"/>
                <w:szCs w:val="22"/>
                <w:lang w:eastAsia="zh-CN"/>
              </w:rPr>
            </w:pPr>
            <w:r w:rsidRPr="00D95E6D">
              <w:rPr>
                <w:sz w:val="22"/>
                <w:szCs w:val="22"/>
                <w:lang w:eastAsia="zh-CN"/>
              </w:rPr>
              <w:t>TDAG</w:t>
            </w:r>
            <w:r w:rsidRPr="00D95E6D">
              <w:rPr>
                <w:rFonts w:hint="eastAsia"/>
                <w:sz w:val="22"/>
                <w:szCs w:val="22"/>
                <w:lang w:eastAsia="zh-CN"/>
              </w:rPr>
              <w:t>将</w:t>
            </w:r>
            <w:r w:rsidRPr="00D95E6D">
              <w:rPr>
                <w:sz w:val="22"/>
                <w:szCs w:val="22"/>
                <w:lang w:eastAsia="zh-CN"/>
              </w:rPr>
              <w:t>这些文件</w:t>
            </w:r>
            <w:r w:rsidRPr="00D95E6D">
              <w:rPr>
                <w:rFonts w:hint="eastAsia"/>
                <w:sz w:val="22"/>
                <w:szCs w:val="22"/>
                <w:lang w:eastAsia="zh-CN"/>
              </w:rPr>
              <w:t>记录在案</w:t>
            </w:r>
            <w:r w:rsidRPr="00D95E6D">
              <w:rPr>
                <w:sz w:val="22"/>
                <w:szCs w:val="22"/>
                <w:lang w:eastAsia="zh-CN"/>
              </w:rPr>
              <w:t>并请秘书处注意提供有关</w:t>
            </w:r>
            <w:r w:rsidRPr="00D95E6D">
              <w:rPr>
                <w:rFonts w:hint="eastAsia"/>
                <w:sz w:val="22"/>
                <w:szCs w:val="22"/>
                <w:lang w:eastAsia="zh-CN"/>
              </w:rPr>
              <w:t>WTSA</w:t>
            </w:r>
            <w:r w:rsidRPr="00D95E6D">
              <w:rPr>
                <w:rFonts w:hint="eastAsia"/>
                <w:sz w:val="22"/>
                <w:szCs w:val="22"/>
                <w:lang w:eastAsia="zh-CN"/>
              </w:rPr>
              <w:t>涉及</w:t>
            </w:r>
            <w:r w:rsidRPr="00D95E6D">
              <w:rPr>
                <w:rFonts w:hint="eastAsia"/>
                <w:sz w:val="22"/>
                <w:szCs w:val="22"/>
                <w:lang w:eastAsia="zh-CN"/>
              </w:rPr>
              <w:t>ITU-D</w:t>
            </w:r>
            <w:r w:rsidRPr="00D95E6D">
              <w:rPr>
                <w:rFonts w:hint="eastAsia"/>
                <w:sz w:val="22"/>
                <w:szCs w:val="22"/>
                <w:lang w:eastAsia="zh-CN"/>
              </w:rPr>
              <w:t>工作</w:t>
            </w:r>
            <w:r w:rsidRPr="00D95E6D">
              <w:rPr>
                <w:sz w:val="22"/>
                <w:szCs w:val="22"/>
                <w:lang w:eastAsia="zh-CN"/>
              </w:rPr>
              <w:t>的各项决议的财务影响</w:t>
            </w:r>
            <w:r w:rsidRPr="00D95E6D">
              <w:rPr>
                <w:rFonts w:hint="eastAsia"/>
                <w:sz w:val="22"/>
                <w:szCs w:val="22"/>
                <w:lang w:eastAsia="zh-CN"/>
              </w:rPr>
              <w:t>信息</w:t>
            </w:r>
            <w:r w:rsidRPr="00D95E6D">
              <w:rPr>
                <w:sz w:val="22"/>
                <w:szCs w:val="22"/>
                <w:lang w:eastAsia="zh-CN"/>
              </w:rPr>
              <w:t>的必要性。</w:t>
            </w:r>
          </w:p>
        </w:tc>
      </w:tr>
      <w:tr w:rsidR="001B3C6C" w:rsidRPr="00D95E6D" w:rsidTr="00A151E9">
        <w:trPr>
          <w:cantSplit/>
        </w:trPr>
        <w:tc>
          <w:tcPr>
            <w:tcW w:w="3402" w:type="dxa"/>
            <w:tcBorders>
              <w:bottom w:val="single" w:sz="4" w:space="0" w:color="auto"/>
            </w:tcBorders>
          </w:tcPr>
          <w:p w:rsidR="001B3C6C" w:rsidRPr="00D95E6D" w:rsidRDefault="001B3C6C" w:rsidP="00A151E9">
            <w:pPr>
              <w:tabs>
                <w:tab w:val="left" w:pos="567"/>
              </w:tabs>
              <w:spacing w:after="60"/>
              <w:rPr>
                <w:rFonts w:cs="Calibri"/>
                <w:sz w:val="22"/>
                <w:szCs w:val="22"/>
                <w:lang w:eastAsia="zh-CN"/>
              </w:rPr>
            </w:pPr>
            <w:r w:rsidRPr="00D95E6D">
              <w:rPr>
                <w:rFonts w:cs="Calibri"/>
                <w:sz w:val="22"/>
                <w:szCs w:val="22"/>
                <w:lang w:eastAsia="zh-CN"/>
              </w:rPr>
              <w:t xml:space="preserve">10. </w:t>
            </w:r>
            <w:r w:rsidRPr="00D95E6D">
              <w:rPr>
                <w:sz w:val="22"/>
                <w:szCs w:val="22"/>
                <w:lang w:eastAsia="zh-CN"/>
              </w:rPr>
              <w:t>WTDC-17</w:t>
            </w:r>
            <w:r w:rsidRPr="00D95E6D">
              <w:rPr>
                <w:sz w:val="22"/>
                <w:szCs w:val="22"/>
                <w:lang w:eastAsia="zh-CN"/>
              </w:rPr>
              <w:t>的筹备工作</w:t>
            </w:r>
            <w:r w:rsidRPr="00D95E6D">
              <w:rPr>
                <w:rFonts w:cs="Calibri" w:hint="eastAsia"/>
                <w:sz w:val="22"/>
                <w:szCs w:val="22"/>
                <w:lang w:eastAsia="zh-CN"/>
              </w:rPr>
              <w:t>（秘书处</w:t>
            </w:r>
            <w:r w:rsidRPr="00D95E6D">
              <w:rPr>
                <w:rFonts w:cs="Calibri"/>
                <w:sz w:val="22"/>
                <w:szCs w:val="22"/>
                <w:lang w:eastAsia="zh-CN"/>
              </w:rPr>
              <w:t>和成员文稿</w:t>
            </w:r>
            <w:r w:rsidRPr="00D95E6D">
              <w:rPr>
                <w:rFonts w:cs="Calibri" w:hint="eastAsia"/>
                <w:sz w:val="22"/>
                <w:szCs w:val="22"/>
                <w:lang w:eastAsia="zh-CN"/>
              </w:rPr>
              <w:t>）</w:t>
            </w:r>
          </w:p>
        </w:tc>
        <w:tc>
          <w:tcPr>
            <w:tcW w:w="5812" w:type="dxa"/>
            <w:tcBorders>
              <w:bottom w:val="single" w:sz="4" w:space="0" w:color="auto"/>
            </w:tcBorders>
          </w:tcPr>
          <w:p w:rsidR="001B3C6C" w:rsidRPr="00D95E6D" w:rsidRDefault="001B3C6C" w:rsidP="00A151E9">
            <w:pPr>
              <w:widowControl w:val="0"/>
              <w:rPr>
                <w:sz w:val="22"/>
                <w:szCs w:val="22"/>
                <w:lang w:eastAsia="zh-CN"/>
              </w:rPr>
            </w:pPr>
          </w:p>
        </w:tc>
      </w:tr>
      <w:tr w:rsidR="001B3C6C" w:rsidRPr="00D95E6D" w:rsidTr="00A151E9">
        <w:trPr>
          <w:cantSplit/>
        </w:trPr>
        <w:tc>
          <w:tcPr>
            <w:tcW w:w="3402" w:type="dxa"/>
            <w:tcBorders>
              <w:bottom w:val="single" w:sz="4" w:space="0" w:color="auto"/>
            </w:tcBorders>
          </w:tcPr>
          <w:p w:rsidR="001B3C6C" w:rsidRPr="00D95E6D" w:rsidRDefault="001B3C6C" w:rsidP="00A151E9">
            <w:pPr>
              <w:tabs>
                <w:tab w:val="left" w:pos="567"/>
              </w:tabs>
              <w:spacing w:after="60"/>
              <w:rPr>
                <w:rFonts w:cs="Calibri"/>
                <w:sz w:val="22"/>
                <w:szCs w:val="22"/>
                <w:lang w:eastAsia="zh-CN"/>
              </w:rPr>
            </w:pPr>
            <w:bookmarkStart w:id="57" w:name="lt_pId084"/>
            <w:r w:rsidRPr="00D95E6D">
              <w:rPr>
                <w:rFonts w:cs="Calibri"/>
                <w:sz w:val="22"/>
                <w:szCs w:val="22"/>
                <w:lang w:eastAsia="zh-CN"/>
              </w:rPr>
              <w:t xml:space="preserve">10 </w:t>
            </w:r>
            <w:r w:rsidRPr="00D95E6D">
              <w:rPr>
                <w:sz w:val="22"/>
                <w:szCs w:val="22"/>
                <w:lang w:eastAsia="zh-CN"/>
              </w:rPr>
              <w:t>a</w:t>
            </w:r>
            <w:r>
              <w:rPr>
                <w:sz w:val="22"/>
                <w:szCs w:val="22"/>
                <w:lang w:val="en-US" w:eastAsia="zh-CN"/>
              </w:rPr>
              <w:t xml:space="preserve">. </w:t>
            </w:r>
            <w:r w:rsidRPr="00D95E6D">
              <w:rPr>
                <w:sz w:val="22"/>
                <w:szCs w:val="22"/>
                <w:lang w:eastAsia="zh-CN"/>
              </w:rPr>
              <w:t>WTDC</w:t>
            </w:r>
            <w:bookmarkEnd w:id="57"/>
            <w:r w:rsidRPr="00D95E6D">
              <w:rPr>
                <w:sz w:val="22"/>
                <w:szCs w:val="22"/>
                <w:lang w:eastAsia="zh-CN"/>
              </w:rPr>
              <w:t>筹备工作方面的最新情况</w:t>
            </w:r>
          </w:p>
        </w:tc>
        <w:tc>
          <w:tcPr>
            <w:tcW w:w="5812" w:type="dxa"/>
            <w:tcBorders>
              <w:bottom w:val="single" w:sz="4" w:space="0" w:color="auto"/>
            </w:tcBorders>
          </w:tcPr>
          <w:p w:rsidR="001B3C6C" w:rsidRPr="00D95E6D" w:rsidRDefault="001B3C6C" w:rsidP="00A151E9">
            <w:pPr>
              <w:overflowPunct/>
              <w:spacing w:after="120"/>
              <w:textAlignment w:val="auto"/>
              <w:rPr>
                <w:sz w:val="22"/>
                <w:szCs w:val="22"/>
                <w:lang w:eastAsia="zh-CN"/>
              </w:rPr>
            </w:pPr>
            <w:r w:rsidRPr="00D95E6D">
              <w:rPr>
                <w:sz w:val="22"/>
                <w:szCs w:val="22"/>
                <w:lang w:eastAsia="zh-CN"/>
              </w:rPr>
              <w:t>TDAG</w:t>
            </w:r>
            <w:r w:rsidRPr="00D95E6D">
              <w:rPr>
                <w:rFonts w:hint="eastAsia"/>
                <w:sz w:val="22"/>
                <w:szCs w:val="22"/>
                <w:lang w:eastAsia="zh-CN"/>
              </w:rPr>
              <w:t>对</w:t>
            </w:r>
            <w:hyperlink r:id="rId35" w:history="1">
              <w:r w:rsidRPr="00CD4906">
                <w:rPr>
                  <w:rStyle w:val="Hyperlink"/>
                  <w:sz w:val="22"/>
                  <w:szCs w:val="22"/>
                  <w:lang w:eastAsia="zh-CN"/>
                </w:rPr>
                <w:t>16</w:t>
              </w:r>
            </w:hyperlink>
            <w:r w:rsidRPr="00D95E6D">
              <w:rPr>
                <w:rFonts w:hint="eastAsia"/>
                <w:sz w:val="22"/>
                <w:szCs w:val="22"/>
                <w:lang w:eastAsia="zh-CN"/>
              </w:rPr>
              <w:t>号</w:t>
            </w:r>
            <w:r w:rsidRPr="00D95E6D">
              <w:rPr>
                <w:sz w:val="22"/>
                <w:szCs w:val="22"/>
                <w:lang w:eastAsia="zh-CN"/>
              </w:rPr>
              <w:t>文件表示欢迎并介绍了</w:t>
            </w:r>
            <w:hyperlink r:id="rId36" w:history="1">
              <w:r w:rsidRPr="00CD4906">
                <w:rPr>
                  <w:rStyle w:val="Hyperlink"/>
                  <w:sz w:val="22"/>
                  <w:szCs w:val="22"/>
                  <w:lang w:eastAsia="zh-CN"/>
                </w:rPr>
                <w:t>69</w:t>
              </w:r>
            </w:hyperlink>
            <w:r w:rsidRPr="00D95E6D">
              <w:rPr>
                <w:rFonts w:hint="eastAsia"/>
                <w:sz w:val="22"/>
                <w:szCs w:val="22"/>
                <w:lang w:eastAsia="zh-CN"/>
              </w:rPr>
              <w:t>号</w:t>
            </w:r>
            <w:r w:rsidRPr="00D95E6D">
              <w:rPr>
                <w:sz w:val="22"/>
                <w:szCs w:val="22"/>
                <w:lang w:eastAsia="zh-CN"/>
              </w:rPr>
              <w:t>文件，感谢阿根廷政府</w:t>
            </w:r>
            <w:r w:rsidRPr="00D95E6D">
              <w:rPr>
                <w:rFonts w:hint="eastAsia"/>
                <w:sz w:val="22"/>
                <w:szCs w:val="22"/>
                <w:lang w:eastAsia="zh-CN"/>
              </w:rPr>
              <w:t>于</w:t>
            </w:r>
            <w:r w:rsidRPr="00D95E6D">
              <w:rPr>
                <w:rFonts w:hint="eastAsia"/>
                <w:sz w:val="22"/>
                <w:szCs w:val="22"/>
                <w:lang w:eastAsia="zh-CN"/>
              </w:rPr>
              <w:t>2017</w:t>
            </w:r>
            <w:r w:rsidRPr="00D95E6D">
              <w:rPr>
                <w:rFonts w:hint="eastAsia"/>
                <w:sz w:val="22"/>
                <w:szCs w:val="22"/>
                <w:lang w:eastAsia="zh-CN"/>
              </w:rPr>
              <w:t>年</w:t>
            </w:r>
            <w:r w:rsidRPr="00D95E6D">
              <w:rPr>
                <w:rFonts w:hint="eastAsia"/>
                <w:sz w:val="22"/>
                <w:szCs w:val="22"/>
                <w:lang w:eastAsia="zh-CN"/>
              </w:rPr>
              <w:t>10</w:t>
            </w:r>
            <w:r w:rsidRPr="00D95E6D">
              <w:rPr>
                <w:rFonts w:hint="eastAsia"/>
                <w:sz w:val="22"/>
                <w:szCs w:val="22"/>
                <w:lang w:eastAsia="zh-CN"/>
              </w:rPr>
              <w:t>月</w:t>
            </w:r>
            <w:r w:rsidRPr="00D95E6D">
              <w:rPr>
                <w:sz w:val="22"/>
                <w:szCs w:val="22"/>
                <w:lang w:eastAsia="zh-CN"/>
              </w:rPr>
              <w:t>-20</w:t>
            </w:r>
            <w:r w:rsidRPr="00D95E6D">
              <w:rPr>
                <w:rFonts w:hint="eastAsia"/>
                <w:sz w:val="22"/>
                <w:szCs w:val="22"/>
                <w:lang w:eastAsia="zh-CN"/>
              </w:rPr>
              <w:t>日</w:t>
            </w:r>
            <w:r w:rsidRPr="00D95E6D">
              <w:rPr>
                <w:sz w:val="22"/>
                <w:szCs w:val="22"/>
                <w:lang w:eastAsia="zh-CN"/>
              </w:rPr>
              <w:t>在布宜诺斯艾利斯承办下一届</w:t>
            </w:r>
            <w:r w:rsidRPr="00D95E6D">
              <w:rPr>
                <w:rFonts w:hint="eastAsia"/>
                <w:sz w:val="22"/>
                <w:szCs w:val="22"/>
                <w:lang w:eastAsia="zh-CN"/>
              </w:rPr>
              <w:t>WTDC</w:t>
            </w:r>
            <w:r w:rsidRPr="00D95E6D">
              <w:rPr>
                <w:rFonts w:hint="eastAsia"/>
                <w:sz w:val="22"/>
                <w:szCs w:val="22"/>
                <w:lang w:eastAsia="zh-CN"/>
              </w:rPr>
              <w:t>。</w:t>
            </w:r>
            <w:r w:rsidRPr="00D95E6D">
              <w:rPr>
                <w:sz w:val="22"/>
                <w:szCs w:val="22"/>
                <w:lang w:eastAsia="zh-CN"/>
              </w:rPr>
              <w:t>有关</w:t>
            </w:r>
            <w:hyperlink r:id="rId37" w:history="1">
              <w:r w:rsidRPr="00CD4906">
                <w:rPr>
                  <w:rStyle w:val="Hyperlink"/>
                  <w:sz w:val="22"/>
                  <w:szCs w:val="22"/>
                  <w:lang w:eastAsia="zh-CN"/>
                </w:rPr>
                <w:t>16</w:t>
              </w:r>
            </w:hyperlink>
            <w:r w:rsidRPr="00D95E6D">
              <w:rPr>
                <w:rFonts w:hint="eastAsia"/>
                <w:sz w:val="22"/>
                <w:szCs w:val="22"/>
                <w:lang w:eastAsia="zh-CN"/>
              </w:rPr>
              <w:t>号</w:t>
            </w:r>
            <w:r w:rsidRPr="00D95E6D">
              <w:rPr>
                <w:sz w:val="22"/>
                <w:szCs w:val="22"/>
                <w:lang w:eastAsia="zh-CN"/>
              </w:rPr>
              <w:t>文件，会议支持</w:t>
            </w:r>
            <w:r w:rsidRPr="00D95E6D">
              <w:rPr>
                <w:rFonts w:hint="eastAsia"/>
                <w:sz w:val="22"/>
                <w:szCs w:val="22"/>
                <w:lang w:eastAsia="zh-CN"/>
              </w:rPr>
              <w:t>在</w:t>
            </w:r>
            <w:r w:rsidRPr="00D95E6D">
              <w:rPr>
                <w:sz w:val="22"/>
                <w:szCs w:val="22"/>
                <w:lang w:eastAsia="zh-CN"/>
              </w:rPr>
              <w:t>保留政策性发言</w:t>
            </w:r>
            <w:r w:rsidRPr="00D95E6D">
              <w:rPr>
                <w:rFonts w:hint="eastAsia"/>
                <w:sz w:val="22"/>
                <w:szCs w:val="22"/>
                <w:lang w:eastAsia="zh-CN"/>
              </w:rPr>
              <w:t>的</w:t>
            </w:r>
            <w:r w:rsidRPr="00D95E6D">
              <w:rPr>
                <w:sz w:val="22"/>
                <w:szCs w:val="22"/>
                <w:lang w:eastAsia="zh-CN"/>
              </w:rPr>
              <w:t>同时将发言限制</w:t>
            </w:r>
            <w:r w:rsidRPr="00D95E6D">
              <w:rPr>
                <w:rFonts w:hint="eastAsia"/>
                <w:sz w:val="22"/>
                <w:szCs w:val="22"/>
                <w:lang w:eastAsia="zh-CN"/>
              </w:rPr>
              <w:t>在</w:t>
            </w:r>
            <w:r w:rsidRPr="00D95E6D">
              <w:rPr>
                <w:rFonts w:hint="eastAsia"/>
                <w:sz w:val="22"/>
                <w:szCs w:val="22"/>
                <w:lang w:eastAsia="zh-CN"/>
              </w:rPr>
              <w:t>3</w:t>
            </w:r>
            <w:r w:rsidRPr="00D95E6D">
              <w:rPr>
                <w:rFonts w:hint="eastAsia"/>
                <w:sz w:val="22"/>
                <w:szCs w:val="22"/>
                <w:lang w:eastAsia="zh-CN"/>
              </w:rPr>
              <w:t>分钟内</w:t>
            </w:r>
            <w:r w:rsidRPr="00D95E6D">
              <w:rPr>
                <w:sz w:val="22"/>
                <w:szCs w:val="22"/>
                <w:lang w:eastAsia="zh-CN"/>
              </w:rPr>
              <w:t>的建议</w:t>
            </w:r>
            <w:r w:rsidRPr="00D95E6D">
              <w:rPr>
                <w:rFonts w:hint="eastAsia"/>
                <w:sz w:val="22"/>
                <w:szCs w:val="22"/>
                <w:lang w:eastAsia="zh-CN"/>
              </w:rPr>
              <w:t>。</w:t>
            </w:r>
            <w:r w:rsidRPr="00D95E6D">
              <w:rPr>
                <w:sz w:val="22"/>
                <w:szCs w:val="22"/>
                <w:lang w:eastAsia="zh-CN"/>
              </w:rPr>
              <w:t>一代表团指出，应将政策性发言机会提供给所有代表团团长。</w:t>
            </w:r>
            <w:r w:rsidRPr="00D95E6D">
              <w:rPr>
                <w:rFonts w:hint="eastAsia"/>
                <w:sz w:val="22"/>
                <w:szCs w:val="22"/>
                <w:lang w:eastAsia="zh-CN"/>
              </w:rPr>
              <w:t>T</w:t>
            </w:r>
            <w:r w:rsidRPr="00D95E6D">
              <w:rPr>
                <w:sz w:val="22"/>
                <w:szCs w:val="22"/>
                <w:lang w:eastAsia="zh-CN"/>
              </w:rPr>
              <w:t>DAG</w:t>
            </w:r>
            <w:r w:rsidRPr="00D95E6D">
              <w:rPr>
                <w:rFonts w:hint="eastAsia"/>
                <w:sz w:val="22"/>
                <w:szCs w:val="22"/>
                <w:lang w:eastAsia="zh-CN"/>
              </w:rPr>
              <w:t>建议</w:t>
            </w:r>
            <w:r w:rsidRPr="00D95E6D">
              <w:rPr>
                <w:sz w:val="22"/>
                <w:szCs w:val="22"/>
                <w:lang w:eastAsia="zh-CN"/>
              </w:rPr>
              <w:t>电信发展局主任考虑此项提案。</w:t>
            </w:r>
          </w:p>
        </w:tc>
      </w:tr>
      <w:tr w:rsidR="001B3C6C" w:rsidRPr="00D95E6D" w:rsidTr="00A151E9">
        <w:trPr>
          <w:cantSplit/>
        </w:trPr>
        <w:tc>
          <w:tcPr>
            <w:tcW w:w="3402" w:type="dxa"/>
            <w:tcBorders>
              <w:bottom w:val="single" w:sz="4" w:space="0" w:color="auto"/>
            </w:tcBorders>
          </w:tcPr>
          <w:p w:rsidR="001B3C6C" w:rsidRPr="00D95E6D" w:rsidRDefault="001B3C6C" w:rsidP="00A151E9">
            <w:pPr>
              <w:tabs>
                <w:tab w:val="left" w:pos="567"/>
              </w:tabs>
              <w:spacing w:after="60"/>
              <w:rPr>
                <w:rFonts w:cs="Calibri"/>
                <w:sz w:val="22"/>
                <w:szCs w:val="22"/>
                <w:lang w:eastAsia="zh-CN"/>
              </w:rPr>
            </w:pPr>
            <w:bookmarkStart w:id="58" w:name="lt_pId085"/>
            <w:r w:rsidRPr="00D95E6D">
              <w:rPr>
                <w:rFonts w:cs="Calibri"/>
                <w:sz w:val="22"/>
                <w:szCs w:val="22"/>
                <w:lang w:eastAsia="zh-CN"/>
              </w:rPr>
              <w:t xml:space="preserve">10 </w:t>
            </w:r>
            <w:r w:rsidRPr="00D95E6D">
              <w:rPr>
                <w:sz w:val="22"/>
                <w:szCs w:val="22"/>
                <w:lang w:eastAsia="zh-CN"/>
              </w:rPr>
              <w:t>b</w:t>
            </w:r>
            <w:r>
              <w:rPr>
                <w:sz w:val="22"/>
                <w:szCs w:val="22"/>
                <w:lang w:val="en-US" w:eastAsia="zh-CN"/>
              </w:rPr>
              <w:t>.</w:t>
            </w:r>
            <w:bookmarkEnd w:id="58"/>
            <w:r>
              <w:rPr>
                <w:sz w:val="22"/>
                <w:szCs w:val="22"/>
                <w:lang w:val="en-US" w:eastAsia="zh-CN"/>
              </w:rPr>
              <w:t xml:space="preserve"> </w:t>
            </w:r>
            <w:r w:rsidRPr="00D95E6D">
              <w:rPr>
                <w:sz w:val="22"/>
                <w:szCs w:val="22"/>
                <w:lang w:eastAsia="zh-CN"/>
              </w:rPr>
              <w:t>区域筹备会协调会议的报告</w:t>
            </w:r>
          </w:p>
        </w:tc>
        <w:tc>
          <w:tcPr>
            <w:tcW w:w="5812" w:type="dxa"/>
            <w:tcBorders>
              <w:bottom w:val="single" w:sz="4" w:space="0" w:color="auto"/>
            </w:tcBorders>
          </w:tcPr>
          <w:p w:rsidR="001B3C6C" w:rsidRPr="00D95E6D" w:rsidRDefault="001B3C6C" w:rsidP="00A151E9">
            <w:pPr>
              <w:overflowPunct/>
              <w:spacing w:after="120"/>
              <w:textAlignment w:val="auto"/>
              <w:rPr>
                <w:sz w:val="22"/>
                <w:szCs w:val="22"/>
                <w:lang w:eastAsia="zh-CN"/>
              </w:rPr>
            </w:pPr>
            <w:r w:rsidRPr="00D95E6D">
              <w:rPr>
                <w:sz w:val="22"/>
                <w:szCs w:val="22"/>
                <w:lang w:eastAsia="zh-CN"/>
              </w:rPr>
              <w:t>TDAG</w:t>
            </w:r>
            <w:r w:rsidRPr="00D95E6D">
              <w:rPr>
                <w:sz w:val="22"/>
                <w:szCs w:val="22"/>
                <w:lang w:eastAsia="zh-CN"/>
              </w:rPr>
              <w:t>对此报告表示欢迎并强调了在</w:t>
            </w:r>
            <w:r w:rsidRPr="00D95E6D">
              <w:rPr>
                <w:rFonts w:hint="eastAsia"/>
                <w:sz w:val="22"/>
                <w:szCs w:val="22"/>
                <w:lang w:eastAsia="zh-CN"/>
              </w:rPr>
              <w:t>WTDC</w:t>
            </w:r>
            <w:r w:rsidRPr="00D95E6D">
              <w:rPr>
                <w:sz w:val="22"/>
                <w:szCs w:val="22"/>
                <w:lang w:eastAsia="zh-CN"/>
              </w:rPr>
              <w:t>筹备中组织区域性筹备会议的重要性。</w:t>
            </w:r>
            <w:r w:rsidRPr="00D95E6D">
              <w:rPr>
                <w:rFonts w:hint="eastAsia"/>
                <w:sz w:val="22"/>
                <w:szCs w:val="22"/>
                <w:lang w:eastAsia="zh-CN"/>
              </w:rPr>
              <w:t>T</w:t>
            </w:r>
            <w:r w:rsidRPr="00D95E6D">
              <w:rPr>
                <w:sz w:val="22"/>
                <w:szCs w:val="22"/>
                <w:lang w:eastAsia="zh-CN"/>
              </w:rPr>
              <w:t>DAG</w:t>
            </w:r>
            <w:r w:rsidRPr="00D95E6D">
              <w:rPr>
                <w:sz w:val="22"/>
                <w:szCs w:val="22"/>
                <w:lang w:eastAsia="zh-CN"/>
              </w:rPr>
              <w:t>建议尽量在接近</w:t>
            </w:r>
            <w:r w:rsidRPr="00D95E6D">
              <w:rPr>
                <w:rFonts w:hint="eastAsia"/>
                <w:sz w:val="22"/>
                <w:szCs w:val="22"/>
                <w:lang w:eastAsia="zh-CN"/>
              </w:rPr>
              <w:t>WTDC</w:t>
            </w:r>
            <w:r w:rsidRPr="00D95E6D">
              <w:rPr>
                <w:sz w:val="22"/>
                <w:szCs w:val="22"/>
                <w:lang w:eastAsia="zh-CN"/>
              </w:rPr>
              <w:t>的时间内组织</w:t>
            </w:r>
            <w:r w:rsidRPr="00D95E6D">
              <w:rPr>
                <w:rFonts w:hint="eastAsia"/>
                <w:sz w:val="22"/>
                <w:szCs w:val="22"/>
                <w:lang w:eastAsia="zh-CN"/>
              </w:rPr>
              <w:t>RPM</w:t>
            </w:r>
            <w:r w:rsidRPr="00D95E6D">
              <w:rPr>
                <w:rFonts w:hint="eastAsia"/>
                <w:sz w:val="22"/>
                <w:szCs w:val="22"/>
                <w:lang w:eastAsia="zh-CN"/>
              </w:rPr>
              <w:t>，</w:t>
            </w:r>
            <w:r w:rsidRPr="00D95E6D">
              <w:rPr>
                <w:rFonts w:hint="eastAsia"/>
                <w:sz w:val="22"/>
                <w:szCs w:val="22"/>
                <w:lang w:eastAsia="zh-CN"/>
              </w:rPr>
              <w:t>RPM</w:t>
            </w:r>
            <w:r w:rsidRPr="00D95E6D">
              <w:rPr>
                <w:sz w:val="22"/>
                <w:szCs w:val="22"/>
                <w:lang w:eastAsia="zh-CN"/>
              </w:rPr>
              <w:t>报告应提交</w:t>
            </w:r>
            <w:r w:rsidRPr="00D95E6D">
              <w:rPr>
                <w:rFonts w:hint="eastAsia"/>
                <w:sz w:val="22"/>
                <w:szCs w:val="22"/>
                <w:lang w:eastAsia="zh-CN"/>
              </w:rPr>
              <w:t>WTDC</w:t>
            </w:r>
            <w:r w:rsidRPr="00D95E6D">
              <w:rPr>
                <w:sz w:val="22"/>
                <w:szCs w:val="22"/>
                <w:lang w:eastAsia="zh-CN"/>
              </w:rPr>
              <w:t>前的最后一次</w:t>
            </w:r>
            <w:r w:rsidRPr="00D95E6D">
              <w:rPr>
                <w:rFonts w:hint="eastAsia"/>
                <w:sz w:val="22"/>
                <w:szCs w:val="22"/>
                <w:lang w:eastAsia="zh-CN"/>
              </w:rPr>
              <w:t>TDAG</w:t>
            </w:r>
            <w:r w:rsidRPr="00D95E6D">
              <w:rPr>
                <w:sz w:val="22"/>
                <w:szCs w:val="22"/>
                <w:lang w:eastAsia="zh-CN"/>
              </w:rPr>
              <w:t>会议。</w:t>
            </w:r>
          </w:p>
        </w:tc>
      </w:tr>
      <w:tr w:rsidR="001B3C6C" w:rsidRPr="00D95E6D" w:rsidTr="00A151E9">
        <w:trPr>
          <w:cantSplit/>
        </w:trPr>
        <w:tc>
          <w:tcPr>
            <w:tcW w:w="3402" w:type="dxa"/>
            <w:tcBorders>
              <w:bottom w:val="single" w:sz="4" w:space="0" w:color="auto"/>
            </w:tcBorders>
          </w:tcPr>
          <w:p w:rsidR="001B3C6C" w:rsidRPr="00D95E6D" w:rsidRDefault="001B3C6C" w:rsidP="00A151E9">
            <w:pPr>
              <w:rPr>
                <w:sz w:val="22"/>
                <w:szCs w:val="22"/>
              </w:rPr>
            </w:pPr>
            <w:bookmarkStart w:id="59" w:name="lt_pId086"/>
            <w:r w:rsidRPr="00D95E6D">
              <w:rPr>
                <w:sz w:val="22"/>
                <w:szCs w:val="22"/>
              </w:rPr>
              <w:t>10 c</w:t>
            </w:r>
            <w:r>
              <w:rPr>
                <w:sz w:val="22"/>
                <w:szCs w:val="22"/>
                <w:lang w:val="en-US"/>
              </w:rPr>
              <w:t xml:space="preserve">. </w:t>
            </w:r>
            <w:r w:rsidRPr="00D95E6D">
              <w:rPr>
                <w:sz w:val="22"/>
                <w:szCs w:val="22"/>
              </w:rPr>
              <w:t>WTDC-17</w:t>
            </w:r>
            <w:bookmarkEnd w:id="59"/>
            <w:r w:rsidRPr="00D95E6D">
              <w:rPr>
                <w:sz w:val="22"/>
                <w:szCs w:val="22"/>
              </w:rPr>
              <w:t>的结构</w:t>
            </w:r>
          </w:p>
        </w:tc>
        <w:tc>
          <w:tcPr>
            <w:tcW w:w="5812" w:type="dxa"/>
            <w:tcBorders>
              <w:bottom w:val="single" w:sz="4" w:space="0" w:color="auto"/>
            </w:tcBorders>
          </w:tcPr>
          <w:p w:rsidR="001B3C6C" w:rsidRPr="00D95E6D" w:rsidRDefault="001B3C6C" w:rsidP="00A151E9">
            <w:pPr>
              <w:widowControl w:val="0"/>
              <w:rPr>
                <w:sz w:val="22"/>
                <w:szCs w:val="22"/>
                <w:lang w:eastAsia="zh-CN"/>
              </w:rPr>
            </w:pPr>
            <w:r w:rsidRPr="00D95E6D">
              <w:rPr>
                <w:sz w:val="22"/>
                <w:szCs w:val="22"/>
                <w:lang w:eastAsia="zh-CN"/>
              </w:rPr>
              <w:t>TDAG</w:t>
            </w:r>
            <w:r w:rsidRPr="00D95E6D">
              <w:rPr>
                <w:sz w:val="22"/>
                <w:szCs w:val="22"/>
                <w:lang w:eastAsia="zh-CN"/>
              </w:rPr>
              <w:t>对此文件表示欢迎并</w:t>
            </w:r>
            <w:r w:rsidRPr="00D95E6D">
              <w:rPr>
                <w:rFonts w:hint="eastAsia"/>
                <w:sz w:val="22"/>
                <w:szCs w:val="22"/>
                <w:lang w:eastAsia="zh-CN"/>
              </w:rPr>
              <w:t>向</w:t>
            </w:r>
            <w:r w:rsidRPr="00D95E6D">
              <w:rPr>
                <w:sz w:val="22"/>
                <w:szCs w:val="22"/>
                <w:lang w:eastAsia="zh-CN"/>
              </w:rPr>
              <w:t>电信发展局</w:t>
            </w:r>
            <w:r w:rsidRPr="00D95E6D">
              <w:rPr>
                <w:rFonts w:hint="eastAsia"/>
                <w:sz w:val="22"/>
                <w:szCs w:val="22"/>
                <w:lang w:eastAsia="zh-CN"/>
              </w:rPr>
              <w:t>主任和</w:t>
            </w:r>
            <w:r w:rsidRPr="00D95E6D">
              <w:rPr>
                <w:rFonts w:hint="eastAsia"/>
                <w:sz w:val="22"/>
                <w:szCs w:val="22"/>
                <w:lang w:eastAsia="zh-CN"/>
              </w:rPr>
              <w:t>WTDC</w:t>
            </w:r>
            <w:r w:rsidRPr="00D95E6D">
              <w:rPr>
                <w:sz w:val="22"/>
                <w:szCs w:val="22"/>
                <w:lang w:eastAsia="zh-CN"/>
              </w:rPr>
              <w:t>-17</w:t>
            </w:r>
            <w:r w:rsidRPr="00D95E6D">
              <w:rPr>
                <w:sz w:val="22"/>
                <w:szCs w:val="22"/>
                <w:lang w:eastAsia="zh-CN"/>
              </w:rPr>
              <w:t>提出以下建议：</w:t>
            </w:r>
          </w:p>
          <w:p w:rsidR="001B3C6C" w:rsidRPr="00D95E6D" w:rsidRDefault="001B3C6C" w:rsidP="00A151E9">
            <w:pPr>
              <w:widowControl w:val="0"/>
              <w:rPr>
                <w:sz w:val="22"/>
                <w:szCs w:val="22"/>
                <w:lang w:eastAsia="zh-CN"/>
              </w:rPr>
            </w:pPr>
            <w:r w:rsidRPr="00D95E6D">
              <w:rPr>
                <w:sz w:val="22"/>
                <w:szCs w:val="22"/>
                <w:lang w:eastAsia="zh-CN"/>
              </w:rPr>
              <w:t xml:space="preserve">1) </w:t>
            </w:r>
            <w:r w:rsidRPr="00D95E6D">
              <w:rPr>
                <w:sz w:val="22"/>
                <w:szCs w:val="22"/>
                <w:lang w:eastAsia="zh-CN"/>
              </w:rPr>
              <w:t>应尽量减少起草</w:t>
            </w:r>
            <w:r w:rsidRPr="00D95E6D">
              <w:rPr>
                <w:rFonts w:hint="eastAsia"/>
                <w:sz w:val="22"/>
                <w:szCs w:val="22"/>
                <w:lang w:eastAsia="zh-CN"/>
              </w:rPr>
              <w:t>/</w:t>
            </w:r>
            <w:r w:rsidRPr="00D95E6D">
              <w:rPr>
                <w:sz w:val="22"/>
                <w:szCs w:val="22"/>
                <w:lang w:eastAsia="zh-CN"/>
              </w:rPr>
              <w:t>特设组会议。</w:t>
            </w:r>
          </w:p>
          <w:p w:rsidR="001B3C6C" w:rsidRPr="00D95E6D" w:rsidRDefault="001B3C6C" w:rsidP="00A151E9">
            <w:pPr>
              <w:widowControl w:val="0"/>
              <w:rPr>
                <w:sz w:val="22"/>
                <w:szCs w:val="22"/>
                <w:lang w:eastAsia="zh-CN"/>
              </w:rPr>
            </w:pPr>
            <w:r w:rsidRPr="00D95E6D">
              <w:rPr>
                <w:sz w:val="22"/>
                <w:szCs w:val="22"/>
                <w:lang w:eastAsia="zh-CN"/>
              </w:rPr>
              <w:t xml:space="preserve">2) </w:t>
            </w:r>
            <w:r w:rsidRPr="00D95E6D">
              <w:rPr>
                <w:rFonts w:hint="eastAsia"/>
                <w:sz w:val="22"/>
                <w:szCs w:val="22"/>
                <w:lang w:eastAsia="zh-CN"/>
              </w:rPr>
              <w:t>不应</w:t>
            </w:r>
            <w:r w:rsidRPr="00D95E6D">
              <w:rPr>
                <w:sz w:val="22"/>
                <w:szCs w:val="22"/>
                <w:lang w:eastAsia="zh-CN"/>
              </w:rPr>
              <w:t>并行组织这些会议，尤其是起草小组不应与主管委员会同时</w:t>
            </w:r>
            <w:r w:rsidRPr="00D95E6D">
              <w:rPr>
                <w:rFonts w:hint="eastAsia"/>
                <w:sz w:val="22"/>
                <w:szCs w:val="22"/>
                <w:lang w:eastAsia="zh-CN"/>
              </w:rPr>
              <w:t>开会</w:t>
            </w:r>
            <w:r w:rsidRPr="00D95E6D">
              <w:rPr>
                <w:sz w:val="22"/>
                <w:szCs w:val="22"/>
                <w:lang w:eastAsia="zh-CN"/>
              </w:rPr>
              <w:t>。</w:t>
            </w:r>
          </w:p>
          <w:p w:rsidR="001B3C6C" w:rsidRPr="00D95E6D" w:rsidRDefault="001B3C6C" w:rsidP="00A151E9">
            <w:pPr>
              <w:widowControl w:val="0"/>
              <w:rPr>
                <w:sz w:val="22"/>
                <w:szCs w:val="22"/>
                <w:lang w:eastAsia="zh-CN"/>
              </w:rPr>
            </w:pPr>
            <w:r w:rsidRPr="00D95E6D">
              <w:rPr>
                <w:sz w:val="22"/>
                <w:szCs w:val="22"/>
                <w:lang w:eastAsia="zh-CN"/>
              </w:rPr>
              <w:t xml:space="preserve">3) </w:t>
            </w:r>
            <w:r w:rsidRPr="00D95E6D">
              <w:rPr>
                <w:sz w:val="22"/>
                <w:szCs w:val="22"/>
                <w:lang w:eastAsia="zh-CN"/>
              </w:rPr>
              <w:t>特设组会议应限制在当地</w:t>
            </w:r>
            <w:r w:rsidRPr="00D95E6D">
              <w:rPr>
                <w:rFonts w:hint="eastAsia"/>
                <w:sz w:val="22"/>
                <w:szCs w:val="22"/>
                <w:lang w:eastAsia="zh-CN"/>
              </w:rPr>
              <w:t>23:00</w:t>
            </w:r>
            <w:r w:rsidRPr="00D95E6D">
              <w:rPr>
                <w:sz w:val="22"/>
                <w:szCs w:val="22"/>
                <w:lang w:eastAsia="zh-CN"/>
              </w:rPr>
              <w:t>时结束，周日不应举办会议。</w:t>
            </w:r>
          </w:p>
          <w:p w:rsidR="001B3C6C" w:rsidRPr="00D95E6D" w:rsidRDefault="001B3C6C" w:rsidP="00A151E9">
            <w:pPr>
              <w:overflowPunct/>
              <w:spacing w:after="120"/>
              <w:textAlignment w:val="auto"/>
              <w:rPr>
                <w:sz w:val="22"/>
                <w:szCs w:val="22"/>
                <w:lang w:eastAsia="zh-CN"/>
              </w:rPr>
            </w:pPr>
            <w:r w:rsidRPr="00D95E6D">
              <w:rPr>
                <w:sz w:val="22"/>
                <w:szCs w:val="22"/>
                <w:lang w:eastAsia="zh-CN"/>
              </w:rPr>
              <w:t xml:space="preserve">4) </w:t>
            </w:r>
            <w:r w:rsidRPr="00D95E6D">
              <w:rPr>
                <w:sz w:val="22"/>
                <w:szCs w:val="22"/>
                <w:lang w:eastAsia="zh-CN"/>
              </w:rPr>
              <w:t>有关第二天举办的所有会议</w:t>
            </w:r>
            <w:r w:rsidRPr="00D95E6D">
              <w:rPr>
                <w:rFonts w:hint="eastAsia"/>
                <w:sz w:val="22"/>
                <w:szCs w:val="22"/>
                <w:lang w:eastAsia="zh-CN"/>
              </w:rPr>
              <w:t>（</w:t>
            </w:r>
            <w:r w:rsidRPr="00D95E6D">
              <w:rPr>
                <w:sz w:val="22"/>
                <w:szCs w:val="22"/>
                <w:lang w:eastAsia="zh-CN"/>
              </w:rPr>
              <w:t>包括特设组会议）</w:t>
            </w:r>
            <w:r w:rsidRPr="00D95E6D">
              <w:rPr>
                <w:rFonts w:hint="eastAsia"/>
                <w:sz w:val="22"/>
                <w:szCs w:val="22"/>
                <w:lang w:eastAsia="zh-CN"/>
              </w:rPr>
              <w:t>的</w:t>
            </w:r>
            <w:r w:rsidRPr="00D95E6D">
              <w:rPr>
                <w:sz w:val="22"/>
                <w:szCs w:val="22"/>
                <w:lang w:eastAsia="zh-CN"/>
              </w:rPr>
              <w:t>所有时间表和</w:t>
            </w:r>
            <w:r w:rsidRPr="00D95E6D">
              <w:rPr>
                <w:rFonts w:hint="eastAsia"/>
                <w:sz w:val="22"/>
                <w:szCs w:val="22"/>
                <w:lang w:eastAsia="zh-CN"/>
              </w:rPr>
              <w:t>通知</w:t>
            </w:r>
            <w:r w:rsidRPr="00D95E6D">
              <w:rPr>
                <w:sz w:val="22"/>
                <w:szCs w:val="22"/>
                <w:lang w:eastAsia="zh-CN"/>
              </w:rPr>
              <w:t>应不迟于</w:t>
            </w:r>
            <w:r w:rsidRPr="00D95E6D">
              <w:rPr>
                <w:rFonts w:hint="eastAsia"/>
                <w:sz w:val="22"/>
                <w:szCs w:val="22"/>
                <w:lang w:eastAsia="zh-CN"/>
              </w:rPr>
              <w:t>21:00</w:t>
            </w:r>
            <w:r w:rsidRPr="00D95E6D">
              <w:rPr>
                <w:sz w:val="22"/>
                <w:szCs w:val="22"/>
                <w:lang w:eastAsia="zh-CN"/>
              </w:rPr>
              <w:t>时</w:t>
            </w:r>
            <w:r w:rsidRPr="00D95E6D">
              <w:rPr>
                <w:rFonts w:hint="eastAsia"/>
                <w:sz w:val="22"/>
                <w:szCs w:val="22"/>
                <w:lang w:eastAsia="zh-CN"/>
              </w:rPr>
              <w:t>显示</w:t>
            </w:r>
            <w:r w:rsidRPr="00D95E6D">
              <w:rPr>
                <w:sz w:val="22"/>
                <w:szCs w:val="22"/>
                <w:lang w:eastAsia="zh-CN"/>
              </w:rPr>
              <w:t>在屏幕上</w:t>
            </w:r>
            <w:r w:rsidRPr="00D95E6D">
              <w:rPr>
                <w:rFonts w:hint="eastAsia"/>
                <w:sz w:val="22"/>
                <w:szCs w:val="22"/>
                <w:lang w:eastAsia="zh-CN"/>
              </w:rPr>
              <w:t>或</w:t>
            </w:r>
            <w:r w:rsidRPr="00D95E6D">
              <w:rPr>
                <w:sz w:val="22"/>
                <w:szCs w:val="22"/>
                <w:lang w:eastAsia="zh-CN"/>
              </w:rPr>
              <w:t>予以公布。</w:t>
            </w:r>
          </w:p>
        </w:tc>
      </w:tr>
      <w:tr w:rsidR="001B3C6C" w:rsidRPr="00D95E6D" w:rsidTr="00A151E9">
        <w:trPr>
          <w:cantSplit/>
        </w:trPr>
        <w:tc>
          <w:tcPr>
            <w:tcW w:w="3402" w:type="dxa"/>
            <w:tcBorders>
              <w:bottom w:val="single" w:sz="4" w:space="0" w:color="auto"/>
            </w:tcBorders>
          </w:tcPr>
          <w:p w:rsidR="001B3C6C" w:rsidRPr="00D95E6D" w:rsidRDefault="001B3C6C" w:rsidP="00A151E9">
            <w:pPr>
              <w:tabs>
                <w:tab w:val="left" w:pos="567"/>
              </w:tabs>
              <w:spacing w:after="60"/>
              <w:rPr>
                <w:rFonts w:cs="Calibri"/>
                <w:sz w:val="22"/>
                <w:szCs w:val="22"/>
                <w:lang w:eastAsia="zh-CN"/>
              </w:rPr>
            </w:pPr>
            <w:r w:rsidRPr="00D95E6D">
              <w:rPr>
                <w:rFonts w:cs="Calibri"/>
                <w:sz w:val="22"/>
                <w:szCs w:val="22"/>
                <w:lang w:eastAsia="zh-CN"/>
              </w:rPr>
              <w:lastRenderedPageBreak/>
              <w:t xml:space="preserve">10 </w:t>
            </w:r>
            <w:r w:rsidRPr="00D95E6D">
              <w:rPr>
                <w:sz w:val="22"/>
                <w:szCs w:val="22"/>
                <w:lang w:eastAsia="zh-CN"/>
              </w:rPr>
              <w:t>d</w:t>
            </w:r>
            <w:r>
              <w:rPr>
                <w:sz w:val="22"/>
                <w:szCs w:val="22"/>
                <w:lang w:val="en-US" w:eastAsia="zh-CN"/>
              </w:rPr>
              <w:t xml:space="preserve">. </w:t>
            </w:r>
            <w:r w:rsidRPr="00D95E6D">
              <w:rPr>
                <w:sz w:val="22"/>
                <w:szCs w:val="22"/>
                <w:lang w:eastAsia="zh-CN"/>
              </w:rPr>
              <w:t>ITU-D</w:t>
            </w:r>
            <w:r w:rsidRPr="00D95E6D">
              <w:rPr>
                <w:sz w:val="22"/>
                <w:szCs w:val="22"/>
                <w:lang w:eastAsia="zh-CN"/>
              </w:rPr>
              <w:t>为国际电联战略规划草案做出的贡献</w:t>
            </w:r>
          </w:p>
        </w:tc>
        <w:tc>
          <w:tcPr>
            <w:tcW w:w="5812" w:type="dxa"/>
            <w:tcBorders>
              <w:bottom w:val="single" w:sz="4" w:space="0" w:color="auto"/>
            </w:tcBorders>
          </w:tcPr>
          <w:p w:rsidR="001B3C6C" w:rsidRPr="00D95E6D" w:rsidRDefault="001B3C6C" w:rsidP="00A151E9">
            <w:pPr>
              <w:widowControl w:val="0"/>
              <w:rPr>
                <w:sz w:val="22"/>
                <w:szCs w:val="22"/>
                <w:lang w:eastAsia="zh-CN"/>
              </w:rPr>
            </w:pPr>
            <w:r w:rsidRPr="00D95E6D">
              <w:rPr>
                <w:sz w:val="22"/>
                <w:szCs w:val="22"/>
                <w:lang w:eastAsia="zh-CN"/>
              </w:rPr>
              <w:t>TDAG</w:t>
            </w:r>
            <w:r w:rsidRPr="00D95E6D">
              <w:rPr>
                <w:sz w:val="22"/>
                <w:szCs w:val="22"/>
                <w:lang w:eastAsia="zh-CN"/>
              </w:rPr>
              <w:t>有关战略规划、运作规划和宣言的信函通信组（</w:t>
            </w:r>
            <w:r w:rsidRPr="00D95E6D">
              <w:rPr>
                <w:rFonts w:hint="eastAsia"/>
                <w:sz w:val="22"/>
                <w:szCs w:val="22"/>
                <w:lang w:eastAsia="zh-CN"/>
              </w:rPr>
              <w:t>CG-SPOPD</w:t>
            </w:r>
            <w:r w:rsidRPr="00D95E6D">
              <w:rPr>
                <w:sz w:val="22"/>
                <w:szCs w:val="22"/>
                <w:lang w:eastAsia="zh-CN"/>
              </w:rPr>
              <w:t>）</w:t>
            </w:r>
            <w:r w:rsidRPr="00D95E6D">
              <w:rPr>
                <w:rFonts w:hint="eastAsia"/>
                <w:sz w:val="22"/>
                <w:szCs w:val="22"/>
                <w:lang w:eastAsia="zh-CN"/>
              </w:rPr>
              <w:t>在</w:t>
            </w:r>
            <w:r w:rsidRPr="00D95E6D">
              <w:rPr>
                <w:rFonts w:hint="eastAsia"/>
                <w:sz w:val="22"/>
                <w:szCs w:val="22"/>
                <w:lang w:eastAsia="zh-CN"/>
              </w:rPr>
              <w:t>2017</w:t>
            </w:r>
            <w:r w:rsidRPr="00D95E6D">
              <w:rPr>
                <w:sz w:val="22"/>
                <w:szCs w:val="22"/>
                <w:lang w:eastAsia="zh-CN"/>
              </w:rPr>
              <w:t>年</w:t>
            </w:r>
            <w:r w:rsidRPr="00D95E6D">
              <w:rPr>
                <w:rFonts w:hint="eastAsia"/>
                <w:sz w:val="22"/>
                <w:szCs w:val="22"/>
                <w:lang w:eastAsia="zh-CN"/>
              </w:rPr>
              <w:t>5</w:t>
            </w:r>
            <w:r w:rsidRPr="00D95E6D">
              <w:rPr>
                <w:sz w:val="22"/>
                <w:szCs w:val="22"/>
                <w:lang w:eastAsia="zh-CN"/>
              </w:rPr>
              <w:t>月</w:t>
            </w:r>
            <w:r w:rsidRPr="00D95E6D">
              <w:rPr>
                <w:rFonts w:hint="eastAsia"/>
                <w:sz w:val="22"/>
                <w:szCs w:val="22"/>
                <w:lang w:eastAsia="zh-CN"/>
              </w:rPr>
              <w:t>9</w:t>
            </w:r>
            <w:r w:rsidRPr="00D95E6D">
              <w:rPr>
                <w:sz w:val="22"/>
                <w:szCs w:val="22"/>
                <w:lang w:eastAsia="zh-CN"/>
              </w:rPr>
              <w:t>日的</w:t>
            </w:r>
            <w:r w:rsidRPr="00D95E6D">
              <w:rPr>
                <w:rFonts w:hint="eastAsia"/>
                <w:sz w:val="22"/>
                <w:szCs w:val="22"/>
                <w:lang w:eastAsia="zh-CN"/>
              </w:rPr>
              <w:t>会议</w:t>
            </w:r>
            <w:r w:rsidRPr="00D95E6D">
              <w:rPr>
                <w:sz w:val="22"/>
                <w:szCs w:val="22"/>
                <w:lang w:eastAsia="zh-CN"/>
              </w:rPr>
              <w:t>上审议了这些文件。</w:t>
            </w:r>
          </w:p>
          <w:p w:rsidR="001B3C6C" w:rsidRPr="00D95E6D" w:rsidRDefault="001B3C6C" w:rsidP="00A151E9">
            <w:pPr>
              <w:widowControl w:val="0"/>
              <w:rPr>
                <w:sz w:val="22"/>
                <w:szCs w:val="22"/>
                <w:lang w:eastAsia="zh-CN"/>
              </w:rPr>
            </w:pPr>
            <w:r w:rsidRPr="00D95E6D">
              <w:rPr>
                <w:sz w:val="22"/>
                <w:szCs w:val="22"/>
                <w:lang w:eastAsia="zh-CN"/>
              </w:rPr>
              <w:t>TDAG</w:t>
            </w:r>
            <w:r w:rsidRPr="00D95E6D">
              <w:rPr>
                <w:sz w:val="22"/>
                <w:szCs w:val="22"/>
                <w:lang w:eastAsia="zh-CN"/>
              </w:rPr>
              <w:t>对</w:t>
            </w:r>
            <w:r w:rsidRPr="00D95E6D">
              <w:rPr>
                <w:rFonts w:hint="eastAsia"/>
                <w:sz w:val="22"/>
                <w:szCs w:val="22"/>
                <w:lang w:eastAsia="zh-CN"/>
              </w:rPr>
              <w:t>CG-SPOPD</w:t>
            </w:r>
            <w:r w:rsidRPr="00D95E6D">
              <w:rPr>
                <w:sz w:val="22"/>
                <w:szCs w:val="22"/>
                <w:lang w:eastAsia="zh-CN"/>
              </w:rPr>
              <w:t>取得的成果表示欢迎并对主席</w:t>
            </w:r>
            <w:r w:rsidRPr="00D95E6D">
              <w:rPr>
                <w:sz w:val="22"/>
                <w:szCs w:val="22"/>
                <w:lang w:eastAsia="zh-CN"/>
              </w:rPr>
              <w:t xml:space="preserve">Fabio Bigi </w:t>
            </w:r>
            <w:r w:rsidRPr="00D95E6D">
              <w:rPr>
                <w:sz w:val="22"/>
                <w:szCs w:val="22"/>
                <w:lang w:eastAsia="zh-CN"/>
              </w:rPr>
              <w:t>博士开展的工作表示赞赏。</w:t>
            </w:r>
            <w:r w:rsidRPr="00D95E6D">
              <w:rPr>
                <w:rFonts w:hint="eastAsia"/>
                <w:sz w:val="22"/>
                <w:szCs w:val="22"/>
                <w:lang w:eastAsia="zh-CN"/>
              </w:rPr>
              <w:t>TDAG</w:t>
            </w:r>
            <w:r w:rsidRPr="00D95E6D">
              <w:rPr>
                <w:sz w:val="22"/>
                <w:szCs w:val="22"/>
                <w:lang w:eastAsia="zh-CN"/>
              </w:rPr>
              <w:t>请电信发展局主任向</w:t>
            </w:r>
            <w:r w:rsidRPr="00D95E6D">
              <w:rPr>
                <w:rFonts w:hint="eastAsia"/>
                <w:sz w:val="22"/>
                <w:szCs w:val="22"/>
                <w:lang w:eastAsia="zh-CN"/>
              </w:rPr>
              <w:t>WTDC-17</w:t>
            </w:r>
            <w:r w:rsidRPr="00D95E6D">
              <w:rPr>
                <w:sz w:val="22"/>
                <w:szCs w:val="22"/>
                <w:lang w:eastAsia="zh-CN"/>
              </w:rPr>
              <w:t>提交</w:t>
            </w:r>
            <w:r w:rsidRPr="00D95E6D">
              <w:rPr>
                <w:rFonts w:hint="eastAsia"/>
                <w:sz w:val="22"/>
                <w:szCs w:val="22"/>
                <w:lang w:eastAsia="zh-CN"/>
              </w:rPr>
              <w:t>ITU-D</w:t>
            </w:r>
            <w:r w:rsidRPr="00D95E6D">
              <w:rPr>
                <w:sz w:val="22"/>
                <w:szCs w:val="22"/>
                <w:lang w:eastAsia="zh-CN"/>
              </w:rPr>
              <w:t>对国际电联</w:t>
            </w:r>
            <w:r w:rsidRPr="00D95E6D">
              <w:rPr>
                <w:rFonts w:hint="eastAsia"/>
                <w:sz w:val="22"/>
                <w:szCs w:val="22"/>
                <w:lang w:eastAsia="zh-CN"/>
              </w:rPr>
              <w:t>2020</w:t>
            </w:r>
            <w:r w:rsidRPr="00D95E6D">
              <w:rPr>
                <w:sz w:val="22"/>
                <w:szCs w:val="22"/>
                <w:lang w:eastAsia="zh-CN"/>
              </w:rPr>
              <w:t>-2023</w:t>
            </w:r>
            <w:r w:rsidRPr="00D95E6D">
              <w:rPr>
                <w:sz w:val="22"/>
                <w:szCs w:val="22"/>
                <w:lang w:eastAsia="zh-CN"/>
              </w:rPr>
              <w:t>年战略规划的输入内容</w:t>
            </w:r>
            <w:r w:rsidRPr="00D95E6D">
              <w:rPr>
                <w:rFonts w:hint="eastAsia"/>
                <w:sz w:val="22"/>
                <w:szCs w:val="22"/>
                <w:lang w:eastAsia="zh-CN"/>
              </w:rPr>
              <w:t>的</w:t>
            </w:r>
            <w:r w:rsidRPr="00D95E6D">
              <w:rPr>
                <w:sz w:val="22"/>
                <w:szCs w:val="22"/>
                <w:lang w:eastAsia="zh-CN"/>
              </w:rPr>
              <w:t>初步草案（</w:t>
            </w:r>
            <w:r w:rsidRPr="00D95E6D">
              <w:rPr>
                <w:rFonts w:hint="eastAsia"/>
                <w:sz w:val="22"/>
                <w:szCs w:val="22"/>
                <w:lang w:eastAsia="zh-CN"/>
              </w:rPr>
              <w:t>RPM-XXX/7</w:t>
            </w:r>
            <w:r w:rsidRPr="00D95E6D">
              <w:rPr>
                <w:sz w:val="22"/>
                <w:szCs w:val="22"/>
                <w:lang w:eastAsia="zh-CN"/>
              </w:rPr>
              <w:t>号文件）</w:t>
            </w:r>
            <w:r w:rsidRPr="00D95E6D">
              <w:rPr>
                <w:rFonts w:hint="eastAsia"/>
                <w:sz w:val="22"/>
                <w:szCs w:val="22"/>
                <w:lang w:eastAsia="zh-CN"/>
              </w:rPr>
              <w:t>、</w:t>
            </w:r>
            <w:r w:rsidRPr="00D95E6D">
              <w:rPr>
                <w:rFonts w:hint="eastAsia"/>
                <w:sz w:val="22"/>
                <w:szCs w:val="22"/>
                <w:lang w:eastAsia="zh-CN"/>
              </w:rPr>
              <w:t>ITU-D</w:t>
            </w:r>
            <w:r w:rsidRPr="00D95E6D">
              <w:rPr>
                <w:sz w:val="22"/>
                <w:szCs w:val="22"/>
                <w:lang w:eastAsia="zh-CN"/>
              </w:rPr>
              <w:t xml:space="preserve"> </w:t>
            </w:r>
            <w:r w:rsidRPr="00D95E6D">
              <w:rPr>
                <w:rFonts w:hint="eastAsia"/>
                <w:sz w:val="22"/>
                <w:szCs w:val="22"/>
                <w:lang w:eastAsia="zh-CN"/>
              </w:rPr>
              <w:t>2018</w:t>
            </w:r>
            <w:r w:rsidRPr="00D95E6D">
              <w:rPr>
                <w:sz w:val="22"/>
                <w:szCs w:val="22"/>
                <w:lang w:eastAsia="zh-CN"/>
              </w:rPr>
              <w:t>-2021</w:t>
            </w:r>
            <w:r w:rsidRPr="00D95E6D">
              <w:rPr>
                <w:sz w:val="22"/>
                <w:szCs w:val="22"/>
                <w:lang w:eastAsia="zh-CN"/>
              </w:rPr>
              <w:t>年</w:t>
            </w:r>
            <w:r w:rsidRPr="00D95E6D">
              <w:rPr>
                <w:rFonts w:hint="eastAsia"/>
                <w:sz w:val="22"/>
                <w:szCs w:val="22"/>
                <w:lang w:eastAsia="zh-CN"/>
              </w:rPr>
              <w:t>行动</w:t>
            </w:r>
            <w:r w:rsidRPr="00D95E6D">
              <w:rPr>
                <w:sz w:val="22"/>
                <w:szCs w:val="22"/>
                <w:lang w:eastAsia="zh-CN"/>
              </w:rPr>
              <w:t>计划初步草案（</w:t>
            </w:r>
            <w:r w:rsidRPr="00D95E6D">
              <w:rPr>
                <w:rFonts w:hint="eastAsia"/>
                <w:sz w:val="22"/>
                <w:szCs w:val="22"/>
                <w:lang w:eastAsia="zh-CN"/>
              </w:rPr>
              <w:t>RPM-XXX</w:t>
            </w:r>
            <w:r w:rsidRPr="00D95E6D">
              <w:rPr>
                <w:sz w:val="22"/>
                <w:szCs w:val="22"/>
                <w:lang w:eastAsia="zh-CN"/>
              </w:rPr>
              <w:t>/8</w:t>
            </w:r>
            <w:r w:rsidRPr="00D95E6D">
              <w:rPr>
                <w:sz w:val="22"/>
                <w:szCs w:val="22"/>
                <w:lang w:eastAsia="zh-CN"/>
              </w:rPr>
              <w:t>号文件）</w:t>
            </w:r>
            <w:r w:rsidRPr="00D95E6D">
              <w:rPr>
                <w:rFonts w:hint="eastAsia"/>
                <w:sz w:val="22"/>
                <w:szCs w:val="22"/>
                <w:lang w:eastAsia="zh-CN"/>
              </w:rPr>
              <w:t>和</w:t>
            </w:r>
            <w:r w:rsidRPr="00D95E6D">
              <w:rPr>
                <w:sz w:val="22"/>
                <w:szCs w:val="22"/>
                <w:lang w:eastAsia="zh-CN"/>
              </w:rPr>
              <w:t>向各</w:t>
            </w:r>
            <w:r w:rsidRPr="00D95E6D">
              <w:rPr>
                <w:rFonts w:hint="eastAsia"/>
                <w:sz w:val="22"/>
                <w:szCs w:val="22"/>
                <w:lang w:eastAsia="zh-CN"/>
              </w:rPr>
              <w:t>RPM</w:t>
            </w:r>
            <w:r w:rsidRPr="00D95E6D">
              <w:rPr>
                <w:sz w:val="22"/>
                <w:szCs w:val="22"/>
                <w:lang w:eastAsia="zh-CN"/>
              </w:rPr>
              <w:t>提交的</w:t>
            </w:r>
            <w:r w:rsidRPr="00D95E6D">
              <w:rPr>
                <w:rFonts w:hint="eastAsia"/>
                <w:sz w:val="22"/>
                <w:szCs w:val="22"/>
                <w:lang w:eastAsia="zh-CN"/>
              </w:rPr>
              <w:t>WTDC-17</w:t>
            </w:r>
            <w:r w:rsidRPr="00D95E6D">
              <w:rPr>
                <w:sz w:val="22"/>
                <w:szCs w:val="22"/>
                <w:lang w:eastAsia="zh-CN"/>
              </w:rPr>
              <w:t>宣言初步草案（</w:t>
            </w:r>
            <w:r w:rsidRPr="00D95E6D">
              <w:rPr>
                <w:rFonts w:hint="eastAsia"/>
                <w:sz w:val="22"/>
                <w:szCs w:val="22"/>
                <w:lang w:eastAsia="zh-CN"/>
              </w:rPr>
              <w:t>RPM-XXX</w:t>
            </w:r>
            <w:r w:rsidRPr="00D95E6D">
              <w:rPr>
                <w:sz w:val="22"/>
                <w:szCs w:val="22"/>
                <w:lang w:eastAsia="zh-CN"/>
              </w:rPr>
              <w:t>/9</w:t>
            </w:r>
            <w:r w:rsidRPr="00D95E6D">
              <w:rPr>
                <w:sz w:val="22"/>
                <w:szCs w:val="22"/>
                <w:lang w:eastAsia="zh-CN"/>
              </w:rPr>
              <w:t>号文件）</w:t>
            </w:r>
            <w:r w:rsidRPr="00D95E6D">
              <w:rPr>
                <w:rFonts w:hint="eastAsia"/>
                <w:sz w:val="22"/>
                <w:szCs w:val="22"/>
                <w:lang w:eastAsia="zh-CN"/>
              </w:rPr>
              <w:t>。</w:t>
            </w:r>
            <w:r w:rsidRPr="00D95E6D">
              <w:rPr>
                <w:sz w:val="22"/>
                <w:szCs w:val="22"/>
                <w:lang w:eastAsia="zh-CN"/>
              </w:rPr>
              <w:t>请成员国基于这些文件向</w:t>
            </w:r>
            <w:r w:rsidRPr="00D95E6D">
              <w:rPr>
                <w:rFonts w:hint="eastAsia"/>
                <w:sz w:val="22"/>
                <w:szCs w:val="22"/>
                <w:lang w:eastAsia="zh-CN"/>
              </w:rPr>
              <w:t>WTDC-17</w:t>
            </w:r>
            <w:r w:rsidRPr="00D95E6D">
              <w:rPr>
                <w:sz w:val="22"/>
                <w:szCs w:val="22"/>
                <w:lang w:eastAsia="zh-CN"/>
              </w:rPr>
              <w:t>提出</w:t>
            </w:r>
            <w:r w:rsidRPr="00D95E6D">
              <w:rPr>
                <w:rFonts w:hint="eastAsia"/>
                <w:sz w:val="22"/>
                <w:szCs w:val="22"/>
                <w:lang w:eastAsia="zh-CN"/>
              </w:rPr>
              <w:t>提案</w:t>
            </w:r>
            <w:r w:rsidRPr="00D95E6D">
              <w:rPr>
                <w:sz w:val="22"/>
                <w:szCs w:val="22"/>
                <w:lang w:eastAsia="zh-CN"/>
              </w:rPr>
              <w:t>。</w:t>
            </w:r>
          </w:p>
          <w:p w:rsidR="001B3C6C" w:rsidRPr="00D95E6D" w:rsidRDefault="001B3C6C" w:rsidP="00A151E9">
            <w:pPr>
              <w:widowControl w:val="0"/>
              <w:rPr>
                <w:sz w:val="22"/>
                <w:szCs w:val="22"/>
                <w:lang w:eastAsia="zh-CN"/>
              </w:rPr>
            </w:pPr>
            <w:r w:rsidRPr="00D95E6D">
              <w:rPr>
                <w:sz w:val="22"/>
                <w:szCs w:val="22"/>
                <w:lang w:eastAsia="zh-CN"/>
              </w:rPr>
              <w:t>TDAG</w:t>
            </w:r>
            <w:r w:rsidRPr="00D95E6D">
              <w:rPr>
                <w:sz w:val="22"/>
                <w:szCs w:val="22"/>
                <w:lang w:eastAsia="zh-CN"/>
              </w:rPr>
              <w:t>请会议注意</w:t>
            </w:r>
            <w:r w:rsidRPr="00D95E6D">
              <w:rPr>
                <w:sz w:val="22"/>
                <w:szCs w:val="22"/>
                <w:lang w:eastAsia="zh-CN"/>
              </w:rPr>
              <w:t>TDAG17-22/7</w:t>
            </w:r>
            <w:r w:rsidRPr="00D95E6D">
              <w:rPr>
                <w:rFonts w:hint="eastAsia"/>
                <w:sz w:val="22"/>
                <w:szCs w:val="22"/>
                <w:lang w:eastAsia="zh-CN"/>
              </w:rPr>
              <w:t>、</w:t>
            </w:r>
            <w:r w:rsidRPr="00D95E6D">
              <w:rPr>
                <w:sz w:val="22"/>
                <w:szCs w:val="22"/>
                <w:lang w:eastAsia="zh-CN"/>
              </w:rPr>
              <w:t>TDAG17-22/8</w:t>
            </w:r>
            <w:r w:rsidRPr="00D95E6D">
              <w:rPr>
                <w:sz w:val="22"/>
                <w:szCs w:val="22"/>
                <w:lang w:eastAsia="zh-CN"/>
              </w:rPr>
              <w:t>和</w:t>
            </w:r>
            <w:r w:rsidRPr="00D95E6D">
              <w:rPr>
                <w:sz w:val="22"/>
                <w:szCs w:val="22"/>
                <w:lang w:eastAsia="zh-CN"/>
              </w:rPr>
              <w:t>TDAG17-22/9</w:t>
            </w:r>
            <w:r w:rsidRPr="00D95E6D">
              <w:rPr>
                <w:sz w:val="22"/>
                <w:szCs w:val="22"/>
                <w:lang w:eastAsia="zh-CN"/>
              </w:rPr>
              <w:t>号文件。</w:t>
            </w:r>
            <w:r w:rsidRPr="00D95E6D">
              <w:rPr>
                <w:rFonts w:hint="eastAsia"/>
                <w:sz w:val="22"/>
                <w:szCs w:val="22"/>
                <w:lang w:eastAsia="zh-CN"/>
              </w:rPr>
              <w:t>这些</w:t>
            </w:r>
            <w:r w:rsidRPr="00D95E6D">
              <w:rPr>
                <w:sz w:val="22"/>
                <w:szCs w:val="22"/>
                <w:lang w:eastAsia="zh-CN"/>
              </w:rPr>
              <w:t>文件包含各</w:t>
            </w:r>
            <w:r w:rsidRPr="00D95E6D">
              <w:rPr>
                <w:rFonts w:hint="eastAsia"/>
                <w:sz w:val="22"/>
                <w:szCs w:val="22"/>
                <w:lang w:eastAsia="zh-CN"/>
              </w:rPr>
              <w:t>RPM</w:t>
            </w:r>
            <w:r w:rsidRPr="00D95E6D">
              <w:rPr>
                <w:sz w:val="22"/>
                <w:szCs w:val="22"/>
                <w:lang w:eastAsia="zh-CN"/>
              </w:rPr>
              <w:t>的</w:t>
            </w:r>
            <w:r w:rsidRPr="00D95E6D">
              <w:rPr>
                <w:rFonts w:hint="eastAsia"/>
                <w:sz w:val="22"/>
                <w:szCs w:val="22"/>
                <w:lang w:eastAsia="zh-CN"/>
              </w:rPr>
              <w:t>成果</w:t>
            </w:r>
            <w:r w:rsidRPr="00D95E6D">
              <w:rPr>
                <w:sz w:val="22"/>
                <w:szCs w:val="22"/>
                <w:lang w:eastAsia="zh-CN"/>
              </w:rPr>
              <w:t>汇编以及提交</w:t>
            </w:r>
            <w:r w:rsidRPr="00D95E6D">
              <w:rPr>
                <w:rFonts w:hint="eastAsia"/>
                <w:sz w:val="22"/>
                <w:szCs w:val="22"/>
                <w:lang w:eastAsia="zh-CN"/>
              </w:rPr>
              <w:t>TDAG-17</w:t>
            </w:r>
            <w:r w:rsidRPr="00D95E6D">
              <w:rPr>
                <w:sz w:val="22"/>
                <w:szCs w:val="22"/>
                <w:lang w:eastAsia="zh-CN"/>
              </w:rPr>
              <w:t>的文稿，请成员在筹备</w:t>
            </w:r>
            <w:r w:rsidRPr="00D95E6D">
              <w:rPr>
                <w:rFonts w:hint="eastAsia"/>
                <w:sz w:val="22"/>
                <w:szCs w:val="22"/>
                <w:lang w:eastAsia="zh-CN"/>
              </w:rPr>
              <w:t>WTDC-17</w:t>
            </w:r>
            <w:r w:rsidRPr="00D95E6D">
              <w:rPr>
                <w:rFonts w:hint="eastAsia"/>
                <w:sz w:val="22"/>
                <w:szCs w:val="22"/>
                <w:lang w:eastAsia="zh-CN"/>
              </w:rPr>
              <w:t>时</w:t>
            </w:r>
            <w:r w:rsidRPr="00D95E6D">
              <w:rPr>
                <w:sz w:val="22"/>
                <w:szCs w:val="22"/>
                <w:lang w:eastAsia="zh-CN"/>
              </w:rPr>
              <w:t>使用这些文件。</w:t>
            </w:r>
          </w:p>
          <w:p w:rsidR="001B3C6C" w:rsidRPr="00D95E6D" w:rsidRDefault="001B3C6C" w:rsidP="00A151E9">
            <w:pPr>
              <w:overflowPunct/>
              <w:spacing w:after="120"/>
              <w:textAlignment w:val="auto"/>
              <w:rPr>
                <w:sz w:val="22"/>
                <w:szCs w:val="22"/>
                <w:lang w:eastAsia="zh-CN"/>
              </w:rPr>
            </w:pPr>
            <w:r w:rsidRPr="00D95E6D">
              <w:rPr>
                <w:rFonts w:hint="eastAsia"/>
                <w:sz w:val="22"/>
                <w:szCs w:val="22"/>
                <w:lang w:eastAsia="zh-CN"/>
              </w:rPr>
              <w:t>考虑</w:t>
            </w:r>
            <w:r w:rsidRPr="00D95E6D">
              <w:rPr>
                <w:sz w:val="22"/>
                <w:szCs w:val="22"/>
                <w:lang w:eastAsia="zh-CN"/>
              </w:rPr>
              <w:t>到各区域组将就</w:t>
            </w:r>
            <w:r w:rsidRPr="00D95E6D">
              <w:rPr>
                <w:rFonts w:hint="eastAsia"/>
                <w:sz w:val="22"/>
                <w:szCs w:val="22"/>
                <w:lang w:eastAsia="zh-CN"/>
              </w:rPr>
              <w:t>WTDC</w:t>
            </w:r>
            <w:r w:rsidRPr="00D95E6D">
              <w:rPr>
                <w:sz w:val="22"/>
                <w:szCs w:val="22"/>
                <w:lang w:eastAsia="zh-CN"/>
              </w:rPr>
              <w:t>-17</w:t>
            </w:r>
            <w:r w:rsidRPr="00D95E6D">
              <w:rPr>
                <w:sz w:val="22"/>
                <w:szCs w:val="22"/>
                <w:lang w:eastAsia="zh-CN"/>
              </w:rPr>
              <w:t>的筹备继续开展工作，请秘书处公布一份所有区域组会议</w:t>
            </w:r>
            <w:r w:rsidRPr="00D95E6D">
              <w:rPr>
                <w:rFonts w:hint="eastAsia"/>
                <w:sz w:val="22"/>
                <w:szCs w:val="22"/>
                <w:lang w:eastAsia="zh-CN"/>
              </w:rPr>
              <w:t>一览</w:t>
            </w:r>
            <w:r w:rsidRPr="00D95E6D">
              <w:rPr>
                <w:sz w:val="22"/>
                <w:szCs w:val="22"/>
                <w:lang w:eastAsia="zh-CN"/>
              </w:rPr>
              <w:t>表。鼓励</w:t>
            </w:r>
            <w:r w:rsidRPr="00D95E6D">
              <w:rPr>
                <w:rFonts w:hint="eastAsia"/>
                <w:sz w:val="22"/>
                <w:szCs w:val="22"/>
                <w:lang w:eastAsia="zh-CN"/>
              </w:rPr>
              <w:t>各</w:t>
            </w:r>
            <w:r w:rsidRPr="00D95E6D">
              <w:rPr>
                <w:sz w:val="22"/>
                <w:szCs w:val="22"/>
                <w:lang w:eastAsia="zh-CN"/>
              </w:rPr>
              <w:t>区域组</w:t>
            </w:r>
            <w:r w:rsidRPr="00D95E6D">
              <w:rPr>
                <w:rFonts w:hint="eastAsia"/>
                <w:sz w:val="22"/>
                <w:szCs w:val="22"/>
                <w:lang w:eastAsia="zh-CN"/>
              </w:rPr>
              <w:t>为</w:t>
            </w:r>
            <w:r w:rsidRPr="00D95E6D">
              <w:rPr>
                <w:sz w:val="22"/>
                <w:szCs w:val="22"/>
                <w:lang w:eastAsia="zh-CN"/>
              </w:rPr>
              <w:t>每份文件指定</w:t>
            </w:r>
            <w:r w:rsidRPr="00D95E6D">
              <w:rPr>
                <w:rFonts w:hint="eastAsia"/>
                <w:sz w:val="22"/>
                <w:szCs w:val="22"/>
                <w:lang w:eastAsia="zh-CN"/>
              </w:rPr>
              <w:t>联系人</w:t>
            </w:r>
            <w:r w:rsidRPr="00D95E6D">
              <w:rPr>
                <w:sz w:val="22"/>
                <w:szCs w:val="22"/>
                <w:lang w:eastAsia="zh-CN"/>
              </w:rPr>
              <w:t>并</w:t>
            </w:r>
            <w:r w:rsidRPr="00D95E6D">
              <w:rPr>
                <w:rFonts w:hint="eastAsia"/>
                <w:sz w:val="22"/>
                <w:szCs w:val="22"/>
                <w:lang w:eastAsia="zh-CN"/>
              </w:rPr>
              <w:t>分享</w:t>
            </w:r>
            <w:r w:rsidRPr="00D95E6D">
              <w:rPr>
                <w:sz w:val="22"/>
                <w:szCs w:val="22"/>
                <w:lang w:eastAsia="zh-CN"/>
              </w:rPr>
              <w:t>联系人信息</w:t>
            </w:r>
            <w:r w:rsidRPr="00D95E6D">
              <w:rPr>
                <w:rFonts w:hint="eastAsia"/>
                <w:sz w:val="22"/>
                <w:szCs w:val="22"/>
                <w:lang w:eastAsia="zh-CN"/>
              </w:rPr>
              <w:t>，</w:t>
            </w:r>
            <w:r w:rsidRPr="00D95E6D">
              <w:rPr>
                <w:sz w:val="22"/>
                <w:szCs w:val="22"/>
                <w:lang w:eastAsia="zh-CN"/>
              </w:rPr>
              <w:t>使各区域组织之间可以</w:t>
            </w:r>
            <w:r w:rsidRPr="00D95E6D">
              <w:rPr>
                <w:rFonts w:hint="eastAsia"/>
                <w:sz w:val="22"/>
                <w:szCs w:val="22"/>
                <w:lang w:eastAsia="zh-CN"/>
              </w:rPr>
              <w:t>相互</w:t>
            </w:r>
            <w:r w:rsidRPr="00D95E6D">
              <w:rPr>
                <w:sz w:val="22"/>
                <w:szCs w:val="22"/>
                <w:lang w:eastAsia="zh-CN"/>
              </w:rPr>
              <w:t>协调，从而在</w:t>
            </w:r>
            <w:r w:rsidRPr="00D95E6D">
              <w:rPr>
                <w:rFonts w:hint="eastAsia"/>
                <w:sz w:val="22"/>
                <w:szCs w:val="22"/>
                <w:lang w:eastAsia="zh-CN"/>
              </w:rPr>
              <w:t>WTDC-17</w:t>
            </w:r>
            <w:r w:rsidRPr="00D95E6D">
              <w:rPr>
                <w:sz w:val="22"/>
                <w:szCs w:val="22"/>
                <w:lang w:eastAsia="zh-CN"/>
              </w:rPr>
              <w:t>召开前达成一致。</w:t>
            </w:r>
            <w:r w:rsidRPr="00D95E6D">
              <w:rPr>
                <w:rFonts w:hint="eastAsia"/>
                <w:sz w:val="22"/>
                <w:szCs w:val="22"/>
                <w:lang w:eastAsia="zh-CN"/>
              </w:rPr>
              <w:t>同时</w:t>
            </w:r>
            <w:r w:rsidRPr="00D95E6D">
              <w:rPr>
                <w:sz w:val="22"/>
                <w:szCs w:val="22"/>
                <w:lang w:eastAsia="zh-CN"/>
              </w:rPr>
              <w:t>，请各区域</w:t>
            </w:r>
            <w:r w:rsidRPr="00D95E6D">
              <w:rPr>
                <w:rFonts w:hint="eastAsia"/>
                <w:sz w:val="22"/>
                <w:szCs w:val="22"/>
                <w:lang w:eastAsia="zh-CN"/>
              </w:rPr>
              <w:t>性</w:t>
            </w:r>
            <w:r w:rsidRPr="00D95E6D">
              <w:rPr>
                <w:sz w:val="22"/>
                <w:szCs w:val="22"/>
                <w:lang w:eastAsia="zh-CN"/>
              </w:rPr>
              <w:t>组织</w:t>
            </w:r>
            <w:r w:rsidRPr="00D95E6D">
              <w:rPr>
                <w:rFonts w:hint="eastAsia"/>
                <w:sz w:val="22"/>
                <w:szCs w:val="22"/>
                <w:lang w:eastAsia="zh-CN"/>
              </w:rPr>
              <w:t>迅速</w:t>
            </w:r>
            <w:r w:rsidRPr="00D95E6D">
              <w:rPr>
                <w:sz w:val="22"/>
                <w:szCs w:val="22"/>
                <w:lang w:eastAsia="zh-CN"/>
              </w:rPr>
              <w:t>告知秘书处其会议地点和日期的变更，以便将这些变更公布在电信发展局网站上。</w:t>
            </w:r>
          </w:p>
        </w:tc>
      </w:tr>
      <w:tr w:rsidR="001B3C6C" w:rsidRPr="00D95E6D" w:rsidTr="00A151E9">
        <w:trPr>
          <w:cantSplit/>
        </w:trPr>
        <w:tc>
          <w:tcPr>
            <w:tcW w:w="3402" w:type="dxa"/>
            <w:tcBorders>
              <w:bottom w:val="single" w:sz="4" w:space="0" w:color="auto"/>
            </w:tcBorders>
          </w:tcPr>
          <w:p w:rsidR="001B3C6C" w:rsidRPr="00D95E6D" w:rsidRDefault="001B3C6C" w:rsidP="00A151E9">
            <w:pPr>
              <w:tabs>
                <w:tab w:val="left" w:pos="567"/>
              </w:tabs>
              <w:spacing w:after="60"/>
              <w:rPr>
                <w:rFonts w:cs="Calibri"/>
                <w:sz w:val="22"/>
                <w:szCs w:val="22"/>
                <w:lang w:eastAsia="zh-CN"/>
              </w:rPr>
            </w:pPr>
            <w:bookmarkStart w:id="60" w:name="lt_pId088"/>
            <w:r w:rsidRPr="00D95E6D">
              <w:rPr>
                <w:rFonts w:cs="Calibri"/>
                <w:sz w:val="22"/>
                <w:szCs w:val="22"/>
                <w:lang w:eastAsia="zh-CN"/>
              </w:rPr>
              <w:t xml:space="preserve">10 </w:t>
            </w:r>
            <w:r w:rsidRPr="00D95E6D">
              <w:rPr>
                <w:sz w:val="22"/>
                <w:szCs w:val="22"/>
                <w:lang w:eastAsia="zh-CN"/>
              </w:rPr>
              <w:t>e</w:t>
            </w:r>
            <w:r>
              <w:rPr>
                <w:sz w:val="22"/>
                <w:szCs w:val="22"/>
                <w:lang w:val="en-US" w:eastAsia="zh-CN"/>
              </w:rPr>
              <w:t xml:space="preserve">. </w:t>
            </w:r>
            <w:r w:rsidRPr="00D95E6D">
              <w:rPr>
                <w:sz w:val="22"/>
                <w:szCs w:val="22"/>
                <w:lang w:eastAsia="zh-CN"/>
              </w:rPr>
              <w:t>ITU-D</w:t>
            </w:r>
            <w:r w:rsidRPr="00D95E6D">
              <w:rPr>
                <w:sz w:val="22"/>
                <w:szCs w:val="22"/>
                <w:lang w:eastAsia="zh-CN"/>
              </w:rPr>
              <w:t>行动计划草案</w:t>
            </w:r>
            <w:r w:rsidRPr="00D95E6D">
              <w:rPr>
                <w:rFonts w:hint="eastAsia"/>
                <w:sz w:val="22"/>
                <w:szCs w:val="22"/>
                <w:lang w:eastAsia="zh-CN"/>
              </w:rPr>
              <w:t>（</w:t>
            </w:r>
            <w:r w:rsidRPr="00D95E6D">
              <w:rPr>
                <w:sz w:val="22"/>
                <w:szCs w:val="22"/>
                <w:lang w:eastAsia="zh-CN"/>
              </w:rPr>
              <w:t>包括</w:t>
            </w:r>
            <w:bookmarkEnd w:id="60"/>
            <w:r w:rsidRPr="00D95E6D">
              <w:rPr>
                <w:sz w:val="22"/>
                <w:szCs w:val="22"/>
                <w:lang w:eastAsia="zh-CN"/>
              </w:rPr>
              <w:t>ITU-D</w:t>
            </w:r>
            <w:r w:rsidRPr="00D95E6D">
              <w:rPr>
                <w:sz w:val="22"/>
                <w:szCs w:val="22"/>
                <w:lang w:eastAsia="zh-CN"/>
              </w:rPr>
              <w:t>研究组课题</w:t>
            </w:r>
            <w:r w:rsidRPr="00D95E6D">
              <w:rPr>
                <w:rFonts w:hint="eastAsia"/>
                <w:sz w:val="22"/>
                <w:szCs w:val="22"/>
                <w:lang w:eastAsia="zh-CN"/>
              </w:rPr>
              <w:t>）</w:t>
            </w:r>
          </w:p>
        </w:tc>
        <w:tc>
          <w:tcPr>
            <w:tcW w:w="5812" w:type="dxa"/>
            <w:tcBorders>
              <w:top w:val="single" w:sz="4" w:space="0" w:color="auto"/>
              <w:bottom w:val="single" w:sz="4" w:space="0" w:color="auto"/>
            </w:tcBorders>
          </w:tcPr>
          <w:p w:rsidR="001B3C6C" w:rsidRPr="00D95E6D" w:rsidRDefault="001B3C6C" w:rsidP="00A151E9">
            <w:pPr>
              <w:overflowPunct/>
              <w:spacing w:after="120"/>
              <w:textAlignment w:val="auto"/>
              <w:rPr>
                <w:sz w:val="22"/>
                <w:szCs w:val="22"/>
                <w:lang w:eastAsia="zh-CN"/>
              </w:rPr>
            </w:pPr>
            <w:r w:rsidRPr="00D95E6D">
              <w:rPr>
                <w:sz w:val="22"/>
                <w:szCs w:val="22"/>
                <w:lang w:eastAsia="zh-CN"/>
              </w:rPr>
              <w:t>TDAG</w:t>
            </w:r>
            <w:r w:rsidRPr="00D95E6D">
              <w:rPr>
                <w:sz w:val="22"/>
                <w:szCs w:val="22"/>
                <w:lang w:eastAsia="zh-CN"/>
              </w:rPr>
              <w:t>一致认为，目前有关指标的两个专家组机制适合</w:t>
            </w:r>
            <w:r w:rsidRPr="00D95E6D">
              <w:rPr>
                <w:rFonts w:hint="eastAsia"/>
                <w:sz w:val="22"/>
                <w:szCs w:val="22"/>
                <w:lang w:eastAsia="zh-CN"/>
              </w:rPr>
              <w:t>于</w:t>
            </w:r>
            <w:r w:rsidRPr="00D95E6D">
              <w:rPr>
                <w:sz w:val="22"/>
                <w:szCs w:val="22"/>
                <w:lang w:eastAsia="zh-CN"/>
              </w:rPr>
              <w:t>讨论有关指标和统计数据的问题，</w:t>
            </w:r>
            <w:r w:rsidRPr="00D95E6D">
              <w:rPr>
                <w:rFonts w:hint="eastAsia"/>
                <w:sz w:val="22"/>
                <w:szCs w:val="22"/>
                <w:lang w:eastAsia="zh-CN"/>
              </w:rPr>
              <w:t>也可方便</w:t>
            </w:r>
            <w:r w:rsidRPr="00D95E6D">
              <w:rPr>
                <w:sz w:val="22"/>
                <w:szCs w:val="22"/>
                <w:lang w:eastAsia="zh-CN"/>
              </w:rPr>
              <w:t>利益攸关</w:t>
            </w:r>
            <w:r w:rsidRPr="00D95E6D">
              <w:rPr>
                <w:rFonts w:hint="eastAsia"/>
                <w:sz w:val="22"/>
                <w:szCs w:val="22"/>
                <w:lang w:eastAsia="zh-CN"/>
              </w:rPr>
              <w:t>多</w:t>
            </w:r>
            <w:r w:rsidRPr="00D95E6D">
              <w:rPr>
                <w:sz w:val="22"/>
                <w:szCs w:val="22"/>
                <w:lang w:eastAsia="zh-CN"/>
              </w:rPr>
              <w:t>方</w:t>
            </w:r>
            <w:r w:rsidRPr="00D95E6D">
              <w:rPr>
                <w:rFonts w:hint="eastAsia"/>
                <w:sz w:val="22"/>
                <w:szCs w:val="22"/>
                <w:lang w:eastAsia="zh-CN"/>
              </w:rPr>
              <w:t>，</w:t>
            </w:r>
            <w:r w:rsidRPr="00D95E6D">
              <w:rPr>
                <w:sz w:val="22"/>
                <w:szCs w:val="22"/>
                <w:lang w:eastAsia="zh-CN"/>
              </w:rPr>
              <w:t>尤其是各国统计局</w:t>
            </w:r>
            <w:r w:rsidRPr="00D95E6D">
              <w:rPr>
                <w:rFonts w:hint="eastAsia"/>
                <w:sz w:val="22"/>
                <w:szCs w:val="22"/>
                <w:lang w:eastAsia="zh-CN"/>
              </w:rPr>
              <w:t>参加</w:t>
            </w:r>
            <w:r w:rsidRPr="00D95E6D">
              <w:rPr>
                <w:sz w:val="22"/>
                <w:szCs w:val="22"/>
                <w:lang w:eastAsia="zh-CN"/>
              </w:rPr>
              <w:t>。</w:t>
            </w:r>
            <w:r w:rsidRPr="00D95E6D">
              <w:rPr>
                <w:rFonts w:hint="eastAsia"/>
                <w:sz w:val="22"/>
                <w:szCs w:val="22"/>
                <w:lang w:eastAsia="zh-CN"/>
              </w:rPr>
              <w:t>T</w:t>
            </w:r>
            <w:r w:rsidRPr="00D95E6D">
              <w:rPr>
                <w:sz w:val="22"/>
                <w:szCs w:val="22"/>
                <w:lang w:eastAsia="zh-CN"/>
              </w:rPr>
              <w:t>DAG</w:t>
            </w:r>
            <w:r w:rsidRPr="00D95E6D">
              <w:rPr>
                <w:sz w:val="22"/>
                <w:szCs w:val="22"/>
                <w:lang w:eastAsia="zh-CN"/>
              </w:rPr>
              <w:t>请秘书处</w:t>
            </w:r>
            <w:r w:rsidRPr="00C93FA8">
              <w:rPr>
                <w:b/>
                <w:bCs/>
                <w:sz w:val="22"/>
                <w:szCs w:val="22"/>
                <w:lang w:eastAsia="zh-CN"/>
              </w:rPr>
              <w:t>继续支持专家组改进方法，考虑到电信</w:t>
            </w:r>
            <w:r w:rsidRPr="00C93FA8">
              <w:rPr>
                <w:rFonts w:hint="eastAsia"/>
                <w:b/>
                <w:bCs/>
                <w:sz w:val="22"/>
                <w:szCs w:val="22"/>
                <w:lang w:eastAsia="zh-CN"/>
              </w:rPr>
              <w:t>/</w:t>
            </w:r>
            <w:r w:rsidRPr="00C93FA8">
              <w:rPr>
                <w:b/>
                <w:bCs/>
                <w:sz w:val="22"/>
                <w:szCs w:val="22"/>
                <w:lang w:eastAsia="zh-CN"/>
              </w:rPr>
              <w:t>ICT</w:t>
            </w:r>
            <w:r w:rsidRPr="00C93FA8">
              <w:rPr>
                <w:b/>
                <w:bCs/>
                <w:sz w:val="22"/>
                <w:szCs w:val="22"/>
                <w:lang w:eastAsia="zh-CN"/>
              </w:rPr>
              <w:t>行业瞬息万变的环境并</w:t>
            </w:r>
            <w:r w:rsidRPr="00D95E6D">
              <w:rPr>
                <w:rFonts w:hint="eastAsia"/>
                <w:sz w:val="22"/>
                <w:szCs w:val="22"/>
                <w:lang w:eastAsia="zh-CN"/>
              </w:rPr>
              <w:t>在</w:t>
            </w:r>
            <w:r w:rsidRPr="00D95E6D">
              <w:rPr>
                <w:sz w:val="22"/>
                <w:szCs w:val="22"/>
                <w:lang w:eastAsia="zh-CN"/>
              </w:rPr>
              <w:t>每次</w:t>
            </w:r>
            <w:r w:rsidRPr="00D95E6D">
              <w:rPr>
                <w:rFonts w:hint="eastAsia"/>
                <w:sz w:val="22"/>
                <w:szCs w:val="22"/>
                <w:lang w:eastAsia="zh-CN"/>
              </w:rPr>
              <w:t>TDAG</w:t>
            </w:r>
            <w:r w:rsidRPr="00D95E6D">
              <w:rPr>
                <w:sz w:val="22"/>
                <w:szCs w:val="22"/>
                <w:lang w:eastAsia="zh-CN"/>
              </w:rPr>
              <w:t>会议上报告专家组的工作。</w:t>
            </w:r>
          </w:p>
        </w:tc>
      </w:tr>
      <w:tr w:rsidR="001B3C6C" w:rsidRPr="00D95E6D" w:rsidTr="00A151E9">
        <w:trPr>
          <w:cantSplit/>
        </w:trPr>
        <w:tc>
          <w:tcPr>
            <w:tcW w:w="3402" w:type="dxa"/>
            <w:tcBorders>
              <w:bottom w:val="single" w:sz="4" w:space="0" w:color="auto"/>
            </w:tcBorders>
          </w:tcPr>
          <w:p w:rsidR="001B3C6C" w:rsidRPr="00D95E6D" w:rsidRDefault="001B3C6C" w:rsidP="00A151E9">
            <w:pPr>
              <w:tabs>
                <w:tab w:val="left" w:pos="567"/>
              </w:tabs>
              <w:spacing w:after="60"/>
              <w:rPr>
                <w:rFonts w:cs="Calibri"/>
                <w:sz w:val="22"/>
                <w:szCs w:val="22"/>
              </w:rPr>
            </w:pPr>
            <w:bookmarkStart w:id="61" w:name="lt_pId089"/>
            <w:r w:rsidRPr="00D95E6D">
              <w:rPr>
                <w:sz w:val="22"/>
                <w:szCs w:val="22"/>
              </w:rPr>
              <w:t>10 f</w:t>
            </w:r>
            <w:r>
              <w:rPr>
                <w:sz w:val="22"/>
                <w:szCs w:val="22"/>
                <w:lang w:val="en-US"/>
              </w:rPr>
              <w:t xml:space="preserve">. </w:t>
            </w:r>
            <w:r w:rsidRPr="00D95E6D">
              <w:rPr>
                <w:sz w:val="22"/>
                <w:szCs w:val="22"/>
              </w:rPr>
              <w:t>WTDC-17</w:t>
            </w:r>
            <w:r w:rsidRPr="00D95E6D">
              <w:rPr>
                <w:sz w:val="22"/>
                <w:szCs w:val="22"/>
              </w:rPr>
              <w:t>宣言草案</w:t>
            </w:r>
            <w:bookmarkEnd w:id="61"/>
          </w:p>
        </w:tc>
        <w:tc>
          <w:tcPr>
            <w:tcW w:w="5812" w:type="dxa"/>
            <w:tcBorders>
              <w:top w:val="single" w:sz="4" w:space="0" w:color="auto"/>
              <w:bottom w:val="single" w:sz="4" w:space="0" w:color="auto"/>
            </w:tcBorders>
          </w:tcPr>
          <w:p w:rsidR="001B3C6C" w:rsidRPr="00D95E6D" w:rsidRDefault="001B3C6C" w:rsidP="00A151E9">
            <w:pPr>
              <w:widowControl w:val="0"/>
              <w:rPr>
                <w:sz w:val="22"/>
                <w:szCs w:val="22"/>
              </w:rPr>
            </w:pPr>
          </w:p>
        </w:tc>
      </w:tr>
      <w:tr w:rsidR="001B3C6C" w:rsidRPr="00D95E6D" w:rsidTr="00A151E9">
        <w:trPr>
          <w:cantSplit/>
        </w:trPr>
        <w:tc>
          <w:tcPr>
            <w:tcW w:w="3402" w:type="dxa"/>
            <w:tcBorders>
              <w:bottom w:val="single" w:sz="4" w:space="0" w:color="auto"/>
            </w:tcBorders>
          </w:tcPr>
          <w:p w:rsidR="001B3C6C" w:rsidRPr="00D95E6D" w:rsidRDefault="001B3C6C" w:rsidP="00A151E9">
            <w:pPr>
              <w:tabs>
                <w:tab w:val="left" w:pos="567"/>
              </w:tabs>
              <w:spacing w:after="60"/>
              <w:rPr>
                <w:rFonts w:cs="Calibri"/>
                <w:sz w:val="22"/>
                <w:szCs w:val="22"/>
                <w:lang w:val="en-US" w:eastAsia="zh-CN"/>
              </w:rPr>
            </w:pPr>
            <w:bookmarkStart w:id="62" w:name="lt_pId090"/>
            <w:r w:rsidRPr="00D95E6D">
              <w:rPr>
                <w:sz w:val="22"/>
                <w:szCs w:val="22"/>
                <w:lang w:eastAsia="zh-CN"/>
              </w:rPr>
              <w:t>10 g</w:t>
            </w:r>
            <w:r>
              <w:rPr>
                <w:sz w:val="22"/>
                <w:szCs w:val="22"/>
                <w:lang w:val="en-US" w:eastAsia="zh-CN"/>
              </w:rPr>
              <w:t xml:space="preserve">. </w:t>
            </w:r>
            <w:r w:rsidRPr="00D95E6D">
              <w:rPr>
                <w:rFonts w:cs="Microsoft YaHei"/>
                <w:sz w:val="22"/>
                <w:szCs w:val="22"/>
                <w:lang w:eastAsia="zh-CN"/>
              </w:rPr>
              <w:t>国际电联电信发展部门（</w:t>
            </w:r>
            <w:r w:rsidRPr="00D95E6D">
              <w:rPr>
                <w:sz w:val="22"/>
                <w:szCs w:val="22"/>
                <w:lang w:eastAsia="zh-CN"/>
              </w:rPr>
              <w:t>ITU-D</w:t>
            </w:r>
            <w:r w:rsidRPr="00D95E6D">
              <w:rPr>
                <w:rFonts w:cs="Microsoft YaHei"/>
                <w:sz w:val="22"/>
                <w:szCs w:val="22"/>
                <w:lang w:eastAsia="zh-CN"/>
              </w:rPr>
              <w:t>）的工作方法和议事规则（</w:t>
            </w:r>
            <w:r w:rsidRPr="00D95E6D">
              <w:rPr>
                <w:sz w:val="22"/>
                <w:szCs w:val="22"/>
                <w:lang w:eastAsia="zh-CN"/>
              </w:rPr>
              <w:t>WTDC</w:t>
            </w:r>
            <w:r w:rsidRPr="00D95E6D">
              <w:rPr>
                <w:rFonts w:cs="Microsoft YaHei"/>
                <w:sz w:val="22"/>
                <w:szCs w:val="22"/>
                <w:lang w:eastAsia="zh-CN"/>
              </w:rPr>
              <w:t>第</w:t>
            </w:r>
            <w:r w:rsidRPr="00D95E6D">
              <w:rPr>
                <w:sz w:val="22"/>
                <w:szCs w:val="22"/>
                <w:lang w:eastAsia="zh-CN"/>
              </w:rPr>
              <w:t>1</w:t>
            </w:r>
            <w:r w:rsidRPr="00D95E6D">
              <w:rPr>
                <w:rFonts w:cs="Microsoft YaHei"/>
                <w:sz w:val="22"/>
                <w:szCs w:val="22"/>
                <w:lang w:eastAsia="zh-CN"/>
              </w:rPr>
              <w:t>号决议）</w:t>
            </w:r>
            <w:bookmarkEnd w:id="62"/>
          </w:p>
        </w:tc>
        <w:tc>
          <w:tcPr>
            <w:tcW w:w="5812" w:type="dxa"/>
            <w:tcBorders>
              <w:bottom w:val="single" w:sz="4" w:space="0" w:color="auto"/>
            </w:tcBorders>
          </w:tcPr>
          <w:p w:rsidR="001B3C6C" w:rsidRPr="00D95E6D" w:rsidRDefault="001B3C6C" w:rsidP="00A151E9">
            <w:pPr>
              <w:widowControl w:val="0"/>
              <w:rPr>
                <w:sz w:val="22"/>
                <w:szCs w:val="22"/>
                <w:lang w:eastAsia="zh-CN"/>
              </w:rPr>
            </w:pPr>
            <w:r w:rsidRPr="00D95E6D">
              <w:rPr>
                <w:sz w:val="22"/>
                <w:szCs w:val="22"/>
                <w:lang w:eastAsia="zh-CN"/>
              </w:rPr>
              <w:t>TDAG</w:t>
            </w:r>
            <w:r w:rsidRPr="00D95E6D">
              <w:rPr>
                <w:rFonts w:hint="eastAsia"/>
                <w:sz w:val="22"/>
                <w:szCs w:val="22"/>
                <w:lang w:eastAsia="zh-CN"/>
              </w:rPr>
              <w:t xml:space="preserve"> ITU-D</w:t>
            </w:r>
            <w:r w:rsidRPr="00D95E6D">
              <w:rPr>
                <w:sz w:val="22"/>
                <w:szCs w:val="22"/>
                <w:lang w:eastAsia="zh-CN"/>
              </w:rPr>
              <w:t>议事规则信函</w:t>
            </w:r>
            <w:r w:rsidRPr="00D95E6D">
              <w:rPr>
                <w:rFonts w:hint="eastAsia"/>
                <w:sz w:val="22"/>
                <w:szCs w:val="22"/>
                <w:lang w:eastAsia="zh-CN"/>
              </w:rPr>
              <w:t>通信</w:t>
            </w:r>
            <w:r w:rsidRPr="00D95E6D">
              <w:rPr>
                <w:sz w:val="22"/>
                <w:szCs w:val="22"/>
                <w:lang w:eastAsia="zh-CN"/>
              </w:rPr>
              <w:t>组（</w:t>
            </w:r>
            <w:r w:rsidRPr="00D95E6D">
              <w:rPr>
                <w:rFonts w:hint="eastAsia"/>
                <w:sz w:val="22"/>
                <w:szCs w:val="22"/>
                <w:lang w:eastAsia="zh-CN"/>
              </w:rPr>
              <w:t>CG-Res1</w:t>
            </w:r>
            <w:r w:rsidRPr="00D95E6D">
              <w:rPr>
                <w:sz w:val="22"/>
                <w:szCs w:val="22"/>
                <w:lang w:eastAsia="zh-CN"/>
              </w:rPr>
              <w:t>）</w:t>
            </w:r>
            <w:r w:rsidRPr="00D95E6D">
              <w:rPr>
                <w:rFonts w:hint="eastAsia"/>
                <w:sz w:val="22"/>
                <w:szCs w:val="22"/>
                <w:lang w:eastAsia="zh-CN"/>
              </w:rPr>
              <w:t>在</w:t>
            </w:r>
            <w:r w:rsidRPr="00D95E6D">
              <w:rPr>
                <w:rFonts w:hint="eastAsia"/>
                <w:sz w:val="22"/>
                <w:szCs w:val="22"/>
                <w:lang w:eastAsia="zh-CN"/>
              </w:rPr>
              <w:t>2017</w:t>
            </w:r>
            <w:r w:rsidRPr="00D95E6D">
              <w:rPr>
                <w:sz w:val="22"/>
                <w:szCs w:val="22"/>
                <w:lang w:eastAsia="zh-CN"/>
              </w:rPr>
              <w:t>年</w:t>
            </w:r>
            <w:r w:rsidRPr="00D95E6D">
              <w:rPr>
                <w:rFonts w:hint="eastAsia"/>
                <w:sz w:val="22"/>
                <w:szCs w:val="22"/>
                <w:lang w:eastAsia="zh-CN"/>
              </w:rPr>
              <w:t>5</w:t>
            </w:r>
            <w:r w:rsidRPr="00D95E6D">
              <w:rPr>
                <w:sz w:val="22"/>
                <w:szCs w:val="22"/>
                <w:lang w:eastAsia="zh-CN"/>
              </w:rPr>
              <w:t>月</w:t>
            </w:r>
            <w:r w:rsidRPr="00D95E6D">
              <w:rPr>
                <w:rFonts w:hint="eastAsia"/>
                <w:sz w:val="22"/>
                <w:szCs w:val="22"/>
                <w:lang w:eastAsia="zh-CN"/>
              </w:rPr>
              <w:t>10</w:t>
            </w:r>
            <w:r w:rsidRPr="00D95E6D">
              <w:rPr>
                <w:sz w:val="22"/>
                <w:szCs w:val="22"/>
                <w:lang w:eastAsia="zh-CN"/>
              </w:rPr>
              <w:t>日召开的会议上讨论了这些文件。</w:t>
            </w:r>
          </w:p>
          <w:p w:rsidR="001B3C6C" w:rsidRPr="00D95E6D" w:rsidRDefault="001B3C6C" w:rsidP="00A151E9">
            <w:pPr>
              <w:overflowPunct/>
              <w:spacing w:after="120"/>
              <w:textAlignment w:val="auto"/>
              <w:rPr>
                <w:sz w:val="22"/>
                <w:szCs w:val="22"/>
                <w:lang w:eastAsia="zh-CN"/>
              </w:rPr>
            </w:pPr>
            <w:r w:rsidRPr="00D95E6D">
              <w:rPr>
                <w:bCs/>
                <w:sz w:val="22"/>
                <w:szCs w:val="22"/>
                <w:lang w:eastAsia="zh-CN"/>
              </w:rPr>
              <w:t>TDAG</w:t>
            </w:r>
            <w:r w:rsidRPr="00D95E6D">
              <w:rPr>
                <w:bCs/>
                <w:sz w:val="22"/>
                <w:szCs w:val="22"/>
                <w:lang w:eastAsia="zh-CN"/>
              </w:rPr>
              <w:t>对</w:t>
            </w:r>
            <w:r w:rsidRPr="00D95E6D">
              <w:rPr>
                <w:rFonts w:hint="eastAsia"/>
                <w:bCs/>
                <w:sz w:val="22"/>
                <w:szCs w:val="22"/>
                <w:lang w:eastAsia="zh-CN"/>
              </w:rPr>
              <w:t>CG-Res.1</w:t>
            </w:r>
            <w:r w:rsidRPr="00D95E6D">
              <w:rPr>
                <w:bCs/>
                <w:sz w:val="22"/>
                <w:szCs w:val="22"/>
                <w:lang w:eastAsia="zh-CN"/>
              </w:rPr>
              <w:t>取得的成果表示欢迎并对主席</w:t>
            </w:r>
            <w:r w:rsidRPr="00D95E6D">
              <w:rPr>
                <w:bCs/>
                <w:sz w:val="22"/>
                <w:szCs w:val="22"/>
                <w:lang w:eastAsia="zh-CN"/>
              </w:rPr>
              <w:t>Roxanne McElvane</w:t>
            </w:r>
            <w:r w:rsidRPr="00D95E6D">
              <w:rPr>
                <w:bCs/>
                <w:sz w:val="22"/>
                <w:szCs w:val="22"/>
                <w:lang w:eastAsia="zh-CN"/>
              </w:rPr>
              <w:t>女士开展的工作表示赞赏。</w:t>
            </w:r>
            <w:r w:rsidRPr="00D95E6D">
              <w:rPr>
                <w:rFonts w:hint="eastAsia"/>
                <w:bCs/>
                <w:sz w:val="22"/>
                <w:szCs w:val="22"/>
                <w:lang w:eastAsia="zh-CN"/>
              </w:rPr>
              <w:t>TDAG</w:t>
            </w:r>
            <w:r w:rsidRPr="00D95E6D">
              <w:rPr>
                <w:bCs/>
                <w:sz w:val="22"/>
                <w:szCs w:val="22"/>
                <w:lang w:eastAsia="zh-CN"/>
              </w:rPr>
              <w:t>建议各成员在筹备</w:t>
            </w:r>
            <w:r w:rsidRPr="00D95E6D">
              <w:rPr>
                <w:rFonts w:hint="eastAsia"/>
                <w:bCs/>
                <w:sz w:val="22"/>
                <w:szCs w:val="22"/>
                <w:lang w:eastAsia="zh-CN"/>
              </w:rPr>
              <w:t>WTDC</w:t>
            </w:r>
            <w:r w:rsidRPr="00D95E6D">
              <w:rPr>
                <w:bCs/>
                <w:sz w:val="22"/>
                <w:szCs w:val="22"/>
                <w:lang w:eastAsia="zh-CN"/>
              </w:rPr>
              <w:t>的过程中使用汇编文件</w:t>
            </w:r>
            <w:r w:rsidRPr="00D95E6D">
              <w:rPr>
                <w:rFonts w:hint="eastAsia"/>
                <w:bCs/>
                <w:sz w:val="22"/>
                <w:szCs w:val="22"/>
                <w:lang w:eastAsia="zh-CN"/>
              </w:rPr>
              <w:t>（</w:t>
            </w:r>
            <w:r w:rsidRPr="00D95E6D">
              <w:rPr>
                <w:rFonts w:hint="eastAsia"/>
                <w:bCs/>
                <w:sz w:val="22"/>
                <w:szCs w:val="22"/>
                <w:lang w:eastAsia="zh-CN"/>
              </w:rPr>
              <w:t>TDAG17-22/10</w:t>
            </w:r>
            <w:r w:rsidRPr="00D95E6D">
              <w:rPr>
                <w:bCs/>
                <w:sz w:val="22"/>
                <w:szCs w:val="22"/>
                <w:lang w:eastAsia="zh-CN"/>
              </w:rPr>
              <w:t>号文件</w:t>
            </w:r>
            <w:r w:rsidRPr="00D95E6D">
              <w:rPr>
                <w:rFonts w:hint="eastAsia"/>
                <w:bCs/>
                <w:sz w:val="22"/>
                <w:szCs w:val="22"/>
                <w:lang w:eastAsia="zh-CN"/>
              </w:rPr>
              <w:t>）</w:t>
            </w:r>
            <w:r w:rsidRPr="00D95E6D">
              <w:rPr>
                <w:bCs/>
                <w:sz w:val="22"/>
                <w:szCs w:val="22"/>
                <w:lang w:eastAsia="zh-CN"/>
              </w:rPr>
              <w:t>。</w:t>
            </w:r>
          </w:p>
        </w:tc>
      </w:tr>
      <w:tr w:rsidR="001B3C6C" w:rsidRPr="00D95E6D" w:rsidTr="00A151E9">
        <w:trPr>
          <w:cantSplit/>
        </w:trPr>
        <w:tc>
          <w:tcPr>
            <w:tcW w:w="3402" w:type="dxa"/>
            <w:tcBorders>
              <w:bottom w:val="single" w:sz="4" w:space="0" w:color="auto"/>
            </w:tcBorders>
          </w:tcPr>
          <w:p w:rsidR="001B3C6C" w:rsidRPr="00D95E6D" w:rsidRDefault="001B3C6C" w:rsidP="00A151E9">
            <w:pPr>
              <w:tabs>
                <w:tab w:val="left" w:pos="567"/>
              </w:tabs>
              <w:spacing w:after="60"/>
              <w:rPr>
                <w:rFonts w:cs="Calibri"/>
                <w:sz w:val="22"/>
                <w:szCs w:val="22"/>
                <w:lang w:eastAsia="zh-CN"/>
              </w:rPr>
            </w:pPr>
            <w:bookmarkStart w:id="63" w:name="lt_pId091"/>
            <w:r w:rsidRPr="00D95E6D">
              <w:rPr>
                <w:rFonts w:cs="Calibri"/>
                <w:sz w:val="22"/>
                <w:szCs w:val="22"/>
                <w:lang w:eastAsia="zh-CN"/>
              </w:rPr>
              <w:t xml:space="preserve">10 </w:t>
            </w:r>
            <w:r w:rsidRPr="00D95E6D">
              <w:rPr>
                <w:sz w:val="22"/>
                <w:szCs w:val="22"/>
                <w:lang w:eastAsia="zh-CN"/>
              </w:rPr>
              <w:t>h</w:t>
            </w:r>
            <w:r>
              <w:rPr>
                <w:sz w:val="22"/>
                <w:szCs w:val="22"/>
                <w:lang w:val="en-US" w:eastAsia="zh-CN"/>
              </w:rPr>
              <w:t xml:space="preserve">. </w:t>
            </w:r>
            <w:r w:rsidRPr="00D95E6D">
              <w:rPr>
                <w:rFonts w:cs="Segoe UI" w:hint="eastAsia"/>
                <w:sz w:val="22"/>
                <w:szCs w:val="22"/>
                <w:lang w:eastAsia="zh-CN"/>
              </w:rPr>
              <w:t>简化</w:t>
            </w:r>
            <w:r w:rsidRPr="00D95E6D">
              <w:rPr>
                <w:rFonts w:cs="Segoe UI"/>
                <w:sz w:val="22"/>
                <w:szCs w:val="22"/>
                <w:lang w:eastAsia="zh-CN"/>
              </w:rPr>
              <w:t>WTDC</w:t>
            </w:r>
            <w:r w:rsidRPr="00D95E6D">
              <w:rPr>
                <w:rFonts w:cs="Segoe UI" w:hint="eastAsia"/>
                <w:sz w:val="22"/>
                <w:szCs w:val="22"/>
                <w:lang w:eastAsia="zh-CN"/>
              </w:rPr>
              <w:t>各项</w:t>
            </w:r>
            <w:r w:rsidRPr="00D95E6D">
              <w:rPr>
                <w:rFonts w:cs="Segoe UI"/>
                <w:sz w:val="22"/>
                <w:szCs w:val="22"/>
                <w:lang w:eastAsia="zh-CN"/>
              </w:rPr>
              <w:t>决议</w:t>
            </w:r>
            <w:bookmarkEnd w:id="63"/>
          </w:p>
        </w:tc>
        <w:tc>
          <w:tcPr>
            <w:tcW w:w="5812" w:type="dxa"/>
            <w:tcBorders>
              <w:bottom w:val="single" w:sz="4" w:space="0" w:color="auto"/>
            </w:tcBorders>
          </w:tcPr>
          <w:p w:rsidR="001B3C6C" w:rsidRPr="00D95E6D" w:rsidRDefault="001B3C6C" w:rsidP="00A151E9">
            <w:pPr>
              <w:tabs>
                <w:tab w:val="left" w:pos="567"/>
              </w:tabs>
              <w:rPr>
                <w:sz w:val="22"/>
                <w:szCs w:val="22"/>
                <w:lang w:eastAsia="zh-CN"/>
              </w:rPr>
            </w:pPr>
            <w:r w:rsidRPr="00D95E6D">
              <w:rPr>
                <w:sz w:val="22"/>
                <w:szCs w:val="22"/>
                <w:lang w:eastAsia="zh-CN"/>
              </w:rPr>
              <w:t>TDAG</w:t>
            </w:r>
            <w:r w:rsidRPr="00D95E6D">
              <w:rPr>
                <w:sz w:val="22"/>
                <w:szCs w:val="22"/>
                <w:lang w:eastAsia="zh-CN"/>
              </w:rPr>
              <w:t>有关简化</w:t>
            </w:r>
            <w:r w:rsidRPr="00D95E6D">
              <w:rPr>
                <w:rFonts w:hint="eastAsia"/>
                <w:sz w:val="22"/>
                <w:szCs w:val="22"/>
                <w:lang w:eastAsia="zh-CN"/>
              </w:rPr>
              <w:t>WTDC</w:t>
            </w:r>
            <w:r w:rsidRPr="00D95E6D">
              <w:rPr>
                <w:sz w:val="22"/>
                <w:szCs w:val="22"/>
                <w:lang w:eastAsia="zh-CN"/>
              </w:rPr>
              <w:t>各项决议的信函通信小组（</w:t>
            </w:r>
            <w:r w:rsidRPr="00D95E6D">
              <w:rPr>
                <w:rFonts w:hint="eastAsia"/>
                <w:sz w:val="22"/>
                <w:szCs w:val="22"/>
                <w:lang w:eastAsia="zh-CN"/>
              </w:rPr>
              <w:t>CG-SR</w:t>
            </w:r>
            <w:r w:rsidRPr="00D95E6D">
              <w:rPr>
                <w:sz w:val="22"/>
                <w:szCs w:val="22"/>
                <w:lang w:eastAsia="zh-CN"/>
              </w:rPr>
              <w:t>）</w:t>
            </w:r>
            <w:r w:rsidRPr="00D95E6D">
              <w:rPr>
                <w:rFonts w:hint="eastAsia"/>
                <w:sz w:val="22"/>
                <w:szCs w:val="22"/>
                <w:lang w:eastAsia="zh-CN"/>
              </w:rPr>
              <w:t>在</w:t>
            </w:r>
            <w:r w:rsidRPr="00D95E6D">
              <w:rPr>
                <w:rFonts w:hint="eastAsia"/>
                <w:sz w:val="22"/>
                <w:szCs w:val="22"/>
                <w:lang w:eastAsia="zh-CN"/>
              </w:rPr>
              <w:t>2017</w:t>
            </w:r>
            <w:r w:rsidRPr="00D95E6D">
              <w:rPr>
                <w:sz w:val="22"/>
                <w:szCs w:val="22"/>
                <w:lang w:eastAsia="zh-CN"/>
              </w:rPr>
              <w:t>年</w:t>
            </w:r>
            <w:r w:rsidRPr="00D95E6D">
              <w:rPr>
                <w:rFonts w:hint="eastAsia"/>
                <w:sz w:val="22"/>
                <w:szCs w:val="22"/>
                <w:lang w:eastAsia="zh-CN"/>
              </w:rPr>
              <w:t>5</w:t>
            </w:r>
            <w:r w:rsidRPr="00D95E6D">
              <w:rPr>
                <w:sz w:val="22"/>
                <w:szCs w:val="22"/>
                <w:lang w:eastAsia="zh-CN"/>
              </w:rPr>
              <w:t>月</w:t>
            </w:r>
            <w:r w:rsidRPr="00D95E6D">
              <w:rPr>
                <w:rFonts w:hint="eastAsia"/>
                <w:sz w:val="22"/>
                <w:szCs w:val="22"/>
                <w:lang w:eastAsia="zh-CN"/>
              </w:rPr>
              <w:t>10</w:t>
            </w:r>
            <w:r w:rsidRPr="00D95E6D">
              <w:rPr>
                <w:sz w:val="22"/>
                <w:szCs w:val="22"/>
                <w:lang w:eastAsia="zh-CN"/>
              </w:rPr>
              <w:t>日召开的会议上审议了这些文件。</w:t>
            </w:r>
          </w:p>
          <w:p w:rsidR="001B3C6C" w:rsidRPr="00D95E6D" w:rsidRDefault="001B3C6C" w:rsidP="00A151E9">
            <w:pPr>
              <w:widowControl w:val="0"/>
              <w:rPr>
                <w:bCs/>
                <w:sz w:val="22"/>
                <w:szCs w:val="22"/>
                <w:lang w:eastAsia="zh-CN"/>
              </w:rPr>
            </w:pPr>
            <w:r w:rsidRPr="00D95E6D">
              <w:rPr>
                <w:bCs/>
                <w:sz w:val="22"/>
                <w:szCs w:val="22"/>
                <w:lang w:eastAsia="zh-CN"/>
              </w:rPr>
              <w:t>TDAG</w:t>
            </w:r>
            <w:r w:rsidRPr="00D95E6D">
              <w:rPr>
                <w:bCs/>
                <w:sz w:val="22"/>
                <w:szCs w:val="22"/>
                <w:lang w:eastAsia="zh-CN"/>
              </w:rPr>
              <w:t>对</w:t>
            </w:r>
            <w:r w:rsidRPr="00D95E6D">
              <w:rPr>
                <w:rFonts w:hint="eastAsia"/>
                <w:bCs/>
                <w:sz w:val="22"/>
                <w:szCs w:val="22"/>
                <w:lang w:eastAsia="zh-CN"/>
              </w:rPr>
              <w:t>CG-SR</w:t>
            </w:r>
            <w:r w:rsidRPr="00D95E6D">
              <w:rPr>
                <w:bCs/>
                <w:sz w:val="22"/>
                <w:szCs w:val="22"/>
                <w:lang w:eastAsia="zh-CN"/>
              </w:rPr>
              <w:t>取得的成果表示欢迎并对主席</w:t>
            </w:r>
            <w:r w:rsidRPr="00D95E6D">
              <w:rPr>
                <w:bCs/>
                <w:sz w:val="22"/>
                <w:szCs w:val="22"/>
                <w:lang w:eastAsia="zh-CN"/>
              </w:rPr>
              <w:t>Ahmad Reza Sharafat</w:t>
            </w:r>
            <w:r w:rsidRPr="00D95E6D">
              <w:rPr>
                <w:rFonts w:hint="eastAsia"/>
                <w:bCs/>
                <w:sz w:val="22"/>
                <w:szCs w:val="22"/>
                <w:lang w:eastAsia="zh-CN"/>
              </w:rPr>
              <w:t>开展</w:t>
            </w:r>
            <w:r w:rsidRPr="00D95E6D">
              <w:rPr>
                <w:bCs/>
                <w:sz w:val="22"/>
                <w:szCs w:val="22"/>
                <w:lang w:eastAsia="zh-CN"/>
              </w:rPr>
              <w:t>的</w:t>
            </w:r>
            <w:r w:rsidRPr="00D95E6D">
              <w:rPr>
                <w:rFonts w:hint="eastAsia"/>
                <w:bCs/>
                <w:sz w:val="22"/>
                <w:szCs w:val="22"/>
                <w:lang w:eastAsia="zh-CN"/>
              </w:rPr>
              <w:t>工作</w:t>
            </w:r>
            <w:r w:rsidRPr="00D95E6D">
              <w:rPr>
                <w:bCs/>
                <w:sz w:val="22"/>
                <w:szCs w:val="22"/>
                <w:lang w:eastAsia="zh-CN"/>
              </w:rPr>
              <w:t>表示赞赏。</w:t>
            </w:r>
            <w:r w:rsidRPr="00D95E6D">
              <w:rPr>
                <w:rFonts w:hint="eastAsia"/>
                <w:bCs/>
                <w:sz w:val="22"/>
                <w:szCs w:val="22"/>
                <w:lang w:eastAsia="zh-CN"/>
              </w:rPr>
              <w:t>TDAG</w:t>
            </w:r>
            <w:r w:rsidRPr="00D95E6D">
              <w:rPr>
                <w:rFonts w:hint="eastAsia"/>
                <w:bCs/>
                <w:sz w:val="22"/>
                <w:szCs w:val="22"/>
                <w:lang w:eastAsia="zh-CN"/>
              </w:rPr>
              <w:t>注意</w:t>
            </w:r>
            <w:r w:rsidRPr="00D95E6D">
              <w:rPr>
                <w:bCs/>
                <w:sz w:val="22"/>
                <w:szCs w:val="22"/>
                <w:lang w:eastAsia="zh-CN"/>
              </w:rPr>
              <w:t>到，三个区域的代表均表示愿意为简化第</w:t>
            </w:r>
            <w:r w:rsidRPr="00D95E6D">
              <w:rPr>
                <w:rFonts w:hint="eastAsia"/>
                <w:bCs/>
                <w:sz w:val="22"/>
                <w:szCs w:val="22"/>
                <w:lang w:eastAsia="zh-CN"/>
              </w:rPr>
              <w:t>17</w:t>
            </w:r>
            <w:r w:rsidRPr="00D95E6D">
              <w:rPr>
                <w:rFonts w:hint="eastAsia"/>
                <w:bCs/>
                <w:sz w:val="22"/>
                <w:szCs w:val="22"/>
                <w:lang w:eastAsia="zh-CN"/>
              </w:rPr>
              <w:t>和</w:t>
            </w:r>
            <w:r w:rsidRPr="00D95E6D">
              <w:rPr>
                <w:rFonts w:hint="eastAsia"/>
                <w:bCs/>
                <w:sz w:val="22"/>
                <w:szCs w:val="22"/>
                <w:lang w:eastAsia="zh-CN"/>
              </w:rPr>
              <w:t>32</w:t>
            </w:r>
            <w:r w:rsidRPr="00D95E6D">
              <w:rPr>
                <w:rFonts w:hint="eastAsia"/>
                <w:bCs/>
                <w:sz w:val="22"/>
                <w:szCs w:val="22"/>
                <w:lang w:eastAsia="zh-CN"/>
              </w:rPr>
              <w:t>号</w:t>
            </w:r>
            <w:r w:rsidRPr="00D95E6D">
              <w:rPr>
                <w:bCs/>
                <w:sz w:val="22"/>
                <w:szCs w:val="22"/>
                <w:lang w:eastAsia="zh-CN"/>
              </w:rPr>
              <w:t>决议以及第</w:t>
            </w:r>
            <w:r w:rsidRPr="00D95E6D">
              <w:rPr>
                <w:rFonts w:hint="eastAsia"/>
                <w:bCs/>
                <w:sz w:val="22"/>
                <w:szCs w:val="22"/>
                <w:lang w:eastAsia="zh-CN"/>
              </w:rPr>
              <w:t>37</w:t>
            </w:r>
            <w:r w:rsidRPr="00D95E6D">
              <w:rPr>
                <w:rFonts w:hint="eastAsia"/>
                <w:bCs/>
                <w:sz w:val="22"/>
                <w:szCs w:val="22"/>
                <w:lang w:eastAsia="zh-CN"/>
              </w:rPr>
              <w:t>和</w:t>
            </w:r>
            <w:r w:rsidRPr="00D95E6D">
              <w:rPr>
                <w:rFonts w:hint="eastAsia"/>
                <w:bCs/>
                <w:sz w:val="22"/>
                <w:szCs w:val="22"/>
                <w:lang w:eastAsia="zh-CN"/>
              </w:rPr>
              <w:t>50</w:t>
            </w:r>
            <w:r w:rsidRPr="00D95E6D">
              <w:rPr>
                <w:rFonts w:hint="eastAsia"/>
                <w:bCs/>
                <w:sz w:val="22"/>
                <w:szCs w:val="22"/>
                <w:lang w:eastAsia="zh-CN"/>
              </w:rPr>
              <w:t>号</w:t>
            </w:r>
            <w:r w:rsidRPr="00D95E6D">
              <w:rPr>
                <w:bCs/>
                <w:sz w:val="22"/>
                <w:szCs w:val="22"/>
                <w:lang w:eastAsia="zh-CN"/>
              </w:rPr>
              <w:t>决议拟定共同提案。</w:t>
            </w:r>
          </w:p>
          <w:p w:rsidR="001B3C6C" w:rsidRPr="00D95E6D" w:rsidRDefault="001B3C6C" w:rsidP="00A151E9">
            <w:pPr>
              <w:widowControl w:val="0"/>
              <w:rPr>
                <w:bCs/>
                <w:sz w:val="22"/>
                <w:szCs w:val="22"/>
                <w:lang w:eastAsia="zh-CN"/>
              </w:rPr>
            </w:pPr>
            <w:r w:rsidRPr="00D95E6D">
              <w:rPr>
                <w:bCs/>
                <w:sz w:val="22"/>
                <w:szCs w:val="22"/>
                <w:lang w:eastAsia="zh-CN"/>
              </w:rPr>
              <w:t>TDAG</w:t>
            </w:r>
            <w:r w:rsidRPr="00D95E6D">
              <w:rPr>
                <w:rFonts w:hint="eastAsia"/>
                <w:bCs/>
                <w:sz w:val="22"/>
                <w:szCs w:val="22"/>
                <w:lang w:eastAsia="zh-CN"/>
              </w:rPr>
              <w:t>批准</w:t>
            </w:r>
            <w:r w:rsidRPr="00D95E6D">
              <w:rPr>
                <w:bCs/>
                <w:sz w:val="22"/>
                <w:szCs w:val="22"/>
                <w:lang w:eastAsia="zh-CN"/>
              </w:rPr>
              <w:t>了</w:t>
            </w:r>
            <w:r w:rsidRPr="00D95E6D">
              <w:rPr>
                <w:bCs/>
                <w:sz w:val="22"/>
                <w:szCs w:val="22"/>
                <w:lang w:eastAsia="zh-CN"/>
              </w:rPr>
              <w:t>TDAG17-22/11</w:t>
            </w:r>
            <w:r w:rsidRPr="00D95E6D">
              <w:rPr>
                <w:rFonts w:hint="eastAsia"/>
                <w:bCs/>
                <w:sz w:val="22"/>
                <w:szCs w:val="22"/>
                <w:lang w:eastAsia="zh-CN"/>
              </w:rPr>
              <w:t>号</w:t>
            </w:r>
            <w:r w:rsidRPr="00D95E6D">
              <w:rPr>
                <w:bCs/>
                <w:sz w:val="22"/>
                <w:szCs w:val="22"/>
                <w:lang w:eastAsia="zh-CN"/>
              </w:rPr>
              <w:t>文件附件</w:t>
            </w:r>
            <w:r w:rsidRPr="00D95E6D">
              <w:rPr>
                <w:rFonts w:hint="eastAsia"/>
                <w:bCs/>
                <w:sz w:val="22"/>
                <w:szCs w:val="22"/>
                <w:lang w:eastAsia="zh-CN"/>
              </w:rPr>
              <w:t>1</w:t>
            </w:r>
            <w:r w:rsidRPr="00D95E6D">
              <w:rPr>
                <w:rFonts w:hint="eastAsia"/>
                <w:bCs/>
                <w:sz w:val="22"/>
                <w:szCs w:val="22"/>
                <w:lang w:eastAsia="zh-CN"/>
              </w:rPr>
              <w:t>中</w:t>
            </w:r>
            <w:r w:rsidRPr="00D95E6D">
              <w:rPr>
                <w:bCs/>
                <w:sz w:val="22"/>
                <w:szCs w:val="22"/>
                <w:lang w:eastAsia="zh-CN"/>
              </w:rPr>
              <w:t>有关简化</w:t>
            </w:r>
            <w:r w:rsidRPr="00D95E6D">
              <w:rPr>
                <w:rFonts w:hint="eastAsia"/>
                <w:bCs/>
                <w:sz w:val="22"/>
                <w:szCs w:val="22"/>
                <w:lang w:eastAsia="zh-CN"/>
              </w:rPr>
              <w:t>WTDC</w:t>
            </w:r>
            <w:r w:rsidRPr="00D95E6D">
              <w:rPr>
                <w:rFonts w:hint="eastAsia"/>
                <w:bCs/>
                <w:sz w:val="22"/>
                <w:szCs w:val="22"/>
                <w:lang w:eastAsia="zh-CN"/>
              </w:rPr>
              <w:t>各项</w:t>
            </w:r>
            <w:r w:rsidRPr="00D95E6D">
              <w:rPr>
                <w:bCs/>
                <w:sz w:val="22"/>
                <w:szCs w:val="22"/>
                <w:lang w:eastAsia="zh-CN"/>
              </w:rPr>
              <w:t>决议的导则并建议在</w:t>
            </w:r>
            <w:r w:rsidRPr="00D95E6D">
              <w:rPr>
                <w:rFonts w:hint="eastAsia"/>
                <w:bCs/>
                <w:sz w:val="22"/>
                <w:szCs w:val="22"/>
                <w:lang w:eastAsia="zh-CN"/>
              </w:rPr>
              <w:t>WTDC</w:t>
            </w:r>
            <w:r w:rsidRPr="00D95E6D">
              <w:rPr>
                <w:rFonts w:hint="eastAsia"/>
                <w:bCs/>
                <w:sz w:val="22"/>
                <w:szCs w:val="22"/>
                <w:lang w:eastAsia="zh-CN"/>
              </w:rPr>
              <w:t>筹备</w:t>
            </w:r>
            <w:r w:rsidRPr="00D95E6D">
              <w:rPr>
                <w:bCs/>
                <w:sz w:val="22"/>
                <w:szCs w:val="22"/>
                <w:lang w:eastAsia="zh-CN"/>
              </w:rPr>
              <w:t>中使用该资料。</w:t>
            </w:r>
          </w:p>
          <w:p w:rsidR="001B3C6C" w:rsidRPr="00D95E6D" w:rsidRDefault="001B3C6C" w:rsidP="00A151E9">
            <w:pPr>
              <w:overflowPunct/>
              <w:spacing w:after="120"/>
              <w:textAlignment w:val="auto"/>
              <w:rPr>
                <w:bCs/>
                <w:sz w:val="22"/>
                <w:szCs w:val="22"/>
                <w:lang w:eastAsia="zh-CN"/>
              </w:rPr>
            </w:pPr>
            <w:r w:rsidRPr="00D95E6D">
              <w:rPr>
                <w:rFonts w:hint="eastAsia"/>
                <w:bCs/>
                <w:sz w:val="22"/>
                <w:szCs w:val="22"/>
                <w:lang w:eastAsia="zh-CN"/>
              </w:rPr>
              <w:t>为</w:t>
            </w:r>
            <w:r w:rsidRPr="00D95E6D">
              <w:rPr>
                <w:bCs/>
                <w:sz w:val="22"/>
                <w:szCs w:val="22"/>
                <w:lang w:eastAsia="zh-CN"/>
              </w:rPr>
              <w:t>审议</w:t>
            </w:r>
            <w:r w:rsidRPr="00D95E6D">
              <w:rPr>
                <w:rFonts w:hint="eastAsia"/>
                <w:bCs/>
                <w:sz w:val="22"/>
                <w:szCs w:val="22"/>
                <w:lang w:eastAsia="zh-CN"/>
              </w:rPr>
              <w:t>TDAG</w:t>
            </w:r>
            <w:r w:rsidRPr="00D95E6D">
              <w:rPr>
                <w:rFonts w:hint="eastAsia"/>
                <w:bCs/>
                <w:sz w:val="22"/>
                <w:szCs w:val="22"/>
                <w:lang w:eastAsia="zh-CN"/>
              </w:rPr>
              <w:t>向</w:t>
            </w:r>
            <w:r w:rsidRPr="00D95E6D">
              <w:rPr>
                <w:rFonts w:hint="eastAsia"/>
                <w:bCs/>
                <w:sz w:val="22"/>
                <w:szCs w:val="22"/>
                <w:lang w:eastAsia="zh-CN"/>
              </w:rPr>
              <w:t>CG-SR</w:t>
            </w:r>
            <w:r w:rsidRPr="00D95E6D">
              <w:rPr>
                <w:rFonts w:hint="eastAsia"/>
                <w:bCs/>
                <w:sz w:val="22"/>
                <w:szCs w:val="22"/>
                <w:lang w:eastAsia="zh-CN"/>
              </w:rPr>
              <w:t>分配</w:t>
            </w:r>
            <w:r w:rsidRPr="00D95E6D">
              <w:rPr>
                <w:bCs/>
                <w:sz w:val="22"/>
                <w:szCs w:val="22"/>
                <w:lang w:eastAsia="zh-CN"/>
              </w:rPr>
              <w:t>的有关研究课题的文件，</w:t>
            </w:r>
            <w:r w:rsidRPr="00D95E6D">
              <w:rPr>
                <w:rFonts w:hint="eastAsia"/>
                <w:bCs/>
                <w:sz w:val="22"/>
                <w:szCs w:val="22"/>
                <w:lang w:eastAsia="zh-CN"/>
              </w:rPr>
              <w:t>TDAG</w:t>
            </w:r>
            <w:r w:rsidRPr="00D95E6D">
              <w:rPr>
                <w:rFonts w:hint="eastAsia"/>
                <w:bCs/>
                <w:sz w:val="22"/>
                <w:szCs w:val="22"/>
                <w:lang w:eastAsia="zh-CN"/>
              </w:rPr>
              <w:t>支持</w:t>
            </w:r>
            <w:r w:rsidRPr="00D95E6D">
              <w:rPr>
                <w:rFonts w:hint="eastAsia"/>
                <w:bCs/>
                <w:sz w:val="22"/>
                <w:szCs w:val="22"/>
                <w:lang w:eastAsia="zh-CN"/>
              </w:rPr>
              <w:t>CG-SR</w:t>
            </w:r>
            <w:r w:rsidRPr="00D95E6D">
              <w:rPr>
                <w:rFonts w:hint="eastAsia"/>
                <w:bCs/>
                <w:sz w:val="22"/>
                <w:szCs w:val="22"/>
                <w:lang w:eastAsia="zh-CN"/>
              </w:rPr>
              <w:t>的</w:t>
            </w:r>
            <w:r w:rsidRPr="00D95E6D">
              <w:rPr>
                <w:bCs/>
                <w:sz w:val="22"/>
                <w:szCs w:val="22"/>
                <w:lang w:eastAsia="zh-CN"/>
              </w:rPr>
              <w:t>报告并对减少研究课题数量的提案以及为避免重复工作而付出的努力表示赞赏。</w:t>
            </w:r>
          </w:p>
        </w:tc>
      </w:tr>
      <w:tr w:rsidR="001B3C6C" w:rsidRPr="00D95E6D" w:rsidTr="00A151E9">
        <w:trPr>
          <w:cantSplit/>
        </w:trPr>
        <w:tc>
          <w:tcPr>
            <w:tcW w:w="3402" w:type="dxa"/>
            <w:tcBorders>
              <w:bottom w:val="single" w:sz="4" w:space="0" w:color="auto"/>
            </w:tcBorders>
          </w:tcPr>
          <w:p w:rsidR="001B3C6C" w:rsidRPr="00D95E6D" w:rsidRDefault="001B3C6C" w:rsidP="00A151E9">
            <w:pPr>
              <w:tabs>
                <w:tab w:val="left" w:pos="567"/>
              </w:tabs>
              <w:spacing w:after="60"/>
              <w:rPr>
                <w:rFonts w:cs="Calibri"/>
                <w:sz w:val="22"/>
                <w:szCs w:val="22"/>
                <w:lang w:eastAsia="zh-CN"/>
              </w:rPr>
            </w:pPr>
            <w:r w:rsidRPr="00D95E6D">
              <w:rPr>
                <w:rFonts w:cs="Calibri"/>
                <w:sz w:val="22"/>
                <w:szCs w:val="22"/>
                <w:lang w:eastAsia="zh-CN"/>
              </w:rPr>
              <w:t>11</w:t>
            </w:r>
            <w:r w:rsidRPr="00D95E6D">
              <w:rPr>
                <w:rFonts w:cs="Calibri" w:hint="eastAsia"/>
                <w:sz w:val="22"/>
                <w:szCs w:val="22"/>
                <w:lang w:eastAsia="zh-CN"/>
              </w:rPr>
              <w:t>.</w:t>
            </w:r>
            <w:r w:rsidRPr="00D95E6D">
              <w:rPr>
                <w:sz w:val="22"/>
                <w:szCs w:val="22"/>
                <w:lang w:eastAsia="zh-CN"/>
              </w:rPr>
              <w:t>与其他部门的协作，其中包括共同关心问题跨部门协调组的</w:t>
            </w:r>
            <w:r w:rsidRPr="00D95E6D">
              <w:rPr>
                <w:rFonts w:hint="eastAsia"/>
                <w:sz w:val="22"/>
                <w:szCs w:val="22"/>
                <w:lang w:eastAsia="zh-CN"/>
              </w:rPr>
              <w:t>进展</w:t>
            </w:r>
            <w:r w:rsidRPr="00D95E6D">
              <w:rPr>
                <w:sz w:val="22"/>
                <w:szCs w:val="22"/>
                <w:lang w:eastAsia="zh-CN"/>
              </w:rPr>
              <w:t>报告</w:t>
            </w:r>
          </w:p>
        </w:tc>
        <w:tc>
          <w:tcPr>
            <w:tcW w:w="5812" w:type="dxa"/>
            <w:tcBorders>
              <w:bottom w:val="single" w:sz="4" w:space="0" w:color="auto"/>
            </w:tcBorders>
          </w:tcPr>
          <w:p w:rsidR="001B3C6C" w:rsidRPr="00D95E6D" w:rsidRDefault="001B3C6C" w:rsidP="00A151E9">
            <w:pPr>
              <w:tabs>
                <w:tab w:val="left" w:pos="567"/>
              </w:tabs>
              <w:rPr>
                <w:sz w:val="22"/>
                <w:szCs w:val="22"/>
                <w:lang w:eastAsia="zh-CN"/>
              </w:rPr>
            </w:pPr>
            <w:r w:rsidRPr="00D95E6D">
              <w:rPr>
                <w:rFonts w:hint="eastAsia"/>
                <w:sz w:val="22"/>
                <w:szCs w:val="22"/>
                <w:lang w:eastAsia="zh-CN"/>
              </w:rPr>
              <w:t>共同</w:t>
            </w:r>
            <w:r w:rsidRPr="00D95E6D">
              <w:rPr>
                <w:sz w:val="22"/>
                <w:szCs w:val="22"/>
                <w:lang w:eastAsia="zh-CN"/>
              </w:rPr>
              <w:t>关心问题跨部门协调组（</w:t>
            </w:r>
            <w:r w:rsidRPr="00D95E6D">
              <w:rPr>
                <w:rFonts w:hint="eastAsia"/>
                <w:sz w:val="22"/>
                <w:szCs w:val="22"/>
                <w:lang w:eastAsia="zh-CN"/>
              </w:rPr>
              <w:t>ISCT</w:t>
            </w:r>
            <w:r w:rsidRPr="00D95E6D">
              <w:rPr>
                <w:sz w:val="22"/>
                <w:szCs w:val="22"/>
                <w:lang w:eastAsia="zh-CN"/>
              </w:rPr>
              <w:t>）</w:t>
            </w:r>
            <w:r w:rsidRPr="00D95E6D">
              <w:rPr>
                <w:rFonts w:hint="eastAsia"/>
                <w:sz w:val="22"/>
                <w:szCs w:val="22"/>
                <w:lang w:eastAsia="zh-CN"/>
              </w:rPr>
              <w:t>在</w:t>
            </w:r>
            <w:r w:rsidRPr="00D95E6D">
              <w:rPr>
                <w:rFonts w:hint="eastAsia"/>
                <w:sz w:val="22"/>
                <w:szCs w:val="22"/>
                <w:lang w:eastAsia="zh-CN"/>
              </w:rPr>
              <w:t>2017</w:t>
            </w:r>
            <w:r w:rsidRPr="00D95E6D">
              <w:rPr>
                <w:rFonts w:hint="eastAsia"/>
                <w:sz w:val="22"/>
                <w:szCs w:val="22"/>
                <w:lang w:eastAsia="zh-CN"/>
              </w:rPr>
              <w:t>年</w:t>
            </w:r>
            <w:r w:rsidRPr="00D95E6D">
              <w:rPr>
                <w:rFonts w:hint="eastAsia"/>
                <w:sz w:val="22"/>
                <w:szCs w:val="22"/>
                <w:lang w:eastAsia="zh-CN"/>
              </w:rPr>
              <w:t>5</w:t>
            </w:r>
            <w:r w:rsidRPr="00D95E6D">
              <w:rPr>
                <w:rFonts w:hint="eastAsia"/>
                <w:sz w:val="22"/>
                <w:szCs w:val="22"/>
                <w:lang w:eastAsia="zh-CN"/>
              </w:rPr>
              <w:t>月</w:t>
            </w:r>
            <w:r w:rsidRPr="00D95E6D">
              <w:rPr>
                <w:rFonts w:hint="eastAsia"/>
                <w:sz w:val="22"/>
                <w:szCs w:val="22"/>
                <w:lang w:eastAsia="zh-CN"/>
              </w:rPr>
              <w:t>10</w:t>
            </w:r>
            <w:r w:rsidRPr="00D95E6D">
              <w:rPr>
                <w:rFonts w:hint="eastAsia"/>
                <w:sz w:val="22"/>
                <w:szCs w:val="22"/>
                <w:lang w:eastAsia="zh-CN"/>
              </w:rPr>
              <w:t>月</w:t>
            </w:r>
            <w:r w:rsidRPr="00D95E6D">
              <w:rPr>
                <w:sz w:val="22"/>
                <w:szCs w:val="22"/>
                <w:lang w:eastAsia="zh-CN"/>
              </w:rPr>
              <w:t>的会议上审议了这些</w:t>
            </w:r>
            <w:r w:rsidRPr="00D95E6D">
              <w:rPr>
                <w:rFonts w:hint="eastAsia"/>
                <w:sz w:val="22"/>
                <w:szCs w:val="22"/>
                <w:lang w:eastAsia="zh-CN"/>
              </w:rPr>
              <w:t>文件</w:t>
            </w:r>
            <w:r w:rsidRPr="00D95E6D">
              <w:rPr>
                <w:sz w:val="22"/>
                <w:szCs w:val="22"/>
                <w:lang w:eastAsia="zh-CN"/>
              </w:rPr>
              <w:t>。</w:t>
            </w:r>
          </w:p>
          <w:p w:rsidR="001B3C6C" w:rsidRPr="00D95E6D" w:rsidRDefault="001B3C6C" w:rsidP="00A151E9">
            <w:pPr>
              <w:widowControl w:val="0"/>
              <w:rPr>
                <w:sz w:val="22"/>
                <w:szCs w:val="22"/>
                <w:lang w:eastAsia="zh-CN"/>
              </w:rPr>
            </w:pPr>
            <w:r w:rsidRPr="00D95E6D">
              <w:rPr>
                <w:sz w:val="22"/>
                <w:szCs w:val="22"/>
                <w:lang w:eastAsia="zh-CN"/>
              </w:rPr>
              <w:t>TDAG</w:t>
            </w:r>
            <w:r w:rsidRPr="00D95E6D">
              <w:rPr>
                <w:rFonts w:hint="eastAsia"/>
                <w:sz w:val="22"/>
                <w:szCs w:val="22"/>
                <w:lang w:eastAsia="zh-CN"/>
              </w:rPr>
              <w:t>满意</w:t>
            </w:r>
            <w:r w:rsidRPr="00D95E6D">
              <w:rPr>
                <w:sz w:val="22"/>
                <w:szCs w:val="22"/>
                <w:lang w:eastAsia="zh-CN"/>
              </w:rPr>
              <w:t>地注意到这份报告并对主席</w:t>
            </w:r>
            <w:r w:rsidRPr="00D95E6D">
              <w:rPr>
                <w:sz w:val="22"/>
                <w:szCs w:val="22"/>
                <w:lang w:eastAsia="zh-CN"/>
              </w:rPr>
              <w:t>Fabio Bigi</w:t>
            </w:r>
            <w:r w:rsidRPr="00D95E6D">
              <w:rPr>
                <w:rFonts w:hint="eastAsia"/>
                <w:sz w:val="22"/>
                <w:szCs w:val="22"/>
                <w:lang w:eastAsia="zh-CN"/>
              </w:rPr>
              <w:t>博士</w:t>
            </w:r>
            <w:r w:rsidRPr="00D95E6D">
              <w:rPr>
                <w:sz w:val="22"/>
                <w:szCs w:val="22"/>
                <w:lang w:eastAsia="zh-CN"/>
              </w:rPr>
              <w:t>开展的工作表示感谢。在注意到性别问题是一个跨部门问题时</w:t>
            </w:r>
            <w:r w:rsidRPr="00D95E6D">
              <w:rPr>
                <w:rFonts w:hint="eastAsia"/>
                <w:sz w:val="22"/>
                <w:szCs w:val="22"/>
                <w:lang w:eastAsia="zh-CN"/>
              </w:rPr>
              <w:t>，</w:t>
            </w:r>
            <w:r w:rsidRPr="00D95E6D">
              <w:rPr>
                <w:sz w:val="22"/>
                <w:szCs w:val="22"/>
                <w:lang w:eastAsia="zh-CN"/>
              </w:rPr>
              <w:t>建议将性别方面纳入共同关心的问题中予以考虑。</w:t>
            </w:r>
          </w:p>
          <w:p w:rsidR="001B3C6C" w:rsidRPr="00D95E6D" w:rsidRDefault="001B3C6C" w:rsidP="00A151E9">
            <w:pPr>
              <w:overflowPunct/>
              <w:spacing w:after="120"/>
              <w:textAlignment w:val="auto"/>
              <w:rPr>
                <w:sz w:val="22"/>
                <w:szCs w:val="22"/>
                <w:lang w:eastAsia="zh-CN"/>
              </w:rPr>
            </w:pPr>
            <w:r w:rsidRPr="00D95E6D">
              <w:rPr>
                <w:sz w:val="22"/>
                <w:szCs w:val="22"/>
                <w:lang w:eastAsia="zh-CN"/>
              </w:rPr>
              <w:t>TDAG</w:t>
            </w:r>
            <w:r w:rsidRPr="00D95E6D">
              <w:rPr>
                <w:rFonts w:hint="eastAsia"/>
                <w:sz w:val="22"/>
                <w:szCs w:val="22"/>
                <w:lang w:eastAsia="zh-CN"/>
              </w:rPr>
              <w:t>对</w:t>
            </w:r>
            <w:r w:rsidRPr="00D95E6D">
              <w:rPr>
                <w:sz w:val="22"/>
                <w:szCs w:val="22"/>
                <w:lang w:eastAsia="zh-CN"/>
              </w:rPr>
              <w:t>附录中提供的</w:t>
            </w:r>
            <w:r w:rsidRPr="00D95E6D">
              <w:rPr>
                <w:rFonts w:hint="eastAsia"/>
                <w:sz w:val="22"/>
                <w:szCs w:val="22"/>
                <w:lang w:eastAsia="zh-CN"/>
              </w:rPr>
              <w:t>对照</w:t>
            </w:r>
            <w:r w:rsidRPr="00D95E6D">
              <w:rPr>
                <w:sz w:val="22"/>
                <w:szCs w:val="22"/>
                <w:lang w:eastAsia="zh-CN"/>
              </w:rPr>
              <w:t>表表示赞赏，这些表格非常有益于拟定有关</w:t>
            </w:r>
            <w:r w:rsidRPr="00D95E6D">
              <w:rPr>
                <w:rFonts w:hint="eastAsia"/>
                <w:sz w:val="22"/>
                <w:szCs w:val="22"/>
                <w:lang w:eastAsia="zh-CN"/>
              </w:rPr>
              <w:t>ITU-T</w:t>
            </w:r>
            <w:r w:rsidRPr="00D95E6D">
              <w:rPr>
                <w:rFonts w:hint="eastAsia"/>
                <w:sz w:val="22"/>
                <w:szCs w:val="22"/>
                <w:lang w:eastAsia="zh-CN"/>
              </w:rPr>
              <w:t>研究</w:t>
            </w:r>
            <w:r w:rsidRPr="00D95E6D">
              <w:rPr>
                <w:sz w:val="22"/>
                <w:szCs w:val="22"/>
                <w:lang w:eastAsia="zh-CN"/>
              </w:rPr>
              <w:t>课题的提案。同时</w:t>
            </w:r>
            <w:r w:rsidRPr="00D95E6D">
              <w:rPr>
                <w:rFonts w:hint="eastAsia"/>
                <w:sz w:val="22"/>
                <w:szCs w:val="22"/>
                <w:lang w:eastAsia="zh-CN"/>
              </w:rPr>
              <w:t>建议</w:t>
            </w:r>
            <w:r w:rsidRPr="00D95E6D">
              <w:rPr>
                <w:sz w:val="22"/>
                <w:szCs w:val="22"/>
                <w:lang w:eastAsia="zh-CN"/>
              </w:rPr>
              <w:t>在附录</w:t>
            </w:r>
            <w:r w:rsidRPr="00D95E6D">
              <w:rPr>
                <w:rFonts w:hint="eastAsia"/>
                <w:sz w:val="22"/>
                <w:szCs w:val="22"/>
                <w:lang w:eastAsia="zh-CN"/>
              </w:rPr>
              <w:t>2</w:t>
            </w:r>
            <w:r w:rsidRPr="00D95E6D">
              <w:rPr>
                <w:rFonts w:hint="eastAsia"/>
                <w:sz w:val="22"/>
                <w:szCs w:val="22"/>
                <w:lang w:eastAsia="zh-CN"/>
              </w:rPr>
              <w:t>中</w:t>
            </w:r>
            <w:r w:rsidRPr="00D95E6D">
              <w:rPr>
                <w:sz w:val="22"/>
                <w:szCs w:val="22"/>
                <w:lang w:eastAsia="zh-CN"/>
              </w:rPr>
              <w:t>增加对有关</w:t>
            </w:r>
            <w:r w:rsidRPr="00D95E6D">
              <w:rPr>
                <w:rFonts w:hint="eastAsia"/>
                <w:sz w:val="22"/>
                <w:szCs w:val="22"/>
                <w:lang w:eastAsia="zh-CN"/>
              </w:rPr>
              <w:t>EMF</w:t>
            </w:r>
            <w:r w:rsidRPr="00D95E6D">
              <w:rPr>
                <w:rFonts w:hint="eastAsia"/>
                <w:sz w:val="22"/>
                <w:szCs w:val="22"/>
                <w:lang w:eastAsia="zh-CN"/>
              </w:rPr>
              <w:t>的</w:t>
            </w:r>
            <w:r w:rsidRPr="00D95E6D">
              <w:rPr>
                <w:rFonts w:hint="eastAsia"/>
                <w:sz w:val="22"/>
                <w:szCs w:val="22"/>
                <w:lang w:eastAsia="zh-CN"/>
              </w:rPr>
              <w:t>ITU-R</w:t>
            </w:r>
            <w:r w:rsidRPr="00D95E6D">
              <w:rPr>
                <w:rFonts w:hint="eastAsia"/>
                <w:sz w:val="22"/>
                <w:szCs w:val="22"/>
                <w:lang w:eastAsia="zh-CN"/>
              </w:rPr>
              <w:t>第</w:t>
            </w:r>
            <w:r w:rsidRPr="00D95E6D">
              <w:rPr>
                <w:rFonts w:hint="eastAsia"/>
                <w:sz w:val="22"/>
                <w:szCs w:val="22"/>
                <w:lang w:eastAsia="zh-CN"/>
              </w:rPr>
              <w:t>1</w:t>
            </w:r>
            <w:r w:rsidRPr="00D95E6D">
              <w:rPr>
                <w:rFonts w:hint="eastAsia"/>
                <w:sz w:val="22"/>
                <w:szCs w:val="22"/>
                <w:lang w:eastAsia="zh-CN"/>
              </w:rPr>
              <w:t>研究组</w:t>
            </w:r>
            <w:r w:rsidRPr="00D95E6D">
              <w:rPr>
                <w:sz w:val="22"/>
                <w:szCs w:val="22"/>
                <w:lang w:eastAsia="zh-CN"/>
              </w:rPr>
              <w:t>第</w:t>
            </w:r>
            <w:r w:rsidRPr="00D95E6D">
              <w:rPr>
                <w:rFonts w:hint="eastAsia"/>
                <w:sz w:val="22"/>
                <w:szCs w:val="22"/>
                <w:lang w:eastAsia="zh-CN"/>
              </w:rPr>
              <w:t>1/239</w:t>
            </w:r>
            <w:r w:rsidRPr="00D95E6D">
              <w:rPr>
                <w:rFonts w:hint="eastAsia"/>
                <w:sz w:val="22"/>
                <w:szCs w:val="22"/>
                <w:lang w:eastAsia="zh-CN"/>
              </w:rPr>
              <w:t>号</w:t>
            </w:r>
            <w:r w:rsidRPr="00D95E6D">
              <w:rPr>
                <w:sz w:val="22"/>
                <w:szCs w:val="22"/>
                <w:lang w:eastAsia="zh-CN"/>
              </w:rPr>
              <w:t>课题的</w:t>
            </w:r>
            <w:r w:rsidRPr="00D95E6D">
              <w:rPr>
                <w:rFonts w:hint="eastAsia"/>
                <w:sz w:val="22"/>
                <w:szCs w:val="22"/>
                <w:lang w:eastAsia="zh-CN"/>
              </w:rPr>
              <w:t>参引</w:t>
            </w:r>
            <w:r w:rsidRPr="00D95E6D">
              <w:rPr>
                <w:sz w:val="22"/>
                <w:szCs w:val="22"/>
                <w:lang w:eastAsia="zh-CN"/>
              </w:rPr>
              <w:t>。</w:t>
            </w:r>
          </w:p>
        </w:tc>
      </w:tr>
      <w:tr w:rsidR="001B3C6C" w:rsidRPr="00D95E6D" w:rsidTr="00A151E9">
        <w:trPr>
          <w:cantSplit/>
          <w:trHeight w:val="507"/>
        </w:trPr>
        <w:tc>
          <w:tcPr>
            <w:tcW w:w="3402" w:type="dxa"/>
          </w:tcPr>
          <w:p w:rsidR="001B3C6C" w:rsidRPr="00D95E6D" w:rsidRDefault="001B3C6C" w:rsidP="00A151E9">
            <w:pPr>
              <w:tabs>
                <w:tab w:val="left" w:pos="567"/>
              </w:tabs>
              <w:spacing w:after="60"/>
              <w:rPr>
                <w:rFonts w:cs="Calibri"/>
                <w:sz w:val="22"/>
                <w:szCs w:val="22"/>
              </w:rPr>
            </w:pPr>
            <w:r w:rsidRPr="00D95E6D">
              <w:rPr>
                <w:rFonts w:cs="Calibri"/>
                <w:sz w:val="22"/>
                <w:szCs w:val="22"/>
              </w:rPr>
              <w:t>12.</w:t>
            </w:r>
            <w:r w:rsidRPr="00D95E6D">
              <w:rPr>
                <w:rFonts w:hint="eastAsia"/>
                <w:sz w:val="22"/>
                <w:szCs w:val="22"/>
              </w:rPr>
              <w:t xml:space="preserve"> </w:t>
            </w:r>
            <w:r w:rsidRPr="00D95E6D">
              <w:rPr>
                <w:rFonts w:cs="Calibri" w:hint="eastAsia"/>
                <w:sz w:val="22"/>
                <w:szCs w:val="22"/>
              </w:rPr>
              <w:t>TDAG</w:t>
            </w:r>
            <w:r w:rsidRPr="00D95E6D">
              <w:rPr>
                <w:rFonts w:cs="Calibri" w:hint="eastAsia"/>
                <w:sz w:val="22"/>
                <w:szCs w:val="22"/>
              </w:rPr>
              <w:t>提交</w:t>
            </w:r>
            <w:r w:rsidRPr="00D95E6D">
              <w:rPr>
                <w:rFonts w:cs="Calibri" w:hint="eastAsia"/>
                <w:sz w:val="22"/>
                <w:szCs w:val="22"/>
              </w:rPr>
              <w:t>WTDC-17</w:t>
            </w:r>
            <w:r w:rsidRPr="00D95E6D">
              <w:rPr>
                <w:rFonts w:cs="Calibri" w:hint="eastAsia"/>
                <w:sz w:val="22"/>
                <w:szCs w:val="22"/>
              </w:rPr>
              <w:t>的报告</w:t>
            </w:r>
          </w:p>
        </w:tc>
        <w:tc>
          <w:tcPr>
            <w:tcW w:w="5812" w:type="dxa"/>
          </w:tcPr>
          <w:p w:rsidR="001B3C6C" w:rsidRPr="00D95E6D" w:rsidRDefault="001B3C6C" w:rsidP="00A151E9">
            <w:pPr>
              <w:overflowPunct/>
              <w:spacing w:after="120"/>
              <w:textAlignment w:val="auto"/>
              <w:rPr>
                <w:sz w:val="22"/>
                <w:szCs w:val="22"/>
              </w:rPr>
            </w:pPr>
            <w:r w:rsidRPr="00D95E6D">
              <w:rPr>
                <w:sz w:val="22"/>
                <w:szCs w:val="22"/>
                <w:lang w:eastAsia="zh-CN"/>
              </w:rPr>
              <w:t>TDAG</w:t>
            </w:r>
            <w:r w:rsidRPr="00D95E6D">
              <w:rPr>
                <w:rFonts w:hint="eastAsia"/>
                <w:sz w:val="22"/>
                <w:szCs w:val="22"/>
                <w:lang w:eastAsia="zh-CN"/>
              </w:rPr>
              <w:t>注意到</w:t>
            </w:r>
            <w:r w:rsidRPr="00D95E6D">
              <w:rPr>
                <w:sz w:val="22"/>
                <w:szCs w:val="22"/>
                <w:lang w:eastAsia="zh-CN"/>
              </w:rPr>
              <w:t>向</w:t>
            </w:r>
            <w:r w:rsidRPr="00D95E6D">
              <w:rPr>
                <w:rFonts w:hint="eastAsia"/>
                <w:sz w:val="22"/>
                <w:szCs w:val="22"/>
                <w:lang w:eastAsia="zh-CN"/>
              </w:rPr>
              <w:t>WTDC-17</w:t>
            </w:r>
            <w:r w:rsidRPr="00D95E6D">
              <w:rPr>
                <w:rFonts w:hint="eastAsia"/>
                <w:sz w:val="22"/>
                <w:szCs w:val="22"/>
                <w:lang w:eastAsia="zh-CN"/>
              </w:rPr>
              <w:t>提交</w:t>
            </w:r>
            <w:r w:rsidRPr="00D95E6D">
              <w:rPr>
                <w:sz w:val="22"/>
                <w:szCs w:val="22"/>
                <w:lang w:eastAsia="zh-CN"/>
              </w:rPr>
              <w:t>的有关</w:t>
            </w:r>
            <w:r w:rsidRPr="00D95E6D">
              <w:rPr>
                <w:rFonts w:hint="eastAsia"/>
                <w:sz w:val="22"/>
                <w:szCs w:val="22"/>
                <w:lang w:eastAsia="zh-CN"/>
              </w:rPr>
              <w:t>TDAG</w:t>
            </w:r>
            <w:r>
              <w:rPr>
                <w:sz w:val="22"/>
                <w:szCs w:val="22"/>
                <w:lang w:eastAsia="zh-CN"/>
              </w:rPr>
              <w:t xml:space="preserve"> </w:t>
            </w:r>
            <w:r w:rsidRPr="00D95E6D">
              <w:rPr>
                <w:rFonts w:hint="eastAsia"/>
                <w:sz w:val="22"/>
                <w:szCs w:val="22"/>
                <w:lang w:eastAsia="zh-CN"/>
              </w:rPr>
              <w:t>2014</w:t>
            </w:r>
            <w:r w:rsidRPr="00D95E6D">
              <w:rPr>
                <w:sz w:val="22"/>
                <w:szCs w:val="22"/>
                <w:lang w:eastAsia="zh-CN"/>
              </w:rPr>
              <w:t>-2017</w:t>
            </w:r>
            <w:r w:rsidRPr="00D95E6D">
              <w:rPr>
                <w:rFonts w:hint="eastAsia"/>
                <w:sz w:val="22"/>
                <w:szCs w:val="22"/>
                <w:lang w:eastAsia="zh-CN"/>
              </w:rPr>
              <w:t>年</w:t>
            </w:r>
            <w:r w:rsidRPr="00D95E6D">
              <w:rPr>
                <w:sz w:val="22"/>
                <w:szCs w:val="22"/>
                <w:lang w:eastAsia="zh-CN"/>
              </w:rPr>
              <w:t>开展的活动报告草案并决定请成员在</w:t>
            </w:r>
            <w:r w:rsidRPr="00D95E6D">
              <w:rPr>
                <w:rFonts w:hint="eastAsia"/>
                <w:sz w:val="22"/>
                <w:szCs w:val="22"/>
                <w:lang w:eastAsia="zh-CN"/>
              </w:rPr>
              <w:t>2017</w:t>
            </w:r>
            <w:r w:rsidRPr="00D95E6D">
              <w:rPr>
                <w:rFonts w:hint="eastAsia"/>
                <w:sz w:val="22"/>
                <w:szCs w:val="22"/>
                <w:lang w:eastAsia="zh-CN"/>
              </w:rPr>
              <w:t>年</w:t>
            </w:r>
            <w:r w:rsidRPr="00D95E6D">
              <w:rPr>
                <w:rFonts w:hint="eastAsia"/>
                <w:sz w:val="22"/>
                <w:szCs w:val="22"/>
                <w:lang w:eastAsia="zh-CN"/>
              </w:rPr>
              <w:t>6</w:t>
            </w:r>
            <w:r w:rsidRPr="00D95E6D">
              <w:rPr>
                <w:rFonts w:hint="eastAsia"/>
                <w:sz w:val="22"/>
                <w:szCs w:val="22"/>
                <w:lang w:eastAsia="zh-CN"/>
              </w:rPr>
              <w:t>月</w:t>
            </w:r>
            <w:r w:rsidRPr="00D95E6D">
              <w:rPr>
                <w:rFonts w:hint="eastAsia"/>
                <w:sz w:val="22"/>
                <w:szCs w:val="22"/>
                <w:lang w:eastAsia="zh-CN"/>
              </w:rPr>
              <w:t>1</w:t>
            </w:r>
            <w:r w:rsidRPr="00D95E6D">
              <w:rPr>
                <w:rFonts w:hint="eastAsia"/>
                <w:sz w:val="22"/>
                <w:szCs w:val="22"/>
                <w:lang w:eastAsia="zh-CN"/>
              </w:rPr>
              <w:t>月</w:t>
            </w:r>
            <w:r w:rsidRPr="00D95E6D">
              <w:rPr>
                <w:sz w:val="22"/>
                <w:szCs w:val="22"/>
                <w:lang w:eastAsia="zh-CN"/>
              </w:rPr>
              <w:t>前就此草案提出意见。</w:t>
            </w:r>
            <w:r w:rsidRPr="00D95E6D">
              <w:rPr>
                <w:sz w:val="22"/>
                <w:szCs w:val="22"/>
              </w:rPr>
              <w:t>主席</w:t>
            </w:r>
            <w:r w:rsidRPr="00D95E6D">
              <w:rPr>
                <w:rFonts w:hint="eastAsia"/>
                <w:sz w:val="22"/>
                <w:szCs w:val="22"/>
              </w:rPr>
              <w:t>承诺</w:t>
            </w:r>
            <w:r w:rsidRPr="00D95E6D">
              <w:rPr>
                <w:sz w:val="22"/>
                <w:szCs w:val="22"/>
              </w:rPr>
              <w:t>在</w:t>
            </w:r>
            <w:r w:rsidRPr="00D95E6D">
              <w:rPr>
                <w:rFonts w:hint="eastAsia"/>
                <w:sz w:val="22"/>
                <w:szCs w:val="22"/>
              </w:rPr>
              <w:t>2017</w:t>
            </w:r>
            <w:r w:rsidRPr="00D95E6D">
              <w:rPr>
                <w:rFonts w:hint="eastAsia"/>
                <w:sz w:val="22"/>
                <w:szCs w:val="22"/>
              </w:rPr>
              <w:t>年</w:t>
            </w:r>
            <w:r w:rsidRPr="00D95E6D">
              <w:rPr>
                <w:rFonts w:hint="eastAsia"/>
                <w:sz w:val="22"/>
                <w:szCs w:val="22"/>
              </w:rPr>
              <w:t>6</w:t>
            </w:r>
            <w:r w:rsidRPr="00D95E6D">
              <w:rPr>
                <w:rFonts w:hint="eastAsia"/>
                <w:sz w:val="22"/>
                <w:szCs w:val="22"/>
              </w:rPr>
              <w:t>月</w:t>
            </w:r>
            <w:r w:rsidRPr="00D95E6D">
              <w:rPr>
                <w:rFonts w:hint="eastAsia"/>
                <w:sz w:val="22"/>
                <w:szCs w:val="22"/>
              </w:rPr>
              <w:t>15</w:t>
            </w:r>
            <w:r w:rsidRPr="00D95E6D">
              <w:rPr>
                <w:rFonts w:hint="eastAsia"/>
                <w:sz w:val="22"/>
                <w:szCs w:val="22"/>
              </w:rPr>
              <w:t>日</w:t>
            </w:r>
            <w:r w:rsidRPr="00D95E6D">
              <w:rPr>
                <w:sz w:val="22"/>
                <w:szCs w:val="22"/>
              </w:rPr>
              <w:t>前完成该报告。</w:t>
            </w:r>
          </w:p>
        </w:tc>
      </w:tr>
      <w:tr w:rsidR="001B3C6C" w:rsidRPr="00D95E6D" w:rsidTr="00A151E9">
        <w:trPr>
          <w:cantSplit/>
        </w:trPr>
        <w:tc>
          <w:tcPr>
            <w:tcW w:w="3402" w:type="dxa"/>
            <w:tcBorders>
              <w:bottom w:val="single" w:sz="4" w:space="0" w:color="auto"/>
            </w:tcBorders>
          </w:tcPr>
          <w:p w:rsidR="001B3C6C" w:rsidRPr="00D95E6D" w:rsidRDefault="001B3C6C" w:rsidP="00A151E9">
            <w:pPr>
              <w:tabs>
                <w:tab w:val="left" w:pos="567"/>
              </w:tabs>
              <w:spacing w:after="60"/>
              <w:rPr>
                <w:rFonts w:cs="Calibri"/>
                <w:sz w:val="22"/>
                <w:szCs w:val="22"/>
                <w:lang w:eastAsia="zh-CN"/>
              </w:rPr>
            </w:pPr>
            <w:r w:rsidRPr="00D95E6D">
              <w:rPr>
                <w:rFonts w:cs="Calibri"/>
                <w:sz w:val="22"/>
                <w:szCs w:val="22"/>
                <w:lang w:eastAsia="zh-CN"/>
              </w:rPr>
              <w:t>13.</w:t>
            </w:r>
            <w:r>
              <w:rPr>
                <w:rFonts w:cs="Calibri"/>
                <w:sz w:val="22"/>
                <w:szCs w:val="22"/>
                <w:lang w:val="en-US" w:eastAsia="zh-CN"/>
              </w:rPr>
              <w:t xml:space="preserve"> </w:t>
            </w:r>
            <w:r w:rsidRPr="00D95E6D">
              <w:rPr>
                <w:sz w:val="22"/>
                <w:szCs w:val="22"/>
                <w:lang w:eastAsia="zh-CN"/>
              </w:rPr>
              <w:t>能力建设举措小组（</w:t>
            </w:r>
            <w:r w:rsidRPr="00D95E6D">
              <w:rPr>
                <w:sz w:val="22"/>
                <w:szCs w:val="22"/>
                <w:lang w:eastAsia="zh-CN"/>
              </w:rPr>
              <w:t>GCBI</w:t>
            </w:r>
            <w:r w:rsidRPr="00D95E6D">
              <w:rPr>
                <w:sz w:val="22"/>
                <w:szCs w:val="22"/>
                <w:lang w:eastAsia="zh-CN"/>
              </w:rPr>
              <w:t>）的报告</w:t>
            </w:r>
          </w:p>
        </w:tc>
        <w:tc>
          <w:tcPr>
            <w:tcW w:w="5812" w:type="dxa"/>
            <w:tcBorders>
              <w:bottom w:val="single" w:sz="4" w:space="0" w:color="auto"/>
            </w:tcBorders>
          </w:tcPr>
          <w:p w:rsidR="001B3C6C" w:rsidRPr="00D95E6D" w:rsidRDefault="001B3C6C" w:rsidP="00A151E9">
            <w:pPr>
              <w:overflowPunct/>
              <w:spacing w:after="120"/>
              <w:textAlignment w:val="auto"/>
              <w:rPr>
                <w:sz w:val="22"/>
                <w:szCs w:val="22"/>
                <w:lang w:eastAsia="zh-CN"/>
              </w:rPr>
            </w:pPr>
            <w:r w:rsidRPr="00D95E6D">
              <w:rPr>
                <w:sz w:val="22"/>
                <w:szCs w:val="22"/>
                <w:lang w:eastAsia="zh-CN"/>
              </w:rPr>
              <w:t>TDAG</w:t>
            </w:r>
            <w:r w:rsidRPr="00D95E6D">
              <w:rPr>
                <w:rFonts w:hint="eastAsia"/>
                <w:sz w:val="22"/>
                <w:szCs w:val="22"/>
                <w:lang w:eastAsia="zh-CN"/>
              </w:rPr>
              <w:t>对此报告</w:t>
            </w:r>
            <w:r w:rsidRPr="00D95E6D">
              <w:rPr>
                <w:sz w:val="22"/>
                <w:szCs w:val="22"/>
                <w:lang w:eastAsia="zh-CN"/>
              </w:rPr>
              <w:t>表示欢迎并对</w:t>
            </w:r>
            <w:r w:rsidRPr="00D95E6D">
              <w:rPr>
                <w:rFonts w:hint="eastAsia"/>
                <w:sz w:val="22"/>
                <w:szCs w:val="22"/>
                <w:lang w:eastAsia="zh-CN"/>
              </w:rPr>
              <w:t>GCBI</w:t>
            </w:r>
            <w:r w:rsidRPr="00D95E6D">
              <w:rPr>
                <w:rFonts w:hint="eastAsia"/>
                <w:sz w:val="22"/>
                <w:szCs w:val="22"/>
                <w:lang w:eastAsia="zh-CN"/>
              </w:rPr>
              <w:t>以及</w:t>
            </w:r>
            <w:r w:rsidRPr="00D95E6D">
              <w:rPr>
                <w:sz w:val="22"/>
                <w:szCs w:val="22"/>
                <w:lang w:eastAsia="zh-CN"/>
              </w:rPr>
              <w:t>主席</w:t>
            </w:r>
            <w:r w:rsidRPr="00D95E6D">
              <w:rPr>
                <w:sz w:val="22"/>
                <w:szCs w:val="22"/>
                <w:lang w:eastAsia="zh-CN"/>
              </w:rPr>
              <w:t>Santiago Reyes-Borda</w:t>
            </w:r>
            <w:r w:rsidRPr="00D95E6D">
              <w:rPr>
                <w:rFonts w:hint="eastAsia"/>
                <w:sz w:val="22"/>
                <w:szCs w:val="22"/>
                <w:lang w:eastAsia="zh-CN"/>
              </w:rPr>
              <w:t>开展</w:t>
            </w:r>
            <w:r w:rsidRPr="00D95E6D">
              <w:rPr>
                <w:sz w:val="22"/>
                <w:szCs w:val="22"/>
                <w:lang w:eastAsia="zh-CN"/>
              </w:rPr>
              <w:t>的工作表示赞赏，同时鼓励该组继续努力，为电信发展局</w:t>
            </w:r>
            <w:r w:rsidRPr="00D95E6D">
              <w:rPr>
                <w:rFonts w:hint="eastAsia"/>
                <w:sz w:val="22"/>
                <w:szCs w:val="22"/>
                <w:lang w:eastAsia="zh-CN"/>
              </w:rPr>
              <w:t>主任</w:t>
            </w:r>
            <w:r w:rsidRPr="00D95E6D">
              <w:rPr>
                <w:sz w:val="22"/>
                <w:szCs w:val="22"/>
                <w:lang w:eastAsia="zh-CN"/>
              </w:rPr>
              <w:t>就有关加强能力建设的问题献计献策。</w:t>
            </w:r>
          </w:p>
        </w:tc>
      </w:tr>
      <w:tr w:rsidR="001B3C6C" w:rsidRPr="00D95E6D" w:rsidTr="00A151E9">
        <w:trPr>
          <w:cantSplit/>
        </w:trPr>
        <w:tc>
          <w:tcPr>
            <w:tcW w:w="3402" w:type="dxa"/>
            <w:tcBorders>
              <w:bottom w:val="single" w:sz="4" w:space="0" w:color="auto"/>
            </w:tcBorders>
          </w:tcPr>
          <w:p w:rsidR="001B3C6C" w:rsidRPr="00D95E6D" w:rsidRDefault="001B3C6C" w:rsidP="00A151E9">
            <w:pPr>
              <w:tabs>
                <w:tab w:val="left" w:pos="567"/>
              </w:tabs>
              <w:spacing w:after="60"/>
              <w:rPr>
                <w:rFonts w:cs="Calibri"/>
                <w:sz w:val="22"/>
                <w:szCs w:val="22"/>
                <w:lang w:eastAsia="zh-CN"/>
              </w:rPr>
            </w:pPr>
            <w:r w:rsidRPr="00D95E6D">
              <w:rPr>
                <w:rFonts w:cs="Calibri"/>
                <w:sz w:val="22"/>
                <w:szCs w:val="22"/>
                <w:lang w:eastAsia="zh-CN"/>
              </w:rPr>
              <w:t>14.</w:t>
            </w:r>
            <w:r>
              <w:rPr>
                <w:rFonts w:cs="Calibri"/>
                <w:sz w:val="22"/>
                <w:szCs w:val="22"/>
                <w:lang w:eastAsia="zh-CN"/>
              </w:rPr>
              <w:t xml:space="preserve"> </w:t>
            </w:r>
            <w:r w:rsidRPr="00D95E6D">
              <w:rPr>
                <w:sz w:val="22"/>
                <w:szCs w:val="22"/>
                <w:lang w:eastAsia="zh-CN"/>
              </w:rPr>
              <w:t>有关其他</w:t>
            </w:r>
            <w:r w:rsidRPr="00D95E6D">
              <w:rPr>
                <w:sz w:val="22"/>
                <w:szCs w:val="22"/>
                <w:lang w:eastAsia="zh-CN"/>
              </w:rPr>
              <w:t>ITU-D</w:t>
            </w:r>
            <w:r w:rsidRPr="00D95E6D">
              <w:rPr>
                <w:sz w:val="22"/>
                <w:szCs w:val="22"/>
                <w:lang w:eastAsia="zh-CN"/>
              </w:rPr>
              <w:t>活动的报告</w:t>
            </w:r>
          </w:p>
        </w:tc>
        <w:tc>
          <w:tcPr>
            <w:tcW w:w="5812" w:type="dxa"/>
            <w:tcBorders>
              <w:bottom w:val="single" w:sz="4" w:space="0" w:color="auto"/>
            </w:tcBorders>
          </w:tcPr>
          <w:p w:rsidR="001B3C6C" w:rsidRPr="00D95E6D" w:rsidRDefault="001B3C6C" w:rsidP="00A151E9">
            <w:pPr>
              <w:widowControl w:val="0"/>
              <w:rPr>
                <w:sz w:val="22"/>
                <w:szCs w:val="22"/>
                <w:lang w:eastAsia="zh-CN"/>
              </w:rPr>
            </w:pPr>
          </w:p>
        </w:tc>
      </w:tr>
      <w:tr w:rsidR="001B3C6C" w:rsidRPr="00D95E6D" w:rsidTr="00A151E9">
        <w:trPr>
          <w:cantSplit/>
        </w:trPr>
        <w:tc>
          <w:tcPr>
            <w:tcW w:w="3402" w:type="dxa"/>
            <w:tcBorders>
              <w:bottom w:val="single" w:sz="4" w:space="0" w:color="auto"/>
            </w:tcBorders>
          </w:tcPr>
          <w:p w:rsidR="001B3C6C" w:rsidRPr="00D95E6D" w:rsidRDefault="001B3C6C" w:rsidP="00A151E9">
            <w:pPr>
              <w:tabs>
                <w:tab w:val="left" w:pos="567"/>
              </w:tabs>
              <w:spacing w:after="60"/>
              <w:rPr>
                <w:rFonts w:cs="Calibri"/>
                <w:sz w:val="22"/>
                <w:szCs w:val="22"/>
                <w:lang w:eastAsia="zh-CN"/>
              </w:rPr>
            </w:pPr>
            <w:r w:rsidRPr="00D95E6D">
              <w:rPr>
                <w:rFonts w:cs="Calibri"/>
                <w:sz w:val="22"/>
                <w:szCs w:val="22"/>
                <w:lang w:eastAsia="zh-CN"/>
              </w:rPr>
              <w:t>14</w:t>
            </w:r>
            <w:r>
              <w:rPr>
                <w:rFonts w:cs="Calibri"/>
                <w:sz w:val="22"/>
                <w:szCs w:val="22"/>
                <w:lang w:val="en-US" w:eastAsia="zh-CN"/>
              </w:rPr>
              <w:t xml:space="preserve"> </w:t>
            </w:r>
            <w:r w:rsidRPr="00D95E6D">
              <w:rPr>
                <w:sz w:val="22"/>
                <w:szCs w:val="22"/>
                <w:lang w:eastAsia="zh-CN"/>
              </w:rPr>
              <w:t>a</w:t>
            </w:r>
            <w:r>
              <w:rPr>
                <w:sz w:val="22"/>
                <w:szCs w:val="22"/>
                <w:lang w:val="en-US" w:eastAsia="zh-CN"/>
              </w:rPr>
              <w:t xml:space="preserve">. </w:t>
            </w:r>
            <w:r w:rsidRPr="00D95E6D">
              <w:rPr>
                <w:rFonts w:hint="eastAsia"/>
                <w:sz w:val="22"/>
                <w:szCs w:val="22"/>
                <w:lang w:eastAsia="zh-CN"/>
              </w:rPr>
              <w:t>全球监管机构专题研讨会（</w:t>
            </w:r>
            <w:r w:rsidRPr="00D95E6D">
              <w:rPr>
                <w:rFonts w:hint="eastAsia"/>
                <w:sz w:val="22"/>
                <w:szCs w:val="22"/>
                <w:lang w:eastAsia="zh-CN"/>
              </w:rPr>
              <w:t>GSR</w:t>
            </w:r>
            <w:r w:rsidRPr="00D95E6D">
              <w:rPr>
                <w:rFonts w:hint="eastAsia"/>
                <w:sz w:val="22"/>
                <w:szCs w:val="22"/>
                <w:lang w:eastAsia="zh-CN"/>
              </w:rPr>
              <w:t>）的报告</w:t>
            </w:r>
          </w:p>
        </w:tc>
        <w:tc>
          <w:tcPr>
            <w:tcW w:w="5812" w:type="dxa"/>
            <w:tcBorders>
              <w:bottom w:val="single" w:sz="4" w:space="0" w:color="auto"/>
            </w:tcBorders>
          </w:tcPr>
          <w:p w:rsidR="001B3C6C" w:rsidRPr="00D95E6D" w:rsidRDefault="001B3C6C" w:rsidP="00A151E9">
            <w:pPr>
              <w:overflowPunct/>
              <w:spacing w:after="120"/>
              <w:textAlignment w:val="auto"/>
              <w:rPr>
                <w:sz w:val="22"/>
                <w:szCs w:val="22"/>
                <w:lang w:eastAsia="zh-CN"/>
              </w:rPr>
            </w:pPr>
            <w:r w:rsidRPr="00D95E6D">
              <w:rPr>
                <w:rFonts w:hint="eastAsia"/>
                <w:sz w:val="22"/>
                <w:szCs w:val="22"/>
                <w:lang w:eastAsia="zh-CN"/>
              </w:rPr>
              <w:t>T</w:t>
            </w:r>
            <w:r w:rsidRPr="00D95E6D">
              <w:rPr>
                <w:sz w:val="22"/>
                <w:szCs w:val="22"/>
                <w:lang w:eastAsia="zh-CN"/>
              </w:rPr>
              <w:t>DAG</w:t>
            </w:r>
            <w:r w:rsidRPr="00D95E6D">
              <w:rPr>
                <w:rFonts w:hint="eastAsia"/>
                <w:sz w:val="22"/>
                <w:szCs w:val="22"/>
                <w:lang w:eastAsia="zh-CN"/>
              </w:rPr>
              <w:t>对此</w:t>
            </w:r>
            <w:r w:rsidRPr="00D95E6D">
              <w:rPr>
                <w:sz w:val="22"/>
                <w:szCs w:val="22"/>
                <w:lang w:eastAsia="zh-CN"/>
              </w:rPr>
              <w:t>文件表示欢迎并对巴哈马政府承办即将召开的</w:t>
            </w:r>
            <w:r w:rsidRPr="00D95E6D">
              <w:rPr>
                <w:rFonts w:hint="eastAsia"/>
                <w:sz w:val="22"/>
                <w:szCs w:val="22"/>
                <w:lang w:eastAsia="zh-CN"/>
              </w:rPr>
              <w:t>2017</w:t>
            </w:r>
            <w:r w:rsidRPr="00D95E6D">
              <w:rPr>
                <w:rFonts w:hint="eastAsia"/>
                <w:sz w:val="22"/>
                <w:szCs w:val="22"/>
                <w:lang w:eastAsia="zh-CN"/>
              </w:rPr>
              <w:t>年</w:t>
            </w:r>
            <w:r w:rsidRPr="00D95E6D">
              <w:rPr>
                <w:sz w:val="22"/>
                <w:szCs w:val="22"/>
                <w:lang w:eastAsia="zh-CN"/>
              </w:rPr>
              <w:t>全球监管机构专题研讨会（</w:t>
            </w:r>
            <w:r w:rsidRPr="00D95E6D">
              <w:rPr>
                <w:rFonts w:hint="eastAsia"/>
                <w:sz w:val="22"/>
                <w:szCs w:val="22"/>
                <w:lang w:eastAsia="zh-CN"/>
              </w:rPr>
              <w:t>GSR</w:t>
            </w:r>
            <w:r w:rsidRPr="00D95E6D">
              <w:rPr>
                <w:sz w:val="22"/>
                <w:szCs w:val="22"/>
                <w:lang w:eastAsia="zh-CN"/>
              </w:rPr>
              <w:t>）</w:t>
            </w:r>
            <w:r w:rsidRPr="00D95E6D">
              <w:rPr>
                <w:rFonts w:hint="eastAsia"/>
                <w:sz w:val="22"/>
                <w:szCs w:val="22"/>
                <w:lang w:eastAsia="zh-CN"/>
              </w:rPr>
              <w:t>表示</w:t>
            </w:r>
            <w:r w:rsidRPr="00D95E6D">
              <w:rPr>
                <w:sz w:val="22"/>
                <w:szCs w:val="22"/>
                <w:lang w:eastAsia="zh-CN"/>
              </w:rPr>
              <w:t>感谢。</w:t>
            </w:r>
          </w:p>
        </w:tc>
      </w:tr>
      <w:tr w:rsidR="001B3C6C" w:rsidRPr="00D95E6D" w:rsidTr="00A151E9">
        <w:trPr>
          <w:cantSplit/>
        </w:trPr>
        <w:tc>
          <w:tcPr>
            <w:tcW w:w="3402" w:type="dxa"/>
            <w:tcBorders>
              <w:bottom w:val="single" w:sz="4" w:space="0" w:color="auto"/>
            </w:tcBorders>
          </w:tcPr>
          <w:p w:rsidR="001B3C6C" w:rsidRPr="00D95E6D" w:rsidRDefault="001B3C6C" w:rsidP="00A151E9">
            <w:pPr>
              <w:tabs>
                <w:tab w:val="left" w:pos="567"/>
              </w:tabs>
              <w:spacing w:after="60"/>
              <w:rPr>
                <w:rFonts w:cs="Calibri"/>
                <w:sz w:val="22"/>
                <w:szCs w:val="22"/>
                <w:lang w:eastAsia="zh-CN"/>
              </w:rPr>
            </w:pPr>
            <w:r w:rsidRPr="00D95E6D">
              <w:rPr>
                <w:rFonts w:cs="Calibri"/>
                <w:sz w:val="22"/>
                <w:szCs w:val="22"/>
                <w:lang w:eastAsia="zh-CN"/>
              </w:rPr>
              <w:t>14</w:t>
            </w:r>
            <w:r>
              <w:rPr>
                <w:rFonts w:cs="Calibri"/>
                <w:sz w:val="22"/>
                <w:szCs w:val="22"/>
                <w:lang w:val="en-US" w:eastAsia="zh-CN"/>
              </w:rPr>
              <w:t xml:space="preserve"> </w:t>
            </w:r>
            <w:r w:rsidRPr="00D95E6D">
              <w:rPr>
                <w:sz w:val="22"/>
                <w:szCs w:val="22"/>
                <w:lang w:eastAsia="zh-CN"/>
              </w:rPr>
              <w:t>b</w:t>
            </w:r>
            <w:r>
              <w:rPr>
                <w:sz w:val="22"/>
                <w:szCs w:val="22"/>
                <w:lang w:val="en-US" w:eastAsia="zh-CN"/>
              </w:rPr>
              <w:t xml:space="preserve">. </w:t>
            </w:r>
            <w:r w:rsidRPr="00D95E6D">
              <w:rPr>
                <w:sz w:val="22"/>
                <w:szCs w:val="22"/>
                <w:lang w:eastAsia="zh-CN"/>
              </w:rPr>
              <w:t>能力建设专题研讨会（</w:t>
            </w:r>
            <w:r w:rsidRPr="00D95E6D">
              <w:rPr>
                <w:sz w:val="22"/>
                <w:szCs w:val="22"/>
                <w:lang w:eastAsia="zh-CN"/>
              </w:rPr>
              <w:t>CBS</w:t>
            </w:r>
            <w:r w:rsidRPr="00D95E6D">
              <w:rPr>
                <w:sz w:val="22"/>
                <w:szCs w:val="22"/>
                <w:lang w:eastAsia="zh-CN"/>
              </w:rPr>
              <w:t>）</w:t>
            </w:r>
          </w:p>
        </w:tc>
        <w:tc>
          <w:tcPr>
            <w:tcW w:w="5812" w:type="dxa"/>
            <w:tcBorders>
              <w:bottom w:val="single" w:sz="4" w:space="0" w:color="auto"/>
            </w:tcBorders>
          </w:tcPr>
          <w:p w:rsidR="001B3C6C" w:rsidRPr="00D95E6D" w:rsidRDefault="001B3C6C" w:rsidP="00A151E9">
            <w:pPr>
              <w:overflowPunct/>
              <w:spacing w:after="120"/>
              <w:textAlignment w:val="auto"/>
              <w:rPr>
                <w:sz w:val="22"/>
                <w:szCs w:val="22"/>
                <w:lang w:eastAsia="zh-CN"/>
              </w:rPr>
            </w:pPr>
            <w:r w:rsidRPr="00D95E6D">
              <w:rPr>
                <w:sz w:val="22"/>
                <w:szCs w:val="22"/>
                <w:lang w:eastAsia="zh-CN"/>
              </w:rPr>
              <w:t>TDAG</w:t>
            </w:r>
            <w:r w:rsidRPr="00D95E6D">
              <w:rPr>
                <w:sz w:val="22"/>
                <w:szCs w:val="22"/>
                <w:lang w:eastAsia="zh-CN"/>
              </w:rPr>
              <w:t>对此报告表示欢迎，特别</w:t>
            </w:r>
            <w:r w:rsidRPr="00D95E6D">
              <w:rPr>
                <w:rFonts w:hint="eastAsia"/>
                <w:sz w:val="22"/>
                <w:szCs w:val="22"/>
                <w:lang w:eastAsia="zh-CN"/>
              </w:rPr>
              <w:t>对</w:t>
            </w:r>
            <w:r w:rsidRPr="00D95E6D">
              <w:rPr>
                <w:sz w:val="22"/>
                <w:szCs w:val="22"/>
                <w:lang w:eastAsia="zh-CN"/>
              </w:rPr>
              <w:t>青年人出席此次专题研讨会</w:t>
            </w:r>
            <w:r w:rsidRPr="00D95E6D">
              <w:rPr>
                <w:rFonts w:hint="eastAsia"/>
                <w:sz w:val="22"/>
                <w:szCs w:val="22"/>
                <w:lang w:eastAsia="zh-CN"/>
              </w:rPr>
              <w:t>表示</w:t>
            </w:r>
            <w:r w:rsidRPr="00D95E6D">
              <w:rPr>
                <w:sz w:val="22"/>
                <w:szCs w:val="22"/>
                <w:lang w:eastAsia="zh-CN"/>
              </w:rPr>
              <w:t>赞赏，同时欢迎为确保年轻人参加下届能力建设专题研讨会而做出努力。</w:t>
            </w:r>
          </w:p>
        </w:tc>
      </w:tr>
      <w:tr w:rsidR="001B3C6C" w:rsidRPr="00D95E6D" w:rsidTr="00A151E9">
        <w:trPr>
          <w:cantSplit/>
        </w:trPr>
        <w:tc>
          <w:tcPr>
            <w:tcW w:w="3402" w:type="dxa"/>
            <w:tcBorders>
              <w:bottom w:val="single" w:sz="4" w:space="0" w:color="auto"/>
            </w:tcBorders>
          </w:tcPr>
          <w:p w:rsidR="001B3C6C" w:rsidRPr="00D95E6D" w:rsidRDefault="001B3C6C" w:rsidP="00A151E9">
            <w:pPr>
              <w:tabs>
                <w:tab w:val="left" w:pos="567"/>
              </w:tabs>
              <w:spacing w:after="60"/>
              <w:rPr>
                <w:rFonts w:cs="Calibri"/>
                <w:sz w:val="22"/>
                <w:szCs w:val="22"/>
                <w:lang w:eastAsia="zh-CN"/>
              </w:rPr>
            </w:pPr>
            <w:r w:rsidRPr="00D95E6D">
              <w:rPr>
                <w:rFonts w:cs="Calibri"/>
                <w:sz w:val="22"/>
                <w:szCs w:val="22"/>
                <w:lang w:eastAsia="zh-CN"/>
              </w:rPr>
              <w:t>14</w:t>
            </w:r>
            <w:r>
              <w:rPr>
                <w:rFonts w:cs="Calibri"/>
                <w:sz w:val="22"/>
                <w:szCs w:val="22"/>
                <w:lang w:val="en-US" w:eastAsia="zh-CN"/>
              </w:rPr>
              <w:t xml:space="preserve"> </w:t>
            </w:r>
            <w:r w:rsidRPr="00D95E6D">
              <w:rPr>
                <w:sz w:val="22"/>
                <w:szCs w:val="22"/>
                <w:lang w:eastAsia="zh-CN"/>
              </w:rPr>
              <w:t>c</w:t>
            </w:r>
            <w:r>
              <w:rPr>
                <w:sz w:val="22"/>
                <w:szCs w:val="22"/>
                <w:lang w:val="en-US" w:eastAsia="zh-CN"/>
              </w:rPr>
              <w:t xml:space="preserve">. </w:t>
            </w:r>
            <w:r w:rsidRPr="00D95E6D">
              <w:rPr>
                <w:sz w:val="22"/>
                <w:szCs w:val="22"/>
                <w:lang w:eastAsia="zh-CN"/>
              </w:rPr>
              <w:t>有关世界电信指标专题研讨会（</w:t>
            </w:r>
            <w:r w:rsidRPr="00D95E6D">
              <w:rPr>
                <w:sz w:val="22"/>
                <w:szCs w:val="22"/>
                <w:lang w:eastAsia="zh-CN"/>
              </w:rPr>
              <w:t>WTIS</w:t>
            </w:r>
            <w:r w:rsidRPr="00D95E6D">
              <w:rPr>
                <w:sz w:val="22"/>
                <w:szCs w:val="22"/>
                <w:lang w:eastAsia="zh-CN"/>
              </w:rPr>
              <w:t>）</w:t>
            </w:r>
            <w:r w:rsidRPr="00D95E6D">
              <w:rPr>
                <w:rFonts w:hint="eastAsia"/>
                <w:sz w:val="22"/>
                <w:szCs w:val="22"/>
                <w:lang w:eastAsia="zh-CN"/>
              </w:rPr>
              <w:t>的</w:t>
            </w:r>
            <w:r w:rsidRPr="00D95E6D">
              <w:rPr>
                <w:sz w:val="22"/>
                <w:szCs w:val="22"/>
                <w:lang w:eastAsia="zh-CN"/>
              </w:rPr>
              <w:t>报告</w:t>
            </w:r>
          </w:p>
        </w:tc>
        <w:tc>
          <w:tcPr>
            <w:tcW w:w="5812" w:type="dxa"/>
            <w:tcBorders>
              <w:bottom w:val="single" w:sz="4" w:space="0" w:color="auto"/>
            </w:tcBorders>
          </w:tcPr>
          <w:p w:rsidR="001B3C6C" w:rsidRPr="00D95E6D" w:rsidRDefault="001B3C6C" w:rsidP="00A151E9">
            <w:pPr>
              <w:overflowPunct/>
              <w:spacing w:after="120"/>
              <w:textAlignment w:val="auto"/>
              <w:rPr>
                <w:sz w:val="22"/>
                <w:szCs w:val="22"/>
                <w:lang w:eastAsia="zh-CN"/>
              </w:rPr>
            </w:pPr>
            <w:r w:rsidRPr="00D95E6D">
              <w:rPr>
                <w:sz w:val="22"/>
                <w:szCs w:val="22"/>
                <w:lang w:eastAsia="zh-CN"/>
              </w:rPr>
              <w:t>TDAGD</w:t>
            </w:r>
            <w:r w:rsidRPr="00D95E6D">
              <w:rPr>
                <w:sz w:val="22"/>
                <w:szCs w:val="22"/>
                <w:lang w:eastAsia="zh-CN"/>
              </w:rPr>
              <w:t>对此文件表示欢迎并感谢博茨瓦纳政府主办</w:t>
            </w:r>
            <w:r w:rsidRPr="00D95E6D">
              <w:rPr>
                <w:rFonts w:hint="eastAsia"/>
                <w:sz w:val="22"/>
                <w:szCs w:val="22"/>
                <w:lang w:eastAsia="zh-CN"/>
              </w:rPr>
              <w:t>WTIS</w:t>
            </w:r>
            <w:r w:rsidRPr="00D95E6D">
              <w:rPr>
                <w:sz w:val="22"/>
                <w:szCs w:val="22"/>
                <w:lang w:eastAsia="zh-CN"/>
              </w:rPr>
              <w:t>-16</w:t>
            </w:r>
            <w:r w:rsidRPr="00D95E6D">
              <w:rPr>
                <w:rFonts w:hint="eastAsia"/>
                <w:sz w:val="22"/>
                <w:szCs w:val="22"/>
                <w:lang w:eastAsia="zh-CN"/>
              </w:rPr>
              <w:t>，</w:t>
            </w:r>
            <w:r w:rsidRPr="00D95E6D">
              <w:rPr>
                <w:sz w:val="22"/>
                <w:szCs w:val="22"/>
                <w:lang w:eastAsia="zh-CN"/>
              </w:rPr>
              <w:t>同时感谢突尼斯政府对</w:t>
            </w:r>
            <w:r w:rsidRPr="00D95E6D">
              <w:rPr>
                <w:rFonts w:hint="eastAsia"/>
                <w:sz w:val="22"/>
                <w:szCs w:val="22"/>
                <w:lang w:eastAsia="zh-CN"/>
              </w:rPr>
              <w:t>承办</w:t>
            </w:r>
            <w:r w:rsidRPr="00D95E6D">
              <w:rPr>
                <w:rFonts w:hint="eastAsia"/>
                <w:sz w:val="22"/>
                <w:szCs w:val="22"/>
                <w:lang w:eastAsia="zh-CN"/>
              </w:rPr>
              <w:t>WTIS-17</w:t>
            </w:r>
            <w:r w:rsidRPr="00D95E6D">
              <w:rPr>
                <w:sz w:val="22"/>
                <w:szCs w:val="22"/>
                <w:lang w:eastAsia="zh-CN"/>
              </w:rPr>
              <w:t>的邀请。</w:t>
            </w:r>
            <w:r w:rsidRPr="00D95E6D">
              <w:rPr>
                <w:rFonts w:hint="eastAsia"/>
                <w:sz w:val="22"/>
                <w:szCs w:val="22"/>
                <w:lang w:eastAsia="zh-CN"/>
              </w:rPr>
              <w:t>T</w:t>
            </w:r>
            <w:r w:rsidRPr="00D95E6D">
              <w:rPr>
                <w:sz w:val="22"/>
                <w:szCs w:val="22"/>
                <w:lang w:eastAsia="zh-CN"/>
              </w:rPr>
              <w:t>DAG</w:t>
            </w:r>
            <w:r w:rsidRPr="00D95E6D">
              <w:rPr>
                <w:sz w:val="22"/>
                <w:szCs w:val="22"/>
                <w:lang w:eastAsia="zh-CN"/>
              </w:rPr>
              <w:t>强调了</w:t>
            </w:r>
            <w:r w:rsidRPr="00D95E6D">
              <w:rPr>
                <w:rFonts w:hint="eastAsia"/>
                <w:sz w:val="22"/>
                <w:szCs w:val="22"/>
                <w:lang w:eastAsia="zh-CN"/>
              </w:rPr>
              <w:t>用于</w:t>
            </w:r>
            <w:r w:rsidRPr="00D95E6D">
              <w:rPr>
                <w:sz w:val="22"/>
                <w:szCs w:val="22"/>
                <w:lang w:eastAsia="zh-CN"/>
              </w:rPr>
              <w:t>许多其它利益攸关方的国际电联统计数据的</w:t>
            </w:r>
            <w:r w:rsidRPr="00D95E6D">
              <w:rPr>
                <w:rFonts w:hint="eastAsia"/>
                <w:sz w:val="22"/>
                <w:szCs w:val="22"/>
                <w:lang w:eastAsia="zh-CN"/>
              </w:rPr>
              <w:t>重要性</w:t>
            </w:r>
            <w:r w:rsidRPr="00D95E6D">
              <w:rPr>
                <w:sz w:val="22"/>
                <w:szCs w:val="22"/>
                <w:lang w:eastAsia="zh-CN"/>
              </w:rPr>
              <w:t>。</w:t>
            </w:r>
            <w:r w:rsidRPr="00D95E6D">
              <w:rPr>
                <w:rFonts w:hint="eastAsia"/>
                <w:sz w:val="22"/>
                <w:szCs w:val="22"/>
                <w:lang w:eastAsia="zh-CN"/>
              </w:rPr>
              <w:t>T</w:t>
            </w:r>
            <w:r w:rsidRPr="00D95E6D">
              <w:rPr>
                <w:sz w:val="22"/>
                <w:szCs w:val="22"/>
                <w:lang w:eastAsia="zh-CN"/>
              </w:rPr>
              <w:t>DAG</w:t>
            </w:r>
            <w:r w:rsidRPr="00D95E6D">
              <w:rPr>
                <w:sz w:val="22"/>
                <w:szCs w:val="22"/>
                <w:lang w:eastAsia="zh-CN"/>
              </w:rPr>
              <w:t>建议</w:t>
            </w:r>
            <w:r w:rsidRPr="00D95E6D">
              <w:rPr>
                <w:rFonts w:hint="eastAsia"/>
                <w:sz w:val="22"/>
                <w:szCs w:val="22"/>
                <w:lang w:eastAsia="zh-CN"/>
              </w:rPr>
              <w:t>继续</w:t>
            </w:r>
            <w:r w:rsidRPr="00D95E6D">
              <w:rPr>
                <w:sz w:val="22"/>
                <w:szCs w:val="22"/>
                <w:lang w:eastAsia="zh-CN"/>
              </w:rPr>
              <w:t>审议工作机制</w:t>
            </w:r>
            <w:r w:rsidRPr="00D95E6D">
              <w:rPr>
                <w:rFonts w:hint="eastAsia"/>
                <w:sz w:val="22"/>
                <w:szCs w:val="22"/>
                <w:lang w:eastAsia="zh-CN"/>
              </w:rPr>
              <w:t>，</w:t>
            </w:r>
            <w:r w:rsidRPr="00D95E6D">
              <w:rPr>
                <w:sz w:val="22"/>
                <w:szCs w:val="22"/>
                <w:lang w:eastAsia="zh-CN"/>
              </w:rPr>
              <w:t>以便今年</w:t>
            </w:r>
            <w:r w:rsidRPr="00D95E6D">
              <w:rPr>
                <w:rFonts w:hint="eastAsia"/>
                <w:sz w:val="22"/>
                <w:szCs w:val="22"/>
                <w:lang w:eastAsia="zh-CN"/>
              </w:rPr>
              <w:t>尽早</w:t>
            </w:r>
            <w:r w:rsidRPr="00D95E6D">
              <w:rPr>
                <w:sz w:val="22"/>
                <w:szCs w:val="22"/>
                <w:lang w:eastAsia="zh-CN"/>
              </w:rPr>
              <w:t>公布</w:t>
            </w:r>
            <w:r w:rsidRPr="00D95E6D">
              <w:rPr>
                <w:rFonts w:hint="eastAsia"/>
                <w:sz w:val="22"/>
                <w:szCs w:val="22"/>
                <w:lang w:eastAsia="zh-CN"/>
              </w:rPr>
              <w:t>ICT</w:t>
            </w:r>
            <w:r w:rsidRPr="00D95E6D">
              <w:rPr>
                <w:sz w:val="22"/>
                <w:szCs w:val="22"/>
                <w:lang w:eastAsia="zh-CN"/>
              </w:rPr>
              <w:t>发展指标（</w:t>
            </w:r>
            <w:r w:rsidRPr="00D95E6D">
              <w:rPr>
                <w:rFonts w:hint="eastAsia"/>
                <w:sz w:val="22"/>
                <w:szCs w:val="22"/>
                <w:lang w:eastAsia="zh-CN"/>
              </w:rPr>
              <w:t>IDI</w:t>
            </w:r>
            <w:r w:rsidRPr="00D95E6D">
              <w:rPr>
                <w:sz w:val="22"/>
                <w:szCs w:val="22"/>
                <w:lang w:eastAsia="zh-CN"/>
              </w:rPr>
              <w:t>）</w:t>
            </w:r>
            <w:r w:rsidRPr="00D95E6D">
              <w:rPr>
                <w:rFonts w:hint="eastAsia"/>
                <w:sz w:val="22"/>
                <w:szCs w:val="22"/>
                <w:lang w:eastAsia="zh-CN"/>
              </w:rPr>
              <w:t>的结果</w:t>
            </w:r>
            <w:r w:rsidRPr="00D95E6D">
              <w:rPr>
                <w:sz w:val="22"/>
                <w:szCs w:val="22"/>
                <w:lang w:eastAsia="zh-CN"/>
              </w:rPr>
              <w:t>。</w:t>
            </w:r>
          </w:p>
        </w:tc>
      </w:tr>
      <w:tr w:rsidR="001B3C6C" w:rsidRPr="00D95E6D" w:rsidTr="00A151E9">
        <w:trPr>
          <w:cantSplit/>
        </w:trPr>
        <w:tc>
          <w:tcPr>
            <w:tcW w:w="3402" w:type="dxa"/>
          </w:tcPr>
          <w:p w:rsidR="001B3C6C" w:rsidRPr="00D95E6D" w:rsidRDefault="001B3C6C" w:rsidP="00A151E9">
            <w:pPr>
              <w:tabs>
                <w:tab w:val="left" w:pos="567"/>
              </w:tabs>
              <w:spacing w:after="60"/>
              <w:rPr>
                <w:rFonts w:cs="Calibri"/>
                <w:sz w:val="22"/>
                <w:szCs w:val="22"/>
                <w:lang w:eastAsia="zh-CN"/>
              </w:rPr>
            </w:pPr>
            <w:r w:rsidRPr="00D95E6D">
              <w:rPr>
                <w:rFonts w:cs="Calibri"/>
                <w:sz w:val="22"/>
                <w:szCs w:val="22"/>
                <w:lang w:eastAsia="zh-CN"/>
              </w:rPr>
              <w:t>15.</w:t>
            </w:r>
            <w:r>
              <w:rPr>
                <w:rFonts w:cs="Calibri"/>
                <w:sz w:val="22"/>
                <w:szCs w:val="22"/>
                <w:lang w:eastAsia="zh-CN"/>
              </w:rPr>
              <w:t xml:space="preserve"> </w:t>
            </w:r>
            <w:r w:rsidRPr="00D95E6D">
              <w:rPr>
                <w:sz w:val="22"/>
                <w:szCs w:val="22"/>
                <w:lang w:eastAsia="zh-CN"/>
              </w:rPr>
              <w:t>与成员、伙伴关系和创新相关的问题</w:t>
            </w:r>
          </w:p>
        </w:tc>
        <w:tc>
          <w:tcPr>
            <w:tcW w:w="5812" w:type="dxa"/>
          </w:tcPr>
          <w:p w:rsidR="001B3C6C" w:rsidRPr="00D95E6D" w:rsidRDefault="001B3C6C" w:rsidP="00A151E9">
            <w:pPr>
              <w:widowControl w:val="0"/>
              <w:rPr>
                <w:sz w:val="22"/>
                <w:szCs w:val="22"/>
                <w:lang w:eastAsia="zh-CN"/>
              </w:rPr>
            </w:pPr>
            <w:r w:rsidRPr="00D95E6D">
              <w:rPr>
                <w:sz w:val="22"/>
                <w:szCs w:val="22"/>
                <w:lang w:eastAsia="zh-CN"/>
              </w:rPr>
              <w:t>TDAG</w:t>
            </w:r>
            <w:r w:rsidRPr="00D95E6D">
              <w:rPr>
                <w:sz w:val="22"/>
                <w:szCs w:val="22"/>
                <w:lang w:eastAsia="zh-CN"/>
              </w:rPr>
              <w:t>对这些文件表示欢迎并建议电信发展局主任考虑到提出的各项意见并为</w:t>
            </w:r>
            <w:r w:rsidRPr="00D95E6D">
              <w:rPr>
                <w:rFonts w:hint="eastAsia"/>
                <w:sz w:val="22"/>
                <w:szCs w:val="22"/>
                <w:lang w:eastAsia="zh-CN"/>
              </w:rPr>
              <w:t>WTDC</w:t>
            </w:r>
            <w:r w:rsidRPr="00D95E6D">
              <w:rPr>
                <w:sz w:val="22"/>
                <w:szCs w:val="22"/>
                <w:lang w:eastAsia="zh-CN"/>
              </w:rPr>
              <w:t>提供更多有关各区域的信息。有关</w:t>
            </w:r>
            <w:r w:rsidRPr="00D95E6D">
              <w:rPr>
                <w:rFonts w:hint="eastAsia"/>
                <w:sz w:val="22"/>
                <w:szCs w:val="22"/>
                <w:lang w:eastAsia="zh-CN"/>
              </w:rPr>
              <w:t>20</w:t>
            </w:r>
            <w:r w:rsidRPr="00D95E6D">
              <w:rPr>
                <w:sz w:val="22"/>
                <w:szCs w:val="22"/>
                <w:lang w:eastAsia="zh-CN"/>
              </w:rPr>
              <w:t>1</w:t>
            </w:r>
            <w:r w:rsidRPr="00D95E6D">
              <w:rPr>
                <w:rFonts w:hint="eastAsia"/>
                <w:sz w:val="22"/>
                <w:szCs w:val="22"/>
                <w:lang w:eastAsia="zh-CN"/>
              </w:rPr>
              <w:t>4</w:t>
            </w:r>
            <w:r w:rsidRPr="00D95E6D">
              <w:rPr>
                <w:sz w:val="22"/>
                <w:szCs w:val="22"/>
                <w:lang w:eastAsia="zh-CN"/>
              </w:rPr>
              <w:t>-2017</w:t>
            </w:r>
            <w:r w:rsidRPr="00D95E6D">
              <w:rPr>
                <w:sz w:val="22"/>
                <w:szCs w:val="22"/>
                <w:lang w:eastAsia="zh-CN"/>
              </w:rPr>
              <w:t>年周期的具体概况亦将受到欢迎。</w:t>
            </w:r>
          </w:p>
          <w:p w:rsidR="001B3C6C" w:rsidRPr="00D95E6D" w:rsidRDefault="001B3C6C" w:rsidP="00A151E9">
            <w:pPr>
              <w:widowControl w:val="0"/>
              <w:rPr>
                <w:sz w:val="22"/>
                <w:szCs w:val="22"/>
                <w:lang w:eastAsia="zh-CN"/>
              </w:rPr>
            </w:pPr>
            <w:r w:rsidRPr="00D95E6D">
              <w:rPr>
                <w:sz w:val="22"/>
                <w:szCs w:val="22"/>
                <w:lang w:eastAsia="zh-CN"/>
              </w:rPr>
              <w:t>TDAG</w:t>
            </w:r>
            <w:r w:rsidRPr="00D95E6D">
              <w:rPr>
                <w:sz w:val="22"/>
                <w:szCs w:val="22"/>
                <w:lang w:eastAsia="zh-CN"/>
              </w:rPr>
              <w:t>请秘书处考虑到</w:t>
            </w:r>
            <w:r w:rsidRPr="00D95E6D">
              <w:rPr>
                <w:rFonts w:hint="eastAsia"/>
                <w:sz w:val="22"/>
                <w:szCs w:val="22"/>
                <w:lang w:eastAsia="zh-CN"/>
              </w:rPr>
              <w:t>收到</w:t>
            </w:r>
            <w:r w:rsidRPr="00D95E6D">
              <w:rPr>
                <w:sz w:val="22"/>
                <w:szCs w:val="22"/>
                <w:lang w:eastAsia="zh-CN"/>
              </w:rPr>
              <w:t>的意见，尤其是对各区域</w:t>
            </w:r>
            <w:r w:rsidRPr="00D95E6D">
              <w:rPr>
                <w:rFonts w:hint="eastAsia"/>
                <w:sz w:val="22"/>
                <w:szCs w:val="22"/>
                <w:lang w:eastAsia="zh-CN"/>
              </w:rPr>
              <w:t>有关</w:t>
            </w:r>
            <w:r w:rsidRPr="00D95E6D">
              <w:rPr>
                <w:sz w:val="22"/>
                <w:szCs w:val="22"/>
                <w:lang w:eastAsia="zh-CN"/>
              </w:rPr>
              <w:t>与学术成员接触</w:t>
            </w:r>
            <w:r w:rsidRPr="00D95E6D">
              <w:rPr>
                <w:rFonts w:hint="eastAsia"/>
                <w:sz w:val="22"/>
                <w:szCs w:val="22"/>
                <w:lang w:eastAsia="zh-CN"/>
              </w:rPr>
              <w:t>的</w:t>
            </w:r>
            <w:r w:rsidRPr="00D95E6D">
              <w:rPr>
                <w:sz w:val="22"/>
                <w:szCs w:val="22"/>
                <w:lang w:eastAsia="zh-CN"/>
              </w:rPr>
              <w:t>详细分析。</w:t>
            </w:r>
            <w:r w:rsidRPr="00D95E6D">
              <w:rPr>
                <w:rFonts w:hint="eastAsia"/>
                <w:sz w:val="22"/>
                <w:szCs w:val="22"/>
                <w:lang w:eastAsia="zh-CN"/>
              </w:rPr>
              <w:t>T</w:t>
            </w:r>
            <w:r w:rsidRPr="00D95E6D">
              <w:rPr>
                <w:sz w:val="22"/>
                <w:szCs w:val="22"/>
                <w:lang w:eastAsia="zh-CN"/>
              </w:rPr>
              <w:t>DAG</w:t>
            </w:r>
            <w:r w:rsidRPr="00D95E6D">
              <w:rPr>
                <w:sz w:val="22"/>
                <w:szCs w:val="22"/>
                <w:lang w:eastAsia="zh-CN"/>
              </w:rPr>
              <w:t>请主任考虑吸引中小企业和微型企业的方式</w:t>
            </w:r>
            <w:r w:rsidRPr="00D95E6D">
              <w:rPr>
                <w:rFonts w:hint="eastAsia"/>
                <w:sz w:val="22"/>
                <w:szCs w:val="22"/>
                <w:lang w:eastAsia="zh-CN"/>
              </w:rPr>
              <w:t>。</w:t>
            </w:r>
            <w:r w:rsidRPr="00D95E6D">
              <w:rPr>
                <w:sz w:val="22"/>
                <w:szCs w:val="22"/>
                <w:lang w:eastAsia="zh-CN"/>
              </w:rPr>
              <w:t>有关</w:t>
            </w:r>
            <w:r w:rsidRPr="00D95E6D">
              <w:rPr>
                <w:rFonts w:hint="eastAsia"/>
                <w:sz w:val="22"/>
                <w:szCs w:val="22"/>
                <w:lang w:eastAsia="zh-CN"/>
              </w:rPr>
              <w:t>中小</w:t>
            </w:r>
            <w:r w:rsidRPr="00D95E6D">
              <w:rPr>
                <w:sz w:val="22"/>
                <w:szCs w:val="22"/>
                <w:lang w:eastAsia="zh-CN"/>
              </w:rPr>
              <w:t>企业（</w:t>
            </w:r>
            <w:r w:rsidRPr="00D95E6D">
              <w:rPr>
                <w:rFonts w:hint="eastAsia"/>
                <w:sz w:val="22"/>
                <w:szCs w:val="22"/>
                <w:lang w:eastAsia="zh-CN"/>
              </w:rPr>
              <w:t>SME</w:t>
            </w:r>
            <w:r w:rsidRPr="00D95E6D">
              <w:rPr>
                <w:sz w:val="22"/>
                <w:szCs w:val="22"/>
                <w:lang w:eastAsia="zh-CN"/>
              </w:rPr>
              <w:t>）</w:t>
            </w:r>
            <w:r w:rsidRPr="00D95E6D">
              <w:rPr>
                <w:rFonts w:hint="eastAsia"/>
                <w:sz w:val="22"/>
                <w:szCs w:val="22"/>
                <w:lang w:eastAsia="zh-CN"/>
              </w:rPr>
              <w:t>的</w:t>
            </w:r>
            <w:r w:rsidRPr="00D95E6D">
              <w:rPr>
                <w:sz w:val="22"/>
                <w:szCs w:val="22"/>
                <w:lang w:eastAsia="zh-CN"/>
              </w:rPr>
              <w:t>定义，感兴趣各方可就此开展工作并将文稿提交</w:t>
            </w:r>
            <w:r w:rsidRPr="00D95E6D">
              <w:rPr>
                <w:rFonts w:hint="eastAsia"/>
                <w:sz w:val="22"/>
                <w:szCs w:val="22"/>
                <w:lang w:eastAsia="zh-CN"/>
              </w:rPr>
              <w:t>WTDC</w:t>
            </w:r>
            <w:r w:rsidRPr="00D95E6D">
              <w:rPr>
                <w:rFonts w:hint="eastAsia"/>
                <w:sz w:val="22"/>
                <w:szCs w:val="22"/>
                <w:lang w:eastAsia="zh-CN"/>
              </w:rPr>
              <w:t>。</w:t>
            </w:r>
            <w:r w:rsidRPr="00D95E6D">
              <w:rPr>
                <w:sz w:val="22"/>
                <w:szCs w:val="22"/>
                <w:lang w:eastAsia="zh-CN"/>
              </w:rPr>
              <w:t>文稿</w:t>
            </w:r>
            <w:r w:rsidRPr="00D95E6D">
              <w:rPr>
                <w:rFonts w:hint="eastAsia"/>
                <w:sz w:val="22"/>
                <w:szCs w:val="22"/>
                <w:lang w:eastAsia="zh-CN"/>
              </w:rPr>
              <w:t>内容</w:t>
            </w:r>
            <w:r w:rsidRPr="00D95E6D">
              <w:rPr>
                <w:sz w:val="22"/>
                <w:szCs w:val="22"/>
                <w:lang w:eastAsia="zh-CN"/>
              </w:rPr>
              <w:t>可纳入相关决议。</w:t>
            </w:r>
          </w:p>
          <w:p w:rsidR="001B3C6C" w:rsidRPr="00D95E6D" w:rsidRDefault="001B3C6C" w:rsidP="00A151E9">
            <w:pPr>
              <w:overflowPunct/>
              <w:spacing w:after="120"/>
              <w:textAlignment w:val="auto"/>
              <w:rPr>
                <w:sz w:val="22"/>
                <w:szCs w:val="22"/>
                <w:lang w:eastAsia="zh-CN"/>
              </w:rPr>
            </w:pPr>
            <w:r w:rsidRPr="00D95E6D">
              <w:rPr>
                <w:sz w:val="22"/>
                <w:szCs w:val="22"/>
                <w:lang w:eastAsia="zh-CN"/>
              </w:rPr>
              <w:t>TDAG</w:t>
            </w:r>
            <w:r w:rsidRPr="00D95E6D">
              <w:rPr>
                <w:sz w:val="22"/>
                <w:szCs w:val="22"/>
                <w:lang w:eastAsia="zh-CN"/>
              </w:rPr>
              <w:t>对</w:t>
            </w:r>
            <w:r w:rsidRPr="00D95E6D">
              <w:rPr>
                <w:rFonts w:hint="eastAsia"/>
                <w:sz w:val="22"/>
                <w:szCs w:val="22"/>
                <w:lang w:eastAsia="zh-CN"/>
              </w:rPr>
              <w:t>TDAG</w:t>
            </w:r>
            <w:r w:rsidRPr="00D95E6D">
              <w:rPr>
                <w:sz w:val="22"/>
                <w:szCs w:val="22"/>
                <w:lang w:eastAsia="zh-CN"/>
              </w:rPr>
              <w:t>副主席</w:t>
            </w:r>
            <w:r w:rsidRPr="00D95E6D">
              <w:rPr>
                <w:sz w:val="22"/>
                <w:szCs w:val="22"/>
                <w:lang w:eastAsia="zh-CN"/>
              </w:rPr>
              <w:t>Dominique Würges</w:t>
            </w:r>
            <w:r w:rsidRPr="00D95E6D">
              <w:rPr>
                <w:rFonts w:hint="eastAsia"/>
                <w:sz w:val="22"/>
                <w:szCs w:val="22"/>
                <w:lang w:eastAsia="zh-CN"/>
              </w:rPr>
              <w:t>先生</w:t>
            </w:r>
            <w:r w:rsidRPr="00D95E6D">
              <w:rPr>
                <w:sz w:val="22"/>
                <w:szCs w:val="22"/>
                <w:lang w:eastAsia="zh-CN"/>
              </w:rPr>
              <w:t>在两个周期内开展的有关私营部门问题的工作表示赞赏。</w:t>
            </w:r>
          </w:p>
        </w:tc>
      </w:tr>
      <w:tr w:rsidR="001B3C6C" w:rsidRPr="00D95E6D" w:rsidTr="00A151E9">
        <w:trPr>
          <w:cantSplit/>
        </w:trPr>
        <w:tc>
          <w:tcPr>
            <w:tcW w:w="3402" w:type="dxa"/>
          </w:tcPr>
          <w:p w:rsidR="001B3C6C" w:rsidRPr="00D95E6D" w:rsidRDefault="001B3C6C" w:rsidP="00A151E9">
            <w:pPr>
              <w:tabs>
                <w:tab w:val="left" w:pos="567"/>
              </w:tabs>
              <w:spacing w:after="60"/>
              <w:rPr>
                <w:rFonts w:cs="Calibri"/>
                <w:sz w:val="22"/>
                <w:szCs w:val="22"/>
                <w:lang w:eastAsia="zh-CN"/>
              </w:rPr>
            </w:pPr>
            <w:r w:rsidRPr="00D95E6D">
              <w:rPr>
                <w:rFonts w:cs="Calibri"/>
                <w:sz w:val="22"/>
                <w:szCs w:val="22"/>
                <w:lang w:eastAsia="zh-CN"/>
              </w:rPr>
              <w:t>16.</w:t>
            </w:r>
            <w:r>
              <w:rPr>
                <w:rFonts w:cs="Calibri"/>
                <w:sz w:val="22"/>
                <w:szCs w:val="22"/>
                <w:lang w:eastAsia="zh-CN"/>
              </w:rPr>
              <w:t xml:space="preserve"> </w:t>
            </w:r>
            <w:r w:rsidRPr="00D95E6D">
              <w:rPr>
                <w:sz w:val="22"/>
                <w:szCs w:val="22"/>
                <w:lang w:eastAsia="zh-CN"/>
              </w:rPr>
              <w:t>ITU-D 25</w:t>
            </w:r>
            <w:r w:rsidRPr="00D95E6D">
              <w:rPr>
                <w:sz w:val="22"/>
                <w:szCs w:val="22"/>
                <w:lang w:eastAsia="zh-CN"/>
              </w:rPr>
              <w:t>周年庆祝活动</w:t>
            </w:r>
          </w:p>
        </w:tc>
        <w:tc>
          <w:tcPr>
            <w:tcW w:w="5812" w:type="dxa"/>
          </w:tcPr>
          <w:p w:rsidR="001B3C6C" w:rsidRPr="00D95E6D" w:rsidRDefault="001B3C6C" w:rsidP="00A151E9">
            <w:pPr>
              <w:overflowPunct/>
              <w:spacing w:after="120"/>
              <w:textAlignment w:val="auto"/>
              <w:rPr>
                <w:sz w:val="22"/>
                <w:szCs w:val="22"/>
                <w:lang w:eastAsia="zh-CN"/>
              </w:rPr>
            </w:pPr>
            <w:r w:rsidRPr="00D95E6D">
              <w:rPr>
                <w:sz w:val="22"/>
                <w:szCs w:val="22"/>
                <w:lang w:eastAsia="zh-CN"/>
              </w:rPr>
              <w:t>TDAG</w:t>
            </w:r>
            <w:r w:rsidRPr="00D95E6D">
              <w:rPr>
                <w:rFonts w:hint="eastAsia"/>
                <w:sz w:val="22"/>
                <w:szCs w:val="22"/>
                <w:lang w:eastAsia="zh-CN"/>
              </w:rPr>
              <w:t>对</w:t>
            </w:r>
            <w:r w:rsidRPr="00D95E6D">
              <w:rPr>
                <w:sz w:val="22"/>
                <w:szCs w:val="22"/>
                <w:lang w:eastAsia="zh-CN"/>
              </w:rPr>
              <w:t>此介绍表示欢迎并建议澄清高层官员参与问题。</w:t>
            </w:r>
            <w:r w:rsidRPr="00D95E6D">
              <w:rPr>
                <w:rFonts w:hint="eastAsia"/>
                <w:sz w:val="22"/>
                <w:szCs w:val="22"/>
                <w:lang w:eastAsia="zh-CN"/>
              </w:rPr>
              <w:t>T</w:t>
            </w:r>
            <w:r w:rsidRPr="00D95E6D">
              <w:rPr>
                <w:sz w:val="22"/>
                <w:szCs w:val="22"/>
                <w:lang w:eastAsia="zh-CN"/>
              </w:rPr>
              <w:t>DAG</w:t>
            </w:r>
            <w:r w:rsidRPr="00D95E6D">
              <w:rPr>
                <w:rFonts w:hint="eastAsia"/>
                <w:sz w:val="22"/>
                <w:szCs w:val="22"/>
                <w:lang w:eastAsia="zh-CN"/>
              </w:rPr>
              <w:t>还</w:t>
            </w:r>
            <w:r w:rsidRPr="00D95E6D">
              <w:rPr>
                <w:sz w:val="22"/>
                <w:szCs w:val="22"/>
                <w:lang w:eastAsia="zh-CN"/>
              </w:rPr>
              <w:t>建议确保通过各种机制提高</w:t>
            </w:r>
            <w:r w:rsidRPr="00D95E6D">
              <w:rPr>
                <w:rFonts w:hint="eastAsia"/>
                <w:sz w:val="22"/>
                <w:szCs w:val="22"/>
                <w:lang w:eastAsia="zh-CN"/>
              </w:rPr>
              <w:t>ITU-D</w:t>
            </w:r>
            <w:r w:rsidRPr="00D95E6D">
              <w:rPr>
                <w:rFonts w:hint="eastAsia"/>
                <w:sz w:val="22"/>
                <w:szCs w:val="22"/>
                <w:lang w:eastAsia="zh-CN"/>
              </w:rPr>
              <w:t>过去</w:t>
            </w:r>
            <w:r w:rsidRPr="00D95E6D">
              <w:rPr>
                <w:rFonts w:hint="eastAsia"/>
                <w:sz w:val="22"/>
                <w:szCs w:val="22"/>
                <w:lang w:eastAsia="zh-CN"/>
              </w:rPr>
              <w:t>25</w:t>
            </w:r>
            <w:r w:rsidRPr="00D95E6D">
              <w:rPr>
                <w:rFonts w:hint="eastAsia"/>
                <w:sz w:val="22"/>
                <w:szCs w:val="22"/>
                <w:lang w:eastAsia="zh-CN"/>
              </w:rPr>
              <w:t>年</w:t>
            </w:r>
            <w:r w:rsidRPr="00D95E6D">
              <w:rPr>
                <w:sz w:val="22"/>
                <w:szCs w:val="22"/>
                <w:lang w:eastAsia="zh-CN"/>
              </w:rPr>
              <w:t>成就的知名度，侧重于特别有益于发展中国家的成功故事和有利成果</w:t>
            </w:r>
            <w:r w:rsidRPr="00D95E6D">
              <w:rPr>
                <w:rFonts w:hint="eastAsia"/>
                <w:sz w:val="22"/>
                <w:szCs w:val="22"/>
                <w:lang w:eastAsia="zh-CN"/>
              </w:rPr>
              <w:t>以及</w:t>
            </w:r>
            <w:r w:rsidRPr="00D95E6D">
              <w:rPr>
                <w:rFonts w:hint="eastAsia"/>
                <w:sz w:val="22"/>
                <w:szCs w:val="22"/>
                <w:lang w:eastAsia="zh-CN"/>
              </w:rPr>
              <w:t>ITU-D</w:t>
            </w:r>
            <w:r w:rsidRPr="00D95E6D">
              <w:rPr>
                <w:rFonts w:hint="eastAsia"/>
                <w:sz w:val="22"/>
                <w:szCs w:val="22"/>
                <w:lang w:eastAsia="zh-CN"/>
              </w:rPr>
              <w:t>在</w:t>
            </w:r>
            <w:r w:rsidRPr="00D95E6D">
              <w:rPr>
                <w:sz w:val="22"/>
                <w:szCs w:val="22"/>
                <w:lang w:eastAsia="zh-CN"/>
              </w:rPr>
              <w:t>落实</w:t>
            </w:r>
            <w:r w:rsidRPr="00D95E6D">
              <w:rPr>
                <w:rFonts w:hint="eastAsia"/>
                <w:sz w:val="22"/>
                <w:szCs w:val="22"/>
                <w:lang w:eastAsia="zh-CN"/>
              </w:rPr>
              <w:t>WSIS</w:t>
            </w:r>
            <w:r w:rsidRPr="00D95E6D">
              <w:rPr>
                <w:rFonts w:hint="eastAsia"/>
                <w:sz w:val="22"/>
                <w:szCs w:val="22"/>
                <w:lang w:eastAsia="zh-CN"/>
              </w:rPr>
              <w:t>成果</w:t>
            </w:r>
            <w:r w:rsidRPr="00D95E6D">
              <w:rPr>
                <w:sz w:val="22"/>
                <w:szCs w:val="22"/>
                <w:lang w:eastAsia="zh-CN"/>
              </w:rPr>
              <w:t>、可持续发展目标以及</w:t>
            </w:r>
            <w:r w:rsidRPr="0097752C">
              <w:rPr>
                <w:rFonts w:ascii="SimSun" w:hAnsi="SimSun"/>
                <w:sz w:val="22"/>
                <w:szCs w:val="22"/>
                <w:lang w:eastAsia="zh-CN"/>
              </w:rPr>
              <w:t>“</w:t>
            </w:r>
            <w:r w:rsidRPr="00D95E6D">
              <w:rPr>
                <w:rFonts w:hint="eastAsia"/>
                <w:sz w:val="22"/>
                <w:szCs w:val="22"/>
                <w:lang w:eastAsia="zh-CN"/>
              </w:rPr>
              <w:t>连通</w:t>
            </w:r>
            <w:r w:rsidRPr="00D95E6D">
              <w:rPr>
                <w:sz w:val="22"/>
                <w:szCs w:val="22"/>
                <w:lang w:eastAsia="zh-CN"/>
              </w:rPr>
              <w:t>目标</w:t>
            </w:r>
            <w:r w:rsidRPr="00D95E6D">
              <w:rPr>
                <w:rFonts w:hint="eastAsia"/>
                <w:sz w:val="22"/>
                <w:szCs w:val="22"/>
                <w:lang w:eastAsia="zh-CN"/>
              </w:rPr>
              <w:t>2020</w:t>
            </w:r>
            <w:r w:rsidRPr="00D95E6D">
              <w:rPr>
                <w:rFonts w:hint="eastAsia"/>
                <w:sz w:val="22"/>
                <w:szCs w:val="22"/>
                <w:lang w:eastAsia="zh-CN"/>
              </w:rPr>
              <w:t>议程</w:t>
            </w:r>
            <w:r w:rsidRPr="0097752C">
              <w:rPr>
                <w:rFonts w:ascii="SimSun" w:hAnsi="SimSun"/>
                <w:sz w:val="22"/>
                <w:szCs w:val="22"/>
                <w:lang w:eastAsia="zh-CN"/>
              </w:rPr>
              <w:t>”</w:t>
            </w:r>
            <w:r w:rsidRPr="00D95E6D">
              <w:rPr>
                <w:rFonts w:hint="eastAsia"/>
                <w:sz w:val="22"/>
                <w:szCs w:val="22"/>
                <w:lang w:eastAsia="zh-CN"/>
              </w:rPr>
              <w:t>中发挥</w:t>
            </w:r>
            <w:r w:rsidRPr="00D95E6D">
              <w:rPr>
                <w:sz w:val="22"/>
                <w:szCs w:val="22"/>
                <w:lang w:eastAsia="zh-CN"/>
              </w:rPr>
              <w:t>的牵头作用</w:t>
            </w:r>
            <w:r w:rsidRPr="00D95E6D">
              <w:rPr>
                <w:rFonts w:hint="eastAsia"/>
                <w:sz w:val="22"/>
                <w:szCs w:val="22"/>
                <w:lang w:eastAsia="zh-CN"/>
              </w:rPr>
              <w:t>。</w:t>
            </w:r>
            <w:r w:rsidRPr="00D95E6D">
              <w:rPr>
                <w:sz w:val="22"/>
                <w:szCs w:val="22"/>
                <w:lang w:eastAsia="zh-CN"/>
              </w:rPr>
              <w:t>鼓励</w:t>
            </w:r>
            <w:r w:rsidRPr="00D95E6D">
              <w:rPr>
                <w:rFonts w:hint="eastAsia"/>
                <w:sz w:val="22"/>
                <w:szCs w:val="22"/>
                <w:lang w:eastAsia="zh-CN"/>
              </w:rPr>
              <w:t>成员为</w:t>
            </w:r>
            <w:r w:rsidRPr="00D95E6D">
              <w:rPr>
                <w:sz w:val="22"/>
                <w:szCs w:val="22"/>
                <w:lang w:eastAsia="zh-CN"/>
              </w:rPr>
              <w:t>筹备</w:t>
            </w:r>
            <w:r w:rsidRPr="00D95E6D">
              <w:rPr>
                <w:rFonts w:hint="eastAsia"/>
                <w:sz w:val="22"/>
                <w:szCs w:val="22"/>
                <w:lang w:eastAsia="zh-CN"/>
              </w:rPr>
              <w:t>ITU-D25</w:t>
            </w:r>
            <w:r w:rsidRPr="00D95E6D">
              <w:rPr>
                <w:rFonts w:hint="eastAsia"/>
                <w:sz w:val="22"/>
                <w:szCs w:val="22"/>
                <w:lang w:eastAsia="zh-CN"/>
              </w:rPr>
              <w:t>周年</w:t>
            </w:r>
            <w:r w:rsidRPr="00D95E6D">
              <w:rPr>
                <w:sz w:val="22"/>
                <w:szCs w:val="22"/>
                <w:lang w:eastAsia="zh-CN"/>
              </w:rPr>
              <w:t>庆祝活动提交文稿。</w:t>
            </w:r>
          </w:p>
        </w:tc>
      </w:tr>
      <w:tr w:rsidR="001B3C6C" w:rsidRPr="00D95E6D" w:rsidTr="00A151E9">
        <w:trPr>
          <w:cantSplit/>
        </w:trPr>
        <w:tc>
          <w:tcPr>
            <w:tcW w:w="3402" w:type="dxa"/>
          </w:tcPr>
          <w:p w:rsidR="001B3C6C" w:rsidRPr="00D95E6D" w:rsidRDefault="001B3C6C" w:rsidP="00A151E9">
            <w:pPr>
              <w:tabs>
                <w:tab w:val="left" w:pos="567"/>
              </w:tabs>
              <w:spacing w:after="60"/>
              <w:rPr>
                <w:rFonts w:cs="Calibri"/>
                <w:sz w:val="22"/>
                <w:szCs w:val="22"/>
                <w:lang w:eastAsia="zh-CN"/>
              </w:rPr>
            </w:pPr>
            <w:r w:rsidRPr="00D95E6D">
              <w:rPr>
                <w:sz w:val="22"/>
                <w:szCs w:val="22"/>
                <w:lang w:eastAsia="zh-CN"/>
              </w:rPr>
              <w:t>17.</w:t>
            </w:r>
            <w:r>
              <w:rPr>
                <w:sz w:val="22"/>
                <w:szCs w:val="22"/>
                <w:lang w:eastAsia="zh-CN"/>
              </w:rPr>
              <w:t xml:space="preserve"> </w:t>
            </w:r>
            <w:r w:rsidRPr="00D95E6D">
              <w:rPr>
                <w:sz w:val="22"/>
                <w:szCs w:val="22"/>
                <w:lang w:eastAsia="zh-CN"/>
              </w:rPr>
              <w:t>ITU-D</w:t>
            </w:r>
            <w:r w:rsidRPr="00D95E6D">
              <w:rPr>
                <w:rFonts w:hint="eastAsia"/>
                <w:sz w:val="22"/>
                <w:szCs w:val="22"/>
                <w:lang w:eastAsia="zh-CN"/>
              </w:rPr>
              <w:t>的</w:t>
            </w:r>
            <w:r w:rsidRPr="00D95E6D">
              <w:rPr>
                <w:sz w:val="22"/>
                <w:szCs w:val="22"/>
                <w:lang w:eastAsia="zh-CN"/>
              </w:rPr>
              <w:t>活动安排日历</w:t>
            </w:r>
          </w:p>
        </w:tc>
        <w:tc>
          <w:tcPr>
            <w:tcW w:w="5812" w:type="dxa"/>
          </w:tcPr>
          <w:p w:rsidR="001B3C6C" w:rsidRPr="00D95E6D" w:rsidRDefault="001B3C6C" w:rsidP="00A151E9">
            <w:pPr>
              <w:pStyle w:val="CEONormal"/>
              <w:autoSpaceDE w:val="0"/>
              <w:autoSpaceDN w:val="0"/>
              <w:adjustRightInd w:val="0"/>
              <w:spacing w:before="120" w:after="120"/>
              <w:rPr>
                <w:rFonts w:asciiTheme="minorHAnsi" w:eastAsia="Times New Roman" w:hAnsiTheme="minorHAnsi"/>
                <w:sz w:val="22"/>
                <w:szCs w:val="22"/>
                <w:lang w:eastAsia="zh-CN"/>
              </w:rPr>
            </w:pPr>
            <w:r w:rsidRPr="00D95E6D">
              <w:rPr>
                <w:rFonts w:asciiTheme="minorHAnsi" w:eastAsia="Times New Roman" w:hAnsiTheme="minorHAnsi"/>
                <w:sz w:val="22"/>
                <w:szCs w:val="22"/>
                <w:lang w:eastAsia="zh-CN"/>
              </w:rPr>
              <w:t>TDAG</w:t>
            </w:r>
            <w:r w:rsidRPr="00D95E6D">
              <w:rPr>
                <w:rFonts w:asciiTheme="minorHAnsi" w:eastAsiaTheme="minorEastAsia" w:hAnsiTheme="minorHAnsi" w:hint="eastAsia"/>
                <w:sz w:val="22"/>
                <w:szCs w:val="22"/>
                <w:lang w:eastAsia="zh-CN"/>
              </w:rPr>
              <w:t>对此</w:t>
            </w:r>
            <w:r w:rsidRPr="00D95E6D">
              <w:rPr>
                <w:rFonts w:asciiTheme="minorHAnsi" w:eastAsiaTheme="minorEastAsia" w:hAnsiTheme="minorHAnsi"/>
                <w:sz w:val="22"/>
                <w:szCs w:val="22"/>
                <w:lang w:eastAsia="zh-CN"/>
              </w:rPr>
              <w:t>文件表示欢迎并批准了</w:t>
            </w:r>
            <w:r w:rsidRPr="00D95E6D">
              <w:rPr>
                <w:rFonts w:asciiTheme="minorHAnsi" w:eastAsiaTheme="minorEastAsia" w:hAnsiTheme="minorHAnsi" w:hint="eastAsia"/>
                <w:sz w:val="22"/>
                <w:szCs w:val="22"/>
                <w:lang w:eastAsia="zh-CN"/>
              </w:rPr>
              <w:t>该</w:t>
            </w:r>
            <w:r w:rsidRPr="00D95E6D">
              <w:rPr>
                <w:rFonts w:asciiTheme="minorHAnsi" w:eastAsiaTheme="minorEastAsia" w:hAnsiTheme="minorHAnsi"/>
                <w:sz w:val="22"/>
                <w:szCs w:val="22"/>
                <w:lang w:eastAsia="zh-CN"/>
              </w:rPr>
              <w:t>活动安排日历。</w:t>
            </w:r>
            <w:r w:rsidRPr="00D95E6D">
              <w:rPr>
                <w:rFonts w:asciiTheme="minorHAnsi" w:eastAsiaTheme="minorEastAsia" w:hAnsiTheme="minorHAnsi" w:hint="eastAsia"/>
                <w:sz w:val="22"/>
                <w:szCs w:val="22"/>
                <w:lang w:eastAsia="zh-CN"/>
              </w:rPr>
              <w:t>TDAG</w:t>
            </w:r>
            <w:r w:rsidRPr="00D95E6D">
              <w:rPr>
                <w:rFonts w:asciiTheme="minorHAnsi" w:eastAsiaTheme="minorEastAsia" w:hAnsiTheme="minorHAnsi" w:hint="eastAsia"/>
                <w:sz w:val="22"/>
                <w:szCs w:val="22"/>
                <w:lang w:eastAsia="zh-CN"/>
              </w:rPr>
              <w:t>鼓励</w:t>
            </w:r>
            <w:r w:rsidRPr="00D95E6D">
              <w:rPr>
                <w:rFonts w:asciiTheme="minorHAnsi" w:eastAsiaTheme="minorEastAsia" w:hAnsiTheme="minorHAnsi"/>
                <w:sz w:val="22"/>
                <w:szCs w:val="22"/>
                <w:lang w:eastAsia="zh-CN"/>
              </w:rPr>
              <w:t>与其它部门</w:t>
            </w:r>
            <w:r w:rsidRPr="00D95E6D">
              <w:rPr>
                <w:rFonts w:asciiTheme="minorHAnsi" w:eastAsiaTheme="minorEastAsia" w:hAnsiTheme="minorHAnsi" w:hint="eastAsia"/>
                <w:sz w:val="22"/>
                <w:szCs w:val="22"/>
                <w:lang w:eastAsia="zh-CN"/>
              </w:rPr>
              <w:t>和其它</w:t>
            </w:r>
            <w:r w:rsidRPr="00D95E6D">
              <w:rPr>
                <w:rFonts w:asciiTheme="minorHAnsi" w:eastAsiaTheme="minorEastAsia" w:hAnsiTheme="minorHAnsi"/>
                <w:sz w:val="22"/>
                <w:szCs w:val="22"/>
                <w:lang w:eastAsia="zh-CN"/>
              </w:rPr>
              <w:t>内部和区域性组织继续协调各项活动。</w:t>
            </w:r>
          </w:p>
        </w:tc>
      </w:tr>
      <w:tr w:rsidR="001B3C6C" w:rsidRPr="00D95E6D" w:rsidTr="00A151E9">
        <w:trPr>
          <w:cantSplit/>
        </w:trPr>
        <w:tc>
          <w:tcPr>
            <w:tcW w:w="3402" w:type="dxa"/>
          </w:tcPr>
          <w:p w:rsidR="001B3C6C" w:rsidRPr="00D95E6D" w:rsidRDefault="001B3C6C" w:rsidP="00A151E9">
            <w:pPr>
              <w:tabs>
                <w:tab w:val="left" w:pos="567"/>
              </w:tabs>
              <w:spacing w:after="60"/>
              <w:rPr>
                <w:rFonts w:cs="Calibri"/>
                <w:sz w:val="22"/>
                <w:szCs w:val="22"/>
              </w:rPr>
            </w:pPr>
            <w:r w:rsidRPr="00D95E6D">
              <w:rPr>
                <w:sz w:val="22"/>
                <w:szCs w:val="22"/>
              </w:rPr>
              <w:t>18.</w:t>
            </w:r>
            <w:r>
              <w:rPr>
                <w:sz w:val="22"/>
                <w:szCs w:val="22"/>
                <w:lang w:val="en-US"/>
              </w:rPr>
              <w:t xml:space="preserve"> </w:t>
            </w:r>
            <w:r w:rsidRPr="00D95E6D">
              <w:rPr>
                <w:sz w:val="22"/>
                <w:szCs w:val="22"/>
              </w:rPr>
              <w:t>其它事宜</w:t>
            </w:r>
          </w:p>
        </w:tc>
        <w:tc>
          <w:tcPr>
            <w:tcW w:w="5812" w:type="dxa"/>
          </w:tcPr>
          <w:p w:rsidR="001B3C6C" w:rsidRPr="00D95E6D" w:rsidRDefault="001B3C6C" w:rsidP="00A151E9">
            <w:pPr>
              <w:overflowPunct/>
              <w:spacing w:after="120"/>
              <w:textAlignment w:val="auto"/>
              <w:rPr>
                <w:sz w:val="22"/>
                <w:szCs w:val="22"/>
                <w:lang w:eastAsia="zh-CN"/>
              </w:rPr>
            </w:pPr>
            <w:r w:rsidRPr="00D95E6D">
              <w:rPr>
                <w:sz w:val="22"/>
                <w:szCs w:val="22"/>
                <w:lang w:eastAsia="zh-CN"/>
              </w:rPr>
              <w:t>TDAG</w:t>
            </w:r>
            <w:r w:rsidRPr="00D95E6D">
              <w:rPr>
                <w:sz w:val="22"/>
                <w:szCs w:val="22"/>
                <w:lang w:eastAsia="zh-CN"/>
              </w:rPr>
              <w:t>对此情况通报文件表示欢迎。</w:t>
            </w:r>
          </w:p>
        </w:tc>
      </w:tr>
    </w:tbl>
    <w:p w:rsidR="001B3C6C" w:rsidRPr="006E42E6" w:rsidRDefault="001B3C6C" w:rsidP="001B3C6C">
      <w:pPr>
        <w:pStyle w:val="Heading1"/>
        <w:rPr>
          <w:highlight w:val="yellow"/>
          <w:lang w:eastAsia="zh-CN"/>
        </w:rPr>
      </w:pPr>
      <w:bookmarkStart w:id="64" w:name="_Toc486861975"/>
      <w:r w:rsidRPr="00E41543">
        <w:rPr>
          <w:lang w:eastAsia="zh-CN"/>
        </w:rPr>
        <w:t>3</w:t>
      </w:r>
      <w:r w:rsidRPr="00E41543">
        <w:rPr>
          <w:lang w:eastAsia="zh-CN"/>
        </w:rPr>
        <w:tab/>
        <w:t>TDAG</w:t>
      </w:r>
      <w:bookmarkEnd w:id="54"/>
      <w:bookmarkEnd w:id="55"/>
      <w:r w:rsidRPr="00E41543">
        <w:rPr>
          <w:rFonts w:hint="eastAsia"/>
          <w:lang w:eastAsia="zh-CN"/>
        </w:rPr>
        <w:t>信函</w:t>
      </w:r>
      <w:r>
        <w:rPr>
          <w:rFonts w:hint="eastAsia"/>
          <w:lang w:eastAsia="zh-CN"/>
        </w:rPr>
        <w:t>通信</w:t>
      </w:r>
      <w:r w:rsidRPr="00E41543">
        <w:rPr>
          <w:rFonts w:hint="eastAsia"/>
          <w:lang w:eastAsia="zh-CN"/>
        </w:rPr>
        <w:t>组会议</w:t>
      </w:r>
      <w:bookmarkEnd w:id="64"/>
    </w:p>
    <w:p w:rsidR="001B3C6C" w:rsidRPr="006E42E6" w:rsidRDefault="001B3C6C" w:rsidP="001B3C6C">
      <w:pPr>
        <w:tabs>
          <w:tab w:val="left" w:pos="567"/>
        </w:tabs>
        <w:ind w:firstLineChars="200" w:firstLine="480"/>
        <w:rPr>
          <w:lang w:eastAsia="zh-CN"/>
        </w:rPr>
      </w:pPr>
      <w:bookmarkStart w:id="65" w:name="lt_pId200"/>
      <w:r>
        <w:rPr>
          <w:rFonts w:hint="eastAsia"/>
          <w:lang w:eastAsia="zh-CN"/>
        </w:rPr>
        <w:t>在</w:t>
      </w:r>
      <w:r>
        <w:rPr>
          <w:rFonts w:hint="eastAsia"/>
          <w:lang w:eastAsia="zh-CN"/>
        </w:rPr>
        <w:t>2014</w:t>
      </w:r>
      <w:r>
        <w:rPr>
          <w:lang w:eastAsia="zh-CN"/>
        </w:rPr>
        <w:t>-2017</w:t>
      </w:r>
      <w:r>
        <w:rPr>
          <w:rFonts w:hint="eastAsia"/>
          <w:lang w:eastAsia="zh-CN"/>
        </w:rPr>
        <w:t>年</w:t>
      </w:r>
      <w:r>
        <w:rPr>
          <w:lang w:eastAsia="zh-CN"/>
        </w:rPr>
        <w:t>期间，</w:t>
      </w:r>
      <w:r>
        <w:rPr>
          <w:rFonts w:hint="eastAsia"/>
          <w:lang w:eastAsia="zh-CN"/>
        </w:rPr>
        <w:t>TDAG</w:t>
      </w:r>
      <w:r>
        <w:rPr>
          <w:rFonts w:hint="eastAsia"/>
          <w:lang w:eastAsia="zh-CN"/>
        </w:rPr>
        <w:t>成立了</w:t>
      </w:r>
      <w:r>
        <w:rPr>
          <w:lang w:eastAsia="zh-CN"/>
        </w:rPr>
        <w:t>三个信函通信组：</w:t>
      </w:r>
      <w:bookmarkEnd w:id="65"/>
    </w:p>
    <w:p w:rsidR="001B3C6C" w:rsidRDefault="001B3C6C" w:rsidP="001B3C6C">
      <w:pPr>
        <w:pStyle w:val="enumlev1"/>
        <w:rPr>
          <w:lang w:eastAsia="zh-CN"/>
        </w:rPr>
      </w:pPr>
      <w:r>
        <w:rPr>
          <w:lang w:eastAsia="zh-CN"/>
        </w:rPr>
        <w:t>–</w:t>
      </w:r>
      <w:r>
        <w:rPr>
          <w:lang w:eastAsia="zh-CN"/>
        </w:rPr>
        <w:tab/>
      </w:r>
      <w:r w:rsidRPr="00E45C67">
        <w:rPr>
          <w:rFonts w:hint="eastAsia"/>
          <w:lang w:eastAsia="zh-CN"/>
        </w:rPr>
        <w:t>TDAG ITU-D</w:t>
      </w:r>
      <w:r w:rsidRPr="00E45C67">
        <w:rPr>
          <w:rFonts w:hint="eastAsia"/>
          <w:lang w:eastAsia="zh-CN"/>
        </w:rPr>
        <w:t>议事规则信函通信组（</w:t>
      </w:r>
      <w:r w:rsidRPr="00E45C67">
        <w:rPr>
          <w:rFonts w:hint="eastAsia"/>
          <w:lang w:eastAsia="zh-CN"/>
        </w:rPr>
        <w:t>WTDC</w:t>
      </w:r>
      <w:r w:rsidRPr="00E45C67">
        <w:rPr>
          <w:rFonts w:hint="eastAsia"/>
          <w:lang w:eastAsia="zh-CN"/>
        </w:rPr>
        <w:t>第</w:t>
      </w:r>
      <w:r w:rsidRPr="00E45C67">
        <w:rPr>
          <w:rFonts w:hint="eastAsia"/>
          <w:lang w:eastAsia="zh-CN"/>
        </w:rPr>
        <w:t>1</w:t>
      </w:r>
      <w:r w:rsidRPr="00E45C67">
        <w:rPr>
          <w:rFonts w:hint="eastAsia"/>
          <w:lang w:eastAsia="zh-CN"/>
        </w:rPr>
        <w:t>号决议）</w:t>
      </w:r>
    </w:p>
    <w:p w:rsidR="001B3C6C" w:rsidRPr="007C526B" w:rsidRDefault="001B3C6C" w:rsidP="001B3C6C">
      <w:pPr>
        <w:pStyle w:val="enumlev1"/>
        <w:rPr>
          <w:lang w:eastAsia="zh-CN"/>
        </w:rPr>
      </w:pPr>
      <w:bookmarkStart w:id="66" w:name="lt_pId202"/>
      <w:r w:rsidRPr="007C526B">
        <w:rPr>
          <w:lang w:eastAsia="zh-CN"/>
        </w:rPr>
        <w:t>–</w:t>
      </w:r>
      <w:r w:rsidRPr="007C526B">
        <w:rPr>
          <w:lang w:eastAsia="zh-CN"/>
        </w:rPr>
        <w:tab/>
      </w:r>
      <w:bookmarkEnd w:id="66"/>
      <w:r w:rsidRPr="007C526B">
        <w:rPr>
          <w:lang w:eastAsia="zh-CN"/>
        </w:rPr>
        <w:t>TDAG</w:t>
      </w:r>
      <w:r w:rsidRPr="007C526B">
        <w:rPr>
          <w:rFonts w:cs="Arial" w:hint="eastAsia"/>
          <w:color w:val="222222"/>
          <w:lang w:eastAsia="zh-CN"/>
        </w:rPr>
        <w:t>国际电联战略规划、运作规划和宣言信函通信组</w:t>
      </w:r>
    </w:p>
    <w:p w:rsidR="001B3C6C" w:rsidRPr="00DC3AAD" w:rsidRDefault="001B3C6C" w:rsidP="001B3C6C">
      <w:pPr>
        <w:pStyle w:val="enumlev1"/>
        <w:rPr>
          <w:lang w:eastAsia="zh-CN"/>
        </w:rPr>
      </w:pPr>
      <w:bookmarkStart w:id="67" w:name="lt_pId203"/>
      <w:r w:rsidRPr="007C526B">
        <w:rPr>
          <w:lang w:eastAsia="zh-CN"/>
        </w:rPr>
        <w:t>–</w:t>
      </w:r>
      <w:r w:rsidRPr="007C526B">
        <w:rPr>
          <w:lang w:eastAsia="zh-CN"/>
        </w:rPr>
        <w:tab/>
      </w:r>
      <w:bookmarkEnd w:id="67"/>
      <w:r w:rsidRPr="00093C9C">
        <w:rPr>
          <w:rFonts w:cs="Calibri"/>
          <w:color w:val="222222"/>
          <w:lang w:eastAsia="zh-CN"/>
        </w:rPr>
        <w:t>TDAG</w:t>
      </w:r>
      <w:r>
        <w:rPr>
          <w:rFonts w:cs="Calibri" w:hint="eastAsia"/>
          <w:color w:val="222222"/>
          <w:lang w:eastAsia="zh-CN"/>
        </w:rPr>
        <w:t>简化</w:t>
      </w:r>
      <w:r>
        <w:rPr>
          <w:rFonts w:cs="Calibri"/>
          <w:color w:val="222222"/>
          <w:lang w:eastAsia="zh-CN"/>
        </w:rPr>
        <w:t>WTDC</w:t>
      </w:r>
      <w:r>
        <w:rPr>
          <w:rFonts w:cs="Calibri"/>
          <w:color w:val="222222"/>
          <w:lang w:eastAsia="zh-CN"/>
        </w:rPr>
        <w:t>各项决议</w:t>
      </w:r>
      <w:r w:rsidRPr="00E45C67">
        <w:rPr>
          <w:rFonts w:cs="Calibri"/>
          <w:lang w:eastAsia="zh-CN"/>
        </w:rPr>
        <w:t>信函通信组</w:t>
      </w:r>
    </w:p>
    <w:p w:rsidR="001B3C6C" w:rsidRPr="006E42E6" w:rsidRDefault="001B3C6C" w:rsidP="001B3C6C">
      <w:pPr>
        <w:ind w:firstLineChars="200" w:firstLine="480"/>
        <w:rPr>
          <w:lang w:eastAsia="zh-CN"/>
        </w:rPr>
      </w:pPr>
      <w:bookmarkStart w:id="68" w:name="lt_pId204"/>
      <w:r w:rsidRPr="006E42E6">
        <w:rPr>
          <w:lang w:eastAsia="zh-CN"/>
        </w:rPr>
        <w:t>TDAG</w:t>
      </w:r>
      <w:r>
        <w:rPr>
          <w:rFonts w:hint="eastAsia"/>
          <w:lang w:eastAsia="zh-CN"/>
        </w:rPr>
        <w:t>还</w:t>
      </w:r>
      <w:r>
        <w:rPr>
          <w:lang w:eastAsia="zh-CN"/>
        </w:rPr>
        <w:t>处理了跨部门共同</w:t>
      </w:r>
      <w:r>
        <w:rPr>
          <w:rFonts w:hint="eastAsia"/>
          <w:lang w:eastAsia="zh-CN"/>
        </w:rPr>
        <w:t>关心</w:t>
      </w:r>
      <w:r>
        <w:rPr>
          <w:lang w:eastAsia="zh-CN"/>
        </w:rPr>
        <w:t>题协调组的工作和成果。</w:t>
      </w:r>
      <w:bookmarkEnd w:id="68"/>
    </w:p>
    <w:p w:rsidR="001B3C6C" w:rsidRPr="006E42E6" w:rsidRDefault="001B3C6C" w:rsidP="001B3C6C">
      <w:pPr>
        <w:ind w:firstLineChars="200" w:firstLine="480"/>
        <w:rPr>
          <w:lang w:eastAsia="zh-CN"/>
        </w:rPr>
      </w:pPr>
      <w:bookmarkStart w:id="69" w:name="lt_pId205"/>
      <w:r>
        <w:rPr>
          <w:rFonts w:hint="eastAsia"/>
          <w:lang w:eastAsia="zh-CN"/>
        </w:rPr>
        <w:t>这些</w:t>
      </w:r>
      <w:r>
        <w:rPr>
          <w:lang w:eastAsia="zh-CN"/>
        </w:rPr>
        <w:t>组通过电子方式和</w:t>
      </w:r>
      <w:r>
        <w:rPr>
          <w:rFonts w:hint="eastAsia"/>
          <w:lang w:eastAsia="zh-CN"/>
        </w:rPr>
        <w:t>面对面</w:t>
      </w:r>
      <w:r>
        <w:rPr>
          <w:lang w:eastAsia="zh-CN"/>
        </w:rPr>
        <w:t>会议开展工作。</w:t>
      </w:r>
      <w:bookmarkEnd w:id="69"/>
    </w:p>
    <w:p w:rsidR="001B3C6C" w:rsidRPr="002275F3" w:rsidRDefault="001B3C6C" w:rsidP="001B3C6C">
      <w:pPr>
        <w:pStyle w:val="Heading2"/>
        <w:rPr>
          <w:bCs/>
          <w:lang w:eastAsia="zh-CN"/>
        </w:rPr>
      </w:pPr>
      <w:bookmarkStart w:id="70" w:name="_Toc486861976"/>
      <w:r w:rsidRPr="006E42E6">
        <w:rPr>
          <w:bCs/>
          <w:lang w:eastAsia="zh-CN"/>
        </w:rPr>
        <w:t>3.1</w:t>
      </w:r>
      <w:r w:rsidRPr="006E42E6">
        <w:rPr>
          <w:bCs/>
          <w:lang w:eastAsia="zh-CN"/>
        </w:rPr>
        <w:tab/>
      </w:r>
      <w:bookmarkStart w:id="71" w:name="lt_pId207"/>
      <w:r>
        <w:rPr>
          <w:bCs/>
          <w:lang w:eastAsia="zh-CN"/>
        </w:rPr>
        <w:t xml:space="preserve">TDAG </w:t>
      </w:r>
      <w:r>
        <w:rPr>
          <w:rFonts w:hint="eastAsia"/>
          <w:bCs/>
          <w:lang w:eastAsia="zh-CN"/>
        </w:rPr>
        <w:t>ITU-D</w:t>
      </w:r>
      <w:r>
        <w:rPr>
          <w:bCs/>
          <w:lang w:eastAsia="zh-CN"/>
        </w:rPr>
        <w:t>议事规则</w:t>
      </w:r>
      <w:r>
        <w:rPr>
          <w:rFonts w:hint="eastAsia"/>
          <w:bCs/>
          <w:lang w:eastAsia="zh-CN"/>
        </w:rPr>
        <w:t>（</w:t>
      </w:r>
      <w:r>
        <w:rPr>
          <w:rFonts w:hint="eastAsia"/>
          <w:bCs/>
          <w:lang w:eastAsia="zh-CN"/>
        </w:rPr>
        <w:t>WTDC</w:t>
      </w:r>
      <w:r>
        <w:rPr>
          <w:bCs/>
          <w:lang w:eastAsia="zh-CN"/>
        </w:rPr>
        <w:t>第</w:t>
      </w:r>
      <w:r>
        <w:rPr>
          <w:rFonts w:hint="eastAsia"/>
          <w:bCs/>
          <w:lang w:eastAsia="zh-CN"/>
        </w:rPr>
        <w:t>1</w:t>
      </w:r>
      <w:r>
        <w:rPr>
          <w:bCs/>
          <w:lang w:eastAsia="zh-CN"/>
        </w:rPr>
        <w:t>号决议</w:t>
      </w:r>
      <w:r>
        <w:rPr>
          <w:rFonts w:hint="eastAsia"/>
          <w:bCs/>
          <w:lang w:eastAsia="zh-CN"/>
        </w:rPr>
        <w:t>）</w:t>
      </w:r>
      <w:r>
        <w:rPr>
          <w:bCs/>
          <w:lang w:eastAsia="zh-CN"/>
        </w:rPr>
        <w:t>信函通信组</w:t>
      </w:r>
      <w:bookmarkEnd w:id="70"/>
    </w:p>
    <w:p w:rsidR="001B3C6C" w:rsidRPr="002275F3" w:rsidRDefault="001B3C6C" w:rsidP="001B3C6C">
      <w:pPr>
        <w:ind w:firstLineChars="200" w:firstLine="480"/>
        <w:rPr>
          <w:lang w:eastAsia="zh-CN"/>
        </w:rPr>
      </w:pPr>
      <w:r w:rsidRPr="002275F3">
        <w:rPr>
          <w:lang w:eastAsia="zh-CN"/>
        </w:rPr>
        <w:t>TDAG</w:t>
      </w:r>
      <w:r>
        <w:rPr>
          <w:rFonts w:hint="eastAsia"/>
          <w:lang w:eastAsia="zh-CN"/>
        </w:rPr>
        <w:t xml:space="preserve"> </w:t>
      </w:r>
      <w:r w:rsidRPr="002275F3">
        <w:rPr>
          <w:rFonts w:hint="eastAsia"/>
          <w:lang w:eastAsia="zh-CN"/>
        </w:rPr>
        <w:t>ITU-D</w:t>
      </w:r>
      <w:r>
        <w:rPr>
          <w:rFonts w:hint="eastAsia"/>
          <w:lang w:eastAsia="zh-CN"/>
        </w:rPr>
        <w:t>议事</w:t>
      </w:r>
      <w:r w:rsidRPr="002275F3">
        <w:rPr>
          <w:lang w:eastAsia="zh-CN"/>
        </w:rPr>
        <w:t>规则信函通信组（</w:t>
      </w:r>
      <w:r>
        <w:rPr>
          <w:lang w:eastAsia="zh-CN"/>
        </w:rPr>
        <w:t>CG-Res.1</w:t>
      </w:r>
      <w:r w:rsidRPr="002275F3">
        <w:rPr>
          <w:lang w:eastAsia="zh-CN"/>
        </w:rPr>
        <w:t>）</w:t>
      </w:r>
      <w:r w:rsidRPr="002275F3">
        <w:rPr>
          <w:rFonts w:hint="eastAsia"/>
          <w:lang w:eastAsia="zh-CN"/>
        </w:rPr>
        <w:t>于</w:t>
      </w:r>
      <w:r w:rsidRPr="002275F3">
        <w:rPr>
          <w:rFonts w:hint="eastAsia"/>
          <w:lang w:eastAsia="zh-CN"/>
        </w:rPr>
        <w:t>2015</w:t>
      </w:r>
      <w:r w:rsidRPr="002275F3">
        <w:rPr>
          <w:rFonts w:hint="eastAsia"/>
          <w:lang w:eastAsia="zh-CN"/>
        </w:rPr>
        <w:t>年</w:t>
      </w:r>
      <w:r w:rsidRPr="002275F3">
        <w:rPr>
          <w:rFonts w:hint="eastAsia"/>
          <w:lang w:eastAsia="zh-CN"/>
        </w:rPr>
        <w:t>4</w:t>
      </w:r>
      <w:r w:rsidRPr="002275F3">
        <w:rPr>
          <w:rFonts w:hint="eastAsia"/>
          <w:lang w:eastAsia="zh-CN"/>
        </w:rPr>
        <w:t>月</w:t>
      </w:r>
      <w:r w:rsidRPr="002275F3">
        <w:rPr>
          <w:rFonts w:hint="eastAsia"/>
          <w:lang w:eastAsia="zh-CN"/>
        </w:rPr>
        <w:t>27</w:t>
      </w:r>
      <w:r w:rsidRPr="002275F3">
        <w:rPr>
          <w:rFonts w:hint="eastAsia"/>
          <w:lang w:eastAsia="zh-CN"/>
        </w:rPr>
        <w:t>日</w:t>
      </w:r>
      <w:r>
        <w:rPr>
          <w:rFonts w:hint="eastAsia"/>
          <w:lang w:eastAsia="zh-CN"/>
        </w:rPr>
        <w:t>、</w:t>
      </w:r>
      <w:r w:rsidRPr="002275F3">
        <w:rPr>
          <w:rFonts w:hint="eastAsia"/>
          <w:lang w:eastAsia="zh-CN"/>
        </w:rPr>
        <w:t>2016</w:t>
      </w:r>
      <w:r w:rsidRPr="002275F3">
        <w:rPr>
          <w:rFonts w:hint="eastAsia"/>
          <w:lang w:eastAsia="zh-CN"/>
        </w:rPr>
        <w:t>年</w:t>
      </w:r>
      <w:r w:rsidRPr="002275F3">
        <w:rPr>
          <w:rFonts w:hint="eastAsia"/>
          <w:lang w:eastAsia="zh-CN"/>
        </w:rPr>
        <w:t>3</w:t>
      </w:r>
      <w:r w:rsidRPr="002275F3">
        <w:rPr>
          <w:rFonts w:hint="eastAsia"/>
          <w:lang w:eastAsia="zh-CN"/>
        </w:rPr>
        <w:t>月</w:t>
      </w:r>
      <w:r w:rsidRPr="002275F3">
        <w:rPr>
          <w:rFonts w:hint="eastAsia"/>
          <w:lang w:eastAsia="zh-CN"/>
        </w:rPr>
        <w:t>15</w:t>
      </w:r>
      <w:r w:rsidRPr="002275F3">
        <w:rPr>
          <w:rFonts w:hint="eastAsia"/>
          <w:lang w:eastAsia="zh-CN"/>
        </w:rPr>
        <w:t>日</w:t>
      </w:r>
      <w:r>
        <w:rPr>
          <w:rFonts w:hint="eastAsia"/>
          <w:lang w:eastAsia="zh-CN"/>
        </w:rPr>
        <w:t>和</w:t>
      </w:r>
      <w:r>
        <w:rPr>
          <w:rFonts w:hint="eastAsia"/>
          <w:lang w:eastAsia="zh-CN"/>
        </w:rPr>
        <w:t>2017</w:t>
      </w:r>
      <w:r>
        <w:rPr>
          <w:rFonts w:hint="eastAsia"/>
          <w:lang w:eastAsia="zh-CN"/>
        </w:rPr>
        <w:t>年</w:t>
      </w:r>
      <w:r>
        <w:rPr>
          <w:rFonts w:hint="eastAsia"/>
          <w:lang w:eastAsia="zh-CN"/>
        </w:rPr>
        <w:t>5</w:t>
      </w:r>
      <w:r>
        <w:rPr>
          <w:rFonts w:hint="eastAsia"/>
          <w:lang w:eastAsia="zh-CN"/>
        </w:rPr>
        <w:t>月</w:t>
      </w:r>
      <w:r>
        <w:rPr>
          <w:rFonts w:hint="eastAsia"/>
          <w:lang w:eastAsia="zh-CN"/>
        </w:rPr>
        <w:t>10</w:t>
      </w:r>
      <w:r>
        <w:rPr>
          <w:rFonts w:hint="eastAsia"/>
          <w:lang w:eastAsia="zh-CN"/>
        </w:rPr>
        <w:t>日</w:t>
      </w:r>
      <w:r w:rsidRPr="002275F3">
        <w:rPr>
          <w:lang w:eastAsia="zh-CN"/>
        </w:rPr>
        <w:t>举行了</w:t>
      </w:r>
      <w:r>
        <w:rPr>
          <w:rFonts w:hint="eastAsia"/>
          <w:lang w:eastAsia="zh-CN"/>
        </w:rPr>
        <w:t>三</w:t>
      </w:r>
      <w:r w:rsidRPr="002275F3">
        <w:rPr>
          <w:rFonts w:hint="eastAsia"/>
          <w:lang w:eastAsia="zh-CN"/>
        </w:rPr>
        <w:t>次</w:t>
      </w:r>
      <w:r w:rsidRPr="002275F3">
        <w:rPr>
          <w:lang w:eastAsia="zh-CN"/>
        </w:rPr>
        <w:t>会议。</w:t>
      </w:r>
      <w:bookmarkEnd w:id="71"/>
    </w:p>
    <w:p w:rsidR="001B3C6C" w:rsidRPr="00A92652" w:rsidRDefault="001B3C6C" w:rsidP="001B3C6C">
      <w:pPr>
        <w:tabs>
          <w:tab w:val="left" w:pos="426"/>
        </w:tabs>
        <w:ind w:firstLineChars="200" w:firstLine="480"/>
        <w:rPr>
          <w:b/>
          <w:lang w:val="en-US" w:eastAsia="zh-CN"/>
        </w:rPr>
      </w:pPr>
      <w:r w:rsidRPr="0099283D">
        <w:rPr>
          <w:noProof/>
          <w:lang w:eastAsia="zh-CN"/>
        </w:rPr>
        <w:t>信函通信组的职责范围</w:t>
      </w:r>
      <w:r>
        <w:rPr>
          <w:rFonts w:hint="eastAsia"/>
          <w:noProof/>
          <w:lang w:val="en-US" w:eastAsia="zh-CN"/>
        </w:rPr>
        <w:t>：</w:t>
      </w:r>
    </w:p>
    <w:p w:rsidR="001B3C6C" w:rsidRPr="00104B4F" w:rsidRDefault="001B3C6C" w:rsidP="001B3C6C">
      <w:pPr>
        <w:tabs>
          <w:tab w:val="left" w:pos="426"/>
        </w:tabs>
        <w:ind w:firstLineChars="200" w:firstLine="480"/>
        <w:rPr>
          <w:noProof/>
          <w:lang w:eastAsia="zh-CN"/>
        </w:rPr>
      </w:pPr>
      <w:bookmarkStart w:id="72" w:name="lt_pId210"/>
      <w:r w:rsidRPr="00104B4F">
        <w:rPr>
          <w:rFonts w:hint="eastAsia"/>
          <w:noProof/>
          <w:lang w:eastAsia="zh-CN"/>
        </w:rPr>
        <w:t>进一步拓展</w:t>
      </w:r>
      <w:r w:rsidRPr="00104B4F">
        <w:rPr>
          <w:noProof/>
          <w:lang w:eastAsia="zh-CN"/>
        </w:rPr>
        <w:t>WTDC-14</w:t>
      </w:r>
      <w:r w:rsidRPr="00104B4F">
        <w:rPr>
          <w:rFonts w:hint="eastAsia"/>
          <w:noProof/>
          <w:lang w:eastAsia="zh-CN"/>
        </w:rPr>
        <w:t>期间开展的</w:t>
      </w:r>
      <w:r w:rsidRPr="00104B4F">
        <w:rPr>
          <w:noProof/>
          <w:lang w:eastAsia="zh-CN"/>
        </w:rPr>
        <w:t>广泛工作：</w:t>
      </w:r>
      <w:bookmarkEnd w:id="72"/>
    </w:p>
    <w:p w:rsidR="001B3C6C" w:rsidRPr="00093C9C" w:rsidRDefault="001B3C6C" w:rsidP="001B3C6C">
      <w:pPr>
        <w:pStyle w:val="enumlev1"/>
        <w:rPr>
          <w:lang w:eastAsia="zh-CN"/>
        </w:rPr>
      </w:pPr>
      <w:r w:rsidRPr="00093C9C">
        <w:rPr>
          <w:lang w:eastAsia="zh-CN"/>
        </w:rPr>
        <w:t>–</w:t>
      </w:r>
      <w:r w:rsidRPr="00093C9C">
        <w:rPr>
          <w:lang w:eastAsia="zh-CN"/>
        </w:rPr>
        <w:tab/>
      </w:r>
      <w:r w:rsidRPr="00635B4B">
        <w:rPr>
          <w:rFonts w:hint="eastAsia"/>
          <w:lang w:eastAsia="zh-CN"/>
        </w:rPr>
        <w:t>审</w:t>
      </w:r>
      <w:r>
        <w:rPr>
          <w:rFonts w:hint="eastAsia"/>
          <w:lang w:eastAsia="zh-CN"/>
        </w:rPr>
        <w:t>议</w:t>
      </w:r>
      <w:r w:rsidRPr="00635B4B">
        <w:rPr>
          <w:rFonts w:hint="eastAsia"/>
          <w:lang w:eastAsia="zh-CN"/>
        </w:rPr>
        <w:t>第</w:t>
      </w:r>
      <w:r w:rsidRPr="00093C9C">
        <w:rPr>
          <w:rFonts w:hint="eastAsia"/>
          <w:lang w:eastAsia="zh-CN"/>
        </w:rPr>
        <w:t>1</w:t>
      </w:r>
      <w:r w:rsidRPr="00635B4B">
        <w:rPr>
          <w:rFonts w:hint="eastAsia"/>
          <w:lang w:eastAsia="zh-CN"/>
        </w:rPr>
        <w:t>号决议</w:t>
      </w:r>
      <w:r w:rsidRPr="00093C9C">
        <w:rPr>
          <w:rFonts w:hint="eastAsia"/>
          <w:lang w:eastAsia="zh-CN"/>
        </w:rPr>
        <w:t>（</w:t>
      </w:r>
      <w:r w:rsidRPr="00093C9C">
        <w:rPr>
          <w:rFonts w:hint="eastAsia"/>
          <w:lang w:eastAsia="zh-CN"/>
        </w:rPr>
        <w:t>2014</w:t>
      </w:r>
      <w:r w:rsidRPr="00635B4B">
        <w:rPr>
          <w:rFonts w:hint="eastAsia"/>
          <w:lang w:eastAsia="zh-CN"/>
        </w:rPr>
        <w:t>年</w:t>
      </w:r>
      <w:r w:rsidRPr="00093C9C">
        <w:rPr>
          <w:rFonts w:hint="eastAsia"/>
          <w:lang w:eastAsia="zh-CN"/>
        </w:rPr>
        <w:t>，</w:t>
      </w:r>
      <w:r w:rsidRPr="00635B4B">
        <w:rPr>
          <w:rFonts w:hint="eastAsia"/>
          <w:lang w:eastAsia="zh-CN"/>
        </w:rPr>
        <w:t>迪拜</w:t>
      </w:r>
      <w:r w:rsidRPr="00093C9C">
        <w:rPr>
          <w:rFonts w:hint="eastAsia"/>
          <w:lang w:eastAsia="zh-CN"/>
        </w:rPr>
        <w:t>，</w:t>
      </w:r>
      <w:r w:rsidRPr="00635B4B">
        <w:rPr>
          <w:rFonts w:hint="eastAsia"/>
          <w:lang w:eastAsia="zh-CN"/>
        </w:rPr>
        <w:t>修订版</w:t>
      </w:r>
      <w:r w:rsidRPr="00093C9C">
        <w:rPr>
          <w:rFonts w:hint="eastAsia"/>
          <w:lang w:eastAsia="zh-CN"/>
        </w:rPr>
        <w:t>）</w:t>
      </w:r>
      <w:r w:rsidRPr="00635B4B">
        <w:rPr>
          <w:rFonts w:hint="eastAsia"/>
          <w:lang w:eastAsia="zh-CN"/>
        </w:rPr>
        <w:t>现行文本</w:t>
      </w:r>
      <w:r w:rsidRPr="00093C9C">
        <w:rPr>
          <w:rFonts w:hint="eastAsia"/>
          <w:lang w:eastAsia="zh-CN"/>
        </w:rPr>
        <w:t>，</w:t>
      </w:r>
      <w:r>
        <w:rPr>
          <w:rFonts w:hint="eastAsia"/>
          <w:lang w:eastAsia="zh-CN"/>
        </w:rPr>
        <w:t>切实了解</w:t>
      </w:r>
      <w:r>
        <w:rPr>
          <w:lang w:eastAsia="zh-CN"/>
        </w:rPr>
        <w:t>工作方法，并</w:t>
      </w:r>
      <w:r w:rsidRPr="00635B4B">
        <w:rPr>
          <w:rFonts w:hint="eastAsia"/>
          <w:lang w:eastAsia="zh-CN"/>
        </w:rPr>
        <w:t>在两届</w:t>
      </w:r>
      <w:r w:rsidRPr="00093C9C">
        <w:rPr>
          <w:rFonts w:hint="eastAsia"/>
          <w:lang w:eastAsia="zh-CN"/>
        </w:rPr>
        <w:t>WTDC</w:t>
      </w:r>
      <w:r w:rsidRPr="00635B4B">
        <w:rPr>
          <w:rFonts w:hint="eastAsia"/>
          <w:lang w:eastAsia="zh-CN"/>
        </w:rPr>
        <w:t>之间通过电信发展顾问组</w:t>
      </w:r>
      <w:r w:rsidRPr="00093C9C">
        <w:rPr>
          <w:rFonts w:hint="eastAsia"/>
          <w:lang w:eastAsia="zh-CN"/>
        </w:rPr>
        <w:t>（</w:t>
      </w:r>
      <w:r w:rsidRPr="00093C9C">
        <w:rPr>
          <w:rFonts w:hint="eastAsia"/>
          <w:lang w:eastAsia="zh-CN"/>
        </w:rPr>
        <w:t>TDAG</w:t>
      </w:r>
      <w:r w:rsidRPr="00093C9C">
        <w:rPr>
          <w:rFonts w:hint="eastAsia"/>
          <w:lang w:eastAsia="zh-CN"/>
        </w:rPr>
        <w:t>）</w:t>
      </w:r>
      <w:r>
        <w:rPr>
          <w:rFonts w:hint="eastAsia"/>
          <w:lang w:eastAsia="zh-CN"/>
        </w:rPr>
        <w:t>为</w:t>
      </w:r>
      <w:r>
        <w:rPr>
          <w:lang w:eastAsia="zh-CN"/>
        </w:rPr>
        <w:t>进一步</w:t>
      </w:r>
      <w:r w:rsidRPr="00635B4B">
        <w:rPr>
          <w:rFonts w:hint="eastAsia"/>
          <w:lang w:eastAsia="zh-CN"/>
        </w:rPr>
        <w:t>改进决议</w:t>
      </w:r>
      <w:r>
        <w:rPr>
          <w:rFonts w:hint="eastAsia"/>
          <w:lang w:eastAsia="zh-CN"/>
        </w:rPr>
        <w:t>文本</w:t>
      </w:r>
      <w:r>
        <w:rPr>
          <w:lang w:eastAsia="zh-CN"/>
        </w:rPr>
        <w:t>起草提案</w:t>
      </w:r>
      <w:r w:rsidRPr="00635B4B">
        <w:rPr>
          <w:rFonts w:hint="eastAsia"/>
          <w:lang w:eastAsia="zh-CN"/>
        </w:rPr>
        <w:t>。</w:t>
      </w:r>
    </w:p>
    <w:p w:rsidR="001B3C6C" w:rsidRDefault="001B3C6C" w:rsidP="001B3C6C">
      <w:pPr>
        <w:pStyle w:val="enumlev1"/>
        <w:rPr>
          <w:lang w:eastAsia="zh-CN"/>
        </w:rPr>
      </w:pPr>
      <w:r w:rsidRPr="00635B4B">
        <w:rPr>
          <w:lang w:eastAsia="zh-CN"/>
        </w:rPr>
        <w:t>–</w:t>
      </w:r>
      <w:r w:rsidRPr="00635B4B">
        <w:rPr>
          <w:lang w:eastAsia="zh-CN"/>
        </w:rPr>
        <w:tab/>
      </w:r>
      <w:r w:rsidRPr="00635B4B">
        <w:rPr>
          <w:rFonts w:hint="eastAsia"/>
          <w:lang w:eastAsia="zh-CN"/>
        </w:rPr>
        <w:t>研究</w:t>
      </w:r>
      <w:r>
        <w:rPr>
          <w:rFonts w:hint="eastAsia"/>
          <w:lang w:eastAsia="zh-CN"/>
        </w:rPr>
        <w:t>第</w:t>
      </w:r>
      <w:r>
        <w:rPr>
          <w:rFonts w:hint="eastAsia"/>
          <w:lang w:eastAsia="zh-CN"/>
        </w:rPr>
        <w:t>1</w:t>
      </w:r>
      <w:r>
        <w:rPr>
          <w:rFonts w:hint="eastAsia"/>
          <w:lang w:eastAsia="zh-CN"/>
        </w:rPr>
        <w:t>号</w:t>
      </w:r>
      <w:r w:rsidRPr="00635B4B">
        <w:rPr>
          <w:rFonts w:hint="eastAsia"/>
          <w:lang w:eastAsia="zh-CN"/>
        </w:rPr>
        <w:t>决议所涉问题，向</w:t>
      </w:r>
      <w:r w:rsidRPr="00635B4B">
        <w:rPr>
          <w:rFonts w:hint="eastAsia"/>
          <w:lang w:eastAsia="zh-CN"/>
        </w:rPr>
        <w:t>2015</w:t>
      </w:r>
      <w:r w:rsidRPr="00635B4B">
        <w:rPr>
          <w:rFonts w:hint="eastAsia"/>
          <w:lang w:eastAsia="zh-CN"/>
        </w:rPr>
        <w:t>年和</w:t>
      </w:r>
      <w:r w:rsidRPr="00635B4B">
        <w:rPr>
          <w:rFonts w:hint="eastAsia"/>
          <w:lang w:eastAsia="zh-CN"/>
        </w:rPr>
        <w:t>2016</w:t>
      </w:r>
      <w:r w:rsidRPr="00635B4B">
        <w:rPr>
          <w:rFonts w:hint="eastAsia"/>
          <w:lang w:eastAsia="zh-CN"/>
        </w:rPr>
        <w:t>年</w:t>
      </w:r>
      <w:r w:rsidRPr="00635B4B">
        <w:rPr>
          <w:rFonts w:hint="eastAsia"/>
          <w:lang w:eastAsia="zh-CN"/>
        </w:rPr>
        <w:t>TDAG</w:t>
      </w:r>
      <w:r w:rsidRPr="00635B4B">
        <w:rPr>
          <w:rFonts w:hint="eastAsia"/>
          <w:lang w:eastAsia="zh-CN"/>
        </w:rPr>
        <w:t>年会报告工作进展时就需改进领域提出建议。</w:t>
      </w:r>
      <w:bookmarkStart w:id="73" w:name="lt_pId213"/>
    </w:p>
    <w:p w:rsidR="001B3C6C" w:rsidRPr="00B63F95" w:rsidRDefault="001B3C6C" w:rsidP="001B3C6C">
      <w:pPr>
        <w:pStyle w:val="enumlev1"/>
        <w:rPr>
          <w:lang w:eastAsia="zh-CN"/>
        </w:rPr>
      </w:pPr>
      <w:r w:rsidRPr="00B63F95">
        <w:rPr>
          <w:lang w:eastAsia="zh-CN"/>
        </w:rPr>
        <w:t>–</w:t>
      </w:r>
      <w:r w:rsidRPr="00B63F95">
        <w:rPr>
          <w:lang w:eastAsia="zh-CN"/>
        </w:rPr>
        <w:tab/>
      </w:r>
      <w:r>
        <w:rPr>
          <w:lang w:eastAsia="zh-CN"/>
        </w:rPr>
        <w:t>研究</w:t>
      </w:r>
      <w:r>
        <w:rPr>
          <w:rFonts w:hint="eastAsia"/>
          <w:lang w:eastAsia="zh-CN"/>
        </w:rPr>
        <w:t>WTDC-14</w:t>
      </w:r>
      <w:r>
        <w:rPr>
          <w:lang w:eastAsia="zh-CN"/>
        </w:rPr>
        <w:t>搁置未决的具体问题，如</w:t>
      </w:r>
      <w:bookmarkEnd w:id="73"/>
    </w:p>
    <w:p w:rsidR="001B3C6C" w:rsidRPr="00B63F95" w:rsidRDefault="001B3C6C" w:rsidP="001B3C6C">
      <w:pPr>
        <w:pStyle w:val="enumlev2"/>
        <w:rPr>
          <w:lang w:eastAsia="zh-CN"/>
        </w:rPr>
      </w:pPr>
      <w:bookmarkStart w:id="74" w:name="lt_pId214"/>
      <w:r w:rsidRPr="00B63F95">
        <w:rPr>
          <w:lang w:eastAsia="zh-CN"/>
        </w:rPr>
        <w:t>•</w:t>
      </w:r>
      <w:r w:rsidRPr="00B63F95">
        <w:rPr>
          <w:lang w:eastAsia="zh-CN"/>
        </w:rPr>
        <w:tab/>
      </w:r>
      <w:r>
        <w:rPr>
          <w:lang w:eastAsia="zh-CN"/>
        </w:rPr>
        <w:t>继续评估工作方法；</w:t>
      </w:r>
      <w:bookmarkEnd w:id="74"/>
    </w:p>
    <w:p w:rsidR="001B3C6C" w:rsidRPr="00B63F95" w:rsidRDefault="001B3C6C" w:rsidP="001B3C6C">
      <w:pPr>
        <w:pStyle w:val="enumlev2"/>
        <w:rPr>
          <w:lang w:eastAsia="zh-CN"/>
        </w:rPr>
      </w:pPr>
      <w:bookmarkStart w:id="75" w:name="lt_pId215"/>
      <w:r w:rsidRPr="00B63F95">
        <w:rPr>
          <w:lang w:eastAsia="zh-CN"/>
        </w:rPr>
        <w:t>•</w:t>
      </w:r>
      <w:r w:rsidRPr="00B63F95">
        <w:rPr>
          <w:lang w:eastAsia="zh-CN"/>
        </w:rPr>
        <w:tab/>
      </w:r>
      <w:r>
        <w:rPr>
          <w:lang w:eastAsia="zh-CN"/>
        </w:rPr>
        <w:t>编辑调整；信息文件的</w:t>
      </w:r>
      <w:r>
        <w:rPr>
          <w:rFonts w:hint="eastAsia"/>
          <w:lang w:eastAsia="zh-CN"/>
        </w:rPr>
        <w:t>处理</w:t>
      </w:r>
      <w:r>
        <w:rPr>
          <w:lang w:eastAsia="zh-CN"/>
        </w:rPr>
        <w:t>和使用；</w:t>
      </w:r>
      <w:bookmarkEnd w:id="75"/>
    </w:p>
    <w:p w:rsidR="001B3C6C" w:rsidRPr="00B63F95" w:rsidRDefault="001B3C6C" w:rsidP="001B3C6C">
      <w:pPr>
        <w:pStyle w:val="enumlev2"/>
        <w:rPr>
          <w:lang w:eastAsia="zh-CN"/>
        </w:rPr>
      </w:pPr>
      <w:bookmarkStart w:id="76" w:name="lt_pId217"/>
      <w:r w:rsidRPr="00B63F95">
        <w:rPr>
          <w:lang w:eastAsia="zh-CN"/>
        </w:rPr>
        <w:t>•</w:t>
      </w:r>
      <w:r w:rsidRPr="00B63F95">
        <w:rPr>
          <w:lang w:eastAsia="zh-CN"/>
        </w:rPr>
        <w:tab/>
      </w:r>
      <w:r>
        <w:rPr>
          <w:lang w:eastAsia="zh-CN"/>
        </w:rPr>
        <w:t>研究组可交付成果的批准程序；</w:t>
      </w:r>
      <w:bookmarkEnd w:id="76"/>
    </w:p>
    <w:p w:rsidR="001B3C6C" w:rsidRPr="00B63F95" w:rsidRDefault="001B3C6C" w:rsidP="001B3C6C">
      <w:pPr>
        <w:pStyle w:val="enumlev2"/>
        <w:rPr>
          <w:lang w:eastAsia="zh-CN"/>
        </w:rPr>
      </w:pPr>
      <w:bookmarkStart w:id="77" w:name="lt_pId218"/>
      <w:r w:rsidRPr="00B63F95">
        <w:rPr>
          <w:lang w:eastAsia="zh-CN"/>
        </w:rPr>
        <w:t>•</w:t>
      </w:r>
      <w:r w:rsidRPr="00B63F95">
        <w:rPr>
          <w:lang w:eastAsia="zh-CN"/>
        </w:rPr>
        <w:tab/>
      </w:r>
      <w:r>
        <w:rPr>
          <w:lang w:eastAsia="zh-CN"/>
        </w:rPr>
        <w:t>共同报告人和副报告人</w:t>
      </w:r>
      <w:r>
        <w:rPr>
          <w:rFonts w:hint="eastAsia"/>
          <w:lang w:eastAsia="zh-CN"/>
        </w:rPr>
        <w:t>的</w:t>
      </w:r>
      <w:r>
        <w:rPr>
          <w:lang w:eastAsia="zh-CN"/>
        </w:rPr>
        <w:t>职责；</w:t>
      </w:r>
      <w:r>
        <w:rPr>
          <w:rFonts w:hint="eastAsia"/>
          <w:lang w:eastAsia="zh-CN"/>
        </w:rPr>
        <w:t>以及</w:t>
      </w:r>
      <w:bookmarkEnd w:id="77"/>
    </w:p>
    <w:p w:rsidR="001B3C6C" w:rsidRPr="00B63F95" w:rsidRDefault="001B3C6C" w:rsidP="001B3C6C">
      <w:pPr>
        <w:pStyle w:val="enumlev2"/>
        <w:rPr>
          <w:lang w:eastAsia="zh-CN"/>
        </w:rPr>
      </w:pPr>
      <w:bookmarkStart w:id="78" w:name="lt_pId220"/>
      <w:r w:rsidRPr="00B63F95">
        <w:rPr>
          <w:lang w:eastAsia="zh-CN"/>
        </w:rPr>
        <w:t>•</w:t>
      </w:r>
      <w:r w:rsidRPr="00B63F95">
        <w:rPr>
          <w:lang w:eastAsia="zh-CN"/>
        </w:rPr>
        <w:tab/>
      </w:r>
      <w:r>
        <w:rPr>
          <w:lang w:eastAsia="zh-CN"/>
        </w:rPr>
        <w:t>2014</w:t>
      </w:r>
      <w:r>
        <w:rPr>
          <w:lang w:eastAsia="zh-CN"/>
        </w:rPr>
        <w:t>年</w:t>
      </w:r>
      <w:r>
        <w:rPr>
          <w:rFonts w:hint="eastAsia"/>
          <w:lang w:eastAsia="zh-CN"/>
        </w:rPr>
        <w:t>全权代表大会</w:t>
      </w:r>
      <w:r>
        <w:rPr>
          <w:lang w:eastAsia="zh-CN"/>
        </w:rPr>
        <w:t>的相关成果（</w:t>
      </w:r>
      <w:r>
        <w:rPr>
          <w:rFonts w:hint="eastAsia"/>
          <w:lang w:eastAsia="zh-CN"/>
        </w:rPr>
        <w:t>如</w:t>
      </w:r>
      <w:r>
        <w:rPr>
          <w:lang w:eastAsia="zh-CN"/>
        </w:rPr>
        <w:t>有）</w:t>
      </w:r>
      <w:r>
        <w:rPr>
          <w:rFonts w:hint="eastAsia"/>
          <w:lang w:eastAsia="zh-CN"/>
        </w:rPr>
        <w:t>。</w:t>
      </w:r>
      <w:bookmarkEnd w:id="78"/>
    </w:p>
    <w:p w:rsidR="001B3C6C" w:rsidRDefault="001B3C6C" w:rsidP="001B3C6C">
      <w:pPr>
        <w:pStyle w:val="enumlev1"/>
        <w:rPr>
          <w:lang w:eastAsia="zh-CN"/>
        </w:rPr>
      </w:pPr>
      <w:bookmarkStart w:id="79" w:name="lt_pId221"/>
      <w:r w:rsidRPr="00B63F95">
        <w:rPr>
          <w:lang w:eastAsia="zh-CN"/>
        </w:rPr>
        <w:t>–</w:t>
      </w:r>
      <w:r w:rsidRPr="00B63F95">
        <w:rPr>
          <w:lang w:eastAsia="zh-CN"/>
        </w:rPr>
        <w:tab/>
      </w:r>
      <w:r>
        <w:rPr>
          <w:lang w:eastAsia="zh-CN"/>
        </w:rPr>
        <w:t>酌情考虑到其它部门的实用信息和相关做法。</w:t>
      </w:r>
      <w:bookmarkEnd w:id="79"/>
    </w:p>
    <w:p w:rsidR="001B3C6C" w:rsidRDefault="001B3C6C" w:rsidP="001B3C6C">
      <w:pPr>
        <w:tabs>
          <w:tab w:val="left" w:pos="567"/>
        </w:tabs>
        <w:ind w:firstLineChars="200" w:firstLine="480"/>
        <w:rPr>
          <w:lang w:eastAsia="zh-CN"/>
        </w:rPr>
      </w:pPr>
      <w:r>
        <w:rPr>
          <w:lang w:eastAsia="zh-CN"/>
        </w:rPr>
        <w:t>CG-Res.1</w:t>
      </w:r>
      <w:r>
        <w:rPr>
          <w:rFonts w:hint="eastAsia"/>
          <w:lang w:eastAsia="zh-CN"/>
        </w:rPr>
        <w:t>举行</w:t>
      </w:r>
      <w:r>
        <w:rPr>
          <w:lang w:eastAsia="zh-CN"/>
        </w:rPr>
        <w:t>会议就第</w:t>
      </w:r>
      <w:r>
        <w:rPr>
          <w:rFonts w:hint="eastAsia"/>
          <w:lang w:eastAsia="zh-CN"/>
        </w:rPr>
        <w:t>1</w:t>
      </w:r>
      <w:r>
        <w:rPr>
          <w:rFonts w:hint="eastAsia"/>
          <w:lang w:eastAsia="zh-CN"/>
        </w:rPr>
        <w:t>号</w:t>
      </w:r>
      <w:r>
        <w:rPr>
          <w:lang w:eastAsia="zh-CN"/>
        </w:rPr>
        <w:t>决议案文必要的修改达成一致并确定需要进一步开展工作的事项。通过</w:t>
      </w:r>
      <w:r>
        <w:rPr>
          <w:rFonts w:hint="eastAsia"/>
          <w:lang w:eastAsia="zh-CN"/>
        </w:rPr>
        <w:t>信函</w:t>
      </w:r>
      <w:r>
        <w:rPr>
          <w:lang w:eastAsia="zh-CN"/>
        </w:rPr>
        <w:t>交流已进行了一些其它</w:t>
      </w:r>
      <w:r>
        <w:rPr>
          <w:rFonts w:hint="eastAsia"/>
          <w:lang w:eastAsia="zh-CN"/>
        </w:rPr>
        <w:t>修改</w:t>
      </w:r>
      <w:r>
        <w:rPr>
          <w:lang w:eastAsia="zh-CN"/>
        </w:rPr>
        <w:t>。该</w:t>
      </w:r>
      <w:r>
        <w:rPr>
          <w:rFonts w:hint="eastAsia"/>
          <w:lang w:eastAsia="zh-CN"/>
        </w:rPr>
        <w:t>文件</w:t>
      </w:r>
      <w:r>
        <w:rPr>
          <w:lang w:eastAsia="zh-CN"/>
        </w:rPr>
        <w:t>亦作为文稿提交所有六个区域性筹备</w:t>
      </w:r>
      <w:r>
        <w:rPr>
          <w:rFonts w:hint="eastAsia"/>
          <w:lang w:eastAsia="zh-CN"/>
        </w:rPr>
        <w:t>会议</w:t>
      </w:r>
      <w:r>
        <w:rPr>
          <w:lang w:eastAsia="zh-CN"/>
        </w:rPr>
        <w:t>（</w:t>
      </w:r>
      <w:r>
        <w:rPr>
          <w:rFonts w:hint="eastAsia"/>
          <w:lang w:eastAsia="zh-CN"/>
        </w:rPr>
        <w:t>RPM</w:t>
      </w:r>
      <w:r>
        <w:rPr>
          <w:lang w:eastAsia="zh-CN"/>
        </w:rPr>
        <w:t>）</w:t>
      </w:r>
      <w:r>
        <w:rPr>
          <w:rFonts w:hint="eastAsia"/>
          <w:lang w:eastAsia="zh-CN"/>
        </w:rPr>
        <w:t>。</w:t>
      </w:r>
    </w:p>
    <w:p w:rsidR="001B3C6C" w:rsidRPr="002275F3" w:rsidRDefault="001B3C6C" w:rsidP="001B3C6C">
      <w:pPr>
        <w:tabs>
          <w:tab w:val="left" w:pos="567"/>
        </w:tabs>
        <w:ind w:firstLineChars="200" w:firstLine="480"/>
        <w:rPr>
          <w:rFonts w:cstheme="minorHAnsi"/>
          <w:szCs w:val="24"/>
          <w:lang w:eastAsia="zh-CN"/>
        </w:rPr>
      </w:pPr>
      <w:r>
        <w:rPr>
          <w:rFonts w:hint="eastAsia"/>
          <w:lang w:eastAsia="zh-CN"/>
        </w:rPr>
        <w:t>（</w:t>
      </w:r>
      <w:r w:rsidRPr="00C86AB1">
        <w:rPr>
          <w:lang w:eastAsia="zh-CN"/>
        </w:rPr>
        <w:t>TDAG17</w:t>
      </w:r>
      <w:r>
        <w:rPr>
          <w:rFonts w:hint="eastAsia"/>
          <w:lang w:eastAsia="zh-CN"/>
        </w:rPr>
        <w:t>结论</w:t>
      </w:r>
      <w:r>
        <w:rPr>
          <w:lang w:eastAsia="zh-CN"/>
        </w:rPr>
        <w:t>见</w:t>
      </w:r>
      <w:r w:rsidRPr="00C86AB1">
        <w:rPr>
          <w:rFonts w:hint="eastAsia"/>
          <w:lang w:eastAsia="zh-CN"/>
        </w:rPr>
        <w:t>2.</w:t>
      </w:r>
      <w:r>
        <w:rPr>
          <w:lang w:eastAsia="zh-CN"/>
        </w:rPr>
        <w:t>4</w:t>
      </w:r>
      <w:r>
        <w:rPr>
          <w:rFonts w:hint="eastAsia"/>
          <w:lang w:eastAsia="zh-CN"/>
        </w:rPr>
        <w:t xml:space="preserve"> </w:t>
      </w:r>
      <w:r>
        <w:rPr>
          <w:lang w:eastAsia="zh-CN"/>
        </w:rPr>
        <w:t>d</w:t>
      </w:r>
      <w:r>
        <w:rPr>
          <w:rFonts w:hint="eastAsia"/>
          <w:lang w:eastAsia="zh-CN"/>
        </w:rPr>
        <w:t>节</w:t>
      </w:r>
      <w:r>
        <w:rPr>
          <w:lang w:eastAsia="zh-CN"/>
        </w:rPr>
        <w:t>中的</w:t>
      </w:r>
      <w:r>
        <w:rPr>
          <w:rFonts w:hint="eastAsia"/>
          <w:lang w:eastAsia="zh-CN"/>
        </w:rPr>
        <w:t>第</w:t>
      </w:r>
      <w:r>
        <w:rPr>
          <w:rFonts w:hint="eastAsia"/>
          <w:lang w:eastAsia="zh-CN"/>
        </w:rPr>
        <w:t>10</w:t>
      </w:r>
      <w:r>
        <w:rPr>
          <w:lang w:eastAsia="zh-CN"/>
        </w:rPr>
        <w:t xml:space="preserve"> g</w:t>
      </w:r>
      <w:r>
        <w:rPr>
          <w:rFonts w:hint="eastAsia"/>
          <w:lang w:eastAsia="zh-CN"/>
        </w:rPr>
        <w:t>段）</w:t>
      </w:r>
    </w:p>
    <w:p w:rsidR="001B3C6C" w:rsidRPr="002275F3" w:rsidRDefault="001B3C6C" w:rsidP="001B3C6C">
      <w:pPr>
        <w:pStyle w:val="Heading2"/>
        <w:rPr>
          <w:bCs/>
          <w:lang w:eastAsia="zh-CN"/>
        </w:rPr>
      </w:pPr>
      <w:bookmarkStart w:id="80" w:name="_Toc486861977"/>
      <w:r w:rsidRPr="006E42E6">
        <w:rPr>
          <w:bCs/>
          <w:lang w:eastAsia="zh-CN"/>
        </w:rPr>
        <w:t>3.2</w:t>
      </w:r>
      <w:r w:rsidRPr="006E42E6">
        <w:rPr>
          <w:bCs/>
          <w:lang w:eastAsia="zh-CN"/>
        </w:rPr>
        <w:tab/>
      </w:r>
      <w:bookmarkStart w:id="81" w:name="_Toc482300243"/>
      <w:bookmarkStart w:id="82" w:name="lt_pId223"/>
      <w:r>
        <w:rPr>
          <w:bCs/>
          <w:lang w:eastAsia="zh-CN"/>
        </w:rPr>
        <w:t>TDAG</w:t>
      </w:r>
      <w:r>
        <w:rPr>
          <w:bCs/>
          <w:lang w:eastAsia="zh-CN"/>
        </w:rPr>
        <w:t>战略规划、运作规划和</w:t>
      </w:r>
      <w:r>
        <w:rPr>
          <w:rFonts w:hint="eastAsia"/>
          <w:bCs/>
          <w:lang w:eastAsia="zh-CN"/>
        </w:rPr>
        <w:t>宣言</w:t>
      </w:r>
      <w:r>
        <w:rPr>
          <w:bCs/>
          <w:lang w:eastAsia="zh-CN"/>
        </w:rPr>
        <w:t>信函通信组</w:t>
      </w:r>
      <w:bookmarkEnd w:id="80"/>
      <w:bookmarkEnd w:id="81"/>
    </w:p>
    <w:p w:rsidR="001B3C6C" w:rsidRPr="002275F3" w:rsidRDefault="001B3C6C" w:rsidP="001B3C6C">
      <w:pPr>
        <w:ind w:firstLineChars="200" w:firstLine="480"/>
        <w:rPr>
          <w:lang w:eastAsia="zh-CN"/>
        </w:rPr>
      </w:pPr>
      <w:r w:rsidRPr="002275F3">
        <w:rPr>
          <w:lang w:eastAsia="zh-CN"/>
        </w:rPr>
        <w:t>TDAG</w:t>
      </w:r>
      <w:r w:rsidRPr="002275F3">
        <w:rPr>
          <w:rFonts w:hint="eastAsia"/>
          <w:lang w:eastAsia="zh-CN"/>
        </w:rPr>
        <w:t>战略规划</w:t>
      </w:r>
      <w:r w:rsidRPr="002275F3">
        <w:rPr>
          <w:lang w:eastAsia="zh-CN"/>
        </w:rPr>
        <w:t>、运作规划和宣言信函通信组分别于</w:t>
      </w:r>
      <w:r w:rsidRPr="002275F3">
        <w:rPr>
          <w:rFonts w:hint="eastAsia"/>
          <w:lang w:eastAsia="zh-CN"/>
        </w:rPr>
        <w:t>2015</w:t>
      </w:r>
      <w:r w:rsidRPr="002275F3">
        <w:rPr>
          <w:lang w:eastAsia="zh-CN"/>
        </w:rPr>
        <w:t>年</w:t>
      </w:r>
      <w:r w:rsidRPr="002275F3">
        <w:rPr>
          <w:rFonts w:hint="eastAsia"/>
          <w:lang w:eastAsia="zh-CN"/>
        </w:rPr>
        <w:t>4</w:t>
      </w:r>
      <w:r w:rsidRPr="002275F3">
        <w:rPr>
          <w:lang w:eastAsia="zh-CN"/>
        </w:rPr>
        <w:t>月</w:t>
      </w:r>
      <w:r w:rsidRPr="002275F3">
        <w:rPr>
          <w:rFonts w:hint="eastAsia"/>
          <w:lang w:eastAsia="zh-CN"/>
        </w:rPr>
        <w:t>27</w:t>
      </w:r>
      <w:r w:rsidRPr="002275F3">
        <w:rPr>
          <w:lang w:eastAsia="zh-CN"/>
        </w:rPr>
        <w:t>日</w:t>
      </w:r>
      <w:r>
        <w:rPr>
          <w:rFonts w:hint="eastAsia"/>
          <w:lang w:eastAsia="zh-CN"/>
        </w:rPr>
        <w:t>、</w:t>
      </w:r>
      <w:r w:rsidRPr="002275F3">
        <w:rPr>
          <w:rFonts w:hint="eastAsia"/>
          <w:lang w:eastAsia="zh-CN"/>
        </w:rPr>
        <w:t>2016</w:t>
      </w:r>
      <w:r w:rsidRPr="002275F3">
        <w:rPr>
          <w:lang w:eastAsia="zh-CN"/>
        </w:rPr>
        <w:t>年</w:t>
      </w:r>
      <w:r w:rsidRPr="002275F3">
        <w:rPr>
          <w:rFonts w:hint="eastAsia"/>
          <w:lang w:eastAsia="zh-CN"/>
        </w:rPr>
        <w:t>3</w:t>
      </w:r>
      <w:r w:rsidRPr="002275F3">
        <w:rPr>
          <w:lang w:eastAsia="zh-CN"/>
        </w:rPr>
        <w:t>月</w:t>
      </w:r>
      <w:r w:rsidRPr="002275F3">
        <w:rPr>
          <w:rFonts w:hint="eastAsia"/>
          <w:lang w:eastAsia="zh-CN"/>
        </w:rPr>
        <w:t>15</w:t>
      </w:r>
      <w:r w:rsidRPr="002275F3">
        <w:rPr>
          <w:lang w:eastAsia="zh-CN"/>
        </w:rPr>
        <w:t>日</w:t>
      </w:r>
      <w:r>
        <w:rPr>
          <w:rFonts w:hint="eastAsia"/>
          <w:lang w:eastAsia="zh-CN"/>
        </w:rPr>
        <w:t>和</w:t>
      </w:r>
      <w:r>
        <w:rPr>
          <w:rFonts w:hint="eastAsia"/>
          <w:lang w:eastAsia="zh-CN"/>
        </w:rPr>
        <w:t>2017</w:t>
      </w:r>
      <w:r>
        <w:rPr>
          <w:rFonts w:hint="eastAsia"/>
          <w:lang w:eastAsia="zh-CN"/>
        </w:rPr>
        <w:t>年</w:t>
      </w:r>
      <w:r>
        <w:rPr>
          <w:rFonts w:hint="eastAsia"/>
          <w:lang w:eastAsia="zh-CN"/>
        </w:rPr>
        <w:t>5</w:t>
      </w:r>
      <w:r>
        <w:rPr>
          <w:rFonts w:hint="eastAsia"/>
          <w:lang w:eastAsia="zh-CN"/>
        </w:rPr>
        <w:t>月</w:t>
      </w:r>
      <w:r>
        <w:rPr>
          <w:rFonts w:hint="eastAsia"/>
          <w:lang w:eastAsia="zh-CN"/>
        </w:rPr>
        <w:t>10</w:t>
      </w:r>
      <w:r>
        <w:rPr>
          <w:rFonts w:hint="eastAsia"/>
          <w:lang w:eastAsia="zh-CN"/>
        </w:rPr>
        <w:t>日</w:t>
      </w:r>
      <w:r w:rsidRPr="002275F3">
        <w:rPr>
          <w:lang w:eastAsia="zh-CN"/>
        </w:rPr>
        <w:t>举行</w:t>
      </w:r>
      <w:r>
        <w:rPr>
          <w:rFonts w:hint="eastAsia"/>
          <w:lang w:eastAsia="zh-CN"/>
        </w:rPr>
        <w:t>了三</w:t>
      </w:r>
      <w:r w:rsidRPr="002275F3">
        <w:rPr>
          <w:lang w:eastAsia="zh-CN"/>
        </w:rPr>
        <w:t>次会议。</w:t>
      </w:r>
      <w:bookmarkEnd w:id="82"/>
    </w:p>
    <w:p w:rsidR="001B3C6C" w:rsidRPr="006E42E6" w:rsidRDefault="001B3C6C" w:rsidP="001B3C6C">
      <w:pPr>
        <w:ind w:firstLineChars="200" w:firstLine="480"/>
        <w:rPr>
          <w:lang w:eastAsia="zh-CN"/>
        </w:rPr>
      </w:pPr>
      <w:r>
        <w:rPr>
          <w:rFonts w:hint="eastAsia"/>
          <w:lang w:eastAsia="zh-CN"/>
        </w:rPr>
        <w:t>其</w:t>
      </w:r>
      <w:r>
        <w:rPr>
          <w:lang w:eastAsia="zh-CN"/>
        </w:rPr>
        <w:t>职责范围如下：</w:t>
      </w:r>
    </w:p>
    <w:p w:rsidR="001B3C6C" w:rsidRPr="005F340C" w:rsidRDefault="001B3C6C" w:rsidP="001B3C6C">
      <w:pPr>
        <w:pStyle w:val="enumlev1"/>
        <w:rPr>
          <w:lang w:eastAsia="zh-CN"/>
        </w:rPr>
      </w:pPr>
      <w:bookmarkStart w:id="83" w:name="lt_pId226"/>
      <w:r w:rsidRPr="00B63F95">
        <w:rPr>
          <w:lang w:eastAsia="zh-CN"/>
        </w:rPr>
        <w:t>–</w:t>
      </w:r>
      <w:r w:rsidRPr="00B63F95">
        <w:rPr>
          <w:lang w:eastAsia="zh-CN"/>
        </w:rPr>
        <w:tab/>
      </w:r>
      <w:r>
        <w:rPr>
          <w:rFonts w:hint="eastAsia"/>
          <w:lang w:eastAsia="zh-CN"/>
        </w:rPr>
        <w:t>审议</w:t>
      </w:r>
      <w:r>
        <w:rPr>
          <w:rFonts w:hint="eastAsia"/>
          <w:lang w:eastAsia="zh-CN"/>
        </w:rPr>
        <w:t>2014</w:t>
      </w:r>
      <w:r>
        <w:rPr>
          <w:lang w:eastAsia="zh-CN"/>
        </w:rPr>
        <w:t>年全权代表大会批准的战略规划，并为提交下一阶段（</w:t>
      </w:r>
      <w:r>
        <w:rPr>
          <w:rFonts w:hint="eastAsia"/>
          <w:lang w:eastAsia="zh-CN"/>
        </w:rPr>
        <w:t>2020</w:t>
      </w:r>
      <w:r>
        <w:rPr>
          <w:lang w:eastAsia="zh-CN"/>
        </w:rPr>
        <w:t>-2023</w:t>
      </w:r>
      <w:r>
        <w:rPr>
          <w:lang w:eastAsia="zh-CN"/>
        </w:rPr>
        <w:t>年）</w:t>
      </w:r>
      <w:r>
        <w:rPr>
          <w:rFonts w:hint="eastAsia"/>
          <w:lang w:eastAsia="zh-CN"/>
        </w:rPr>
        <w:t>国际电联</w:t>
      </w:r>
      <w:r>
        <w:rPr>
          <w:lang w:eastAsia="zh-CN"/>
        </w:rPr>
        <w:t>战略规划的新</w:t>
      </w:r>
      <w:r>
        <w:rPr>
          <w:rFonts w:hint="eastAsia"/>
          <w:lang w:eastAsia="zh-CN"/>
        </w:rPr>
        <w:t>ITU-</w:t>
      </w:r>
      <w:r>
        <w:rPr>
          <w:lang w:eastAsia="zh-CN"/>
        </w:rPr>
        <w:t>D</w:t>
      </w:r>
      <w:r>
        <w:rPr>
          <w:lang w:eastAsia="zh-CN"/>
        </w:rPr>
        <w:t>文稿草案编写提案。</w:t>
      </w:r>
      <w:bookmarkEnd w:id="83"/>
    </w:p>
    <w:p w:rsidR="001B3C6C" w:rsidRPr="005F340C" w:rsidRDefault="001B3C6C" w:rsidP="001B3C6C">
      <w:pPr>
        <w:pStyle w:val="enumlev1"/>
        <w:rPr>
          <w:lang w:eastAsia="zh-CN"/>
        </w:rPr>
      </w:pPr>
      <w:bookmarkStart w:id="84" w:name="lt_pId227"/>
      <w:r w:rsidRPr="00B63F95">
        <w:rPr>
          <w:lang w:eastAsia="zh-CN"/>
        </w:rPr>
        <w:t>–</w:t>
      </w:r>
      <w:r w:rsidRPr="00B63F95">
        <w:rPr>
          <w:lang w:eastAsia="zh-CN"/>
        </w:rPr>
        <w:tab/>
      </w:r>
      <w:r>
        <w:rPr>
          <w:lang w:eastAsia="zh-CN"/>
        </w:rPr>
        <w:t>审议迪拜行动计划及其与运行规划的</w:t>
      </w:r>
      <w:r>
        <w:rPr>
          <w:rFonts w:hint="eastAsia"/>
          <w:lang w:eastAsia="zh-CN"/>
        </w:rPr>
        <w:t>联系</w:t>
      </w:r>
      <w:r>
        <w:rPr>
          <w:lang w:eastAsia="zh-CN"/>
        </w:rPr>
        <w:t>。</w:t>
      </w:r>
      <w:bookmarkEnd w:id="84"/>
    </w:p>
    <w:p w:rsidR="001B3C6C" w:rsidRPr="005F340C" w:rsidRDefault="001B3C6C" w:rsidP="001B3C6C">
      <w:pPr>
        <w:pStyle w:val="enumlev1"/>
        <w:rPr>
          <w:lang w:eastAsia="zh-CN"/>
        </w:rPr>
      </w:pPr>
      <w:bookmarkStart w:id="85" w:name="lt_pId228"/>
      <w:r w:rsidRPr="00B63F95">
        <w:rPr>
          <w:lang w:eastAsia="zh-CN"/>
        </w:rPr>
        <w:t>–</w:t>
      </w:r>
      <w:r w:rsidRPr="00B63F95">
        <w:rPr>
          <w:lang w:eastAsia="zh-CN"/>
        </w:rPr>
        <w:tab/>
      </w:r>
      <w:r>
        <w:rPr>
          <w:lang w:eastAsia="zh-CN"/>
        </w:rPr>
        <w:t>审议四年期滚动式运作规划，确定改进领域并在理事会审议前编写运作规划草案建议。</w:t>
      </w:r>
      <w:bookmarkEnd w:id="85"/>
    </w:p>
    <w:p w:rsidR="001B3C6C" w:rsidRDefault="001B3C6C" w:rsidP="001B3C6C">
      <w:pPr>
        <w:pStyle w:val="enumlev1"/>
        <w:rPr>
          <w:lang w:eastAsia="zh-CN"/>
        </w:rPr>
      </w:pPr>
      <w:bookmarkStart w:id="86" w:name="lt_pId229"/>
      <w:r w:rsidRPr="00B63F95">
        <w:rPr>
          <w:lang w:eastAsia="zh-CN"/>
        </w:rPr>
        <w:t>–</w:t>
      </w:r>
      <w:r w:rsidRPr="00B63F95">
        <w:rPr>
          <w:lang w:eastAsia="zh-CN"/>
        </w:rPr>
        <w:tab/>
      </w:r>
      <w:r>
        <w:rPr>
          <w:lang w:eastAsia="zh-CN"/>
        </w:rPr>
        <w:t>就纳入未来宣言草案的要素提出建议。</w:t>
      </w:r>
      <w:bookmarkEnd w:id="86"/>
    </w:p>
    <w:p w:rsidR="001B3C6C" w:rsidRPr="003747C6" w:rsidRDefault="001B3C6C" w:rsidP="001B3C6C">
      <w:pPr>
        <w:ind w:firstLineChars="200" w:firstLine="480"/>
        <w:rPr>
          <w:lang w:eastAsia="zh-CN"/>
        </w:rPr>
      </w:pPr>
      <w:r>
        <w:rPr>
          <w:rFonts w:hint="eastAsia"/>
          <w:lang w:eastAsia="zh-CN"/>
        </w:rPr>
        <w:t>CG-SPOPD</w:t>
      </w:r>
      <w:r>
        <w:rPr>
          <w:rFonts w:hint="eastAsia"/>
          <w:lang w:eastAsia="zh-CN"/>
        </w:rPr>
        <w:t>编制了</w:t>
      </w:r>
      <w:r w:rsidRPr="00FC7ABE">
        <w:rPr>
          <w:rFonts w:hint="eastAsia"/>
          <w:lang w:eastAsia="zh-CN"/>
        </w:rPr>
        <w:t>ITU-D</w:t>
      </w:r>
      <w:r w:rsidRPr="00FC7ABE">
        <w:rPr>
          <w:rFonts w:hint="eastAsia"/>
          <w:lang w:eastAsia="zh-CN"/>
        </w:rPr>
        <w:t>提交国际电联</w:t>
      </w:r>
      <w:r w:rsidRPr="00FC7ABE">
        <w:rPr>
          <w:rFonts w:hint="eastAsia"/>
          <w:lang w:eastAsia="zh-CN"/>
        </w:rPr>
        <w:t>2020-2023</w:t>
      </w:r>
      <w:r w:rsidRPr="00FC7ABE">
        <w:rPr>
          <w:rFonts w:hint="eastAsia"/>
          <w:lang w:eastAsia="zh-CN"/>
        </w:rPr>
        <w:t>年战略规划的输入内容初步草案</w:t>
      </w:r>
      <w:r>
        <w:rPr>
          <w:rFonts w:hint="eastAsia"/>
          <w:lang w:eastAsia="zh-CN"/>
        </w:rPr>
        <w:t>、</w:t>
      </w:r>
      <w:r>
        <w:rPr>
          <w:rFonts w:hint="eastAsia"/>
          <w:lang w:eastAsia="zh-CN"/>
        </w:rPr>
        <w:t>ITU-D</w:t>
      </w:r>
      <w:r>
        <w:rPr>
          <w:lang w:eastAsia="zh-CN"/>
        </w:rPr>
        <w:t xml:space="preserve"> </w:t>
      </w:r>
      <w:r>
        <w:rPr>
          <w:rFonts w:hint="eastAsia"/>
          <w:lang w:eastAsia="zh-CN"/>
        </w:rPr>
        <w:t>2018-2021</w:t>
      </w:r>
      <w:r>
        <w:rPr>
          <w:rFonts w:hint="eastAsia"/>
          <w:lang w:eastAsia="zh-CN"/>
        </w:rPr>
        <w:t>年行动计划初步草案和《</w:t>
      </w:r>
      <w:r>
        <w:rPr>
          <w:rFonts w:hint="eastAsia"/>
          <w:lang w:eastAsia="zh-CN"/>
        </w:rPr>
        <w:t>WTDC-17</w:t>
      </w:r>
      <w:r>
        <w:rPr>
          <w:rFonts w:hint="eastAsia"/>
          <w:lang w:eastAsia="zh-CN"/>
        </w:rPr>
        <w:t>宣言》初步</w:t>
      </w:r>
      <w:r>
        <w:rPr>
          <w:lang w:eastAsia="zh-CN"/>
        </w:rPr>
        <w:t>草案</w:t>
      </w:r>
      <w:r>
        <w:rPr>
          <w:rFonts w:hint="eastAsia"/>
          <w:lang w:eastAsia="zh-CN"/>
        </w:rPr>
        <w:t>。</w:t>
      </w:r>
    </w:p>
    <w:p w:rsidR="001B3C6C" w:rsidRDefault="001B3C6C" w:rsidP="001B3C6C">
      <w:pPr>
        <w:ind w:firstLineChars="200" w:firstLine="480"/>
        <w:rPr>
          <w:lang w:eastAsia="zh-CN"/>
        </w:rPr>
      </w:pPr>
      <w:r>
        <w:rPr>
          <w:rFonts w:hint="eastAsia"/>
          <w:lang w:eastAsia="zh-CN"/>
        </w:rPr>
        <w:t>CG-SPOPD</w:t>
      </w:r>
      <w:r>
        <w:rPr>
          <w:rFonts w:hint="eastAsia"/>
          <w:lang w:eastAsia="zh-CN"/>
        </w:rPr>
        <w:t>在</w:t>
      </w:r>
      <w:r>
        <w:rPr>
          <w:rFonts w:hint="eastAsia"/>
          <w:lang w:eastAsia="zh-CN"/>
        </w:rPr>
        <w:t>2015</w:t>
      </w:r>
      <w:r>
        <w:rPr>
          <w:rFonts w:hint="eastAsia"/>
          <w:lang w:eastAsia="zh-CN"/>
        </w:rPr>
        <w:t>年</w:t>
      </w:r>
      <w:r>
        <w:rPr>
          <w:rFonts w:hint="eastAsia"/>
          <w:lang w:eastAsia="zh-CN"/>
        </w:rPr>
        <w:t>4</w:t>
      </w:r>
      <w:r>
        <w:rPr>
          <w:rFonts w:hint="eastAsia"/>
          <w:lang w:eastAsia="zh-CN"/>
        </w:rPr>
        <w:t>月和</w:t>
      </w:r>
      <w:r>
        <w:rPr>
          <w:rFonts w:hint="eastAsia"/>
          <w:lang w:eastAsia="zh-CN"/>
        </w:rPr>
        <w:t>2016</w:t>
      </w:r>
      <w:r>
        <w:rPr>
          <w:rFonts w:hint="eastAsia"/>
          <w:lang w:eastAsia="zh-CN"/>
        </w:rPr>
        <w:t>年</w:t>
      </w:r>
      <w:r>
        <w:rPr>
          <w:rFonts w:hint="eastAsia"/>
          <w:lang w:eastAsia="zh-CN"/>
        </w:rPr>
        <w:t>3</w:t>
      </w:r>
      <w:r>
        <w:rPr>
          <w:rFonts w:hint="eastAsia"/>
          <w:lang w:eastAsia="zh-CN"/>
        </w:rPr>
        <w:t>月的会议上</w:t>
      </w:r>
      <w:r>
        <w:rPr>
          <w:lang w:eastAsia="zh-CN"/>
        </w:rPr>
        <w:t>对上述草案</w:t>
      </w:r>
      <w:r>
        <w:rPr>
          <w:rFonts w:hint="eastAsia"/>
          <w:lang w:eastAsia="zh-CN"/>
        </w:rPr>
        <w:t>进行了审议，随后</w:t>
      </w:r>
      <w:r>
        <w:rPr>
          <w:lang w:eastAsia="zh-CN"/>
        </w:rPr>
        <w:t>将</w:t>
      </w:r>
      <w:r>
        <w:rPr>
          <w:rFonts w:hint="eastAsia"/>
          <w:lang w:eastAsia="zh-CN"/>
        </w:rPr>
        <w:t>其提交</w:t>
      </w:r>
      <w:r>
        <w:rPr>
          <w:rFonts w:hint="eastAsia"/>
          <w:lang w:eastAsia="zh-CN"/>
        </w:rPr>
        <w:t>TDAG</w:t>
      </w:r>
      <w:r>
        <w:rPr>
          <w:lang w:val="en-US" w:eastAsia="zh-CN"/>
        </w:rPr>
        <w:t xml:space="preserve"> 2016</w:t>
      </w:r>
      <w:r>
        <w:rPr>
          <w:rFonts w:hint="eastAsia"/>
          <w:lang w:val="en-US" w:eastAsia="zh-CN"/>
        </w:rPr>
        <w:t>年会议</w:t>
      </w:r>
      <w:r>
        <w:rPr>
          <w:rFonts w:hint="eastAsia"/>
          <w:lang w:eastAsia="zh-CN"/>
        </w:rPr>
        <w:t>。</w:t>
      </w:r>
    </w:p>
    <w:p w:rsidR="001B3C6C" w:rsidRPr="003747C6" w:rsidRDefault="001B3C6C" w:rsidP="001B3C6C">
      <w:pPr>
        <w:ind w:firstLineChars="200" w:firstLine="480"/>
        <w:rPr>
          <w:lang w:eastAsia="zh-CN"/>
        </w:rPr>
      </w:pPr>
      <w:r>
        <w:rPr>
          <w:rFonts w:hint="eastAsia"/>
          <w:lang w:eastAsia="zh-CN"/>
        </w:rPr>
        <w:t>经</w:t>
      </w:r>
      <w:r>
        <w:rPr>
          <w:lang w:eastAsia="zh-CN"/>
        </w:rPr>
        <w:t>过</w:t>
      </w:r>
      <w:r>
        <w:rPr>
          <w:lang w:eastAsia="zh-CN"/>
        </w:rPr>
        <w:t>ITU-D</w:t>
      </w:r>
      <w:r>
        <w:rPr>
          <w:rFonts w:hint="eastAsia"/>
          <w:lang w:eastAsia="zh-CN"/>
        </w:rPr>
        <w:t>成员在</w:t>
      </w:r>
      <w:r>
        <w:rPr>
          <w:lang w:eastAsia="zh-CN"/>
        </w:rPr>
        <w:t>线磋商，这三份文件之后已提交所有六个区域性筹备会议审议。</w:t>
      </w:r>
      <w:r>
        <w:rPr>
          <w:rFonts w:hint="eastAsia"/>
          <w:lang w:eastAsia="zh-CN"/>
        </w:rPr>
        <w:t>2</w:t>
      </w:r>
      <w:r>
        <w:rPr>
          <w:lang w:eastAsia="zh-CN"/>
        </w:rPr>
        <w:t>017</w:t>
      </w:r>
      <w:r>
        <w:rPr>
          <w:lang w:eastAsia="zh-CN"/>
        </w:rPr>
        <w:t>年</w:t>
      </w:r>
      <w:r>
        <w:rPr>
          <w:rFonts w:hint="eastAsia"/>
          <w:lang w:eastAsia="zh-CN"/>
        </w:rPr>
        <w:t>5</w:t>
      </w:r>
      <w:r>
        <w:rPr>
          <w:lang w:eastAsia="zh-CN"/>
        </w:rPr>
        <w:t>月</w:t>
      </w:r>
      <w:r>
        <w:rPr>
          <w:rFonts w:hint="eastAsia"/>
          <w:lang w:eastAsia="zh-CN"/>
        </w:rPr>
        <w:t>8</w:t>
      </w:r>
      <w:r>
        <w:rPr>
          <w:lang w:eastAsia="zh-CN"/>
        </w:rPr>
        <w:t>日召开的</w:t>
      </w:r>
      <w:r>
        <w:rPr>
          <w:lang w:eastAsia="zh-CN"/>
        </w:rPr>
        <w:t>RPM</w:t>
      </w:r>
      <w:r>
        <w:rPr>
          <w:lang w:eastAsia="zh-CN"/>
        </w:rPr>
        <w:t>协调会议汇总了</w:t>
      </w:r>
      <w:r>
        <w:rPr>
          <w:lang w:eastAsia="zh-CN"/>
        </w:rPr>
        <w:t>RPM</w:t>
      </w:r>
      <w:r>
        <w:rPr>
          <w:lang w:eastAsia="zh-CN"/>
        </w:rPr>
        <w:t>成果。</w:t>
      </w:r>
      <w:r>
        <w:rPr>
          <w:rFonts w:hint="eastAsia"/>
          <w:lang w:eastAsia="zh-CN"/>
        </w:rPr>
        <w:t>2017</w:t>
      </w:r>
      <w:r>
        <w:rPr>
          <w:rFonts w:hint="eastAsia"/>
          <w:lang w:eastAsia="zh-CN"/>
        </w:rPr>
        <w:t>年</w:t>
      </w:r>
      <w:r>
        <w:rPr>
          <w:rFonts w:hint="eastAsia"/>
          <w:lang w:eastAsia="zh-CN"/>
        </w:rPr>
        <w:t>5</w:t>
      </w:r>
      <w:r>
        <w:rPr>
          <w:lang w:eastAsia="zh-CN"/>
        </w:rPr>
        <w:t>月</w:t>
      </w:r>
      <w:r>
        <w:rPr>
          <w:rFonts w:hint="eastAsia"/>
          <w:lang w:eastAsia="zh-CN"/>
        </w:rPr>
        <w:t>9</w:t>
      </w:r>
      <w:r>
        <w:rPr>
          <w:lang w:eastAsia="zh-CN"/>
        </w:rPr>
        <w:t>日召开的</w:t>
      </w:r>
      <w:r>
        <w:rPr>
          <w:lang w:eastAsia="zh-CN"/>
        </w:rPr>
        <w:t>CG-SPOPD</w:t>
      </w:r>
      <w:r>
        <w:rPr>
          <w:rFonts w:hint="eastAsia"/>
          <w:lang w:eastAsia="zh-CN"/>
        </w:rPr>
        <w:t>会议</w:t>
      </w:r>
      <w:r>
        <w:rPr>
          <w:lang w:eastAsia="zh-CN"/>
        </w:rPr>
        <w:t>汇总了</w:t>
      </w:r>
      <w:r>
        <w:rPr>
          <w:lang w:eastAsia="zh-CN"/>
        </w:rPr>
        <w:t>RPM</w:t>
      </w:r>
      <w:r>
        <w:rPr>
          <w:lang w:eastAsia="zh-CN"/>
        </w:rPr>
        <w:t>成果和提交</w:t>
      </w:r>
      <w:r>
        <w:rPr>
          <w:lang w:eastAsia="zh-CN"/>
        </w:rPr>
        <w:t>TDAG17</w:t>
      </w:r>
      <w:r>
        <w:rPr>
          <w:rFonts w:hint="eastAsia"/>
          <w:lang w:eastAsia="zh-CN"/>
        </w:rPr>
        <w:t>的</w:t>
      </w:r>
      <w:r>
        <w:rPr>
          <w:lang w:eastAsia="zh-CN"/>
        </w:rPr>
        <w:t>文稿。</w:t>
      </w:r>
    </w:p>
    <w:p w:rsidR="001B3C6C" w:rsidRPr="00FA6EBC" w:rsidRDefault="001B3C6C" w:rsidP="001B3C6C">
      <w:pPr>
        <w:pStyle w:val="Heading2"/>
        <w:rPr>
          <w:lang w:eastAsia="zh-CN"/>
        </w:rPr>
      </w:pPr>
      <w:bookmarkStart w:id="87" w:name="_Toc486861978"/>
      <w:r w:rsidRPr="00EF6A68">
        <w:rPr>
          <w:lang w:eastAsia="zh-CN"/>
        </w:rPr>
        <w:t>3.3</w:t>
      </w:r>
      <w:r w:rsidRPr="00EF6A68">
        <w:rPr>
          <w:lang w:eastAsia="zh-CN"/>
        </w:rPr>
        <w:tab/>
      </w:r>
      <w:bookmarkStart w:id="88" w:name="_Toc482300244"/>
      <w:r>
        <w:rPr>
          <w:lang w:eastAsia="zh-CN"/>
        </w:rPr>
        <w:t>TDAG</w:t>
      </w:r>
      <w:r>
        <w:rPr>
          <w:rFonts w:hint="eastAsia"/>
          <w:lang w:eastAsia="zh-CN"/>
        </w:rPr>
        <w:t>简化</w:t>
      </w:r>
      <w:r>
        <w:rPr>
          <w:lang w:eastAsia="zh-CN"/>
        </w:rPr>
        <w:t>WTDC</w:t>
      </w:r>
      <w:r>
        <w:rPr>
          <w:lang w:eastAsia="zh-CN"/>
        </w:rPr>
        <w:t>各项决议信函通信组</w:t>
      </w:r>
      <w:bookmarkEnd w:id="87"/>
      <w:bookmarkEnd w:id="88"/>
    </w:p>
    <w:p w:rsidR="001B3C6C" w:rsidRPr="00EF6A68" w:rsidRDefault="001B3C6C" w:rsidP="001B3C6C">
      <w:pPr>
        <w:ind w:firstLineChars="200" w:firstLine="480"/>
        <w:rPr>
          <w:lang w:eastAsia="zh-CN"/>
        </w:rPr>
      </w:pPr>
      <w:bookmarkStart w:id="89" w:name="lt_pId237"/>
      <w:r w:rsidRPr="00EF6A68">
        <w:rPr>
          <w:lang w:eastAsia="zh-CN"/>
        </w:rPr>
        <w:t>TDAG</w:t>
      </w:r>
      <w:r w:rsidRPr="00EF6A68">
        <w:rPr>
          <w:rFonts w:hint="eastAsia"/>
          <w:lang w:eastAsia="zh-CN"/>
        </w:rPr>
        <w:t>关于</w:t>
      </w:r>
      <w:r w:rsidRPr="00EF6A68">
        <w:rPr>
          <w:lang w:eastAsia="zh-CN"/>
        </w:rPr>
        <w:t>简化</w:t>
      </w:r>
      <w:r w:rsidRPr="00EF6A68">
        <w:rPr>
          <w:rFonts w:hint="eastAsia"/>
          <w:lang w:eastAsia="zh-CN"/>
        </w:rPr>
        <w:t>WTDC</w:t>
      </w:r>
      <w:r w:rsidRPr="00EF6A68">
        <w:rPr>
          <w:rFonts w:hint="eastAsia"/>
          <w:lang w:eastAsia="zh-CN"/>
        </w:rPr>
        <w:t>决议</w:t>
      </w:r>
      <w:r w:rsidRPr="00EF6A68">
        <w:rPr>
          <w:lang w:eastAsia="zh-CN"/>
        </w:rPr>
        <w:t>信函通信组</w:t>
      </w:r>
      <w:r>
        <w:rPr>
          <w:rFonts w:hint="eastAsia"/>
          <w:lang w:eastAsia="zh-CN"/>
        </w:rPr>
        <w:t>（</w:t>
      </w:r>
      <w:r>
        <w:rPr>
          <w:lang w:eastAsia="zh-CN"/>
        </w:rPr>
        <w:t>CG-SR</w:t>
      </w:r>
      <w:r>
        <w:rPr>
          <w:lang w:eastAsia="zh-CN"/>
        </w:rPr>
        <w:t>）</w:t>
      </w:r>
      <w:r>
        <w:rPr>
          <w:rFonts w:hint="eastAsia"/>
          <w:lang w:eastAsia="zh-CN"/>
        </w:rPr>
        <w:t>分别</w:t>
      </w:r>
      <w:r w:rsidRPr="00EF6A68">
        <w:rPr>
          <w:rFonts w:hint="eastAsia"/>
          <w:lang w:eastAsia="zh-CN"/>
        </w:rPr>
        <w:t>于</w:t>
      </w:r>
      <w:r w:rsidRPr="00EF6A68">
        <w:rPr>
          <w:rFonts w:hint="eastAsia"/>
          <w:lang w:eastAsia="zh-CN"/>
        </w:rPr>
        <w:t>201</w:t>
      </w:r>
      <w:r w:rsidRPr="00EF6A68">
        <w:rPr>
          <w:lang w:eastAsia="zh-CN"/>
        </w:rPr>
        <w:t>6</w:t>
      </w:r>
      <w:r w:rsidRPr="00EF6A68">
        <w:rPr>
          <w:rFonts w:hint="eastAsia"/>
          <w:lang w:eastAsia="zh-CN"/>
        </w:rPr>
        <w:t>年</w:t>
      </w:r>
      <w:r w:rsidRPr="00EF6A68">
        <w:rPr>
          <w:lang w:eastAsia="zh-CN"/>
        </w:rPr>
        <w:t>3</w:t>
      </w:r>
      <w:r w:rsidRPr="00EF6A68">
        <w:rPr>
          <w:rFonts w:hint="eastAsia"/>
          <w:lang w:eastAsia="zh-CN"/>
        </w:rPr>
        <w:t>月</w:t>
      </w:r>
      <w:r w:rsidRPr="00EF6A68">
        <w:rPr>
          <w:lang w:eastAsia="zh-CN"/>
        </w:rPr>
        <w:t>17</w:t>
      </w:r>
      <w:r w:rsidRPr="00EF6A68">
        <w:rPr>
          <w:rFonts w:hint="eastAsia"/>
          <w:lang w:eastAsia="zh-CN"/>
        </w:rPr>
        <w:t>日、</w:t>
      </w:r>
      <w:r w:rsidRPr="00EF6A68">
        <w:rPr>
          <w:rFonts w:hint="eastAsia"/>
          <w:lang w:eastAsia="zh-CN"/>
        </w:rPr>
        <w:t>2</w:t>
      </w:r>
      <w:r w:rsidRPr="00EF6A68">
        <w:rPr>
          <w:lang w:eastAsia="zh-CN"/>
        </w:rPr>
        <w:t>016</w:t>
      </w:r>
      <w:r w:rsidRPr="00EF6A68">
        <w:rPr>
          <w:rFonts w:hint="eastAsia"/>
          <w:lang w:eastAsia="zh-CN"/>
        </w:rPr>
        <w:t>年</w:t>
      </w:r>
      <w:r w:rsidRPr="00EF6A68">
        <w:rPr>
          <w:rFonts w:hint="eastAsia"/>
          <w:lang w:eastAsia="zh-CN"/>
        </w:rPr>
        <w:t>9</w:t>
      </w:r>
      <w:r w:rsidRPr="00EF6A68">
        <w:rPr>
          <w:rFonts w:hint="eastAsia"/>
          <w:lang w:eastAsia="zh-CN"/>
        </w:rPr>
        <w:t>月</w:t>
      </w:r>
      <w:r w:rsidRPr="00EF6A68">
        <w:rPr>
          <w:rFonts w:hint="eastAsia"/>
          <w:lang w:eastAsia="zh-CN"/>
        </w:rPr>
        <w:t>28</w:t>
      </w:r>
      <w:r w:rsidRPr="00EF6A68">
        <w:rPr>
          <w:rFonts w:hint="eastAsia"/>
          <w:lang w:eastAsia="zh-CN"/>
        </w:rPr>
        <w:t>日</w:t>
      </w:r>
      <w:r w:rsidRPr="00EF6A68">
        <w:rPr>
          <w:lang w:eastAsia="zh-CN"/>
        </w:rPr>
        <w:t>、</w:t>
      </w:r>
      <w:r w:rsidRPr="00EF6A68">
        <w:rPr>
          <w:rFonts w:hint="eastAsia"/>
          <w:lang w:eastAsia="zh-CN"/>
        </w:rPr>
        <w:t>2017</w:t>
      </w:r>
      <w:r w:rsidRPr="00EF6A68">
        <w:rPr>
          <w:rFonts w:hint="eastAsia"/>
          <w:lang w:eastAsia="zh-CN"/>
        </w:rPr>
        <w:t>年</w:t>
      </w:r>
      <w:r w:rsidRPr="00EF6A68">
        <w:rPr>
          <w:rFonts w:hint="eastAsia"/>
          <w:lang w:eastAsia="zh-CN"/>
        </w:rPr>
        <w:t>1</w:t>
      </w:r>
      <w:r w:rsidRPr="00EF6A68">
        <w:rPr>
          <w:rFonts w:hint="eastAsia"/>
          <w:lang w:eastAsia="zh-CN"/>
        </w:rPr>
        <w:t>月</w:t>
      </w:r>
      <w:r w:rsidRPr="00EF6A68">
        <w:rPr>
          <w:rFonts w:hint="eastAsia"/>
          <w:lang w:eastAsia="zh-CN"/>
        </w:rPr>
        <w:t>25</w:t>
      </w:r>
      <w:r w:rsidRPr="00EF6A68">
        <w:rPr>
          <w:rFonts w:hint="eastAsia"/>
          <w:lang w:eastAsia="zh-CN"/>
        </w:rPr>
        <w:t>日</w:t>
      </w:r>
      <w:r>
        <w:rPr>
          <w:rFonts w:hint="eastAsia"/>
          <w:lang w:eastAsia="zh-CN"/>
        </w:rPr>
        <w:t>、</w:t>
      </w:r>
      <w:r w:rsidRPr="00EF6A68">
        <w:rPr>
          <w:lang w:eastAsia="zh-CN"/>
        </w:rPr>
        <w:t>2017</w:t>
      </w:r>
      <w:r w:rsidRPr="00EF6A68">
        <w:rPr>
          <w:rFonts w:hint="eastAsia"/>
          <w:lang w:eastAsia="zh-CN"/>
        </w:rPr>
        <w:t>年</w:t>
      </w:r>
      <w:r w:rsidRPr="00EF6A68">
        <w:rPr>
          <w:rFonts w:hint="eastAsia"/>
          <w:lang w:eastAsia="zh-CN"/>
        </w:rPr>
        <w:t>4</w:t>
      </w:r>
      <w:r w:rsidRPr="00EF6A68">
        <w:rPr>
          <w:rFonts w:hint="eastAsia"/>
          <w:lang w:eastAsia="zh-CN"/>
        </w:rPr>
        <w:t>月</w:t>
      </w:r>
      <w:r w:rsidRPr="00EF6A68">
        <w:rPr>
          <w:rFonts w:hint="eastAsia"/>
          <w:lang w:eastAsia="zh-CN"/>
        </w:rPr>
        <w:t>3</w:t>
      </w:r>
      <w:r w:rsidRPr="00EF6A68">
        <w:rPr>
          <w:rFonts w:hint="eastAsia"/>
          <w:lang w:eastAsia="zh-CN"/>
        </w:rPr>
        <w:t>日</w:t>
      </w:r>
      <w:r w:rsidRPr="00EF6A68">
        <w:rPr>
          <w:lang w:eastAsia="zh-CN"/>
        </w:rPr>
        <w:t>和</w:t>
      </w:r>
      <w:r w:rsidRPr="00EF6A68">
        <w:rPr>
          <w:lang w:eastAsia="zh-CN"/>
        </w:rPr>
        <w:t>2017</w:t>
      </w:r>
      <w:r w:rsidRPr="00EF6A68">
        <w:rPr>
          <w:rFonts w:hint="eastAsia"/>
          <w:lang w:eastAsia="zh-CN"/>
        </w:rPr>
        <w:t>年</w:t>
      </w:r>
      <w:r>
        <w:rPr>
          <w:lang w:eastAsia="zh-CN"/>
        </w:rPr>
        <w:t>5</w:t>
      </w:r>
      <w:r w:rsidRPr="00EF6A68">
        <w:rPr>
          <w:rFonts w:hint="eastAsia"/>
          <w:lang w:eastAsia="zh-CN"/>
        </w:rPr>
        <w:t>月</w:t>
      </w:r>
      <w:r>
        <w:rPr>
          <w:lang w:eastAsia="zh-CN"/>
        </w:rPr>
        <w:t>10</w:t>
      </w:r>
      <w:r w:rsidRPr="00EF6A68">
        <w:rPr>
          <w:rFonts w:hint="eastAsia"/>
          <w:lang w:eastAsia="zh-CN"/>
        </w:rPr>
        <w:t>日</w:t>
      </w:r>
      <w:r>
        <w:rPr>
          <w:rFonts w:hint="eastAsia"/>
          <w:lang w:eastAsia="zh-CN"/>
        </w:rPr>
        <w:t>召开</w:t>
      </w:r>
      <w:r>
        <w:rPr>
          <w:lang w:eastAsia="zh-CN"/>
        </w:rPr>
        <w:t>了五次会议。</w:t>
      </w:r>
      <w:bookmarkEnd w:id="89"/>
    </w:p>
    <w:p w:rsidR="001B3C6C" w:rsidRPr="006E42E6" w:rsidRDefault="001B3C6C" w:rsidP="001B3C6C">
      <w:pPr>
        <w:tabs>
          <w:tab w:val="left" w:pos="426"/>
        </w:tabs>
        <w:ind w:firstLineChars="200" w:firstLine="480"/>
        <w:rPr>
          <w:lang w:eastAsia="zh-CN"/>
        </w:rPr>
      </w:pPr>
      <w:r>
        <w:rPr>
          <w:rFonts w:hint="eastAsia"/>
          <w:lang w:eastAsia="zh-CN"/>
        </w:rPr>
        <w:t>其</w:t>
      </w:r>
      <w:r>
        <w:rPr>
          <w:lang w:eastAsia="zh-CN"/>
        </w:rPr>
        <w:t>职责范围如下：</w:t>
      </w:r>
    </w:p>
    <w:p w:rsidR="001B3C6C" w:rsidRPr="00FA6EBC" w:rsidRDefault="001B3C6C" w:rsidP="001B3C6C">
      <w:pPr>
        <w:pStyle w:val="enumlev1"/>
        <w:rPr>
          <w:b/>
          <w:bCs/>
          <w:lang w:eastAsia="zh-CN"/>
        </w:rPr>
      </w:pPr>
      <w:bookmarkStart w:id="90" w:name="lt_pId240"/>
      <w:r w:rsidRPr="00B63F95">
        <w:rPr>
          <w:lang w:eastAsia="zh-CN"/>
        </w:rPr>
        <w:t>–</w:t>
      </w:r>
      <w:r w:rsidRPr="00B63F95">
        <w:rPr>
          <w:lang w:eastAsia="zh-CN"/>
        </w:rPr>
        <w:tab/>
      </w:r>
      <w:r>
        <w:rPr>
          <w:rStyle w:val="high-light-bg4"/>
          <w:rFonts w:ascii="Arial" w:hAnsi="Arial" w:cs="Arial" w:hint="eastAsia"/>
          <w:lang w:eastAsia="zh-CN"/>
        </w:rPr>
        <w:t>审议</w:t>
      </w:r>
      <w:r>
        <w:rPr>
          <w:rStyle w:val="high-light-bg4"/>
          <w:rFonts w:ascii="Arial" w:hAnsi="Arial" w:cs="Arial"/>
          <w:lang w:eastAsia="zh-CN"/>
        </w:rPr>
        <w:t>现行的世界电信发展大会</w:t>
      </w:r>
      <w:r w:rsidRPr="00CC06FE">
        <w:rPr>
          <w:rStyle w:val="high-light-bg4"/>
          <w:rFonts w:ascii="Arial" w:hAnsi="Arial" w:cs="Arial"/>
          <w:lang w:eastAsia="zh-CN"/>
        </w:rPr>
        <w:t>（</w:t>
      </w:r>
      <w:r w:rsidRPr="001E4274">
        <w:rPr>
          <w:lang w:eastAsia="zh-CN"/>
        </w:rPr>
        <w:t>WTDC</w:t>
      </w:r>
      <w:r w:rsidRPr="00CC06FE">
        <w:rPr>
          <w:rStyle w:val="high-light-bg4"/>
          <w:rFonts w:ascii="Arial" w:hAnsi="Arial" w:cs="Arial"/>
          <w:lang w:eastAsia="zh-CN"/>
        </w:rPr>
        <w:t>）</w:t>
      </w:r>
      <w:r>
        <w:rPr>
          <w:rStyle w:val="high-light-bg4"/>
          <w:rFonts w:ascii="Arial" w:hAnsi="Arial" w:cs="Arial"/>
          <w:lang w:eastAsia="zh-CN"/>
        </w:rPr>
        <w:t>的决议和建议</w:t>
      </w:r>
      <w:r w:rsidRPr="00CC06FE">
        <w:rPr>
          <w:rStyle w:val="high-light-bg4"/>
          <w:rFonts w:ascii="Arial" w:hAnsi="Arial" w:cs="Arial" w:hint="eastAsia"/>
          <w:lang w:eastAsia="zh-CN"/>
        </w:rPr>
        <w:t>，</w:t>
      </w:r>
      <w:r>
        <w:rPr>
          <w:rStyle w:val="high-light-bg4"/>
          <w:rFonts w:ascii="Arial" w:hAnsi="Arial" w:cs="Arial"/>
          <w:lang w:eastAsia="zh-CN"/>
        </w:rPr>
        <w:t>以</w:t>
      </w:r>
      <w:r>
        <w:rPr>
          <w:rStyle w:val="high-light-bg4"/>
          <w:rFonts w:ascii="Arial" w:hAnsi="Arial" w:cs="Arial" w:hint="eastAsia"/>
          <w:lang w:eastAsia="zh-CN"/>
        </w:rPr>
        <w:t>便</w:t>
      </w:r>
      <w:r>
        <w:rPr>
          <w:rStyle w:val="high-light-bg4"/>
          <w:rFonts w:ascii="Arial" w:hAnsi="Arial" w:cs="Arial"/>
          <w:lang w:eastAsia="zh-CN"/>
        </w:rPr>
        <w:t>对它们</w:t>
      </w:r>
      <w:r>
        <w:rPr>
          <w:rStyle w:val="high-light-bg4"/>
          <w:rFonts w:ascii="Arial" w:hAnsi="Arial" w:cs="Arial" w:hint="eastAsia"/>
          <w:lang w:eastAsia="zh-CN"/>
        </w:rPr>
        <w:t>进行</w:t>
      </w:r>
      <w:r>
        <w:rPr>
          <w:rStyle w:val="high-light-bg4"/>
          <w:rFonts w:ascii="Arial" w:hAnsi="Arial" w:cs="Arial"/>
          <w:lang w:eastAsia="zh-CN"/>
        </w:rPr>
        <w:t>简化</w:t>
      </w:r>
      <w:r w:rsidRPr="00CC06FE">
        <w:rPr>
          <w:rStyle w:val="high-light-bg4"/>
          <w:rFonts w:ascii="Arial" w:hAnsi="Arial" w:cs="Arial"/>
          <w:lang w:eastAsia="zh-CN"/>
        </w:rPr>
        <w:t>，</w:t>
      </w:r>
      <w:r>
        <w:rPr>
          <w:rStyle w:val="high-light-bg4"/>
          <w:rFonts w:ascii="Arial" w:hAnsi="Arial" w:cs="Arial" w:hint="eastAsia"/>
          <w:lang w:eastAsia="zh-CN"/>
        </w:rPr>
        <w:t>并</w:t>
      </w:r>
      <w:r>
        <w:rPr>
          <w:rStyle w:val="high-light-bg4"/>
          <w:rFonts w:ascii="Arial" w:hAnsi="Arial" w:cs="Arial"/>
          <w:lang w:eastAsia="zh-CN"/>
        </w:rPr>
        <w:t>酌情考虑到在全权代表大会和其他部门的决议</w:t>
      </w:r>
      <w:r>
        <w:rPr>
          <w:rStyle w:val="high-light-bg4"/>
          <w:rFonts w:ascii="Arial" w:hAnsi="Arial" w:cs="Arial" w:hint="eastAsia"/>
          <w:lang w:eastAsia="zh-CN"/>
        </w:rPr>
        <w:t>。</w:t>
      </w:r>
      <w:bookmarkEnd w:id="90"/>
    </w:p>
    <w:p w:rsidR="001B3C6C" w:rsidRPr="001E4274" w:rsidRDefault="001B3C6C" w:rsidP="001B3C6C">
      <w:pPr>
        <w:pStyle w:val="enumlev1"/>
        <w:rPr>
          <w:lang w:eastAsia="zh-CN"/>
        </w:rPr>
      </w:pPr>
      <w:bookmarkStart w:id="91" w:name="lt_pId241"/>
      <w:r w:rsidRPr="00B63F95">
        <w:rPr>
          <w:lang w:eastAsia="zh-CN"/>
        </w:rPr>
        <w:t>–</w:t>
      </w:r>
      <w:r w:rsidRPr="00B63F95">
        <w:rPr>
          <w:lang w:eastAsia="zh-CN"/>
        </w:rPr>
        <w:tab/>
      </w:r>
      <w:r>
        <w:rPr>
          <w:rStyle w:val="high-light-bg4"/>
          <w:rFonts w:ascii="Arial" w:hAnsi="Arial" w:cs="Arial"/>
          <w:lang w:eastAsia="zh-CN"/>
        </w:rPr>
        <w:t>充分考虑</w:t>
      </w:r>
      <w:r>
        <w:rPr>
          <w:rStyle w:val="high-light-bg4"/>
          <w:rFonts w:ascii="Arial" w:hAnsi="Arial" w:cs="Arial" w:hint="eastAsia"/>
          <w:lang w:eastAsia="zh-CN"/>
        </w:rPr>
        <w:t>到</w:t>
      </w:r>
      <w:r>
        <w:rPr>
          <w:rStyle w:val="high-light-bg4"/>
          <w:rFonts w:ascii="Arial" w:hAnsi="Arial" w:cs="Arial"/>
          <w:lang w:eastAsia="zh-CN"/>
        </w:rPr>
        <w:t>2017</w:t>
      </w:r>
      <w:r>
        <w:rPr>
          <w:rStyle w:val="high-light-bg4"/>
          <w:rFonts w:ascii="Arial" w:hAnsi="Arial" w:cs="Arial" w:hint="eastAsia"/>
          <w:lang w:eastAsia="zh-CN"/>
        </w:rPr>
        <w:t>年</w:t>
      </w:r>
      <w:r>
        <w:rPr>
          <w:rStyle w:val="high-light-bg4"/>
          <w:rFonts w:ascii="Arial" w:hAnsi="Arial" w:cs="Arial"/>
          <w:lang w:eastAsia="zh-CN"/>
        </w:rPr>
        <w:t>世界电信发展大会（</w:t>
      </w:r>
      <w:r w:rsidRPr="001E4274">
        <w:rPr>
          <w:lang w:eastAsia="zh-CN"/>
        </w:rPr>
        <w:t>WTDC-17</w:t>
      </w:r>
      <w:r>
        <w:rPr>
          <w:rStyle w:val="high-light-bg4"/>
          <w:rFonts w:ascii="Arial" w:hAnsi="Arial" w:cs="Arial"/>
          <w:lang w:eastAsia="zh-CN"/>
        </w:rPr>
        <w:t>）区域</w:t>
      </w:r>
      <w:r>
        <w:rPr>
          <w:rStyle w:val="high-light-bg4"/>
          <w:rFonts w:ascii="Arial" w:hAnsi="Arial" w:cs="Arial" w:hint="eastAsia"/>
          <w:lang w:eastAsia="zh-CN"/>
        </w:rPr>
        <w:t>性</w:t>
      </w:r>
      <w:r>
        <w:rPr>
          <w:rStyle w:val="high-light-bg4"/>
          <w:rFonts w:ascii="Arial" w:hAnsi="Arial" w:cs="Arial"/>
          <w:lang w:eastAsia="zh-CN"/>
        </w:rPr>
        <w:t>筹备会议</w:t>
      </w:r>
      <w:r>
        <w:rPr>
          <w:rStyle w:val="high-light-bg4"/>
          <w:rFonts w:ascii="Arial" w:hAnsi="Arial" w:cs="Arial" w:hint="eastAsia"/>
          <w:lang w:eastAsia="zh-CN"/>
        </w:rPr>
        <w:t>在</w:t>
      </w:r>
      <w:r>
        <w:rPr>
          <w:rStyle w:val="high-light-bg4"/>
          <w:rFonts w:ascii="Arial" w:hAnsi="Arial" w:cs="Arial"/>
          <w:lang w:eastAsia="zh-CN"/>
        </w:rPr>
        <w:t>决议和建议</w:t>
      </w:r>
      <w:r>
        <w:rPr>
          <w:rStyle w:val="high-light-bg4"/>
          <w:rFonts w:ascii="Arial" w:hAnsi="Arial" w:cs="Arial" w:hint="eastAsia"/>
          <w:lang w:eastAsia="zh-CN"/>
        </w:rPr>
        <w:t>方面取得</w:t>
      </w:r>
      <w:r>
        <w:rPr>
          <w:rStyle w:val="high-light-bg4"/>
          <w:rFonts w:ascii="Arial" w:hAnsi="Arial" w:cs="Arial"/>
          <w:lang w:eastAsia="zh-CN"/>
        </w:rPr>
        <w:t>的成果。</w:t>
      </w:r>
      <w:bookmarkEnd w:id="91"/>
    </w:p>
    <w:p w:rsidR="001B3C6C" w:rsidRPr="00E66547" w:rsidRDefault="001B3C6C" w:rsidP="001B3C6C">
      <w:pPr>
        <w:pStyle w:val="enumlev1"/>
        <w:rPr>
          <w:lang w:val="en-US" w:eastAsia="zh-CN"/>
        </w:rPr>
      </w:pPr>
      <w:bookmarkStart w:id="92" w:name="lt_pId242"/>
      <w:r w:rsidRPr="00B63F95">
        <w:rPr>
          <w:lang w:eastAsia="zh-CN"/>
        </w:rPr>
        <w:t>–</w:t>
      </w:r>
      <w:r>
        <w:rPr>
          <w:lang w:eastAsia="zh-CN"/>
        </w:rPr>
        <w:tab/>
      </w:r>
      <w:r>
        <w:rPr>
          <w:rFonts w:hint="eastAsia"/>
          <w:lang w:val="en-US" w:eastAsia="zh-CN"/>
        </w:rPr>
        <w:t>向</w:t>
      </w:r>
      <w:r w:rsidRPr="00E66547">
        <w:rPr>
          <w:lang w:val="en-US" w:eastAsia="zh-CN"/>
        </w:rPr>
        <w:t>TDAG 2017</w:t>
      </w:r>
      <w:r>
        <w:rPr>
          <w:rFonts w:hint="eastAsia"/>
          <w:lang w:val="en-US" w:eastAsia="zh-CN"/>
        </w:rPr>
        <w:t>年会议</w:t>
      </w:r>
      <w:r>
        <w:rPr>
          <w:lang w:val="en-US" w:eastAsia="zh-CN"/>
        </w:rPr>
        <w:t>作出报告。</w:t>
      </w:r>
      <w:bookmarkEnd w:id="92"/>
    </w:p>
    <w:p w:rsidR="001B3C6C" w:rsidRPr="00635B4B" w:rsidRDefault="001B3C6C" w:rsidP="001B3C6C">
      <w:pPr>
        <w:tabs>
          <w:tab w:val="left" w:pos="426"/>
        </w:tabs>
        <w:ind w:firstLineChars="200" w:firstLine="480"/>
        <w:rPr>
          <w:lang w:eastAsia="zh-CN"/>
        </w:rPr>
      </w:pPr>
      <w:bookmarkStart w:id="93" w:name="lt_pId243"/>
      <w:r>
        <w:rPr>
          <w:lang w:eastAsia="zh-CN"/>
        </w:rPr>
        <w:t>CG-SR</w:t>
      </w:r>
      <w:r>
        <w:rPr>
          <w:rFonts w:hint="eastAsia"/>
          <w:lang w:eastAsia="zh-CN"/>
        </w:rPr>
        <w:t>组</w:t>
      </w:r>
      <w:r w:rsidRPr="006852E5">
        <w:rPr>
          <w:rFonts w:hint="eastAsia"/>
          <w:lang w:eastAsia="zh-CN"/>
        </w:rPr>
        <w:t>决定</w:t>
      </w:r>
      <w:r>
        <w:rPr>
          <w:rFonts w:hint="eastAsia"/>
          <w:lang w:eastAsia="zh-CN"/>
        </w:rPr>
        <w:t>遵循</w:t>
      </w:r>
      <w:r>
        <w:rPr>
          <w:lang w:eastAsia="zh-CN"/>
        </w:rPr>
        <w:t>有关</w:t>
      </w:r>
      <w:r w:rsidRPr="006852E5">
        <w:rPr>
          <w:rFonts w:hint="eastAsia"/>
          <w:lang w:eastAsia="zh-CN"/>
        </w:rPr>
        <w:t>精简决议的下列指导原则：</w:t>
      </w:r>
      <w:bookmarkEnd w:id="93"/>
    </w:p>
    <w:p w:rsidR="001B3C6C" w:rsidRPr="001E4274" w:rsidRDefault="001B3C6C" w:rsidP="001B3C6C">
      <w:pPr>
        <w:pStyle w:val="enumlev1"/>
        <w:rPr>
          <w:lang w:eastAsia="zh-CN"/>
        </w:rPr>
      </w:pPr>
      <w:bookmarkStart w:id="94" w:name="lt_pId244"/>
      <w:r w:rsidRPr="00B63F95">
        <w:rPr>
          <w:lang w:eastAsia="zh-CN"/>
        </w:rPr>
        <w:t>–</w:t>
      </w:r>
      <w:r w:rsidRPr="00B63F95">
        <w:rPr>
          <w:lang w:eastAsia="zh-CN"/>
        </w:rPr>
        <w:tab/>
      </w:r>
      <w:bookmarkEnd w:id="94"/>
      <w:r>
        <w:rPr>
          <w:rFonts w:ascii="Arial" w:hAnsi="Arial" w:cs="Arial"/>
          <w:color w:val="333333"/>
          <w:lang w:eastAsia="zh-CN"/>
        </w:rPr>
        <w:t>连贯性和一致</w:t>
      </w:r>
      <w:r w:rsidRPr="002C55E0">
        <w:rPr>
          <w:rFonts w:ascii="Arial" w:hAnsi="Arial" w:cs="Arial" w:hint="eastAsia"/>
          <w:color w:val="333333"/>
          <w:lang w:eastAsia="zh-CN"/>
        </w:rPr>
        <w:t>性</w:t>
      </w:r>
      <w:r>
        <w:rPr>
          <w:rFonts w:ascii="Microsoft YaHei" w:eastAsia="Microsoft YaHei" w:hAnsi="Microsoft YaHei" w:cs="Microsoft YaHei"/>
          <w:color w:val="333333"/>
          <w:lang w:eastAsia="zh-CN"/>
        </w:rPr>
        <w:t>；</w:t>
      </w:r>
    </w:p>
    <w:p w:rsidR="001B3C6C" w:rsidRPr="001E4274" w:rsidRDefault="001B3C6C" w:rsidP="001B3C6C">
      <w:pPr>
        <w:pStyle w:val="enumlev1"/>
        <w:rPr>
          <w:lang w:eastAsia="zh-CN"/>
        </w:rPr>
      </w:pPr>
      <w:bookmarkStart w:id="95" w:name="lt_pId245"/>
      <w:r w:rsidRPr="00B63F95">
        <w:rPr>
          <w:lang w:eastAsia="zh-CN"/>
        </w:rPr>
        <w:t>–</w:t>
      </w:r>
      <w:r w:rsidRPr="00B63F95">
        <w:rPr>
          <w:lang w:eastAsia="zh-CN"/>
        </w:rPr>
        <w:tab/>
      </w:r>
      <w:r>
        <w:rPr>
          <w:rFonts w:hint="eastAsia"/>
          <w:lang w:eastAsia="zh-CN"/>
        </w:rPr>
        <w:t>重叠与重复</w:t>
      </w:r>
      <w:r>
        <w:rPr>
          <w:lang w:eastAsia="zh-CN"/>
        </w:rPr>
        <w:t>；</w:t>
      </w:r>
      <w:bookmarkEnd w:id="95"/>
    </w:p>
    <w:p w:rsidR="001B3C6C" w:rsidRPr="001E4274" w:rsidRDefault="001B3C6C" w:rsidP="001B3C6C">
      <w:pPr>
        <w:pStyle w:val="enumlev1"/>
        <w:rPr>
          <w:lang w:eastAsia="zh-CN"/>
        </w:rPr>
      </w:pPr>
      <w:bookmarkStart w:id="96" w:name="lt_pId246"/>
      <w:r w:rsidRPr="00B63F95">
        <w:rPr>
          <w:lang w:eastAsia="zh-CN"/>
        </w:rPr>
        <w:t>–</w:t>
      </w:r>
      <w:r w:rsidRPr="00B63F95">
        <w:rPr>
          <w:lang w:eastAsia="zh-CN"/>
        </w:rPr>
        <w:tab/>
      </w:r>
      <w:bookmarkEnd w:id="96"/>
      <w:r>
        <w:rPr>
          <w:rFonts w:hint="eastAsia"/>
          <w:lang w:eastAsia="zh-CN"/>
        </w:rPr>
        <w:t>必要性</w:t>
      </w:r>
      <w:r>
        <w:rPr>
          <w:lang w:eastAsia="zh-CN"/>
        </w:rPr>
        <w:t>；</w:t>
      </w:r>
    </w:p>
    <w:p w:rsidR="001B3C6C" w:rsidRPr="00E66547" w:rsidRDefault="001B3C6C" w:rsidP="001B3C6C">
      <w:pPr>
        <w:pStyle w:val="enumlev1"/>
        <w:rPr>
          <w:lang w:eastAsia="zh-CN"/>
        </w:rPr>
      </w:pPr>
      <w:bookmarkStart w:id="97" w:name="lt_pId247"/>
      <w:r w:rsidRPr="00B63F95">
        <w:rPr>
          <w:lang w:eastAsia="zh-CN"/>
        </w:rPr>
        <w:t>–</w:t>
      </w:r>
      <w:r w:rsidRPr="00B63F95">
        <w:rPr>
          <w:lang w:eastAsia="zh-CN"/>
        </w:rPr>
        <w:tab/>
      </w:r>
      <w:r>
        <w:rPr>
          <w:rFonts w:hint="eastAsia"/>
          <w:lang w:eastAsia="zh-CN"/>
        </w:rPr>
        <w:t>面向行动</w:t>
      </w:r>
      <w:r>
        <w:rPr>
          <w:lang w:eastAsia="zh-CN"/>
        </w:rPr>
        <w:t>和责任担当。</w:t>
      </w:r>
      <w:bookmarkEnd w:id="97"/>
    </w:p>
    <w:p w:rsidR="001B3C6C" w:rsidRDefault="001B3C6C" w:rsidP="001B3C6C">
      <w:pPr>
        <w:tabs>
          <w:tab w:val="left" w:pos="426"/>
        </w:tabs>
        <w:ind w:firstLineChars="200" w:firstLine="480"/>
        <w:rPr>
          <w:lang w:eastAsia="zh-CN"/>
        </w:rPr>
      </w:pPr>
      <w:bookmarkStart w:id="98" w:name="lt_pId248"/>
      <w:r>
        <w:rPr>
          <w:lang w:eastAsia="zh-CN"/>
        </w:rPr>
        <w:t>CG-SR</w:t>
      </w:r>
      <w:r>
        <w:rPr>
          <w:rFonts w:hint="eastAsia"/>
          <w:lang w:eastAsia="zh-CN"/>
        </w:rPr>
        <w:t>组</w:t>
      </w:r>
      <w:r>
        <w:rPr>
          <w:lang w:eastAsia="zh-CN"/>
        </w:rPr>
        <w:t>还</w:t>
      </w:r>
      <w:r>
        <w:rPr>
          <w:rFonts w:hint="eastAsia"/>
          <w:lang w:eastAsia="zh-CN"/>
        </w:rPr>
        <w:t>为</w:t>
      </w:r>
      <w:r>
        <w:rPr>
          <w:lang w:eastAsia="zh-CN"/>
        </w:rPr>
        <w:t>起草新的</w:t>
      </w:r>
      <w:r>
        <w:rPr>
          <w:rFonts w:hint="eastAsia"/>
          <w:lang w:eastAsia="zh-CN"/>
        </w:rPr>
        <w:t>WTDC</w:t>
      </w:r>
      <w:r>
        <w:rPr>
          <w:rFonts w:hint="eastAsia"/>
          <w:lang w:eastAsia="zh-CN"/>
        </w:rPr>
        <w:t>决议确定</w:t>
      </w:r>
      <w:r>
        <w:rPr>
          <w:lang w:eastAsia="zh-CN"/>
        </w:rPr>
        <w:t>了指导原则。</w:t>
      </w:r>
      <w:bookmarkEnd w:id="98"/>
    </w:p>
    <w:p w:rsidR="001B3C6C" w:rsidRPr="00491BB5" w:rsidRDefault="001B3C6C" w:rsidP="001B3C6C">
      <w:pPr>
        <w:keepNext/>
        <w:keepLines/>
        <w:ind w:firstLineChars="200" w:firstLine="480"/>
        <w:rPr>
          <w:lang w:eastAsia="zh-CN"/>
        </w:rPr>
      </w:pPr>
      <w:r w:rsidRPr="00491BB5">
        <w:rPr>
          <w:lang w:eastAsia="zh-CN"/>
        </w:rPr>
        <w:t>CG-SR</w:t>
      </w:r>
      <w:r>
        <w:rPr>
          <w:rFonts w:hint="eastAsia"/>
          <w:lang w:eastAsia="zh-CN"/>
        </w:rPr>
        <w:t>通过</w:t>
      </w:r>
      <w:r>
        <w:rPr>
          <w:lang w:eastAsia="zh-CN"/>
        </w:rPr>
        <w:t>独联体</w:t>
      </w:r>
      <w:r>
        <w:rPr>
          <w:rFonts w:hint="eastAsia"/>
          <w:lang w:eastAsia="zh-CN"/>
        </w:rPr>
        <w:t>国</w:t>
      </w:r>
      <w:r>
        <w:rPr>
          <w:lang w:eastAsia="zh-CN"/>
        </w:rPr>
        <w:t>家、非洲、阿拉伯国家、</w:t>
      </w:r>
      <w:r>
        <w:rPr>
          <w:rFonts w:hint="eastAsia"/>
          <w:lang w:eastAsia="zh-CN"/>
        </w:rPr>
        <w:t>美洲</w:t>
      </w:r>
      <w:r>
        <w:rPr>
          <w:lang w:eastAsia="zh-CN"/>
        </w:rPr>
        <w:t>和亚太</w:t>
      </w:r>
      <w:r>
        <w:rPr>
          <w:rFonts w:hint="eastAsia"/>
          <w:lang w:eastAsia="zh-CN"/>
        </w:rPr>
        <w:t>区域</w:t>
      </w:r>
      <w:r>
        <w:rPr>
          <w:lang w:eastAsia="zh-CN"/>
        </w:rPr>
        <w:t>举办的区域筹备</w:t>
      </w:r>
      <w:r>
        <w:rPr>
          <w:rFonts w:hint="eastAsia"/>
          <w:lang w:eastAsia="zh-CN"/>
        </w:rPr>
        <w:t>会议共</w:t>
      </w:r>
      <w:r>
        <w:rPr>
          <w:lang w:eastAsia="zh-CN"/>
        </w:rPr>
        <w:t>收到</w:t>
      </w:r>
      <w:r>
        <w:rPr>
          <w:rFonts w:hint="eastAsia"/>
          <w:lang w:eastAsia="zh-CN"/>
        </w:rPr>
        <w:t>12</w:t>
      </w:r>
      <w:r>
        <w:rPr>
          <w:rFonts w:hint="eastAsia"/>
          <w:lang w:eastAsia="zh-CN"/>
        </w:rPr>
        <w:t>份提案</w:t>
      </w:r>
      <w:r>
        <w:rPr>
          <w:lang w:eastAsia="zh-CN"/>
        </w:rPr>
        <w:t>。</w:t>
      </w:r>
      <w:r w:rsidRPr="00491BB5">
        <w:rPr>
          <w:lang w:eastAsia="zh-CN"/>
        </w:rPr>
        <w:t>CG-SR</w:t>
      </w:r>
      <w:r>
        <w:rPr>
          <w:rFonts w:hint="eastAsia"/>
          <w:lang w:eastAsia="zh-CN"/>
        </w:rPr>
        <w:t>为</w:t>
      </w:r>
      <w:r>
        <w:rPr>
          <w:lang w:eastAsia="zh-CN"/>
        </w:rPr>
        <w:t>简化各项决议汇编了以下在区域</w:t>
      </w:r>
      <w:r>
        <w:rPr>
          <w:rFonts w:hint="eastAsia"/>
          <w:lang w:eastAsia="zh-CN"/>
        </w:rPr>
        <w:t>范围</w:t>
      </w:r>
      <w:r>
        <w:rPr>
          <w:lang w:eastAsia="zh-CN"/>
        </w:rPr>
        <w:t>内达成一致的各项提案：</w:t>
      </w:r>
    </w:p>
    <w:p w:rsidR="001B3C6C" w:rsidRPr="003E49B6" w:rsidRDefault="001B3C6C" w:rsidP="001B3C6C">
      <w:pPr>
        <w:keepNext/>
        <w:keepLines/>
        <w:spacing w:before="60"/>
        <w:rPr>
          <w:lang w:eastAsia="zh-CN"/>
        </w:rPr>
      </w:pPr>
      <w:r>
        <w:rPr>
          <w:lang w:eastAsia="zh-CN"/>
        </w:rPr>
        <w:t>1</w:t>
      </w:r>
      <w:r>
        <w:rPr>
          <w:rFonts w:hint="eastAsia"/>
          <w:lang w:eastAsia="zh-CN"/>
        </w:rPr>
        <w:t>)</w:t>
      </w:r>
      <w:r>
        <w:rPr>
          <w:lang w:eastAsia="zh-CN"/>
        </w:rPr>
        <w:tab/>
      </w:r>
      <w:r>
        <w:rPr>
          <w:rFonts w:hint="eastAsia"/>
          <w:lang w:eastAsia="zh-CN"/>
        </w:rPr>
        <w:t>合并</w:t>
      </w:r>
      <w:r>
        <w:rPr>
          <w:lang w:eastAsia="zh-CN"/>
        </w:rPr>
        <w:t>第</w:t>
      </w:r>
      <w:r>
        <w:rPr>
          <w:rFonts w:hint="eastAsia"/>
          <w:lang w:eastAsia="zh-CN"/>
        </w:rPr>
        <w:t>1</w:t>
      </w:r>
      <w:r>
        <w:rPr>
          <w:rFonts w:hint="eastAsia"/>
          <w:lang w:eastAsia="zh-CN"/>
        </w:rPr>
        <w:t>和</w:t>
      </w:r>
      <w:r>
        <w:rPr>
          <w:lang w:eastAsia="zh-CN"/>
        </w:rPr>
        <w:t>第</w:t>
      </w:r>
      <w:r>
        <w:rPr>
          <w:rFonts w:hint="eastAsia"/>
          <w:lang w:eastAsia="zh-CN"/>
        </w:rPr>
        <w:t>31</w:t>
      </w:r>
      <w:r>
        <w:rPr>
          <w:rFonts w:hint="eastAsia"/>
          <w:lang w:eastAsia="zh-CN"/>
        </w:rPr>
        <w:t>号</w:t>
      </w:r>
      <w:r>
        <w:rPr>
          <w:lang w:eastAsia="zh-CN"/>
        </w:rPr>
        <w:t>决议</w:t>
      </w:r>
    </w:p>
    <w:p w:rsidR="001B3C6C" w:rsidRPr="003E49B6" w:rsidRDefault="001B3C6C" w:rsidP="001B3C6C">
      <w:pPr>
        <w:keepNext/>
        <w:keepLines/>
        <w:spacing w:before="60"/>
        <w:rPr>
          <w:lang w:eastAsia="zh-CN"/>
        </w:rPr>
      </w:pPr>
      <w:r>
        <w:rPr>
          <w:lang w:eastAsia="zh-CN"/>
        </w:rPr>
        <w:t>2</w:t>
      </w:r>
      <w:r>
        <w:rPr>
          <w:rFonts w:hint="eastAsia"/>
          <w:lang w:eastAsia="zh-CN"/>
        </w:rPr>
        <w:t>)</w:t>
      </w:r>
      <w:r>
        <w:rPr>
          <w:lang w:eastAsia="zh-CN"/>
        </w:rPr>
        <w:tab/>
      </w:r>
      <w:r>
        <w:rPr>
          <w:rFonts w:hint="eastAsia"/>
          <w:lang w:eastAsia="zh-CN"/>
        </w:rPr>
        <w:t>合并</w:t>
      </w:r>
      <w:r>
        <w:rPr>
          <w:lang w:eastAsia="zh-CN"/>
        </w:rPr>
        <w:t>第</w:t>
      </w:r>
      <w:r>
        <w:rPr>
          <w:rFonts w:hint="eastAsia"/>
          <w:lang w:eastAsia="zh-CN"/>
        </w:rPr>
        <w:t>1</w:t>
      </w:r>
      <w:r>
        <w:rPr>
          <w:lang w:eastAsia="zh-CN"/>
        </w:rPr>
        <w:t>7</w:t>
      </w:r>
      <w:r>
        <w:rPr>
          <w:rFonts w:hint="eastAsia"/>
          <w:lang w:eastAsia="zh-CN"/>
        </w:rPr>
        <w:t>和</w:t>
      </w:r>
      <w:r>
        <w:rPr>
          <w:lang w:eastAsia="zh-CN"/>
        </w:rPr>
        <w:t>第</w:t>
      </w:r>
      <w:r>
        <w:rPr>
          <w:rFonts w:hint="eastAsia"/>
          <w:lang w:eastAsia="zh-CN"/>
        </w:rPr>
        <w:t>3</w:t>
      </w:r>
      <w:r>
        <w:rPr>
          <w:lang w:eastAsia="zh-CN"/>
        </w:rPr>
        <w:t>2</w:t>
      </w:r>
      <w:r>
        <w:rPr>
          <w:rFonts w:hint="eastAsia"/>
          <w:lang w:eastAsia="zh-CN"/>
        </w:rPr>
        <w:t>号</w:t>
      </w:r>
      <w:r>
        <w:rPr>
          <w:lang w:eastAsia="zh-CN"/>
        </w:rPr>
        <w:t>决议</w:t>
      </w:r>
    </w:p>
    <w:p w:rsidR="001B3C6C" w:rsidRPr="003E49B6" w:rsidRDefault="001B3C6C" w:rsidP="001B3C6C">
      <w:pPr>
        <w:keepNext/>
        <w:keepLines/>
        <w:spacing w:before="60"/>
        <w:rPr>
          <w:lang w:eastAsia="zh-CN"/>
        </w:rPr>
      </w:pPr>
      <w:r>
        <w:rPr>
          <w:lang w:eastAsia="zh-CN"/>
        </w:rPr>
        <w:t>3</w:t>
      </w:r>
      <w:r>
        <w:rPr>
          <w:rFonts w:hint="eastAsia"/>
          <w:lang w:eastAsia="zh-CN"/>
        </w:rPr>
        <w:t>)</w:t>
      </w:r>
      <w:r>
        <w:rPr>
          <w:lang w:eastAsia="zh-CN"/>
        </w:rPr>
        <w:tab/>
      </w:r>
      <w:r>
        <w:rPr>
          <w:rFonts w:hint="eastAsia"/>
          <w:lang w:eastAsia="zh-CN"/>
        </w:rPr>
        <w:t>合并</w:t>
      </w:r>
      <w:r>
        <w:rPr>
          <w:lang w:eastAsia="zh-CN"/>
        </w:rPr>
        <w:t>第</w:t>
      </w:r>
      <w:r>
        <w:rPr>
          <w:rFonts w:hint="eastAsia"/>
          <w:lang w:eastAsia="zh-CN"/>
        </w:rPr>
        <w:t>37</w:t>
      </w:r>
      <w:r>
        <w:rPr>
          <w:rFonts w:hint="eastAsia"/>
          <w:lang w:eastAsia="zh-CN"/>
        </w:rPr>
        <w:t>和</w:t>
      </w:r>
      <w:r>
        <w:rPr>
          <w:lang w:eastAsia="zh-CN"/>
        </w:rPr>
        <w:t>第</w:t>
      </w:r>
      <w:r>
        <w:rPr>
          <w:rFonts w:hint="eastAsia"/>
          <w:lang w:eastAsia="zh-CN"/>
        </w:rPr>
        <w:t>50</w:t>
      </w:r>
      <w:r>
        <w:rPr>
          <w:rFonts w:hint="eastAsia"/>
          <w:lang w:eastAsia="zh-CN"/>
        </w:rPr>
        <w:t>号</w:t>
      </w:r>
      <w:r>
        <w:rPr>
          <w:lang w:eastAsia="zh-CN"/>
        </w:rPr>
        <w:t>决议</w:t>
      </w:r>
    </w:p>
    <w:p w:rsidR="001B3C6C" w:rsidRPr="003E49B6" w:rsidRDefault="001B3C6C" w:rsidP="001B3C6C">
      <w:pPr>
        <w:keepNext/>
        <w:keepLines/>
        <w:spacing w:before="60"/>
        <w:rPr>
          <w:lang w:eastAsia="zh-CN"/>
        </w:rPr>
      </w:pPr>
      <w:r w:rsidRPr="003E49B6">
        <w:rPr>
          <w:lang w:eastAsia="zh-CN"/>
        </w:rPr>
        <w:t>4</w:t>
      </w:r>
      <w:r>
        <w:rPr>
          <w:rFonts w:hint="eastAsia"/>
          <w:lang w:eastAsia="zh-CN"/>
        </w:rPr>
        <w:t>)</w:t>
      </w:r>
      <w:r w:rsidRPr="003E49B6">
        <w:rPr>
          <w:lang w:eastAsia="zh-CN"/>
        </w:rPr>
        <w:tab/>
      </w:r>
      <w:r>
        <w:rPr>
          <w:rFonts w:hint="eastAsia"/>
          <w:lang w:eastAsia="zh-CN"/>
        </w:rPr>
        <w:t>废止</w:t>
      </w:r>
      <w:r>
        <w:rPr>
          <w:lang w:eastAsia="zh-CN"/>
        </w:rPr>
        <w:t>第</w:t>
      </w:r>
      <w:r>
        <w:rPr>
          <w:rFonts w:hint="eastAsia"/>
          <w:lang w:eastAsia="zh-CN"/>
        </w:rPr>
        <w:t>31</w:t>
      </w:r>
      <w:r>
        <w:rPr>
          <w:rFonts w:hint="eastAsia"/>
          <w:lang w:eastAsia="zh-CN"/>
        </w:rPr>
        <w:t>号</w:t>
      </w:r>
      <w:r>
        <w:rPr>
          <w:lang w:eastAsia="zh-CN"/>
        </w:rPr>
        <w:t>决议</w:t>
      </w:r>
    </w:p>
    <w:p w:rsidR="001B3C6C" w:rsidRPr="003E49B6" w:rsidRDefault="001B3C6C" w:rsidP="001B3C6C">
      <w:pPr>
        <w:spacing w:before="60"/>
        <w:rPr>
          <w:lang w:eastAsia="zh-CN"/>
        </w:rPr>
      </w:pPr>
      <w:r>
        <w:rPr>
          <w:lang w:eastAsia="zh-CN"/>
        </w:rPr>
        <w:t>5</w:t>
      </w:r>
      <w:r>
        <w:rPr>
          <w:rFonts w:hint="eastAsia"/>
          <w:lang w:eastAsia="zh-CN"/>
        </w:rPr>
        <w:t>)</w:t>
      </w:r>
      <w:r>
        <w:rPr>
          <w:lang w:eastAsia="zh-CN"/>
        </w:rPr>
        <w:tab/>
      </w:r>
      <w:r>
        <w:rPr>
          <w:rFonts w:hint="eastAsia"/>
          <w:lang w:eastAsia="zh-CN"/>
        </w:rPr>
        <w:t>废止</w:t>
      </w:r>
      <w:r>
        <w:rPr>
          <w:lang w:eastAsia="zh-CN"/>
        </w:rPr>
        <w:t>第</w:t>
      </w:r>
      <w:r>
        <w:rPr>
          <w:rFonts w:hint="eastAsia"/>
          <w:lang w:eastAsia="zh-CN"/>
        </w:rPr>
        <w:t>3</w:t>
      </w:r>
      <w:r>
        <w:rPr>
          <w:lang w:eastAsia="zh-CN"/>
        </w:rPr>
        <w:t>2</w:t>
      </w:r>
      <w:r>
        <w:rPr>
          <w:rFonts w:hint="eastAsia"/>
          <w:lang w:eastAsia="zh-CN"/>
        </w:rPr>
        <w:t>号</w:t>
      </w:r>
      <w:r>
        <w:rPr>
          <w:lang w:eastAsia="zh-CN"/>
        </w:rPr>
        <w:t>决议</w:t>
      </w:r>
    </w:p>
    <w:p w:rsidR="001B3C6C" w:rsidRPr="003E49B6" w:rsidRDefault="001B3C6C" w:rsidP="001B3C6C">
      <w:pPr>
        <w:spacing w:before="60"/>
        <w:rPr>
          <w:lang w:eastAsia="zh-CN"/>
        </w:rPr>
      </w:pPr>
      <w:r>
        <w:rPr>
          <w:lang w:eastAsia="zh-CN"/>
        </w:rPr>
        <w:t>6</w:t>
      </w:r>
      <w:r>
        <w:rPr>
          <w:rFonts w:hint="eastAsia"/>
          <w:lang w:eastAsia="zh-CN"/>
        </w:rPr>
        <w:t>)</w:t>
      </w:r>
      <w:r>
        <w:rPr>
          <w:lang w:eastAsia="zh-CN"/>
        </w:rPr>
        <w:tab/>
      </w:r>
      <w:r>
        <w:rPr>
          <w:rFonts w:hint="eastAsia"/>
          <w:lang w:eastAsia="zh-CN"/>
        </w:rPr>
        <w:t>废止</w:t>
      </w:r>
      <w:r>
        <w:rPr>
          <w:lang w:eastAsia="zh-CN"/>
        </w:rPr>
        <w:t>第</w:t>
      </w:r>
      <w:r>
        <w:rPr>
          <w:lang w:eastAsia="zh-CN"/>
        </w:rPr>
        <w:t>50</w:t>
      </w:r>
      <w:r>
        <w:rPr>
          <w:rFonts w:hint="eastAsia"/>
          <w:lang w:eastAsia="zh-CN"/>
        </w:rPr>
        <w:t>号</w:t>
      </w:r>
      <w:r>
        <w:rPr>
          <w:lang w:eastAsia="zh-CN"/>
        </w:rPr>
        <w:t>决议</w:t>
      </w:r>
    </w:p>
    <w:p w:rsidR="001B3C6C" w:rsidRPr="00DE3D80" w:rsidRDefault="001B3C6C" w:rsidP="001B3C6C">
      <w:pPr>
        <w:spacing w:before="60"/>
        <w:ind w:firstLineChars="200" w:firstLine="480"/>
        <w:rPr>
          <w:lang w:eastAsia="zh-CN"/>
        </w:rPr>
      </w:pPr>
      <w:r>
        <w:rPr>
          <w:lang w:eastAsia="zh-CN"/>
        </w:rPr>
        <w:t>成员国的</w:t>
      </w:r>
      <w:r>
        <w:rPr>
          <w:rFonts w:hint="eastAsia"/>
          <w:lang w:eastAsia="zh-CN"/>
        </w:rPr>
        <w:t>单独</w:t>
      </w:r>
      <w:r>
        <w:rPr>
          <w:lang w:eastAsia="zh-CN"/>
        </w:rPr>
        <w:t>提案</w:t>
      </w:r>
      <w:r>
        <w:rPr>
          <w:rFonts w:hint="eastAsia"/>
          <w:lang w:eastAsia="zh-CN"/>
        </w:rPr>
        <w:t>亦</w:t>
      </w:r>
      <w:r>
        <w:rPr>
          <w:lang w:eastAsia="zh-CN"/>
        </w:rPr>
        <w:t>提交给了区域性筹备会</w:t>
      </w:r>
      <w:r>
        <w:rPr>
          <w:rFonts w:hint="eastAsia"/>
          <w:lang w:eastAsia="zh-CN"/>
        </w:rPr>
        <w:t>或</w:t>
      </w:r>
      <w:r>
        <w:rPr>
          <w:lang w:eastAsia="zh-CN"/>
        </w:rPr>
        <w:t>专门的</w:t>
      </w:r>
      <w:r>
        <w:rPr>
          <w:lang w:eastAsia="zh-CN"/>
        </w:rPr>
        <w:t>CG-SR</w:t>
      </w:r>
      <w:r>
        <w:rPr>
          <w:rFonts w:hint="eastAsia"/>
          <w:lang w:eastAsia="zh-CN"/>
        </w:rPr>
        <w:t>会议</w:t>
      </w:r>
      <w:r>
        <w:rPr>
          <w:lang w:eastAsia="zh-CN"/>
        </w:rPr>
        <w:t>，其</w:t>
      </w:r>
      <w:r>
        <w:rPr>
          <w:rFonts w:hint="eastAsia"/>
          <w:lang w:eastAsia="zh-CN"/>
        </w:rPr>
        <w:t>内容</w:t>
      </w:r>
      <w:r>
        <w:rPr>
          <w:lang w:eastAsia="zh-CN"/>
        </w:rPr>
        <w:t>涉及：</w:t>
      </w:r>
    </w:p>
    <w:p w:rsidR="001B3C6C" w:rsidRPr="003E49B6" w:rsidRDefault="001B3C6C" w:rsidP="001B3C6C">
      <w:pPr>
        <w:spacing w:before="60"/>
        <w:rPr>
          <w:lang w:eastAsia="zh-CN"/>
        </w:rPr>
      </w:pPr>
      <w:r>
        <w:rPr>
          <w:lang w:eastAsia="zh-CN"/>
        </w:rPr>
        <w:t>1</w:t>
      </w:r>
      <w:r>
        <w:rPr>
          <w:rFonts w:hint="eastAsia"/>
          <w:lang w:eastAsia="zh-CN"/>
        </w:rPr>
        <w:t>)</w:t>
      </w:r>
      <w:r>
        <w:rPr>
          <w:lang w:eastAsia="zh-CN"/>
        </w:rPr>
        <w:tab/>
      </w:r>
      <w:r>
        <w:rPr>
          <w:rFonts w:hint="eastAsia"/>
          <w:lang w:eastAsia="zh-CN"/>
        </w:rPr>
        <w:t>合并</w:t>
      </w:r>
      <w:r>
        <w:rPr>
          <w:lang w:eastAsia="zh-CN"/>
        </w:rPr>
        <w:t>第</w:t>
      </w:r>
      <w:r>
        <w:rPr>
          <w:lang w:eastAsia="zh-CN"/>
        </w:rPr>
        <w:t>46</w:t>
      </w:r>
      <w:r>
        <w:rPr>
          <w:rFonts w:hint="eastAsia"/>
          <w:lang w:eastAsia="zh-CN"/>
        </w:rPr>
        <w:t>和</w:t>
      </w:r>
      <w:r>
        <w:rPr>
          <w:lang w:eastAsia="zh-CN"/>
        </w:rPr>
        <w:t>第</w:t>
      </w:r>
      <w:r>
        <w:rPr>
          <w:rFonts w:hint="eastAsia"/>
          <w:lang w:eastAsia="zh-CN"/>
        </w:rPr>
        <w:t>68</w:t>
      </w:r>
      <w:r>
        <w:rPr>
          <w:rFonts w:hint="eastAsia"/>
          <w:lang w:eastAsia="zh-CN"/>
        </w:rPr>
        <w:t>号</w:t>
      </w:r>
      <w:r>
        <w:rPr>
          <w:lang w:eastAsia="zh-CN"/>
        </w:rPr>
        <w:t>决议</w:t>
      </w:r>
    </w:p>
    <w:p w:rsidR="001B3C6C" w:rsidRPr="003E49B6" w:rsidRDefault="001B3C6C" w:rsidP="001B3C6C">
      <w:pPr>
        <w:spacing w:before="60"/>
        <w:rPr>
          <w:lang w:eastAsia="zh-CN"/>
        </w:rPr>
      </w:pPr>
      <w:r>
        <w:rPr>
          <w:lang w:eastAsia="zh-CN"/>
        </w:rPr>
        <w:t>2</w:t>
      </w:r>
      <w:r>
        <w:rPr>
          <w:rFonts w:hint="eastAsia"/>
          <w:lang w:eastAsia="zh-CN"/>
        </w:rPr>
        <w:t>)</w:t>
      </w:r>
      <w:r>
        <w:rPr>
          <w:lang w:eastAsia="zh-CN"/>
        </w:rPr>
        <w:tab/>
      </w:r>
      <w:r>
        <w:rPr>
          <w:rFonts w:hint="eastAsia"/>
          <w:lang w:eastAsia="zh-CN"/>
        </w:rPr>
        <w:t>合并</w:t>
      </w:r>
      <w:r>
        <w:rPr>
          <w:lang w:eastAsia="zh-CN"/>
        </w:rPr>
        <w:t>第</w:t>
      </w:r>
      <w:r>
        <w:rPr>
          <w:lang w:eastAsia="zh-CN"/>
        </w:rPr>
        <w:t>50</w:t>
      </w:r>
      <w:r>
        <w:rPr>
          <w:rFonts w:hint="eastAsia"/>
          <w:lang w:eastAsia="zh-CN"/>
        </w:rPr>
        <w:t>和</w:t>
      </w:r>
      <w:r>
        <w:rPr>
          <w:lang w:eastAsia="zh-CN"/>
        </w:rPr>
        <w:t>第</w:t>
      </w:r>
      <w:r>
        <w:rPr>
          <w:rFonts w:hint="eastAsia"/>
          <w:lang w:eastAsia="zh-CN"/>
        </w:rPr>
        <w:t>54</w:t>
      </w:r>
      <w:r>
        <w:rPr>
          <w:rFonts w:hint="eastAsia"/>
          <w:lang w:eastAsia="zh-CN"/>
        </w:rPr>
        <w:t>号</w:t>
      </w:r>
      <w:r>
        <w:rPr>
          <w:lang w:eastAsia="zh-CN"/>
        </w:rPr>
        <w:t>决议</w:t>
      </w:r>
    </w:p>
    <w:p w:rsidR="001B3C6C" w:rsidRPr="003E49B6" w:rsidRDefault="001B3C6C" w:rsidP="001B3C6C">
      <w:pPr>
        <w:spacing w:before="60"/>
        <w:rPr>
          <w:lang w:eastAsia="zh-CN"/>
        </w:rPr>
      </w:pPr>
      <w:r>
        <w:rPr>
          <w:lang w:eastAsia="zh-CN"/>
        </w:rPr>
        <w:t>3</w:t>
      </w:r>
      <w:r>
        <w:rPr>
          <w:rFonts w:hint="eastAsia"/>
          <w:lang w:eastAsia="zh-CN"/>
        </w:rPr>
        <w:t>)</w:t>
      </w:r>
      <w:r>
        <w:rPr>
          <w:lang w:eastAsia="zh-CN"/>
        </w:rPr>
        <w:tab/>
      </w:r>
      <w:r>
        <w:rPr>
          <w:rFonts w:hint="eastAsia"/>
          <w:lang w:eastAsia="zh-CN"/>
        </w:rPr>
        <w:t>废止</w:t>
      </w:r>
      <w:r>
        <w:rPr>
          <w:lang w:eastAsia="zh-CN"/>
        </w:rPr>
        <w:t>第</w:t>
      </w:r>
      <w:r>
        <w:rPr>
          <w:rFonts w:hint="eastAsia"/>
          <w:lang w:eastAsia="zh-CN"/>
        </w:rPr>
        <w:t>68</w:t>
      </w:r>
      <w:r>
        <w:rPr>
          <w:rFonts w:hint="eastAsia"/>
          <w:lang w:eastAsia="zh-CN"/>
        </w:rPr>
        <w:t>号</w:t>
      </w:r>
      <w:r>
        <w:rPr>
          <w:lang w:eastAsia="zh-CN"/>
        </w:rPr>
        <w:t>决议</w:t>
      </w:r>
    </w:p>
    <w:p w:rsidR="001B3C6C" w:rsidRDefault="001B3C6C" w:rsidP="001B3C6C">
      <w:pPr>
        <w:spacing w:before="60"/>
        <w:rPr>
          <w:lang w:eastAsia="zh-CN"/>
        </w:rPr>
      </w:pPr>
      <w:r w:rsidRPr="003E49B6">
        <w:rPr>
          <w:lang w:eastAsia="zh-CN"/>
        </w:rPr>
        <w:t>4</w:t>
      </w:r>
      <w:r>
        <w:rPr>
          <w:rFonts w:hint="eastAsia"/>
          <w:lang w:eastAsia="zh-CN"/>
        </w:rPr>
        <w:t>)</w:t>
      </w:r>
      <w:r w:rsidRPr="003E49B6">
        <w:rPr>
          <w:lang w:eastAsia="zh-CN"/>
        </w:rPr>
        <w:tab/>
      </w:r>
      <w:r>
        <w:rPr>
          <w:rFonts w:hint="eastAsia"/>
          <w:lang w:eastAsia="zh-CN"/>
        </w:rPr>
        <w:t>废止</w:t>
      </w:r>
      <w:r>
        <w:rPr>
          <w:lang w:eastAsia="zh-CN"/>
        </w:rPr>
        <w:t>第</w:t>
      </w:r>
      <w:r>
        <w:rPr>
          <w:lang w:eastAsia="zh-CN"/>
        </w:rPr>
        <w:t>54</w:t>
      </w:r>
      <w:r>
        <w:rPr>
          <w:rFonts w:hint="eastAsia"/>
          <w:lang w:eastAsia="zh-CN"/>
        </w:rPr>
        <w:t>号</w:t>
      </w:r>
      <w:r>
        <w:rPr>
          <w:lang w:eastAsia="zh-CN"/>
        </w:rPr>
        <w:t>决议</w:t>
      </w:r>
    </w:p>
    <w:p w:rsidR="001B3C6C" w:rsidRDefault="001B3C6C" w:rsidP="001B3C6C">
      <w:pPr>
        <w:spacing w:before="60"/>
        <w:rPr>
          <w:lang w:eastAsia="zh-CN"/>
        </w:rPr>
      </w:pPr>
      <w:r w:rsidRPr="006E334F">
        <w:rPr>
          <w:lang w:eastAsia="zh-CN"/>
        </w:rPr>
        <w:t>5</w:t>
      </w:r>
      <w:r>
        <w:rPr>
          <w:rFonts w:hint="eastAsia"/>
          <w:lang w:eastAsia="zh-CN"/>
        </w:rPr>
        <w:t>)</w:t>
      </w:r>
      <w:r w:rsidRPr="006E334F">
        <w:rPr>
          <w:lang w:eastAsia="zh-CN"/>
        </w:rPr>
        <w:tab/>
      </w:r>
      <w:r>
        <w:rPr>
          <w:rFonts w:hint="eastAsia"/>
          <w:lang w:eastAsia="zh-CN"/>
        </w:rPr>
        <w:t>废止</w:t>
      </w:r>
      <w:r>
        <w:rPr>
          <w:lang w:eastAsia="zh-CN"/>
        </w:rPr>
        <w:t>第</w:t>
      </w:r>
      <w:r>
        <w:rPr>
          <w:lang w:eastAsia="zh-CN"/>
        </w:rPr>
        <w:t>33</w:t>
      </w:r>
      <w:r>
        <w:rPr>
          <w:rFonts w:hint="eastAsia"/>
          <w:lang w:eastAsia="zh-CN"/>
        </w:rPr>
        <w:t>号</w:t>
      </w:r>
      <w:r>
        <w:rPr>
          <w:lang w:eastAsia="zh-CN"/>
        </w:rPr>
        <w:t>决议</w:t>
      </w:r>
    </w:p>
    <w:p w:rsidR="001B3C6C" w:rsidRDefault="001B3C6C" w:rsidP="001B3C6C">
      <w:pPr>
        <w:spacing w:before="60"/>
        <w:rPr>
          <w:lang w:eastAsia="zh-CN"/>
        </w:rPr>
      </w:pPr>
      <w:r>
        <w:rPr>
          <w:lang w:eastAsia="zh-CN"/>
        </w:rPr>
        <w:t>6</w:t>
      </w:r>
      <w:r>
        <w:rPr>
          <w:rFonts w:hint="eastAsia"/>
          <w:lang w:eastAsia="zh-CN"/>
        </w:rPr>
        <w:t>)</w:t>
      </w:r>
      <w:r>
        <w:rPr>
          <w:lang w:eastAsia="zh-CN"/>
        </w:rPr>
        <w:tab/>
      </w:r>
      <w:r>
        <w:rPr>
          <w:rFonts w:hint="eastAsia"/>
          <w:lang w:eastAsia="zh-CN"/>
        </w:rPr>
        <w:t>废止</w:t>
      </w:r>
      <w:r>
        <w:rPr>
          <w:lang w:eastAsia="zh-CN"/>
        </w:rPr>
        <w:t>第</w:t>
      </w:r>
      <w:r>
        <w:rPr>
          <w:lang w:eastAsia="zh-CN"/>
        </w:rPr>
        <w:t>67</w:t>
      </w:r>
      <w:r>
        <w:rPr>
          <w:rFonts w:hint="eastAsia"/>
          <w:lang w:eastAsia="zh-CN"/>
        </w:rPr>
        <w:t>号</w:t>
      </w:r>
      <w:r>
        <w:rPr>
          <w:lang w:eastAsia="zh-CN"/>
        </w:rPr>
        <w:t>决议</w:t>
      </w:r>
    </w:p>
    <w:p w:rsidR="001B3C6C" w:rsidRPr="002B1AB9" w:rsidRDefault="001B3C6C" w:rsidP="001B3C6C">
      <w:pPr>
        <w:spacing w:before="60"/>
        <w:ind w:firstLineChars="200" w:firstLine="480"/>
        <w:rPr>
          <w:lang w:eastAsia="zh-CN"/>
        </w:rPr>
      </w:pPr>
      <w:r>
        <w:rPr>
          <w:rFonts w:hint="eastAsia"/>
          <w:lang w:eastAsia="zh-CN"/>
        </w:rPr>
        <w:t>（</w:t>
      </w:r>
      <w:r w:rsidRPr="00C86AB1">
        <w:rPr>
          <w:lang w:eastAsia="zh-CN"/>
        </w:rPr>
        <w:t>TDAG17</w:t>
      </w:r>
      <w:r>
        <w:rPr>
          <w:rFonts w:hint="eastAsia"/>
          <w:lang w:eastAsia="zh-CN"/>
        </w:rPr>
        <w:t>结论</w:t>
      </w:r>
      <w:r>
        <w:rPr>
          <w:lang w:eastAsia="zh-CN"/>
        </w:rPr>
        <w:t>见</w:t>
      </w:r>
      <w:r w:rsidRPr="00C86AB1">
        <w:rPr>
          <w:rFonts w:hint="eastAsia"/>
          <w:lang w:eastAsia="zh-CN"/>
        </w:rPr>
        <w:t>2.</w:t>
      </w:r>
      <w:r>
        <w:rPr>
          <w:lang w:eastAsia="zh-CN"/>
        </w:rPr>
        <w:t>4</w:t>
      </w:r>
      <w:r>
        <w:rPr>
          <w:rFonts w:hint="eastAsia"/>
          <w:lang w:eastAsia="zh-CN"/>
        </w:rPr>
        <w:t xml:space="preserve"> </w:t>
      </w:r>
      <w:r>
        <w:rPr>
          <w:lang w:eastAsia="zh-CN"/>
        </w:rPr>
        <w:t>d</w:t>
      </w:r>
      <w:r>
        <w:rPr>
          <w:rFonts w:hint="eastAsia"/>
          <w:lang w:eastAsia="zh-CN"/>
        </w:rPr>
        <w:t>节</w:t>
      </w:r>
      <w:r>
        <w:rPr>
          <w:lang w:eastAsia="zh-CN"/>
        </w:rPr>
        <w:t>中的</w:t>
      </w:r>
      <w:r>
        <w:rPr>
          <w:rFonts w:hint="eastAsia"/>
          <w:lang w:eastAsia="zh-CN"/>
        </w:rPr>
        <w:t>第</w:t>
      </w:r>
      <w:r>
        <w:rPr>
          <w:rFonts w:hint="eastAsia"/>
          <w:lang w:eastAsia="zh-CN"/>
        </w:rPr>
        <w:t>10</w:t>
      </w:r>
      <w:r>
        <w:rPr>
          <w:lang w:eastAsia="zh-CN"/>
        </w:rPr>
        <w:t xml:space="preserve"> h</w:t>
      </w:r>
      <w:r>
        <w:rPr>
          <w:rFonts w:hint="eastAsia"/>
          <w:lang w:eastAsia="zh-CN"/>
        </w:rPr>
        <w:t>段</w:t>
      </w:r>
      <w:r>
        <w:rPr>
          <w:lang w:eastAsia="zh-CN"/>
        </w:rPr>
        <w:t>）</w:t>
      </w:r>
    </w:p>
    <w:p w:rsidR="001B3C6C" w:rsidRDefault="001B3C6C" w:rsidP="001B3C6C">
      <w:pPr>
        <w:pStyle w:val="Heading1"/>
        <w:rPr>
          <w:lang w:eastAsia="zh-CN"/>
        </w:rPr>
      </w:pPr>
      <w:bookmarkStart w:id="99" w:name="_Toc482300245"/>
      <w:bookmarkStart w:id="100" w:name="_Toc486861979"/>
      <w:r>
        <w:rPr>
          <w:lang w:eastAsia="zh-CN"/>
        </w:rPr>
        <w:t>4</w:t>
      </w:r>
      <w:r>
        <w:rPr>
          <w:lang w:eastAsia="zh-CN"/>
        </w:rPr>
        <w:tab/>
      </w:r>
      <w:r w:rsidRPr="00EF6A68">
        <w:rPr>
          <w:lang w:eastAsia="zh-CN"/>
        </w:rPr>
        <w:t>WTDC</w:t>
      </w:r>
      <w:r>
        <w:rPr>
          <w:rFonts w:hint="eastAsia"/>
          <w:lang w:eastAsia="zh-CN"/>
        </w:rPr>
        <w:t>第</w:t>
      </w:r>
      <w:r>
        <w:rPr>
          <w:rFonts w:hint="eastAsia"/>
          <w:lang w:eastAsia="zh-CN"/>
        </w:rPr>
        <w:t>24</w:t>
      </w:r>
      <w:r>
        <w:rPr>
          <w:rFonts w:hint="eastAsia"/>
          <w:lang w:eastAsia="zh-CN"/>
        </w:rPr>
        <w:t>号</w:t>
      </w:r>
      <w:r>
        <w:rPr>
          <w:lang w:eastAsia="zh-CN"/>
        </w:rPr>
        <w:t>决议分配给</w:t>
      </w:r>
      <w:r>
        <w:rPr>
          <w:lang w:eastAsia="zh-CN"/>
        </w:rPr>
        <w:t>TDAG</w:t>
      </w:r>
      <w:r>
        <w:rPr>
          <w:rFonts w:hint="eastAsia"/>
          <w:lang w:eastAsia="zh-CN"/>
        </w:rPr>
        <w:t>的</w:t>
      </w:r>
      <w:r>
        <w:rPr>
          <w:lang w:eastAsia="zh-CN"/>
        </w:rPr>
        <w:t>事宜（</w:t>
      </w:r>
      <w:r>
        <w:rPr>
          <w:rFonts w:hint="eastAsia"/>
          <w:lang w:eastAsia="zh-CN"/>
        </w:rPr>
        <w:t>2014</w:t>
      </w:r>
      <w:r>
        <w:rPr>
          <w:rFonts w:hint="eastAsia"/>
          <w:lang w:eastAsia="zh-CN"/>
        </w:rPr>
        <w:t>年</w:t>
      </w:r>
      <w:r>
        <w:rPr>
          <w:lang w:eastAsia="zh-CN"/>
        </w:rPr>
        <w:t>，迪拜，修订版）</w:t>
      </w:r>
      <w:bookmarkEnd w:id="99"/>
      <w:bookmarkEnd w:id="100"/>
    </w:p>
    <w:p w:rsidR="001B3C6C" w:rsidRPr="00C86AB1" w:rsidRDefault="001B3C6C" w:rsidP="001B3C6C">
      <w:pPr>
        <w:pStyle w:val="Heading2"/>
        <w:rPr>
          <w:lang w:eastAsia="zh-CN"/>
        </w:rPr>
      </w:pPr>
      <w:bookmarkStart w:id="101" w:name="_Toc486861980"/>
      <w:r>
        <w:rPr>
          <w:lang w:eastAsia="zh-CN"/>
        </w:rPr>
        <w:t>4.1</w:t>
      </w:r>
      <w:r>
        <w:rPr>
          <w:lang w:eastAsia="zh-CN"/>
        </w:rPr>
        <w:tab/>
      </w:r>
      <w:r>
        <w:rPr>
          <w:rFonts w:hint="eastAsia"/>
          <w:lang w:eastAsia="zh-CN"/>
        </w:rPr>
        <w:t>背景</w:t>
      </w:r>
      <w:bookmarkEnd w:id="101"/>
    </w:p>
    <w:p w:rsidR="001B3C6C" w:rsidRPr="00F30261" w:rsidRDefault="001B3C6C" w:rsidP="001B3C6C">
      <w:pPr>
        <w:ind w:firstLineChars="200" w:firstLine="480"/>
        <w:rPr>
          <w:lang w:eastAsia="zh-CN"/>
        </w:rPr>
      </w:pPr>
      <w:r w:rsidRPr="00F30261">
        <w:rPr>
          <w:rFonts w:hint="eastAsia"/>
          <w:lang w:eastAsia="zh-CN"/>
        </w:rPr>
        <w:t>按照国际电信联盟《公约》第</w:t>
      </w:r>
      <w:r w:rsidRPr="00C86AB1">
        <w:rPr>
          <w:rFonts w:hint="eastAsia"/>
          <w:lang w:eastAsia="zh-CN"/>
        </w:rPr>
        <w:t>215JA</w:t>
      </w:r>
      <w:r w:rsidRPr="00F30261">
        <w:rPr>
          <w:rFonts w:hint="eastAsia"/>
          <w:lang w:eastAsia="zh-CN"/>
        </w:rPr>
        <w:t>款</w:t>
      </w:r>
      <w:r w:rsidRPr="00C86AB1">
        <w:rPr>
          <w:rFonts w:hint="eastAsia"/>
          <w:lang w:eastAsia="zh-CN"/>
        </w:rPr>
        <w:t>，</w:t>
      </w:r>
      <w:r w:rsidRPr="00F30261">
        <w:rPr>
          <w:rFonts w:hint="eastAsia"/>
          <w:lang w:eastAsia="zh-CN"/>
        </w:rPr>
        <w:t>电信发展顾问组</w:t>
      </w:r>
      <w:r w:rsidRPr="00C86AB1">
        <w:rPr>
          <w:rFonts w:hint="eastAsia"/>
          <w:lang w:eastAsia="zh-CN"/>
        </w:rPr>
        <w:t>（</w:t>
      </w:r>
      <w:r w:rsidRPr="00C86AB1">
        <w:rPr>
          <w:rFonts w:hint="eastAsia"/>
          <w:lang w:eastAsia="zh-CN"/>
        </w:rPr>
        <w:t>TDAG</w:t>
      </w:r>
      <w:r w:rsidRPr="00C86AB1">
        <w:rPr>
          <w:rFonts w:hint="eastAsia"/>
          <w:lang w:eastAsia="zh-CN"/>
        </w:rPr>
        <w:t>）</w:t>
      </w:r>
      <w:r w:rsidRPr="00F30261">
        <w:rPr>
          <w:rFonts w:hint="eastAsia"/>
          <w:lang w:eastAsia="zh-CN"/>
        </w:rPr>
        <w:t>须就</w:t>
      </w:r>
      <w:r w:rsidRPr="00C86AB1">
        <w:rPr>
          <w:rFonts w:hint="eastAsia"/>
          <w:lang w:eastAsia="zh-CN"/>
        </w:rPr>
        <w:t>2010</w:t>
      </w:r>
      <w:r w:rsidRPr="00F30261">
        <w:rPr>
          <w:rFonts w:hint="eastAsia"/>
          <w:lang w:eastAsia="zh-CN"/>
        </w:rPr>
        <w:t>年世界电信发展大会</w:t>
      </w:r>
      <w:r w:rsidRPr="00C86AB1">
        <w:rPr>
          <w:rFonts w:hint="eastAsia"/>
          <w:lang w:eastAsia="zh-CN"/>
        </w:rPr>
        <w:t>（</w:t>
      </w:r>
      <w:r w:rsidRPr="00C86AB1">
        <w:rPr>
          <w:rFonts w:hint="eastAsia"/>
          <w:lang w:eastAsia="zh-CN"/>
        </w:rPr>
        <w:t>WT</w:t>
      </w:r>
      <w:r w:rsidRPr="00F30261">
        <w:rPr>
          <w:rFonts w:hint="eastAsia"/>
          <w:lang w:eastAsia="zh-CN"/>
        </w:rPr>
        <w:t>DC-10</w:t>
      </w:r>
      <w:r w:rsidRPr="00F30261">
        <w:rPr>
          <w:rFonts w:hint="eastAsia"/>
          <w:lang w:eastAsia="zh-CN"/>
        </w:rPr>
        <w:t>）交办其的具体事宜向</w:t>
      </w:r>
      <w:r w:rsidRPr="00F30261">
        <w:rPr>
          <w:rFonts w:hint="eastAsia"/>
          <w:lang w:eastAsia="zh-CN"/>
        </w:rPr>
        <w:t>2014</w:t>
      </w:r>
      <w:r w:rsidRPr="00F30261">
        <w:rPr>
          <w:rFonts w:hint="eastAsia"/>
          <w:lang w:eastAsia="zh-CN"/>
        </w:rPr>
        <w:t>年世界电信发展大会（</w:t>
      </w:r>
      <w:r w:rsidRPr="00F30261">
        <w:rPr>
          <w:rFonts w:hint="eastAsia"/>
          <w:lang w:eastAsia="zh-CN"/>
        </w:rPr>
        <w:t>WTDC-14</w:t>
      </w:r>
      <w:r w:rsidRPr="00F30261">
        <w:rPr>
          <w:rFonts w:hint="eastAsia"/>
          <w:lang w:eastAsia="zh-CN"/>
        </w:rPr>
        <w:t>）提交报告（上述《公约》第</w:t>
      </w:r>
      <w:r w:rsidRPr="00F30261">
        <w:rPr>
          <w:rFonts w:hint="eastAsia"/>
          <w:lang w:eastAsia="zh-CN"/>
        </w:rPr>
        <w:t>213A</w:t>
      </w:r>
      <w:r w:rsidRPr="00F30261">
        <w:rPr>
          <w:rFonts w:hint="eastAsia"/>
          <w:lang w:eastAsia="zh-CN"/>
        </w:rPr>
        <w:t>款）。</w:t>
      </w:r>
    </w:p>
    <w:p w:rsidR="001B3C6C" w:rsidRPr="0071512D" w:rsidRDefault="001B3C6C" w:rsidP="00361DFF">
      <w:pPr>
        <w:spacing w:after="120"/>
        <w:ind w:firstLineChars="200" w:firstLine="480"/>
        <w:rPr>
          <w:rFonts w:cs="Calibri"/>
          <w:szCs w:val="24"/>
          <w:lang w:eastAsia="zh-CN"/>
        </w:rPr>
      </w:pPr>
      <w:r>
        <w:rPr>
          <w:rFonts w:hint="eastAsia"/>
          <w:lang w:eastAsia="zh-CN"/>
        </w:rPr>
        <w:t>WTDC-1</w:t>
      </w:r>
      <w:r w:rsidR="00361DFF">
        <w:rPr>
          <w:lang w:eastAsia="zh-CN"/>
        </w:rPr>
        <w:t>4</w:t>
      </w:r>
      <w:r>
        <w:rPr>
          <w:rFonts w:hint="eastAsia"/>
          <w:lang w:eastAsia="zh-CN"/>
        </w:rPr>
        <w:t>修订</w:t>
      </w:r>
      <w:r>
        <w:rPr>
          <w:lang w:eastAsia="zh-CN"/>
        </w:rPr>
        <w:t>了</w:t>
      </w:r>
      <w:r>
        <w:rPr>
          <w:rFonts w:hint="eastAsia"/>
          <w:lang w:eastAsia="zh-CN"/>
        </w:rPr>
        <w:t>第</w:t>
      </w:r>
      <w:r>
        <w:rPr>
          <w:rFonts w:hint="eastAsia"/>
          <w:lang w:eastAsia="zh-CN"/>
        </w:rPr>
        <w:t>24</w:t>
      </w:r>
      <w:r>
        <w:rPr>
          <w:rFonts w:hint="eastAsia"/>
          <w:lang w:eastAsia="zh-CN"/>
        </w:rPr>
        <w:t>号决议（</w:t>
      </w:r>
      <w:r>
        <w:rPr>
          <w:rFonts w:hint="eastAsia"/>
          <w:lang w:eastAsia="zh-CN"/>
        </w:rPr>
        <w:t>201</w:t>
      </w:r>
      <w:r>
        <w:rPr>
          <w:lang w:eastAsia="zh-CN"/>
        </w:rPr>
        <w:t>4</w:t>
      </w:r>
      <w:r>
        <w:rPr>
          <w:rFonts w:hint="eastAsia"/>
          <w:lang w:eastAsia="zh-CN"/>
        </w:rPr>
        <w:t>年，迪拜</w:t>
      </w:r>
      <w:r>
        <w:rPr>
          <w:lang w:eastAsia="zh-CN"/>
        </w:rPr>
        <w:t>，修订版</w:t>
      </w:r>
      <w:r>
        <w:rPr>
          <w:rFonts w:hint="eastAsia"/>
          <w:lang w:eastAsia="zh-CN"/>
        </w:rPr>
        <w:t>）在</w:t>
      </w:r>
      <w:r>
        <w:rPr>
          <w:lang w:eastAsia="zh-CN"/>
        </w:rPr>
        <w:t>两届</w:t>
      </w:r>
      <w:r>
        <w:rPr>
          <w:lang w:eastAsia="zh-CN"/>
        </w:rPr>
        <w:t>WTDC</w:t>
      </w:r>
      <w:r>
        <w:rPr>
          <w:lang w:eastAsia="zh-CN"/>
        </w:rPr>
        <w:t>之间向</w:t>
      </w:r>
      <w:r>
        <w:rPr>
          <w:lang w:eastAsia="zh-CN"/>
        </w:rPr>
        <w:t>TDAG</w:t>
      </w:r>
      <w:r>
        <w:rPr>
          <w:lang w:eastAsia="zh-CN"/>
        </w:rPr>
        <w:t>分配以下具体事宜，通过电信发展</w:t>
      </w:r>
      <w:r>
        <w:rPr>
          <w:rFonts w:hint="eastAsia"/>
          <w:lang w:eastAsia="zh-CN"/>
        </w:rPr>
        <w:t>局</w:t>
      </w:r>
      <w:r>
        <w:rPr>
          <w:lang w:eastAsia="zh-CN"/>
        </w:rPr>
        <w:t>（</w:t>
      </w:r>
      <w:r>
        <w:rPr>
          <w:lang w:eastAsia="zh-CN"/>
        </w:rPr>
        <w:t>BDT</w:t>
      </w:r>
      <w:r>
        <w:rPr>
          <w:lang w:eastAsia="zh-CN"/>
        </w:rPr>
        <w:t>）主任和研究组主席酌情提交的报告完成。</w:t>
      </w:r>
    </w:p>
    <w:p w:rsidR="001B3C6C" w:rsidRPr="004F0D73" w:rsidRDefault="001B3C6C" w:rsidP="001B3C6C">
      <w:pPr>
        <w:rPr>
          <w:rFonts w:cstheme="minorHAnsi"/>
          <w:lang w:eastAsia="zh-CN"/>
        </w:rPr>
      </w:pPr>
      <w:r w:rsidRPr="004F0D73" w:rsidDel="00BB031D">
        <w:rPr>
          <w:rFonts w:cstheme="minorHAnsi"/>
          <w:lang w:val="fr-CH" w:eastAsia="zh-CN"/>
        </w:rPr>
        <w:t>i)</w:t>
      </w:r>
      <w:r w:rsidRPr="004F0D73" w:rsidDel="00BB031D">
        <w:rPr>
          <w:rFonts w:cstheme="minorHAnsi"/>
          <w:lang w:val="fr-CH" w:eastAsia="zh-CN"/>
        </w:rPr>
        <w:tab/>
      </w:r>
      <w:r w:rsidRPr="002C3592" w:rsidDel="00BB031D">
        <w:rPr>
          <w:lang w:eastAsia="zh-CN"/>
        </w:rPr>
        <w:t>继续保持</w:t>
      </w:r>
      <w:r w:rsidRPr="002C3592">
        <w:rPr>
          <w:lang w:eastAsia="zh-CN"/>
        </w:rPr>
        <w:t>高</w:t>
      </w:r>
      <w:r w:rsidRPr="002C3592" w:rsidDel="00BB031D">
        <w:rPr>
          <w:lang w:eastAsia="zh-CN"/>
        </w:rPr>
        <w:t>效灵活的工作方针</w:t>
      </w:r>
      <w:r w:rsidRPr="004F0D73" w:rsidDel="00BB031D">
        <w:rPr>
          <w:rFonts w:cstheme="minorHAnsi"/>
          <w:lang w:val="fr-CH" w:eastAsia="zh-CN"/>
        </w:rPr>
        <w:t>，并在必要时予以更新，</w:t>
      </w:r>
      <w:r w:rsidRPr="004F0D73">
        <w:rPr>
          <w:rFonts w:cstheme="minorHAnsi"/>
          <w:lang w:eastAsia="zh-CN"/>
        </w:rPr>
        <w:t>包括提供机会，就区域性行动、举措和项目的落实进行跨区域经验共享；</w:t>
      </w:r>
    </w:p>
    <w:p w:rsidR="001B3C6C" w:rsidRPr="004F0D73" w:rsidRDefault="001B3C6C" w:rsidP="001B3C6C">
      <w:pPr>
        <w:rPr>
          <w:rFonts w:cstheme="minorHAnsi"/>
          <w:lang w:val="en-US" w:eastAsia="zh-CN"/>
        </w:rPr>
      </w:pPr>
      <w:r w:rsidRPr="004F0D73">
        <w:rPr>
          <w:rFonts w:cstheme="minorHAnsi"/>
          <w:lang w:val="en-US" w:eastAsia="zh-CN"/>
        </w:rPr>
        <w:t>ii)</w:t>
      </w:r>
      <w:r w:rsidRPr="004F0D73">
        <w:rPr>
          <w:rFonts w:cstheme="minorHAnsi"/>
          <w:lang w:val="en-US" w:eastAsia="zh-CN"/>
        </w:rPr>
        <w:tab/>
      </w:r>
      <w:r w:rsidRPr="002C3592">
        <w:rPr>
          <w:rFonts w:cstheme="minorHAnsi"/>
          <w:lang w:eastAsia="zh-CN"/>
        </w:rPr>
        <w:t>持续审议国际电联</w:t>
      </w:r>
      <w:r w:rsidRPr="004F0D73">
        <w:rPr>
          <w:rFonts w:cstheme="minorHAnsi"/>
          <w:lang w:val="en-US" w:eastAsia="zh-CN"/>
        </w:rPr>
        <w:t>《战略规划》中阐述的</w:t>
      </w:r>
      <w:r w:rsidRPr="004F0D73">
        <w:rPr>
          <w:rFonts w:cstheme="minorHAnsi"/>
          <w:lang w:val="en-US" w:eastAsia="zh-CN"/>
        </w:rPr>
        <w:t>ITU-D</w:t>
      </w:r>
      <w:r w:rsidRPr="004F0D73">
        <w:rPr>
          <w:rFonts w:cstheme="minorHAnsi"/>
          <w:lang w:val="en-US" w:eastAsia="zh-CN"/>
        </w:rPr>
        <w:t>部门目标与各项活动（特别是项目和区域性举措）可用的预算拨款之间的关系，以便提出确保本部门高效和有效地交付其主要产品及服务（输出成果）的必要措施；</w:t>
      </w:r>
    </w:p>
    <w:p w:rsidR="001B3C6C" w:rsidRPr="004F0D73" w:rsidRDefault="001B3C6C" w:rsidP="001B3C6C">
      <w:pPr>
        <w:rPr>
          <w:rFonts w:cstheme="minorHAnsi"/>
          <w:lang w:val="en-US" w:eastAsia="zh-CN"/>
        </w:rPr>
      </w:pPr>
      <w:r w:rsidRPr="004F0D73">
        <w:rPr>
          <w:rFonts w:cstheme="minorHAnsi"/>
          <w:lang w:val="en-US" w:eastAsia="zh-CN"/>
        </w:rPr>
        <w:t>iii)</w:t>
      </w:r>
      <w:r w:rsidRPr="004F0D73">
        <w:rPr>
          <w:rFonts w:cstheme="minorHAnsi"/>
          <w:lang w:val="en-US" w:eastAsia="zh-CN"/>
        </w:rPr>
        <w:tab/>
      </w:r>
      <w:r w:rsidRPr="002C3592">
        <w:rPr>
          <w:rFonts w:cstheme="minorHAnsi"/>
          <w:lang w:eastAsia="zh-CN"/>
        </w:rPr>
        <w:t>根据</w:t>
      </w:r>
      <w:r w:rsidRPr="004F0D73">
        <w:rPr>
          <w:rFonts w:cstheme="minorHAnsi"/>
          <w:lang w:val="en-US" w:eastAsia="zh-CN"/>
        </w:rPr>
        <w:t>《公约》第</w:t>
      </w:r>
      <w:r w:rsidRPr="004F0D73">
        <w:rPr>
          <w:rFonts w:cstheme="minorHAnsi"/>
          <w:lang w:val="en-US" w:eastAsia="zh-CN"/>
        </w:rPr>
        <w:t>223A</w:t>
      </w:r>
      <w:r w:rsidRPr="004F0D73">
        <w:rPr>
          <w:rFonts w:cstheme="minorHAnsi"/>
          <w:lang w:val="en-US" w:eastAsia="zh-CN"/>
        </w:rPr>
        <w:t>款，持续审议</w:t>
      </w:r>
      <w:r w:rsidRPr="004F0D73">
        <w:rPr>
          <w:rFonts w:cstheme="minorHAnsi"/>
          <w:lang w:val="en-US" w:eastAsia="zh-CN"/>
        </w:rPr>
        <w:t>ITU-D</w:t>
      </w:r>
      <w:r w:rsidRPr="004F0D73">
        <w:rPr>
          <w:rFonts w:cstheme="minorHAnsi"/>
          <w:lang w:val="en-US" w:eastAsia="zh-CN"/>
        </w:rPr>
        <w:t>四年期滚动式运作规划的执行情况，就拟定有待国际电联理事会下一届会议批准的</w:t>
      </w:r>
      <w:r w:rsidRPr="004F0D73">
        <w:rPr>
          <w:rFonts w:cstheme="minorHAnsi"/>
          <w:lang w:val="en-US" w:eastAsia="zh-CN"/>
        </w:rPr>
        <w:t>ITU-D</w:t>
      </w:r>
      <w:r w:rsidRPr="004F0D73">
        <w:rPr>
          <w:rFonts w:cstheme="minorHAnsi"/>
          <w:lang w:val="en-US" w:eastAsia="zh-CN"/>
        </w:rPr>
        <w:t>运作规划草案向电信发展局提供指导；</w:t>
      </w:r>
    </w:p>
    <w:p w:rsidR="001B3C6C" w:rsidRPr="004F0D73" w:rsidRDefault="001B3C6C" w:rsidP="001B3C6C">
      <w:pPr>
        <w:rPr>
          <w:rFonts w:cstheme="minorHAnsi"/>
          <w:lang w:val="en-US" w:eastAsia="zh-CN"/>
        </w:rPr>
      </w:pPr>
      <w:r w:rsidRPr="004F0D73">
        <w:rPr>
          <w:rFonts w:cstheme="minorHAnsi"/>
          <w:lang w:val="en-US" w:eastAsia="zh-CN"/>
        </w:rPr>
        <w:t>iv)</w:t>
      </w:r>
      <w:r w:rsidRPr="004F0D73">
        <w:rPr>
          <w:rFonts w:cstheme="minorHAnsi"/>
          <w:lang w:val="en-US" w:eastAsia="zh-CN"/>
        </w:rPr>
        <w:tab/>
      </w:r>
      <w:r w:rsidRPr="002C3592">
        <w:rPr>
          <w:rFonts w:cstheme="minorHAnsi"/>
          <w:lang w:eastAsia="zh-CN"/>
        </w:rPr>
        <w:t>评估并在必要时更新工作方法和指导原则</w:t>
      </w:r>
      <w:r w:rsidRPr="004F0D73">
        <w:rPr>
          <w:rFonts w:cstheme="minorHAnsi"/>
          <w:lang w:val="en-US" w:eastAsia="zh-CN"/>
        </w:rPr>
        <w:t>，以确保</w:t>
      </w:r>
      <w:r w:rsidRPr="004F0D73">
        <w:rPr>
          <w:rFonts w:cstheme="minorHAnsi"/>
          <w:lang w:val="fr-CH" w:eastAsia="zh-CN"/>
        </w:rPr>
        <w:t>ITU-D</w:t>
      </w:r>
      <w:r w:rsidRPr="004F0D73">
        <w:rPr>
          <w:rFonts w:cstheme="minorHAnsi"/>
          <w:lang w:val="en-US" w:eastAsia="zh-CN"/>
        </w:rPr>
        <w:t>《行动计划》的主要内容得到最高效灵活的落实；</w:t>
      </w:r>
    </w:p>
    <w:p w:rsidR="001B3C6C" w:rsidRPr="004F0D73" w:rsidRDefault="001B3C6C" w:rsidP="001B3C6C">
      <w:pPr>
        <w:rPr>
          <w:rFonts w:cstheme="minorHAnsi"/>
          <w:lang w:val="fr-CH" w:eastAsia="zh-CN"/>
        </w:rPr>
      </w:pPr>
      <w:r w:rsidRPr="004F0D73">
        <w:rPr>
          <w:rFonts w:cstheme="minorHAnsi"/>
          <w:lang w:val="fr-CH" w:eastAsia="zh-CN"/>
        </w:rPr>
        <w:t>v)</w:t>
      </w:r>
      <w:r w:rsidRPr="004F0D73">
        <w:rPr>
          <w:rFonts w:cstheme="minorHAnsi"/>
          <w:lang w:val="fr-CH" w:eastAsia="zh-CN"/>
        </w:rPr>
        <w:tab/>
      </w:r>
      <w:r w:rsidRPr="002C3592">
        <w:rPr>
          <w:rFonts w:cstheme="minorHAnsi"/>
          <w:lang w:eastAsia="zh-CN"/>
        </w:rPr>
        <w:t>定期评估</w:t>
      </w:r>
      <w:r w:rsidRPr="004F0D73">
        <w:rPr>
          <w:rFonts w:cstheme="minorHAnsi"/>
          <w:lang w:val="fr-CH" w:eastAsia="zh-CN"/>
        </w:rPr>
        <w:t>ITU-D</w:t>
      </w:r>
      <w:r w:rsidRPr="004F0D73">
        <w:rPr>
          <w:rFonts w:cstheme="minorHAnsi"/>
          <w:lang w:val="fr-CH" w:eastAsia="zh-CN"/>
        </w:rPr>
        <w:t>研究组的工作方法和运行，</w:t>
      </w:r>
      <w:r w:rsidRPr="004F0D73">
        <w:rPr>
          <w:rFonts w:cstheme="minorHAnsi"/>
          <w:lang w:eastAsia="zh-CN"/>
        </w:rPr>
        <w:t>确定充分体现项目交付的方案，</w:t>
      </w:r>
      <w:r w:rsidRPr="004F0D73">
        <w:rPr>
          <w:rFonts w:cstheme="minorHAnsi"/>
          <w:lang w:val="fr-CH" w:eastAsia="zh-CN"/>
        </w:rPr>
        <w:t>并在对</w:t>
      </w:r>
      <w:r w:rsidRPr="004F0D73">
        <w:rPr>
          <w:rFonts w:cstheme="minorHAnsi"/>
          <w:lang w:eastAsia="zh-CN"/>
        </w:rPr>
        <w:t>其工作计划做出评估</w:t>
      </w:r>
      <w:r w:rsidRPr="004F0D73">
        <w:rPr>
          <w:rFonts w:cstheme="minorHAnsi"/>
          <w:lang w:val="fr-CH" w:eastAsia="zh-CN"/>
        </w:rPr>
        <w:t>后，批准其中适当的改变，</w:t>
      </w:r>
      <w:r w:rsidRPr="004F0D73">
        <w:rPr>
          <w:rFonts w:cstheme="minorHAnsi"/>
          <w:lang w:eastAsia="zh-CN"/>
        </w:rPr>
        <w:t>包括加强课题、项目</w:t>
      </w:r>
      <w:r w:rsidRPr="004F0D73">
        <w:rPr>
          <w:rFonts w:cstheme="minorHAnsi"/>
          <w:lang w:val="fr-CH" w:eastAsia="zh-CN"/>
        </w:rPr>
        <w:t>和区域性举措</w:t>
      </w:r>
      <w:r w:rsidRPr="004F0D73">
        <w:rPr>
          <w:rFonts w:cstheme="minorHAnsi"/>
          <w:lang w:eastAsia="zh-CN"/>
        </w:rPr>
        <w:t>之间的合力</w:t>
      </w:r>
      <w:r w:rsidRPr="004F0D73">
        <w:rPr>
          <w:rFonts w:cstheme="minorHAnsi"/>
          <w:lang w:val="fr-CH" w:eastAsia="zh-CN"/>
        </w:rPr>
        <w:t>；</w:t>
      </w:r>
    </w:p>
    <w:p w:rsidR="001B3C6C" w:rsidRPr="004F0D73" w:rsidRDefault="001B3C6C" w:rsidP="001B3C6C">
      <w:pPr>
        <w:rPr>
          <w:rFonts w:cstheme="minorHAnsi"/>
          <w:lang w:val="fr-CH" w:eastAsia="zh-CN"/>
        </w:rPr>
      </w:pPr>
      <w:r w:rsidRPr="004F0D73">
        <w:rPr>
          <w:rFonts w:cstheme="minorHAnsi"/>
          <w:lang w:val="fr-CH" w:eastAsia="zh-CN"/>
        </w:rPr>
        <w:t>vi)</w:t>
      </w:r>
      <w:r w:rsidRPr="004F0D73">
        <w:rPr>
          <w:rFonts w:cstheme="minorHAnsi"/>
          <w:lang w:val="fr-CH" w:eastAsia="zh-CN"/>
        </w:rPr>
        <w:tab/>
      </w:r>
      <w:r w:rsidRPr="002C3592">
        <w:rPr>
          <w:rFonts w:cstheme="minorHAnsi"/>
          <w:lang w:eastAsia="zh-CN"/>
        </w:rPr>
        <w:t>按照上述</w:t>
      </w:r>
      <w:r w:rsidRPr="004F0D73">
        <w:rPr>
          <w:rFonts w:cstheme="minorHAnsi"/>
          <w:lang w:val="fr-CH" w:eastAsia="zh-CN"/>
        </w:rPr>
        <w:t>v)</w:t>
      </w:r>
      <w:r w:rsidRPr="004F0D73">
        <w:rPr>
          <w:rFonts w:cstheme="minorHAnsi"/>
          <w:lang w:val="fr-CH" w:eastAsia="zh-CN"/>
        </w:rPr>
        <w:t>点开展评估，</w:t>
      </w:r>
      <w:r w:rsidRPr="004F0D73">
        <w:rPr>
          <w:rFonts w:cstheme="minorHAnsi"/>
          <w:lang w:eastAsia="zh-CN"/>
        </w:rPr>
        <w:t>同时在必要时针对研究组的当前工作计划</w:t>
      </w:r>
      <w:r w:rsidRPr="004F0D73">
        <w:rPr>
          <w:rFonts w:cstheme="minorHAnsi"/>
          <w:lang w:val="fr-CH" w:eastAsia="zh-CN"/>
        </w:rPr>
        <w:t>考虑</w:t>
      </w:r>
      <w:r w:rsidRPr="004F0D73">
        <w:rPr>
          <w:rFonts w:cstheme="minorHAnsi"/>
          <w:lang w:eastAsia="zh-CN"/>
        </w:rPr>
        <w:t>采取下列行动</w:t>
      </w:r>
      <w:r w:rsidRPr="004F0D73">
        <w:rPr>
          <w:rFonts w:cstheme="minorHAnsi"/>
          <w:lang w:val="fr-CH" w:eastAsia="zh-CN"/>
        </w:rPr>
        <w:t>：</w:t>
      </w:r>
    </w:p>
    <w:p w:rsidR="001B3C6C" w:rsidRPr="004F0D73" w:rsidRDefault="001B3C6C" w:rsidP="001B3C6C">
      <w:pPr>
        <w:pStyle w:val="enumlev1"/>
        <w:rPr>
          <w:lang w:val="fr-CH" w:eastAsia="zh-CN"/>
        </w:rPr>
      </w:pPr>
      <w:r w:rsidRPr="004F0D73">
        <w:rPr>
          <w:lang w:eastAsia="zh-CN"/>
        </w:rPr>
        <w:t>•</w:t>
      </w:r>
      <w:r w:rsidRPr="004F0D73">
        <w:rPr>
          <w:lang w:eastAsia="zh-CN"/>
        </w:rPr>
        <w:tab/>
      </w:r>
      <w:r w:rsidRPr="004F0D73">
        <w:rPr>
          <w:lang w:eastAsia="zh-CN"/>
        </w:rPr>
        <w:t>重新定义课题的职责范围，以确定研究重点并消除工作重叠；</w:t>
      </w:r>
    </w:p>
    <w:p w:rsidR="001B3C6C" w:rsidRPr="004F0D73" w:rsidRDefault="001B3C6C" w:rsidP="001B3C6C">
      <w:pPr>
        <w:pStyle w:val="enumlev1"/>
        <w:rPr>
          <w:rFonts w:cstheme="minorHAnsi"/>
          <w:lang w:val="fr-CH" w:eastAsia="zh-CN"/>
        </w:rPr>
      </w:pPr>
      <w:r w:rsidRPr="004F0D73">
        <w:rPr>
          <w:rFonts w:cstheme="minorHAnsi"/>
          <w:lang w:eastAsia="zh-CN"/>
        </w:rPr>
        <w:t>•</w:t>
      </w:r>
      <w:r w:rsidRPr="004F0D73">
        <w:rPr>
          <w:rFonts w:cstheme="minorHAnsi"/>
          <w:lang w:eastAsia="zh-CN"/>
        </w:rPr>
        <w:tab/>
      </w:r>
      <w:r w:rsidRPr="00F13F00">
        <w:rPr>
          <w:lang w:eastAsia="zh-CN"/>
        </w:rPr>
        <w:t>酌情删除或合并课题</w:t>
      </w:r>
      <w:r w:rsidRPr="004F0D73">
        <w:rPr>
          <w:rFonts w:cstheme="minorHAnsi"/>
          <w:lang w:eastAsia="zh-CN"/>
        </w:rPr>
        <w:t>；</w:t>
      </w:r>
    </w:p>
    <w:p w:rsidR="001B3C6C" w:rsidRPr="004F0D73" w:rsidRDefault="001B3C6C" w:rsidP="001B3C6C">
      <w:pPr>
        <w:pStyle w:val="enumlev1"/>
        <w:rPr>
          <w:rFonts w:cstheme="minorHAnsi"/>
          <w:lang w:val="fr-CH" w:eastAsia="zh-CN"/>
        </w:rPr>
      </w:pPr>
      <w:r w:rsidRPr="004F0D73">
        <w:rPr>
          <w:rFonts w:cstheme="minorHAnsi"/>
          <w:lang w:eastAsia="zh-CN"/>
        </w:rPr>
        <w:t>•</w:t>
      </w:r>
      <w:r w:rsidRPr="004F0D73">
        <w:rPr>
          <w:rFonts w:cstheme="minorHAnsi"/>
          <w:lang w:eastAsia="zh-CN"/>
        </w:rPr>
        <w:tab/>
      </w:r>
      <w:r w:rsidRPr="00F13F00">
        <w:rPr>
          <w:lang w:eastAsia="zh-CN"/>
        </w:rPr>
        <w:t>对衡量课题研究效果的标准进行定性和定量评价</w:t>
      </w:r>
      <w:r w:rsidRPr="004F0D73">
        <w:rPr>
          <w:rFonts w:cstheme="minorHAnsi"/>
          <w:lang w:eastAsia="zh-CN"/>
        </w:rPr>
        <w:t>，包括根据</w:t>
      </w:r>
      <w:r w:rsidRPr="004F0D73">
        <w:rPr>
          <w:rFonts w:cstheme="minorHAnsi"/>
          <w:lang w:eastAsia="zh-CN"/>
        </w:rPr>
        <w:t>ITU-D</w:t>
      </w:r>
      <w:r w:rsidRPr="004F0D73">
        <w:rPr>
          <w:rFonts w:cstheme="minorHAnsi"/>
          <w:lang w:eastAsia="zh-CN"/>
        </w:rPr>
        <w:t>战略规划进行定期审议，以便进一步探讨绩效措施，从而更有效地实施上述</w:t>
      </w:r>
      <w:r w:rsidRPr="004F0D73">
        <w:rPr>
          <w:rFonts w:cstheme="minorHAnsi"/>
          <w:lang w:eastAsia="zh-CN"/>
        </w:rPr>
        <w:t>v)</w:t>
      </w:r>
      <w:r w:rsidRPr="004F0D73">
        <w:rPr>
          <w:rFonts w:cstheme="minorHAnsi"/>
          <w:lang w:eastAsia="zh-CN"/>
        </w:rPr>
        <w:t>点规定的行动；</w:t>
      </w:r>
    </w:p>
    <w:p w:rsidR="001B3C6C" w:rsidRPr="004F0D73" w:rsidRDefault="001B3C6C" w:rsidP="001B3C6C">
      <w:pPr>
        <w:rPr>
          <w:rFonts w:cstheme="minorHAnsi"/>
          <w:lang w:val="fr-CH" w:eastAsia="zh-CN"/>
        </w:rPr>
      </w:pPr>
      <w:r w:rsidRPr="004F0D73">
        <w:rPr>
          <w:rFonts w:cstheme="minorHAnsi"/>
          <w:lang w:val="fr-CH" w:eastAsia="zh-CN"/>
        </w:rPr>
        <w:t>vii)</w:t>
      </w:r>
      <w:r w:rsidRPr="004F0D73">
        <w:rPr>
          <w:rFonts w:cstheme="minorHAnsi"/>
          <w:lang w:val="fr-CH" w:eastAsia="zh-CN"/>
        </w:rPr>
        <w:tab/>
      </w:r>
      <w:r w:rsidRPr="002C3592">
        <w:rPr>
          <w:rFonts w:cstheme="minorHAnsi"/>
          <w:lang w:eastAsia="zh-CN"/>
        </w:rPr>
        <w:t>必要时重组</w:t>
      </w:r>
      <w:r w:rsidRPr="004F0D73">
        <w:rPr>
          <w:rFonts w:cstheme="minorHAnsi"/>
          <w:lang w:val="fr-CH" w:eastAsia="zh-CN"/>
        </w:rPr>
        <w:t>ITU-D</w:t>
      </w:r>
      <w:r w:rsidRPr="004F0D73">
        <w:rPr>
          <w:rFonts w:cstheme="minorHAnsi"/>
          <w:lang w:val="fr-CH" w:eastAsia="zh-CN"/>
        </w:rPr>
        <w:t>研究组，并</w:t>
      </w:r>
      <w:r w:rsidRPr="004F0D73">
        <w:rPr>
          <w:rFonts w:cstheme="minorHAnsi"/>
          <w:lang w:eastAsia="zh-CN"/>
        </w:rPr>
        <w:t>因</w:t>
      </w:r>
      <w:r w:rsidRPr="004F0D73">
        <w:rPr>
          <w:rFonts w:cstheme="minorHAnsi"/>
          <w:lang w:eastAsia="zh-CN"/>
        </w:rPr>
        <w:t>ITU-D</w:t>
      </w:r>
      <w:r w:rsidRPr="004F0D73">
        <w:rPr>
          <w:rFonts w:cstheme="minorHAnsi"/>
          <w:lang w:eastAsia="zh-CN"/>
        </w:rPr>
        <w:t>研究组的重组或设立而</w:t>
      </w:r>
      <w:r w:rsidRPr="004F0D73">
        <w:rPr>
          <w:rFonts w:cstheme="minorHAnsi"/>
          <w:lang w:val="fr-CH" w:eastAsia="zh-CN"/>
        </w:rPr>
        <w:t>任命其正副主席，直到下届</w:t>
      </w:r>
      <w:r w:rsidRPr="004F0D73">
        <w:rPr>
          <w:rFonts w:cstheme="minorHAnsi"/>
          <w:lang w:val="fr-CH" w:eastAsia="zh-CN"/>
        </w:rPr>
        <w:t>WTDC</w:t>
      </w:r>
      <w:r w:rsidRPr="004F0D73">
        <w:rPr>
          <w:rFonts w:cstheme="minorHAnsi"/>
          <w:lang w:val="fr-CH" w:eastAsia="zh-CN"/>
        </w:rPr>
        <w:t>为止，以便在已达成一致的预算限制范围内满足成员国的需要，并对其关心的问题做出反应；</w:t>
      </w:r>
    </w:p>
    <w:p w:rsidR="001B3C6C" w:rsidRPr="004F0D73" w:rsidRDefault="001B3C6C" w:rsidP="001B3C6C">
      <w:pPr>
        <w:rPr>
          <w:rFonts w:cstheme="minorHAnsi"/>
          <w:lang w:val="fr-CH" w:eastAsia="zh-CN"/>
        </w:rPr>
      </w:pPr>
      <w:r w:rsidRPr="004F0D73">
        <w:rPr>
          <w:rFonts w:cstheme="minorHAnsi"/>
          <w:lang w:val="fr-CH" w:eastAsia="zh-CN"/>
        </w:rPr>
        <w:t>viii)</w:t>
      </w:r>
      <w:r w:rsidRPr="004F0D73">
        <w:rPr>
          <w:rFonts w:cstheme="minorHAnsi"/>
          <w:lang w:val="fr-CH" w:eastAsia="zh-CN"/>
        </w:rPr>
        <w:tab/>
      </w:r>
      <w:r w:rsidRPr="002C3592">
        <w:rPr>
          <w:rFonts w:cstheme="minorHAnsi"/>
          <w:lang w:eastAsia="zh-CN"/>
        </w:rPr>
        <w:t>对研究组能够满足优先发展工作的进程表提出建议</w:t>
      </w:r>
      <w:r w:rsidRPr="004F0D73">
        <w:rPr>
          <w:rFonts w:cstheme="minorHAnsi"/>
          <w:lang w:val="fr-CH" w:eastAsia="zh-CN"/>
        </w:rPr>
        <w:t>；</w:t>
      </w:r>
    </w:p>
    <w:p w:rsidR="001B3C6C" w:rsidRPr="004F0D73" w:rsidRDefault="001B3C6C" w:rsidP="001B3C6C">
      <w:pPr>
        <w:rPr>
          <w:rFonts w:cstheme="minorHAnsi"/>
          <w:lang w:val="fr-CH" w:eastAsia="zh-CN"/>
        </w:rPr>
      </w:pPr>
      <w:r w:rsidRPr="004F0D73">
        <w:rPr>
          <w:rFonts w:cstheme="minorHAnsi"/>
          <w:lang w:val="fr-CH" w:eastAsia="zh-CN"/>
        </w:rPr>
        <w:t>ix)</w:t>
      </w:r>
      <w:r w:rsidRPr="004F0D73">
        <w:rPr>
          <w:rFonts w:cstheme="minorHAnsi"/>
          <w:lang w:val="fr-CH" w:eastAsia="zh-CN"/>
        </w:rPr>
        <w:tab/>
      </w:r>
      <w:r w:rsidRPr="002C3592">
        <w:rPr>
          <w:rFonts w:cstheme="minorHAnsi"/>
          <w:lang w:eastAsia="zh-CN"/>
        </w:rPr>
        <w:t>就相关财务和其它问题向</w:t>
      </w:r>
      <w:r w:rsidRPr="004F0D73">
        <w:rPr>
          <w:rFonts w:cstheme="minorHAnsi"/>
          <w:lang w:val="fr-CH" w:eastAsia="zh-CN"/>
        </w:rPr>
        <w:t>BDT</w:t>
      </w:r>
      <w:r w:rsidRPr="004F0D73">
        <w:rPr>
          <w:rFonts w:cstheme="minorHAnsi"/>
          <w:lang w:val="fr-CH" w:eastAsia="zh-CN"/>
        </w:rPr>
        <w:t>主任提出建议；</w:t>
      </w:r>
    </w:p>
    <w:p w:rsidR="001B3C6C" w:rsidRPr="004F0D73" w:rsidRDefault="001B3C6C" w:rsidP="001B3C6C">
      <w:pPr>
        <w:rPr>
          <w:rFonts w:cstheme="minorHAnsi"/>
          <w:lang w:val="fr-CH" w:eastAsia="zh-CN"/>
        </w:rPr>
      </w:pPr>
      <w:r w:rsidRPr="004F0D73">
        <w:rPr>
          <w:rFonts w:cstheme="minorHAnsi"/>
          <w:lang w:val="fr-CH" w:eastAsia="zh-CN"/>
        </w:rPr>
        <w:t>x)</w:t>
      </w:r>
      <w:r w:rsidRPr="004F0D73">
        <w:rPr>
          <w:rFonts w:cstheme="minorHAnsi"/>
          <w:lang w:val="fr-CH" w:eastAsia="zh-CN"/>
        </w:rPr>
        <w:tab/>
      </w:r>
      <w:r w:rsidRPr="002C3592">
        <w:rPr>
          <w:rFonts w:cstheme="minorHAnsi"/>
          <w:lang w:eastAsia="zh-CN"/>
        </w:rPr>
        <w:t>批准由于审议现有的及新课题而产生的工作计划</w:t>
      </w:r>
      <w:r w:rsidRPr="004F0D73">
        <w:rPr>
          <w:rFonts w:cstheme="minorHAnsi"/>
          <w:lang w:val="fr-CH" w:eastAsia="zh-CN"/>
        </w:rPr>
        <w:t>，决定其优先顺序及紧迫程度，</w:t>
      </w:r>
      <w:r w:rsidRPr="002C3592">
        <w:rPr>
          <w:rFonts w:cstheme="minorHAnsi"/>
          <w:lang w:eastAsia="zh-CN"/>
        </w:rPr>
        <w:t>预计的财务影响及完成这些研究的时间表</w:t>
      </w:r>
      <w:r w:rsidRPr="004F0D73">
        <w:rPr>
          <w:rFonts w:cstheme="minorHAnsi"/>
          <w:lang w:val="fr-CH" w:eastAsia="zh-CN"/>
        </w:rPr>
        <w:t>；</w:t>
      </w:r>
    </w:p>
    <w:p w:rsidR="001B3C6C" w:rsidRPr="004F0D73" w:rsidRDefault="001B3C6C" w:rsidP="001B3C6C">
      <w:pPr>
        <w:rPr>
          <w:rFonts w:cstheme="minorHAnsi"/>
          <w:lang w:val="fr-CH" w:eastAsia="zh-CN"/>
        </w:rPr>
      </w:pPr>
      <w:r w:rsidRPr="004F0D73">
        <w:rPr>
          <w:rFonts w:cstheme="minorHAnsi"/>
          <w:lang w:val="fr-CH" w:eastAsia="zh-CN"/>
        </w:rPr>
        <w:t>xi)</w:t>
      </w:r>
      <w:r w:rsidRPr="004F0D73">
        <w:rPr>
          <w:rFonts w:cstheme="minorHAnsi"/>
          <w:lang w:val="fr-CH" w:eastAsia="zh-CN"/>
        </w:rPr>
        <w:tab/>
      </w:r>
      <w:r w:rsidRPr="004F0D73">
        <w:rPr>
          <w:rFonts w:cstheme="minorHAnsi"/>
          <w:lang w:val="fr-CH" w:eastAsia="zh-CN"/>
        </w:rPr>
        <w:t>为提高对最为优先关注的</w:t>
      </w:r>
      <w:r w:rsidRPr="004F0D73">
        <w:rPr>
          <w:rFonts w:cstheme="minorHAnsi"/>
          <w:lang w:eastAsia="zh-CN"/>
        </w:rPr>
        <w:t>事宜</w:t>
      </w:r>
      <w:r w:rsidRPr="004F0D73">
        <w:rPr>
          <w:rFonts w:cstheme="minorHAnsi"/>
          <w:lang w:val="fr-CH" w:eastAsia="zh-CN"/>
        </w:rPr>
        <w:t>进行快</w:t>
      </w:r>
      <w:r w:rsidRPr="004F0D73">
        <w:rPr>
          <w:rFonts w:cstheme="minorHAnsi"/>
          <w:lang w:eastAsia="zh-CN"/>
        </w:rPr>
        <w:t>速响应的灵活性</w:t>
      </w:r>
      <w:r w:rsidRPr="004F0D73">
        <w:rPr>
          <w:rFonts w:cstheme="minorHAnsi"/>
          <w:lang w:val="fr-CH" w:eastAsia="zh-CN"/>
        </w:rPr>
        <w:t>，必要时按照《公约》第</w:t>
      </w:r>
      <w:r w:rsidRPr="004F0D73">
        <w:rPr>
          <w:rFonts w:cstheme="minorHAnsi"/>
          <w:lang w:val="fr-CH" w:eastAsia="zh-CN"/>
        </w:rPr>
        <w:t>209A</w:t>
      </w:r>
      <w:r w:rsidRPr="004F0D73">
        <w:rPr>
          <w:rFonts w:cstheme="minorHAnsi"/>
          <w:lang w:val="fr-CH" w:eastAsia="zh-CN"/>
        </w:rPr>
        <w:t>和</w:t>
      </w:r>
      <w:r w:rsidRPr="004F0D73">
        <w:rPr>
          <w:rFonts w:cstheme="minorHAnsi"/>
          <w:lang w:val="fr-CH" w:eastAsia="zh-CN"/>
        </w:rPr>
        <w:t>209B</w:t>
      </w:r>
      <w:r w:rsidRPr="002C3592">
        <w:rPr>
          <w:rFonts w:cstheme="minorHAnsi"/>
          <w:lang w:eastAsia="zh-CN"/>
        </w:rPr>
        <w:t>款并考虑各研究组在研究这些问题上的主导作用</w:t>
      </w:r>
      <w:r w:rsidRPr="004F0D73">
        <w:rPr>
          <w:rFonts w:cstheme="minorHAnsi"/>
          <w:lang w:val="fr-CH" w:eastAsia="zh-CN"/>
        </w:rPr>
        <w:t>，建立、终止或保留其它小组，</w:t>
      </w:r>
      <w:r w:rsidRPr="002C3592">
        <w:rPr>
          <w:rFonts w:cstheme="minorHAnsi"/>
          <w:lang w:eastAsia="zh-CN"/>
        </w:rPr>
        <w:t>任命其主席和副主席并确定其职责范围</w:t>
      </w:r>
      <w:r w:rsidRPr="004F0D73">
        <w:rPr>
          <w:rFonts w:cstheme="minorHAnsi"/>
          <w:lang w:val="fr-CH" w:eastAsia="zh-CN"/>
        </w:rPr>
        <w:t>，明确其任期，但此类其它组不得通过课题或建议书；</w:t>
      </w:r>
    </w:p>
    <w:p w:rsidR="001B3C6C" w:rsidRPr="00321B72" w:rsidRDefault="001B3C6C" w:rsidP="001B3C6C">
      <w:pPr>
        <w:rPr>
          <w:rFonts w:cs="Calibri"/>
          <w:szCs w:val="24"/>
          <w:lang w:eastAsia="zh-CN"/>
        </w:rPr>
      </w:pPr>
      <w:r w:rsidRPr="00321B72">
        <w:rPr>
          <w:rFonts w:cstheme="minorHAnsi"/>
          <w:szCs w:val="24"/>
          <w:lang w:eastAsia="zh-CN"/>
        </w:rPr>
        <w:t>xii)</w:t>
      </w:r>
      <w:r w:rsidRPr="00321B72">
        <w:rPr>
          <w:rFonts w:cstheme="minorHAnsi"/>
          <w:szCs w:val="24"/>
          <w:lang w:eastAsia="zh-CN"/>
        </w:rPr>
        <w:tab/>
      </w:r>
      <w:r w:rsidRPr="002C3592">
        <w:rPr>
          <w:rFonts w:cstheme="minorHAnsi"/>
          <w:lang w:eastAsia="zh-CN"/>
        </w:rPr>
        <w:t>就制定和实施有关电子工作方法行动计划以及今后电子会议方面的程序和规定</w:t>
      </w:r>
      <w:r w:rsidRPr="00321B72">
        <w:rPr>
          <w:rFonts w:cstheme="minorHAnsi"/>
          <w:szCs w:val="24"/>
          <w:lang w:eastAsia="zh-CN"/>
        </w:rPr>
        <w:t>（包括法律方面问题）的事宜征求</w:t>
      </w:r>
      <w:r w:rsidRPr="00321B72">
        <w:rPr>
          <w:rFonts w:cstheme="minorHAnsi"/>
          <w:szCs w:val="24"/>
          <w:lang w:val="fr-CH" w:eastAsia="zh-CN"/>
        </w:rPr>
        <w:t>BDT</w:t>
      </w:r>
      <w:r w:rsidRPr="00321B72">
        <w:rPr>
          <w:rFonts w:cstheme="minorHAnsi"/>
          <w:szCs w:val="24"/>
          <w:lang w:eastAsia="zh-CN"/>
        </w:rPr>
        <w:t>主任的意见，同时考虑到发展中国家，尤其是最不发达国家的需要和手段</w:t>
      </w:r>
      <w:r w:rsidRPr="00321B72">
        <w:rPr>
          <w:rFonts w:cstheme="minorHAnsi"/>
          <w:lang w:eastAsia="zh-CN"/>
        </w:rPr>
        <w:t>；</w:t>
      </w:r>
      <w:r w:rsidRPr="00321B72">
        <w:rPr>
          <w:rFonts w:hint="eastAsia"/>
          <w:szCs w:val="24"/>
          <w:lang w:eastAsia="zh-CN"/>
        </w:rPr>
        <w:t>TDAG</w:t>
      </w:r>
      <w:r w:rsidRPr="00321B72">
        <w:rPr>
          <w:rFonts w:hint="eastAsia"/>
          <w:szCs w:val="24"/>
          <w:lang w:eastAsia="zh-CN"/>
        </w:rPr>
        <w:t>在</w:t>
      </w:r>
      <w:r w:rsidRPr="00321B72">
        <w:rPr>
          <w:rFonts w:hint="eastAsia"/>
          <w:szCs w:val="24"/>
          <w:lang w:eastAsia="zh-CN"/>
        </w:rPr>
        <w:t>WTDC-10</w:t>
      </w:r>
      <w:r w:rsidRPr="00321B72">
        <w:rPr>
          <w:rFonts w:hint="eastAsia"/>
          <w:szCs w:val="24"/>
          <w:lang w:eastAsia="zh-CN"/>
        </w:rPr>
        <w:t>与</w:t>
      </w:r>
      <w:r w:rsidRPr="00321B72">
        <w:rPr>
          <w:rFonts w:hint="eastAsia"/>
          <w:szCs w:val="24"/>
          <w:lang w:eastAsia="zh-CN"/>
        </w:rPr>
        <w:t>WTDC-14</w:t>
      </w:r>
      <w:r w:rsidRPr="002C3592">
        <w:rPr>
          <w:rFonts w:cstheme="minorHAnsi" w:hint="eastAsia"/>
          <w:lang w:eastAsia="zh-CN"/>
        </w:rPr>
        <w:t>之间在此方面采取的行动介绍如下</w:t>
      </w:r>
      <w:r w:rsidRPr="00321B72">
        <w:rPr>
          <w:rFonts w:hint="eastAsia"/>
          <w:szCs w:val="24"/>
          <w:lang w:eastAsia="zh-CN"/>
        </w:rPr>
        <w:t>。</w:t>
      </w:r>
    </w:p>
    <w:p w:rsidR="001B3C6C" w:rsidRDefault="001B3C6C" w:rsidP="001B3C6C">
      <w:pPr>
        <w:pStyle w:val="Heading2"/>
        <w:rPr>
          <w:lang w:eastAsia="zh-CN"/>
        </w:rPr>
      </w:pPr>
      <w:bookmarkStart w:id="102" w:name="_Toc486861981"/>
      <w:r>
        <w:rPr>
          <w:rFonts w:hint="eastAsia"/>
          <w:lang w:eastAsia="zh-CN"/>
        </w:rPr>
        <w:t>4.</w:t>
      </w:r>
      <w:r>
        <w:rPr>
          <w:lang w:eastAsia="zh-CN"/>
        </w:rPr>
        <w:t>2</w:t>
      </w:r>
      <w:r>
        <w:rPr>
          <w:lang w:eastAsia="zh-CN"/>
        </w:rPr>
        <w:tab/>
      </w:r>
      <w:r w:rsidRPr="00260EDE">
        <w:rPr>
          <w:rFonts w:hint="eastAsia"/>
          <w:lang w:eastAsia="zh-CN"/>
        </w:rPr>
        <w:t>不断更新工作导则，并提高其效率和灵活性</w:t>
      </w:r>
      <w:bookmarkEnd w:id="102"/>
    </w:p>
    <w:p w:rsidR="001B3C6C" w:rsidRDefault="001B3C6C" w:rsidP="001B3C6C">
      <w:pPr>
        <w:ind w:firstLineChars="200" w:firstLine="480"/>
        <w:rPr>
          <w:lang w:eastAsia="zh-CN"/>
        </w:rPr>
      </w:pPr>
      <w:r>
        <w:rPr>
          <w:rFonts w:hint="eastAsia"/>
          <w:lang w:eastAsia="zh-CN"/>
        </w:rPr>
        <w:t>在本时期，</w:t>
      </w:r>
      <w:r>
        <w:rPr>
          <w:rFonts w:hint="eastAsia"/>
          <w:lang w:eastAsia="zh-CN"/>
        </w:rPr>
        <w:t>TDAG</w:t>
      </w:r>
      <w:r>
        <w:rPr>
          <w:rFonts w:hint="eastAsia"/>
          <w:lang w:eastAsia="zh-CN"/>
        </w:rPr>
        <w:t>的工作始终体现出电子工作方法（包括远程参与）的采用。</w:t>
      </w:r>
    </w:p>
    <w:p w:rsidR="001B3C6C" w:rsidRPr="0040668E" w:rsidRDefault="001B3C6C" w:rsidP="001B3C6C">
      <w:pPr>
        <w:spacing w:after="120"/>
        <w:ind w:firstLineChars="200" w:firstLine="480"/>
        <w:rPr>
          <w:rFonts w:cs="Calibri"/>
          <w:szCs w:val="24"/>
          <w:lang w:eastAsia="zh-CN"/>
        </w:rPr>
      </w:pPr>
      <w:r>
        <w:rPr>
          <w:rFonts w:hint="eastAsia"/>
          <w:lang w:eastAsia="zh-CN"/>
        </w:rPr>
        <w:t>TDAG</w:t>
      </w:r>
      <w:r>
        <w:rPr>
          <w:rFonts w:hint="eastAsia"/>
          <w:lang w:eastAsia="zh-CN"/>
        </w:rPr>
        <w:t>成立了若干信函通信组和</w:t>
      </w:r>
      <w:r>
        <w:rPr>
          <w:lang w:eastAsia="zh-CN"/>
        </w:rPr>
        <w:t>协调小组以电子方式开展工作（见第</w:t>
      </w:r>
      <w:r>
        <w:rPr>
          <w:rFonts w:hint="eastAsia"/>
          <w:lang w:eastAsia="zh-CN"/>
        </w:rPr>
        <w:t>3</w:t>
      </w:r>
      <w:r>
        <w:rPr>
          <w:rFonts w:hint="eastAsia"/>
          <w:lang w:eastAsia="zh-CN"/>
        </w:rPr>
        <w:t>节</w:t>
      </w:r>
      <w:r>
        <w:rPr>
          <w:lang w:eastAsia="zh-CN"/>
        </w:rPr>
        <w:t>）。</w:t>
      </w:r>
    </w:p>
    <w:p w:rsidR="001B3C6C" w:rsidRPr="005D30EC" w:rsidRDefault="001B3C6C" w:rsidP="001B3C6C">
      <w:pPr>
        <w:ind w:firstLineChars="200" w:firstLine="480"/>
        <w:rPr>
          <w:lang w:eastAsia="zh-CN"/>
        </w:rPr>
      </w:pPr>
      <w:r w:rsidRPr="005D30EC">
        <w:rPr>
          <w:rFonts w:hint="eastAsia"/>
          <w:lang w:eastAsia="zh-CN"/>
        </w:rPr>
        <w:t>对电信发展局在为成员提供电子工作设施方面采取的创新步骤表示赞赏，特别是在远程参与方面做出的努力，电信发展局所有职员都可通过专用网络门户网站，更便捷地获得工作方法以及其他重要的工作手段，如行动</w:t>
      </w:r>
      <w:r w:rsidRPr="005D30EC">
        <w:rPr>
          <w:rFonts w:hint="eastAsia"/>
          <w:lang w:eastAsia="zh-CN"/>
        </w:rPr>
        <w:t>/</w:t>
      </w:r>
      <w:r w:rsidRPr="005D30EC">
        <w:rPr>
          <w:rFonts w:hint="eastAsia"/>
          <w:lang w:eastAsia="zh-CN"/>
        </w:rPr>
        <w:t>项目规划和实施跟进、项目指南、运行规划系统（</w:t>
      </w:r>
      <w:r w:rsidRPr="005D30EC">
        <w:rPr>
          <w:lang w:eastAsia="zh-CN"/>
        </w:rPr>
        <w:t>O</w:t>
      </w:r>
      <w:r w:rsidRPr="005D30EC">
        <w:rPr>
          <w:rFonts w:hint="eastAsia"/>
          <w:lang w:eastAsia="zh-CN"/>
        </w:rPr>
        <w:t>PS</w:t>
      </w:r>
      <w:r w:rsidRPr="005D30EC">
        <w:rPr>
          <w:rFonts w:hint="eastAsia"/>
          <w:lang w:eastAsia="zh-CN"/>
        </w:rPr>
        <w:t>）用户指南和用于文件创建与发布的文件管理系统（</w:t>
      </w:r>
      <w:r w:rsidRPr="005D30EC">
        <w:rPr>
          <w:rFonts w:hint="eastAsia"/>
          <w:lang w:eastAsia="zh-CN"/>
        </w:rPr>
        <w:t>D</w:t>
      </w:r>
      <w:r>
        <w:rPr>
          <w:rFonts w:hint="eastAsia"/>
          <w:lang w:eastAsia="zh-CN"/>
        </w:rPr>
        <w:t>女士</w:t>
      </w:r>
      <w:r w:rsidRPr="005D30EC">
        <w:rPr>
          <w:rFonts w:hint="eastAsia"/>
          <w:lang w:eastAsia="zh-CN"/>
        </w:rPr>
        <w:t>）。随着</w:t>
      </w:r>
      <w:r w:rsidRPr="005D30EC">
        <w:rPr>
          <w:lang w:eastAsia="zh-CN"/>
        </w:rPr>
        <w:t>各区域对经验</w:t>
      </w:r>
      <w:r w:rsidRPr="005D30EC">
        <w:rPr>
          <w:rFonts w:hint="eastAsia"/>
          <w:lang w:eastAsia="zh-CN"/>
        </w:rPr>
        <w:t>交流</w:t>
      </w:r>
      <w:r w:rsidRPr="005D30EC">
        <w:rPr>
          <w:lang w:eastAsia="zh-CN"/>
        </w:rPr>
        <w:t>培训的参与，客户关系管理（</w:t>
      </w:r>
      <w:r w:rsidRPr="005D30EC">
        <w:rPr>
          <w:rFonts w:hint="eastAsia"/>
          <w:lang w:eastAsia="zh-CN"/>
        </w:rPr>
        <w:t>CRM</w:t>
      </w:r>
      <w:r w:rsidRPr="005D30EC">
        <w:rPr>
          <w:lang w:eastAsia="zh-CN"/>
        </w:rPr>
        <w:t>）</w:t>
      </w:r>
      <w:r w:rsidRPr="005D30EC">
        <w:rPr>
          <w:rFonts w:hint="eastAsia"/>
          <w:lang w:eastAsia="zh-CN"/>
        </w:rPr>
        <w:t>项目</w:t>
      </w:r>
      <w:r w:rsidRPr="005D30EC">
        <w:rPr>
          <w:lang w:eastAsia="zh-CN"/>
        </w:rPr>
        <w:t>逐步进入试点阶段。</w:t>
      </w:r>
    </w:p>
    <w:p w:rsidR="001B3C6C" w:rsidRPr="00EF6A68" w:rsidRDefault="001B3C6C" w:rsidP="001B3C6C">
      <w:pPr>
        <w:ind w:firstLineChars="200" w:firstLine="480"/>
        <w:rPr>
          <w:rFonts w:cstheme="minorHAnsi"/>
          <w:szCs w:val="24"/>
          <w:lang w:eastAsia="zh-CN"/>
        </w:rPr>
      </w:pPr>
      <w:r w:rsidRPr="005D30EC">
        <w:rPr>
          <w:rFonts w:hint="eastAsia"/>
          <w:lang w:eastAsia="zh-CN"/>
        </w:rPr>
        <w:t>TDAG</w:t>
      </w:r>
      <w:r>
        <w:rPr>
          <w:rFonts w:hint="eastAsia"/>
          <w:lang w:eastAsia="zh-CN"/>
        </w:rPr>
        <w:t>有</w:t>
      </w:r>
      <w:r>
        <w:rPr>
          <w:lang w:eastAsia="zh-CN"/>
        </w:rPr>
        <w:t>关</w:t>
      </w:r>
      <w:r w:rsidRPr="00E45C67">
        <w:rPr>
          <w:rFonts w:hint="eastAsia"/>
          <w:lang w:eastAsia="zh-CN"/>
        </w:rPr>
        <w:t>ITU-D</w:t>
      </w:r>
      <w:r w:rsidRPr="00E45C67">
        <w:rPr>
          <w:rFonts w:hint="eastAsia"/>
          <w:lang w:eastAsia="zh-CN"/>
        </w:rPr>
        <w:t>议事规则</w:t>
      </w:r>
      <w:r>
        <w:rPr>
          <w:rFonts w:hint="eastAsia"/>
          <w:lang w:eastAsia="zh-CN"/>
        </w:rPr>
        <w:t>的</w:t>
      </w:r>
      <w:r w:rsidRPr="00E45C67">
        <w:rPr>
          <w:rFonts w:hint="eastAsia"/>
          <w:lang w:eastAsia="zh-CN"/>
        </w:rPr>
        <w:t>信函通信组</w:t>
      </w:r>
      <w:r>
        <w:rPr>
          <w:rFonts w:hint="eastAsia"/>
          <w:lang w:eastAsia="zh-CN"/>
        </w:rPr>
        <w:t>（</w:t>
      </w:r>
      <w:r>
        <w:rPr>
          <w:rFonts w:cstheme="minorHAnsi"/>
          <w:szCs w:val="24"/>
          <w:lang w:eastAsia="zh-CN"/>
        </w:rPr>
        <w:t>CG-Res.1</w:t>
      </w:r>
      <w:r>
        <w:rPr>
          <w:lang w:eastAsia="zh-CN"/>
        </w:rPr>
        <w:t>）</w:t>
      </w:r>
      <w:r>
        <w:rPr>
          <w:rFonts w:hint="eastAsia"/>
          <w:lang w:eastAsia="zh-CN"/>
        </w:rPr>
        <w:t>审议</w:t>
      </w:r>
      <w:r>
        <w:rPr>
          <w:lang w:eastAsia="zh-CN"/>
        </w:rPr>
        <w:t>了现有第</w:t>
      </w:r>
      <w:r>
        <w:rPr>
          <w:rFonts w:hint="eastAsia"/>
          <w:lang w:eastAsia="zh-CN"/>
        </w:rPr>
        <w:t>1</w:t>
      </w:r>
      <w:r>
        <w:rPr>
          <w:rFonts w:hint="eastAsia"/>
          <w:lang w:eastAsia="zh-CN"/>
        </w:rPr>
        <w:t>号</w:t>
      </w:r>
      <w:r>
        <w:rPr>
          <w:lang w:eastAsia="zh-CN"/>
        </w:rPr>
        <w:t>决议</w:t>
      </w:r>
      <w:r w:rsidRPr="00E45C67">
        <w:rPr>
          <w:rFonts w:hint="eastAsia"/>
          <w:lang w:eastAsia="zh-CN"/>
        </w:rPr>
        <w:t>（</w:t>
      </w:r>
      <w:r w:rsidRPr="00E45C67">
        <w:rPr>
          <w:rFonts w:hint="eastAsia"/>
          <w:lang w:eastAsia="zh-CN"/>
        </w:rPr>
        <w:t>2014</w:t>
      </w:r>
      <w:r w:rsidRPr="00E45C67">
        <w:rPr>
          <w:rFonts w:hint="eastAsia"/>
          <w:lang w:eastAsia="zh-CN"/>
        </w:rPr>
        <w:t>年，迪拜，修订版）</w:t>
      </w:r>
      <w:r>
        <w:rPr>
          <w:lang w:eastAsia="zh-CN"/>
        </w:rPr>
        <w:t>案文</w:t>
      </w:r>
      <w:r>
        <w:rPr>
          <w:rFonts w:hint="eastAsia"/>
          <w:lang w:eastAsia="zh-CN"/>
        </w:rPr>
        <w:t>，</w:t>
      </w:r>
      <w:r>
        <w:rPr>
          <w:lang w:eastAsia="zh-CN"/>
        </w:rPr>
        <w:t>对工作方法做出切合实际的解释并拟订了提案供</w:t>
      </w:r>
      <w:r>
        <w:rPr>
          <w:rFonts w:hint="eastAsia"/>
          <w:lang w:eastAsia="zh-CN"/>
        </w:rPr>
        <w:t>WTDC</w:t>
      </w:r>
      <w:r>
        <w:rPr>
          <w:lang w:eastAsia="zh-CN"/>
        </w:rPr>
        <w:t>-17</w:t>
      </w:r>
      <w:r>
        <w:rPr>
          <w:lang w:eastAsia="zh-CN"/>
        </w:rPr>
        <w:t>进一步审议（见第</w:t>
      </w:r>
      <w:r>
        <w:rPr>
          <w:rFonts w:hint="eastAsia"/>
          <w:lang w:eastAsia="zh-CN"/>
        </w:rPr>
        <w:t>3.1</w:t>
      </w:r>
      <w:r>
        <w:rPr>
          <w:lang w:eastAsia="zh-CN"/>
        </w:rPr>
        <w:t>节）。</w:t>
      </w:r>
    </w:p>
    <w:p w:rsidR="001B3C6C" w:rsidRPr="00EF6A68" w:rsidRDefault="001B3C6C" w:rsidP="001B3C6C">
      <w:pPr>
        <w:ind w:firstLineChars="200" w:firstLine="480"/>
        <w:rPr>
          <w:rFonts w:cstheme="minorHAnsi"/>
          <w:color w:val="000000"/>
          <w:szCs w:val="24"/>
          <w:shd w:val="clear" w:color="auto" w:fill="FFFFFF"/>
          <w:lang w:eastAsia="zh-CN"/>
        </w:rPr>
      </w:pPr>
      <w:r>
        <w:rPr>
          <w:rFonts w:cstheme="minorHAnsi" w:hint="eastAsia"/>
          <w:color w:val="000000"/>
          <w:szCs w:val="24"/>
          <w:shd w:val="clear" w:color="auto" w:fill="FFFFFF"/>
          <w:lang w:eastAsia="zh-CN"/>
        </w:rPr>
        <w:t>提供</w:t>
      </w:r>
      <w:r>
        <w:rPr>
          <w:rFonts w:cstheme="minorHAnsi"/>
          <w:color w:val="000000"/>
          <w:szCs w:val="24"/>
          <w:shd w:val="clear" w:color="auto" w:fill="FFFFFF"/>
          <w:lang w:eastAsia="zh-CN"/>
        </w:rPr>
        <w:t>口笔译服务成本问题亦被记录在案。在</w:t>
      </w:r>
      <w:r>
        <w:rPr>
          <w:rFonts w:cstheme="minorHAnsi" w:hint="eastAsia"/>
          <w:color w:val="000000"/>
          <w:szCs w:val="24"/>
          <w:shd w:val="clear" w:color="auto" w:fill="FFFFFF"/>
          <w:lang w:eastAsia="zh-CN"/>
        </w:rPr>
        <w:t>其它</w:t>
      </w:r>
      <w:r>
        <w:rPr>
          <w:rFonts w:cstheme="minorHAnsi"/>
          <w:color w:val="000000"/>
          <w:szCs w:val="24"/>
          <w:shd w:val="clear" w:color="auto" w:fill="FFFFFF"/>
          <w:lang w:eastAsia="zh-CN"/>
        </w:rPr>
        <w:t>部门，焦点</w:t>
      </w:r>
      <w:r>
        <w:rPr>
          <w:rFonts w:cstheme="minorHAnsi" w:hint="eastAsia"/>
          <w:color w:val="000000"/>
          <w:szCs w:val="24"/>
          <w:shd w:val="clear" w:color="auto" w:fill="FFFFFF"/>
          <w:lang w:eastAsia="zh-CN"/>
        </w:rPr>
        <w:t>组</w:t>
      </w:r>
      <w:r>
        <w:rPr>
          <w:rFonts w:cstheme="minorHAnsi"/>
          <w:color w:val="000000"/>
          <w:szCs w:val="24"/>
          <w:shd w:val="clear" w:color="auto" w:fill="FFFFFF"/>
          <w:lang w:eastAsia="zh-CN"/>
        </w:rPr>
        <w:t>只使用</w:t>
      </w:r>
      <w:r>
        <w:rPr>
          <w:rFonts w:cstheme="minorHAnsi" w:hint="eastAsia"/>
          <w:color w:val="000000"/>
          <w:szCs w:val="24"/>
          <w:shd w:val="clear" w:color="auto" w:fill="FFFFFF"/>
          <w:lang w:eastAsia="zh-CN"/>
        </w:rPr>
        <w:t>英语</w:t>
      </w:r>
      <w:r>
        <w:rPr>
          <w:rFonts w:cstheme="minorHAnsi"/>
          <w:color w:val="000000"/>
          <w:szCs w:val="24"/>
          <w:shd w:val="clear" w:color="auto" w:fill="FFFFFF"/>
          <w:lang w:eastAsia="zh-CN"/>
        </w:rPr>
        <w:t>一种工作</w:t>
      </w:r>
      <w:r>
        <w:rPr>
          <w:rFonts w:cstheme="minorHAnsi" w:hint="eastAsia"/>
          <w:color w:val="000000"/>
          <w:szCs w:val="24"/>
          <w:shd w:val="clear" w:color="auto" w:fill="FFFFFF"/>
          <w:lang w:eastAsia="zh-CN"/>
        </w:rPr>
        <w:t>语文</w:t>
      </w:r>
      <w:r>
        <w:rPr>
          <w:rFonts w:cstheme="minorHAnsi"/>
          <w:color w:val="000000"/>
          <w:szCs w:val="24"/>
          <w:shd w:val="clear" w:color="auto" w:fill="FFFFFF"/>
          <w:lang w:eastAsia="zh-CN"/>
        </w:rPr>
        <w:t>。这将</w:t>
      </w:r>
      <w:r>
        <w:rPr>
          <w:rFonts w:cstheme="minorHAnsi" w:hint="eastAsia"/>
          <w:color w:val="000000"/>
          <w:szCs w:val="24"/>
          <w:shd w:val="clear" w:color="auto" w:fill="FFFFFF"/>
          <w:lang w:eastAsia="zh-CN"/>
        </w:rPr>
        <w:t>一些</w:t>
      </w:r>
      <w:r>
        <w:rPr>
          <w:rFonts w:cstheme="minorHAnsi"/>
          <w:color w:val="000000"/>
          <w:szCs w:val="24"/>
          <w:shd w:val="clear" w:color="auto" w:fill="FFFFFF"/>
          <w:lang w:eastAsia="zh-CN"/>
        </w:rPr>
        <w:t>与会者排除在焦点</w:t>
      </w:r>
      <w:r>
        <w:rPr>
          <w:rFonts w:cstheme="minorHAnsi" w:hint="eastAsia"/>
          <w:color w:val="000000"/>
          <w:szCs w:val="24"/>
          <w:shd w:val="clear" w:color="auto" w:fill="FFFFFF"/>
          <w:lang w:eastAsia="zh-CN"/>
        </w:rPr>
        <w:t>组</w:t>
      </w:r>
      <w:r>
        <w:rPr>
          <w:rFonts w:cstheme="minorHAnsi"/>
          <w:color w:val="000000"/>
          <w:szCs w:val="24"/>
          <w:shd w:val="clear" w:color="auto" w:fill="FFFFFF"/>
          <w:lang w:eastAsia="zh-CN"/>
        </w:rPr>
        <w:t>之外。另一方面</w:t>
      </w:r>
      <w:r>
        <w:rPr>
          <w:rFonts w:cstheme="minorHAnsi" w:hint="eastAsia"/>
          <w:color w:val="000000"/>
          <w:szCs w:val="24"/>
          <w:shd w:val="clear" w:color="auto" w:fill="FFFFFF"/>
          <w:lang w:eastAsia="zh-CN"/>
        </w:rPr>
        <w:t>，会议注意到</w:t>
      </w:r>
      <w:r>
        <w:rPr>
          <w:rFonts w:cstheme="minorHAnsi"/>
          <w:color w:val="000000"/>
          <w:szCs w:val="24"/>
          <w:shd w:val="clear" w:color="auto" w:fill="FFFFFF"/>
          <w:lang w:eastAsia="zh-CN"/>
        </w:rPr>
        <w:t>，</w:t>
      </w:r>
      <w:r>
        <w:rPr>
          <w:rFonts w:cstheme="minorHAnsi" w:hint="eastAsia"/>
          <w:color w:val="000000"/>
          <w:szCs w:val="24"/>
          <w:shd w:val="clear" w:color="auto" w:fill="FFFFFF"/>
          <w:lang w:eastAsia="zh-CN"/>
        </w:rPr>
        <w:t>ITU-D</w:t>
      </w:r>
      <w:r>
        <w:rPr>
          <w:rFonts w:cstheme="minorHAnsi" w:hint="eastAsia"/>
          <w:color w:val="000000"/>
          <w:szCs w:val="24"/>
          <w:shd w:val="clear" w:color="auto" w:fill="FFFFFF"/>
          <w:lang w:eastAsia="zh-CN"/>
        </w:rPr>
        <w:t>现有</w:t>
      </w:r>
      <w:r>
        <w:rPr>
          <w:rFonts w:cstheme="minorHAnsi"/>
          <w:color w:val="000000"/>
          <w:szCs w:val="24"/>
          <w:shd w:val="clear" w:color="auto" w:fill="FFFFFF"/>
          <w:lang w:eastAsia="zh-CN"/>
        </w:rPr>
        <w:t>报告人组和研究组的机制运转顺利，为开展工作提供了必要的灵活性。</w:t>
      </w:r>
    </w:p>
    <w:p w:rsidR="001B3C6C" w:rsidRDefault="001B3C6C" w:rsidP="001B3C6C">
      <w:pPr>
        <w:ind w:firstLineChars="200" w:firstLine="480"/>
        <w:rPr>
          <w:rFonts w:cstheme="minorHAnsi"/>
          <w:color w:val="000000"/>
          <w:szCs w:val="24"/>
          <w:shd w:val="clear" w:color="auto" w:fill="FFFFFF"/>
          <w:lang w:eastAsia="zh-CN"/>
        </w:rPr>
      </w:pPr>
      <w:r>
        <w:rPr>
          <w:rFonts w:cstheme="minorHAnsi" w:hint="eastAsia"/>
          <w:szCs w:val="24"/>
          <w:lang w:eastAsia="zh-CN"/>
        </w:rPr>
        <w:t>为推进</w:t>
      </w:r>
      <w:r>
        <w:rPr>
          <w:rFonts w:cstheme="minorHAnsi"/>
          <w:szCs w:val="24"/>
          <w:lang w:eastAsia="zh-CN"/>
        </w:rPr>
        <w:t>信函通</w:t>
      </w:r>
      <w:r>
        <w:rPr>
          <w:rFonts w:cstheme="minorHAnsi" w:hint="eastAsia"/>
          <w:szCs w:val="24"/>
          <w:lang w:eastAsia="zh-CN"/>
        </w:rPr>
        <w:t>信</w:t>
      </w:r>
      <w:r>
        <w:rPr>
          <w:rFonts w:cstheme="minorHAnsi"/>
          <w:szCs w:val="24"/>
          <w:lang w:eastAsia="zh-CN"/>
        </w:rPr>
        <w:t>组的工作，主席</w:t>
      </w:r>
      <w:r>
        <w:rPr>
          <w:rFonts w:cstheme="minorHAnsi" w:hint="eastAsia"/>
          <w:szCs w:val="24"/>
          <w:lang w:eastAsia="zh-CN"/>
        </w:rPr>
        <w:t>强调</w:t>
      </w:r>
      <w:r>
        <w:rPr>
          <w:rFonts w:cstheme="minorHAnsi"/>
          <w:szCs w:val="24"/>
          <w:lang w:eastAsia="zh-CN"/>
        </w:rPr>
        <w:t>了可考虑</w:t>
      </w:r>
      <w:r>
        <w:rPr>
          <w:rFonts w:cstheme="minorHAnsi" w:hint="eastAsia"/>
          <w:szCs w:val="24"/>
          <w:lang w:eastAsia="zh-CN"/>
        </w:rPr>
        <w:t>采取</w:t>
      </w:r>
      <w:r>
        <w:rPr>
          <w:rFonts w:cstheme="minorHAnsi"/>
          <w:szCs w:val="24"/>
          <w:lang w:eastAsia="zh-CN"/>
        </w:rPr>
        <w:t>的</w:t>
      </w:r>
      <w:r>
        <w:rPr>
          <w:rFonts w:cstheme="minorHAnsi" w:hint="eastAsia"/>
          <w:szCs w:val="24"/>
          <w:lang w:eastAsia="zh-CN"/>
        </w:rPr>
        <w:t>一些</w:t>
      </w:r>
      <w:r>
        <w:rPr>
          <w:rFonts w:cstheme="minorHAnsi"/>
          <w:szCs w:val="24"/>
          <w:lang w:eastAsia="zh-CN"/>
        </w:rPr>
        <w:t>步骤</w:t>
      </w:r>
      <w:r>
        <w:rPr>
          <w:rFonts w:cstheme="minorHAnsi" w:hint="eastAsia"/>
          <w:szCs w:val="24"/>
          <w:lang w:eastAsia="zh-CN"/>
        </w:rPr>
        <w:t>：</w:t>
      </w:r>
      <w:r>
        <w:rPr>
          <w:rFonts w:cstheme="minorHAnsi"/>
          <w:szCs w:val="24"/>
          <w:lang w:eastAsia="zh-CN"/>
        </w:rPr>
        <w:t>鉴于决议的修正可基于书面文稿，会议要求将第</w:t>
      </w:r>
      <w:r>
        <w:rPr>
          <w:rFonts w:cstheme="minorHAnsi" w:hint="eastAsia"/>
          <w:szCs w:val="24"/>
          <w:lang w:eastAsia="zh-CN"/>
        </w:rPr>
        <w:t>1</w:t>
      </w:r>
      <w:r>
        <w:rPr>
          <w:rFonts w:cstheme="minorHAnsi" w:hint="eastAsia"/>
          <w:szCs w:val="24"/>
          <w:lang w:eastAsia="zh-CN"/>
        </w:rPr>
        <w:t>号</w:t>
      </w:r>
      <w:r>
        <w:rPr>
          <w:rFonts w:cstheme="minorHAnsi"/>
          <w:szCs w:val="24"/>
          <w:lang w:eastAsia="zh-CN"/>
        </w:rPr>
        <w:t>决议新的修订案文中的焦点组删除，除非</w:t>
      </w:r>
      <w:r>
        <w:rPr>
          <w:rFonts w:cstheme="minorHAnsi" w:hint="eastAsia"/>
          <w:szCs w:val="24"/>
          <w:lang w:eastAsia="zh-CN"/>
        </w:rPr>
        <w:t>可以</w:t>
      </w:r>
      <w:r>
        <w:rPr>
          <w:rFonts w:cstheme="minorHAnsi"/>
          <w:szCs w:val="24"/>
          <w:lang w:eastAsia="zh-CN"/>
        </w:rPr>
        <w:t>通</w:t>
      </w:r>
      <w:r>
        <w:rPr>
          <w:rFonts w:cstheme="minorHAnsi" w:hint="eastAsia"/>
          <w:szCs w:val="24"/>
          <w:lang w:eastAsia="zh-CN"/>
        </w:rPr>
        <w:t>过</w:t>
      </w:r>
      <w:r>
        <w:rPr>
          <w:rFonts w:cstheme="minorHAnsi"/>
          <w:szCs w:val="24"/>
          <w:lang w:eastAsia="zh-CN"/>
        </w:rPr>
        <w:t>达成一致的书面理由。案文</w:t>
      </w:r>
      <w:r>
        <w:rPr>
          <w:rFonts w:cstheme="minorHAnsi" w:hint="eastAsia"/>
          <w:szCs w:val="24"/>
          <w:lang w:eastAsia="zh-CN"/>
        </w:rPr>
        <w:t>一旦</w:t>
      </w:r>
      <w:r>
        <w:rPr>
          <w:rFonts w:cstheme="minorHAnsi"/>
          <w:szCs w:val="24"/>
          <w:lang w:eastAsia="zh-CN"/>
        </w:rPr>
        <w:t>采用新的概念，必须提供理由并加以确认</w:t>
      </w:r>
      <w:r>
        <w:rPr>
          <w:rFonts w:cstheme="minorHAnsi" w:hint="eastAsia"/>
          <w:szCs w:val="24"/>
          <w:lang w:eastAsia="zh-CN"/>
        </w:rPr>
        <w:t>。</w:t>
      </w:r>
    </w:p>
    <w:p w:rsidR="001B3C6C" w:rsidRPr="00F86565" w:rsidRDefault="001B3C6C" w:rsidP="001B3C6C">
      <w:pPr>
        <w:pStyle w:val="Heading2"/>
        <w:rPr>
          <w:lang w:eastAsia="zh-CN"/>
        </w:rPr>
      </w:pPr>
      <w:bookmarkStart w:id="103" w:name="_Toc486861982"/>
      <w:r>
        <w:rPr>
          <w:rFonts w:hint="eastAsia"/>
          <w:lang w:eastAsia="zh-CN"/>
        </w:rPr>
        <w:t>4.</w:t>
      </w:r>
      <w:r>
        <w:rPr>
          <w:lang w:eastAsia="zh-CN"/>
        </w:rPr>
        <w:t>3</w:t>
      </w:r>
      <w:r>
        <w:rPr>
          <w:lang w:eastAsia="zh-CN"/>
        </w:rPr>
        <w:tab/>
      </w:r>
      <w:r w:rsidRPr="00F86565">
        <w:rPr>
          <w:rFonts w:hint="eastAsia"/>
          <w:lang w:eastAsia="zh-CN"/>
        </w:rPr>
        <w:t>对</w:t>
      </w:r>
      <w:r w:rsidRPr="00F86565">
        <w:rPr>
          <w:rFonts w:hint="eastAsia"/>
          <w:lang w:eastAsia="zh-CN"/>
        </w:rPr>
        <w:t>ITU-D</w:t>
      </w:r>
      <w:r w:rsidRPr="00F86565">
        <w:rPr>
          <w:rFonts w:hint="eastAsia"/>
          <w:lang w:eastAsia="zh-CN"/>
        </w:rPr>
        <w:t>研究组的工作方法和运行做出评估，并批准旨在提高效率和实现项目实际成果的变革</w:t>
      </w:r>
      <w:bookmarkEnd w:id="103"/>
    </w:p>
    <w:p w:rsidR="001B3C6C" w:rsidRDefault="001B3C6C" w:rsidP="001B3C6C">
      <w:pPr>
        <w:ind w:firstLineChars="200" w:firstLine="480"/>
        <w:rPr>
          <w:lang w:eastAsia="zh-CN"/>
        </w:rPr>
      </w:pPr>
      <w:r>
        <w:rPr>
          <w:rFonts w:hint="eastAsia"/>
          <w:lang w:eastAsia="zh-CN"/>
        </w:rPr>
        <w:t>在整个研究期内，本部门的两个研究组主席就各自研究组的工作进展以及研究中遇到的可能影响其最终完成工作的挑战向</w:t>
      </w:r>
      <w:r>
        <w:rPr>
          <w:rFonts w:hint="eastAsia"/>
          <w:lang w:eastAsia="zh-CN"/>
        </w:rPr>
        <w:t>TDAG</w:t>
      </w:r>
      <w:r>
        <w:rPr>
          <w:rFonts w:hint="eastAsia"/>
          <w:lang w:eastAsia="zh-CN"/>
        </w:rPr>
        <w:t>做出系统报告。在这些报告中，包含了管理班子会议讨论的相关事宜（包括两个研究组管理班子的联席会议），并提请</w:t>
      </w:r>
      <w:r>
        <w:rPr>
          <w:rFonts w:hint="eastAsia"/>
          <w:lang w:eastAsia="zh-CN"/>
        </w:rPr>
        <w:t>TDAG</w:t>
      </w:r>
      <w:r>
        <w:rPr>
          <w:rFonts w:hint="eastAsia"/>
          <w:lang w:eastAsia="zh-CN"/>
        </w:rPr>
        <w:t>注意。</w:t>
      </w:r>
    </w:p>
    <w:p w:rsidR="001B3C6C" w:rsidRPr="0008130E" w:rsidRDefault="001B3C6C" w:rsidP="001B3C6C">
      <w:pPr>
        <w:ind w:firstLineChars="200" w:firstLine="480"/>
        <w:rPr>
          <w:lang w:eastAsia="zh-CN"/>
        </w:rPr>
      </w:pPr>
      <w:r w:rsidRPr="0008130E">
        <w:rPr>
          <w:lang w:eastAsia="zh-CN"/>
        </w:rPr>
        <w:t>TDAG</w:t>
      </w:r>
      <w:r>
        <w:rPr>
          <w:lang w:eastAsia="zh-CN"/>
        </w:rPr>
        <w:t>在其</w:t>
      </w:r>
      <w:r>
        <w:rPr>
          <w:rFonts w:hint="eastAsia"/>
          <w:lang w:eastAsia="zh-CN"/>
        </w:rPr>
        <w:t>2016</w:t>
      </w:r>
      <w:r>
        <w:rPr>
          <w:lang w:eastAsia="zh-CN"/>
        </w:rPr>
        <w:t>年的会议上</w:t>
      </w:r>
      <w:r w:rsidRPr="0008130E">
        <w:rPr>
          <w:rFonts w:hint="eastAsia"/>
          <w:lang w:eastAsia="zh-CN"/>
        </w:rPr>
        <w:t>向</w:t>
      </w:r>
      <w:r w:rsidRPr="0008130E">
        <w:rPr>
          <w:lang w:eastAsia="zh-CN"/>
        </w:rPr>
        <w:t>ITU-D</w:t>
      </w:r>
      <w:r w:rsidRPr="0008130E">
        <w:rPr>
          <w:rFonts w:hint="eastAsia"/>
          <w:lang w:eastAsia="zh-CN"/>
        </w:rPr>
        <w:t>第</w:t>
      </w:r>
      <w:r w:rsidRPr="0008130E">
        <w:rPr>
          <w:rFonts w:hint="eastAsia"/>
          <w:lang w:eastAsia="zh-CN"/>
        </w:rPr>
        <w:t>1</w:t>
      </w:r>
      <w:r w:rsidRPr="0008130E">
        <w:rPr>
          <w:rFonts w:hint="eastAsia"/>
          <w:lang w:eastAsia="zh-CN"/>
        </w:rPr>
        <w:t>和</w:t>
      </w:r>
      <w:r w:rsidRPr="0008130E">
        <w:rPr>
          <w:lang w:eastAsia="zh-CN"/>
        </w:rPr>
        <w:t>第</w:t>
      </w:r>
      <w:r w:rsidRPr="0008130E">
        <w:rPr>
          <w:rFonts w:hint="eastAsia"/>
          <w:lang w:eastAsia="zh-CN"/>
        </w:rPr>
        <w:t>2</w:t>
      </w:r>
      <w:r w:rsidRPr="0008130E">
        <w:rPr>
          <w:rFonts w:hint="eastAsia"/>
          <w:lang w:eastAsia="zh-CN"/>
        </w:rPr>
        <w:t>研究组主席</w:t>
      </w:r>
      <w:r w:rsidRPr="0008130E">
        <w:rPr>
          <w:lang w:eastAsia="zh-CN"/>
        </w:rPr>
        <w:t>就目前各组的工作状况提供了积极的反馈。</w:t>
      </w:r>
    </w:p>
    <w:p w:rsidR="001B3C6C" w:rsidRPr="0008130E" w:rsidRDefault="001B3C6C" w:rsidP="001B3C6C">
      <w:pPr>
        <w:ind w:firstLineChars="200" w:firstLine="480"/>
        <w:rPr>
          <w:lang w:eastAsia="zh-CN"/>
        </w:rPr>
      </w:pPr>
      <w:r w:rsidRPr="0008130E">
        <w:rPr>
          <w:lang w:eastAsia="zh-CN"/>
        </w:rPr>
        <w:t>TDAG</w:t>
      </w:r>
      <w:r w:rsidRPr="0008130E">
        <w:rPr>
          <w:rFonts w:hint="eastAsia"/>
          <w:lang w:eastAsia="zh-CN"/>
        </w:rPr>
        <w:t>要求</w:t>
      </w:r>
      <w:r w:rsidRPr="0008130E">
        <w:rPr>
          <w:rFonts w:hint="eastAsia"/>
          <w:lang w:eastAsia="zh-CN"/>
        </w:rPr>
        <w:t>ITU-</w:t>
      </w:r>
      <w:r w:rsidRPr="0008130E">
        <w:rPr>
          <w:lang w:eastAsia="zh-CN"/>
        </w:rPr>
        <w:t>D</w:t>
      </w:r>
      <w:r w:rsidRPr="0008130E">
        <w:rPr>
          <w:rFonts w:hint="eastAsia"/>
          <w:lang w:eastAsia="zh-CN"/>
        </w:rPr>
        <w:t>，尤其</w:t>
      </w:r>
      <w:r w:rsidRPr="0008130E">
        <w:rPr>
          <w:lang w:eastAsia="zh-CN"/>
        </w:rPr>
        <w:t>是</w:t>
      </w:r>
      <w:r w:rsidRPr="0008130E">
        <w:rPr>
          <w:rFonts w:hint="eastAsia"/>
          <w:lang w:eastAsia="zh-CN"/>
        </w:rPr>
        <w:t>ITU-D</w:t>
      </w:r>
      <w:r w:rsidRPr="0008130E">
        <w:rPr>
          <w:rFonts w:hint="eastAsia"/>
          <w:lang w:eastAsia="zh-CN"/>
        </w:rPr>
        <w:t>研究组</w:t>
      </w:r>
      <w:r w:rsidRPr="0008130E">
        <w:rPr>
          <w:lang w:eastAsia="zh-CN"/>
        </w:rPr>
        <w:t>主席与</w:t>
      </w:r>
      <w:r w:rsidRPr="0008130E">
        <w:rPr>
          <w:rFonts w:hint="eastAsia"/>
          <w:lang w:eastAsia="zh-CN"/>
        </w:rPr>
        <w:t>ITU-T</w:t>
      </w:r>
      <w:r w:rsidRPr="0008130E">
        <w:rPr>
          <w:rFonts w:hint="eastAsia"/>
          <w:lang w:eastAsia="zh-CN"/>
        </w:rPr>
        <w:t>各</w:t>
      </w:r>
      <w:r w:rsidRPr="0008130E">
        <w:rPr>
          <w:lang w:eastAsia="zh-CN"/>
        </w:rPr>
        <w:t>研究组开展协调。</w:t>
      </w:r>
      <w:r w:rsidRPr="0008130E">
        <w:rPr>
          <w:rFonts w:hint="eastAsia"/>
          <w:lang w:eastAsia="zh-CN"/>
        </w:rPr>
        <w:t>许多</w:t>
      </w:r>
      <w:r w:rsidRPr="0008130E">
        <w:rPr>
          <w:lang w:eastAsia="zh-CN"/>
        </w:rPr>
        <w:t>与会者以及</w:t>
      </w:r>
      <w:r w:rsidRPr="0008130E">
        <w:rPr>
          <w:rFonts w:hint="eastAsia"/>
          <w:lang w:eastAsia="zh-CN"/>
        </w:rPr>
        <w:t>TDAG</w:t>
      </w:r>
      <w:r w:rsidRPr="0008130E">
        <w:rPr>
          <w:rFonts w:hint="eastAsia"/>
          <w:lang w:eastAsia="zh-CN"/>
        </w:rPr>
        <w:t>主席都</w:t>
      </w:r>
      <w:r w:rsidRPr="0008130E">
        <w:rPr>
          <w:lang w:eastAsia="zh-CN"/>
        </w:rPr>
        <w:t>建议增加人员交流</w:t>
      </w:r>
      <w:r w:rsidRPr="0008130E">
        <w:rPr>
          <w:rFonts w:hint="eastAsia"/>
          <w:lang w:eastAsia="zh-CN"/>
        </w:rPr>
        <w:t>，</w:t>
      </w:r>
      <w:r w:rsidRPr="0008130E">
        <w:rPr>
          <w:lang w:eastAsia="zh-CN"/>
        </w:rPr>
        <w:t>从而有助于两个部门之间的进一步协调</w:t>
      </w:r>
      <w:r w:rsidRPr="0008130E">
        <w:rPr>
          <w:rFonts w:hint="eastAsia"/>
          <w:lang w:eastAsia="zh-CN"/>
        </w:rPr>
        <w:t>。他们</w:t>
      </w:r>
      <w:r w:rsidRPr="0008130E">
        <w:rPr>
          <w:lang w:eastAsia="zh-CN"/>
        </w:rPr>
        <w:t>建议指出，</w:t>
      </w:r>
      <w:r w:rsidRPr="0008130E">
        <w:rPr>
          <w:rFonts w:hint="eastAsia"/>
          <w:lang w:eastAsia="zh-CN"/>
        </w:rPr>
        <w:t>ITU-D</w:t>
      </w:r>
      <w:r w:rsidRPr="0008130E">
        <w:rPr>
          <w:rFonts w:hint="eastAsia"/>
          <w:lang w:eastAsia="zh-CN"/>
        </w:rPr>
        <w:t>各</w:t>
      </w:r>
      <w:r w:rsidRPr="0008130E">
        <w:rPr>
          <w:lang w:eastAsia="zh-CN"/>
        </w:rPr>
        <w:t>课题报告人应认真研究</w:t>
      </w:r>
      <w:r w:rsidRPr="0008130E">
        <w:rPr>
          <w:rFonts w:hint="eastAsia"/>
          <w:lang w:eastAsia="zh-CN"/>
        </w:rPr>
        <w:t>ITU-T</w:t>
      </w:r>
      <w:r w:rsidRPr="0008130E">
        <w:rPr>
          <w:rFonts w:hint="eastAsia"/>
          <w:lang w:eastAsia="zh-CN"/>
        </w:rPr>
        <w:t>提供</w:t>
      </w:r>
      <w:r w:rsidRPr="0008130E">
        <w:rPr>
          <w:lang w:eastAsia="zh-CN"/>
        </w:rPr>
        <w:t>的有关课题对照信息并确定两个部门之间存在的重叠议题</w:t>
      </w:r>
      <w:r w:rsidRPr="0008130E">
        <w:rPr>
          <w:rFonts w:hint="eastAsia"/>
          <w:lang w:eastAsia="zh-CN"/>
        </w:rPr>
        <w:t>，</w:t>
      </w:r>
      <w:r w:rsidRPr="0008130E">
        <w:rPr>
          <w:lang w:eastAsia="zh-CN"/>
        </w:rPr>
        <w:t>以便向</w:t>
      </w:r>
      <w:r w:rsidRPr="0008130E">
        <w:rPr>
          <w:rFonts w:hint="eastAsia"/>
          <w:lang w:eastAsia="zh-CN"/>
        </w:rPr>
        <w:t>ITU-T</w:t>
      </w:r>
      <w:r w:rsidRPr="0008130E">
        <w:rPr>
          <w:rFonts w:hint="eastAsia"/>
          <w:lang w:eastAsia="zh-CN"/>
        </w:rPr>
        <w:t>做出</w:t>
      </w:r>
      <w:r w:rsidRPr="0008130E">
        <w:rPr>
          <w:lang w:eastAsia="zh-CN"/>
        </w:rPr>
        <w:t>反馈。</w:t>
      </w:r>
    </w:p>
    <w:p w:rsidR="001B3C6C" w:rsidRPr="0008130E" w:rsidRDefault="001B3C6C" w:rsidP="001B3C6C">
      <w:pPr>
        <w:ind w:firstLineChars="200" w:firstLine="480"/>
        <w:rPr>
          <w:lang w:eastAsia="zh-CN"/>
        </w:rPr>
      </w:pPr>
      <w:r w:rsidRPr="0008130E">
        <w:rPr>
          <w:lang w:eastAsia="zh-CN"/>
        </w:rPr>
        <w:t>TDAG</w:t>
      </w:r>
      <w:r w:rsidRPr="0008130E">
        <w:rPr>
          <w:rFonts w:hint="eastAsia"/>
          <w:lang w:eastAsia="zh-CN"/>
        </w:rPr>
        <w:t>指出</w:t>
      </w:r>
      <w:r w:rsidRPr="0008130E">
        <w:rPr>
          <w:lang w:eastAsia="zh-CN"/>
        </w:rPr>
        <w:t>了不同部门研究组之间开展合作的重要性。</w:t>
      </w:r>
      <w:r w:rsidRPr="0008130E">
        <w:rPr>
          <w:rFonts w:hint="eastAsia"/>
          <w:lang w:eastAsia="zh-CN"/>
        </w:rPr>
        <w:t>TDAG</w:t>
      </w:r>
      <w:r w:rsidRPr="0008130E">
        <w:rPr>
          <w:rFonts w:hint="eastAsia"/>
          <w:lang w:eastAsia="zh-CN"/>
        </w:rPr>
        <w:t>鼓励</w:t>
      </w:r>
      <w:r w:rsidRPr="0008130E">
        <w:rPr>
          <w:lang w:eastAsia="zh-CN"/>
        </w:rPr>
        <w:t>研究组主席加强协作，正确认识各部门开展的工作，从而确保相得益彰。</w:t>
      </w:r>
    </w:p>
    <w:p w:rsidR="001B3C6C" w:rsidRPr="0008130E" w:rsidRDefault="001B3C6C" w:rsidP="001B3C6C">
      <w:pPr>
        <w:ind w:firstLineChars="200" w:firstLine="480"/>
        <w:rPr>
          <w:lang w:eastAsia="zh-CN"/>
        </w:rPr>
      </w:pPr>
      <w:r w:rsidRPr="0008130E">
        <w:rPr>
          <w:lang w:eastAsia="zh-CN"/>
        </w:rPr>
        <w:t>TDAG</w:t>
      </w:r>
      <w:r w:rsidRPr="0008130E">
        <w:rPr>
          <w:rFonts w:hint="eastAsia"/>
          <w:lang w:eastAsia="zh-CN"/>
        </w:rPr>
        <w:t>注意到</w:t>
      </w:r>
      <w:r w:rsidRPr="0008130E">
        <w:rPr>
          <w:lang w:eastAsia="zh-CN"/>
        </w:rPr>
        <w:t>，</w:t>
      </w:r>
      <w:r w:rsidRPr="0008130E">
        <w:rPr>
          <w:rFonts w:hint="eastAsia"/>
          <w:lang w:eastAsia="zh-CN"/>
        </w:rPr>
        <w:t>第</w:t>
      </w:r>
      <w:r w:rsidRPr="0008130E">
        <w:rPr>
          <w:rFonts w:hint="eastAsia"/>
          <w:lang w:eastAsia="zh-CN"/>
        </w:rPr>
        <w:t>2</w:t>
      </w:r>
      <w:r w:rsidRPr="0008130E">
        <w:rPr>
          <w:rFonts w:hint="eastAsia"/>
          <w:lang w:eastAsia="zh-CN"/>
        </w:rPr>
        <w:t>研究组的课题与第</w:t>
      </w:r>
      <w:r w:rsidRPr="0008130E">
        <w:rPr>
          <w:rFonts w:hint="eastAsia"/>
          <w:lang w:eastAsia="zh-CN"/>
        </w:rPr>
        <w:t>1</w:t>
      </w:r>
      <w:r w:rsidRPr="0008130E">
        <w:rPr>
          <w:rFonts w:hint="eastAsia"/>
          <w:lang w:eastAsia="zh-CN"/>
        </w:rPr>
        <w:t>研究组以及</w:t>
      </w:r>
      <w:r w:rsidRPr="0008130E">
        <w:rPr>
          <w:rFonts w:hint="eastAsia"/>
          <w:lang w:eastAsia="zh-CN"/>
        </w:rPr>
        <w:t>ITU-T</w:t>
      </w:r>
      <w:r w:rsidRPr="0008130E">
        <w:rPr>
          <w:rFonts w:hint="eastAsia"/>
          <w:lang w:eastAsia="zh-CN"/>
        </w:rPr>
        <w:t>和</w:t>
      </w:r>
      <w:r w:rsidRPr="0008130E">
        <w:rPr>
          <w:rFonts w:hint="eastAsia"/>
          <w:lang w:eastAsia="zh-CN"/>
        </w:rPr>
        <w:t>ITU-R</w:t>
      </w:r>
      <w:r w:rsidRPr="0008130E">
        <w:rPr>
          <w:rFonts w:hint="eastAsia"/>
          <w:lang w:eastAsia="zh-CN"/>
        </w:rPr>
        <w:t>研究组课题间的关系已得到确认，并通过联络声明采取措施，启动和保持合作。</w:t>
      </w:r>
    </w:p>
    <w:p w:rsidR="001B3C6C" w:rsidRDefault="001B3C6C" w:rsidP="001B3C6C">
      <w:pPr>
        <w:ind w:firstLineChars="200" w:firstLine="480"/>
        <w:rPr>
          <w:lang w:eastAsia="zh-CN"/>
        </w:rPr>
      </w:pPr>
      <w:r w:rsidRPr="0008130E">
        <w:rPr>
          <w:rFonts w:hint="eastAsia"/>
          <w:lang w:eastAsia="zh-CN"/>
        </w:rPr>
        <w:t>向</w:t>
      </w:r>
      <w:r w:rsidRPr="0008130E">
        <w:rPr>
          <w:rFonts w:hint="eastAsia"/>
          <w:lang w:eastAsia="zh-CN"/>
        </w:rPr>
        <w:t>ITU-T</w:t>
      </w:r>
      <w:r w:rsidRPr="0008130E">
        <w:rPr>
          <w:rFonts w:hint="eastAsia"/>
          <w:lang w:eastAsia="zh-CN"/>
        </w:rPr>
        <w:t>和</w:t>
      </w:r>
      <w:r w:rsidRPr="0008130E">
        <w:rPr>
          <w:rFonts w:hint="eastAsia"/>
          <w:lang w:eastAsia="zh-CN"/>
        </w:rPr>
        <w:t>ITU-R</w:t>
      </w:r>
      <w:r w:rsidRPr="0008130E">
        <w:rPr>
          <w:rFonts w:hint="eastAsia"/>
          <w:lang w:eastAsia="zh-CN"/>
        </w:rPr>
        <w:t>做出</w:t>
      </w:r>
      <w:r w:rsidRPr="0008130E">
        <w:rPr>
          <w:lang w:eastAsia="zh-CN"/>
        </w:rPr>
        <w:t>反馈至关重要，</w:t>
      </w:r>
      <w:r w:rsidRPr="0008130E">
        <w:rPr>
          <w:rFonts w:hint="eastAsia"/>
          <w:lang w:eastAsia="zh-CN"/>
        </w:rPr>
        <w:t>TDAG</w:t>
      </w:r>
      <w:r w:rsidRPr="0008130E">
        <w:rPr>
          <w:rFonts w:hint="eastAsia"/>
          <w:lang w:eastAsia="zh-CN"/>
        </w:rPr>
        <w:t>鼓励</w:t>
      </w:r>
      <w:r w:rsidRPr="0008130E">
        <w:rPr>
          <w:rFonts w:hint="eastAsia"/>
          <w:lang w:eastAsia="zh-CN"/>
        </w:rPr>
        <w:t>ITU-D</w:t>
      </w:r>
      <w:r w:rsidRPr="0008130E">
        <w:rPr>
          <w:rFonts w:hint="eastAsia"/>
          <w:lang w:eastAsia="zh-CN"/>
        </w:rPr>
        <w:t>各</w:t>
      </w:r>
      <w:r w:rsidRPr="0008130E">
        <w:rPr>
          <w:lang w:eastAsia="zh-CN"/>
        </w:rPr>
        <w:t>研究组报告人认真审议其它部门提供的输入意见</w:t>
      </w:r>
      <w:r w:rsidRPr="0008130E">
        <w:rPr>
          <w:rFonts w:hint="eastAsia"/>
          <w:lang w:eastAsia="zh-CN"/>
        </w:rPr>
        <w:t>并</w:t>
      </w:r>
      <w:r w:rsidRPr="0008130E">
        <w:rPr>
          <w:lang w:eastAsia="zh-CN"/>
        </w:rPr>
        <w:t>通过联络声明</w:t>
      </w:r>
      <w:r w:rsidRPr="0008130E">
        <w:rPr>
          <w:rFonts w:hint="eastAsia"/>
          <w:lang w:eastAsia="zh-CN"/>
        </w:rPr>
        <w:t>等</w:t>
      </w:r>
      <w:r w:rsidRPr="0008130E">
        <w:rPr>
          <w:lang w:eastAsia="zh-CN"/>
        </w:rPr>
        <w:t>方式表明</w:t>
      </w:r>
      <w:r w:rsidRPr="0008130E">
        <w:rPr>
          <w:rFonts w:hint="eastAsia"/>
          <w:lang w:eastAsia="zh-CN"/>
        </w:rPr>
        <w:t>ITU-D</w:t>
      </w:r>
      <w:r w:rsidRPr="0008130E">
        <w:rPr>
          <w:rFonts w:hint="eastAsia"/>
          <w:lang w:eastAsia="zh-CN"/>
        </w:rPr>
        <w:t>的</w:t>
      </w:r>
      <w:r w:rsidRPr="0008130E">
        <w:rPr>
          <w:lang w:eastAsia="zh-CN"/>
        </w:rPr>
        <w:t>观点。</w:t>
      </w:r>
    </w:p>
    <w:p w:rsidR="001B3C6C" w:rsidRDefault="001B3C6C" w:rsidP="001B3C6C">
      <w:pPr>
        <w:pStyle w:val="Heading2"/>
        <w:rPr>
          <w:lang w:eastAsia="zh-CN"/>
        </w:rPr>
      </w:pPr>
      <w:bookmarkStart w:id="104" w:name="_Toc486861983"/>
      <w:r>
        <w:rPr>
          <w:rFonts w:hint="eastAsia"/>
          <w:lang w:eastAsia="zh-CN"/>
        </w:rPr>
        <w:t>4.</w:t>
      </w:r>
      <w:r>
        <w:rPr>
          <w:lang w:eastAsia="zh-CN"/>
        </w:rPr>
        <w:t>4</w:t>
      </w:r>
      <w:r>
        <w:rPr>
          <w:lang w:eastAsia="zh-CN"/>
        </w:rPr>
        <w:tab/>
      </w:r>
      <w:r w:rsidRPr="00F86565">
        <w:rPr>
          <w:rFonts w:hint="eastAsia"/>
          <w:lang w:eastAsia="zh-CN"/>
        </w:rPr>
        <w:t>就相关财务和其他问题向电信发展局主任提出建议和意见</w:t>
      </w:r>
      <w:bookmarkEnd w:id="104"/>
    </w:p>
    <w:p w:rsidR="001B3C6C" w:rsidRPr="00713C09" w:rsidRDefault="001B3C6C" w:rsidP="001B3C6C">
      <w:pPr>
        <w:ind w:firstLineChars="200" w:firstLine="480"/>
        <w:rPr>
          <w:lang w:eastAsia="zh-CN"/>
        </w:rPr>
      </w:pPr>
      <w:r>
        <w:rPr>
          <w:rFonts w:hint="eastAsia"/>
          <w:lang w:eastAsia="zh-CN"/>
        </w:rPr>
        <w:t>在</w:t>
      </w:r>
      <w:r>
        <w:rPr>
          <w:lang w:eastAsia="zh-CN"/>
        </w:rPr>
        <w:t>审议迪拜行动</w:t>
      </w:r>
      <w:r>
        <w:rPr>
          <w:rFonts w:hint="eastAsia"/>
          <w:lang w:eastAsia="zh-CN"/>
        </w:rPr>
        <w:t>计划</w:t>
      </w:r>
      <w:r>
        <w:rPr>
          <w:lang w:eastAsia="zh-CN"/>
        </w:rPr>
        <w:t>（</w:t>
      </w:r>
      <w:r>
        <w:rPr>
          <w:rFonts w:cs="Calibri"/>
          <w:szCs w:val="24"/>
          <w:lang w:eastAsia="zh-CN"/>
        </w:rPr>
        <w:t>Du</w:t>
      </w:r>
      <w:r w:rsidRPr="00D0060E">
        <w:rPr>
          <w:rFonts w:cs="Calibri"/>
          <w:szCs w:val="24"/>
          <w:lang w:eastAsia="zh-CN"/>
        </w:rPr>
        <w:t>AP</w:t>
      </w:r>
      <w:r>
        <w:rPr>
          <w:rFonts w:cs="Calibri" w:hint="eastAsia"/>
          <w:szCs w:val="24"/>
          <w:lang w:eastAsia="zh-CN"/>
        </w:rPr>
        <w:t>）</w:t>
      </w:r>
      <w:r>
        <w:rPr>
          <w:rFonts w:cs="Calibri"/>
          <w:szCs w:val="24"/>
          <w:lang w:eastAsia="zh-CN"/>
        </w:rPr>
        <w:t>的实施情况（业绩报告）时，</w:t>
      </w:r>
      <w:r>
        <w:rPr>
          <w:rFonts w:cs="Calibri"/>
          <w:szCs w:val="24"/>
          <w:lang w:eastAsia="zh-CN"/>
        </w:rPr>
        <w:t>TDAG</w:t>
      </w:r>
      <w:r>
        <w:rPr>
          <w:rFonts w:cs="Calibri"/>
          <w:szCs w:val="24"/>
          <w:lang w:eastAsia="zh-CN"/>
        </w:rPr>
        <w:t>对基于成果的方式表示支持和</w:t>
      </w:r>
      <w:r>
        <w:rPr>
          <w:rFonts w:cs="Calibri" w:hint="eastAsia"/>
          <w:szCs w:val="24"/>
          <w:lang w:eastAsia="zh-CN"/>
        </w:rPr>
        <w:t>赞赏</w:t>
      </w:r>
      <w:r>
        <w:rPr>
          <w:rFonts w:cs="Calibri"/>
          <w:szCs w:val="24"/>
          <w:lang w:eastAsia="zh-CN"/>
        </w:rPr>
        <w:t>，侧重于成果和所取得的成就。</w:t>
      </w:r>
      <w:r>
        <w:rPr>
          <w:rFonts w:cs="Calibri" w:hint="eastAsia"/>
          <w:szCs w:val="24"/>
          <w:lang w:eastAsia="zh-CN"/>
        </w:rPr>
        <w:t>TDAG</w:t>
      </w:r>
      <w:r>
        <w:rPr>
          <w:rFonts w:cs="Calibri" w:hint="eastAsia"/>
          <w:szCs w:val="24"/>
          <w:lang w:eastAsia="zh-CN"/>
        </w:rPr>
        <w:t>认识</w:t>
      </w:r>
      <w:r>
        <w:rPr>
          <w:rFonts w:cs="Calibri"/>
          <w:szCs w:val="24"/>
          <w:lang w:eastAsia="zh-CN"/>
        </w:rPr>
        <w:t>到</w:t>
      </w:r>
      <w:r>
        <w:rPr>
          <w:rFonts w:cs="Calibri" w:hint="eastAsia"/>
          <w:szCs w:val="24"/>
          <w:lang w:eastAsia="zh-CN"/>
        </w:rPr>
        <w:t>通过</w:t>
      </w:r>
      <w:r>
        <w:rPr>
          <w:rFonts w:cs="Calibri"/>
          <w:szCs w:val="24"/>
          <w:lang w:eastAsia="zh-CN"/>
        </w:rPr>
        <w:t>制定动作规划、业绩报告和季度报告在落实战略和动作规划的监督和报告中所取得的进步。</w:t>
      </w:r>
    </w:p>
    <w:p w:rsidR="001B3C6C" w:rsidRPr="00713C09" w:rsidRDefault="001B3C6C" w:rsidP="001B3C6C">
      <w:pPr>
        <w:ind w:firstLineChars="200" w:firstLine="480"/>
        <w:rPr>
          <w:lang w:eastAsia="zh-CN"/>
        </w:rPr>
      </w:pPr>
      <w:r>
        <w:rPr>
          <w:rFonts w:hint="eastAsia"/>
          <w:lang w:eastAsia="zh-CN"/>
        </w:rPr>
        <w:t>有</w:t>
      </w:r>
      <w:r>
        <w:rPr>
          <w:lang w:eastAsia="zh-CN"/>
        </w:rPr>
        <w:t>关</w:t>
      </w:r>
      <w:r w:rsidRPr="00A109B2">
        <w:rPr>
          <w:rFonts w:hint="eastAsia"/>
          <w:lang w:eastAsia="zh-CN"/>
        </w:rPr>
        <w:t>项目实施</w:t>
      </w:r>
      <w:r w:rsidRPr="00713C09">
        <w:rPr>
          <w:rFonts w:hint="eastAsia"/>
          <w:lang w:eastAsia="zh-CN"/>
        </w:rPr>
        <w:t>，</w:t>
      </w:r>
      <w:r w:rsidRPr="00D0060E">
        <w:rPr>
          <w:rFonts w:cs="Calibri"/>
          <w:szCs w:val="24"/>
          <w:lang w:eastAsia="zh-CN"/>
        </w:rPr>
        <w:t>TDAG</w:t>
      </w:r>
      <w:r>
        <w:rPr>
          <w:rFonts w:cs="Calibri" w:hint="eastAsia"/>
          <w:szCs w:val="24"/>
          <w:lang w:eastAsia="zh-CN"/>
        </w:rPr>
        <w:t>支持</w:t>
      </w:r>
      <w:r>
        <w:rPr>
          <w:rFonts w:cs="Calibri"/>
          <w:szCs w:val="24"/>
          <w:lang w:eastAsia="zh-CN"/>
        </w:rPr>
        <w:t>并赞赏通过制定</w:t>
      </w:r>
      <w:hyperlink r:id="rId38" w:history="1">
        <w:r w:rsidRPr="00C15F7E">
          <w:rPr>
            <w:rStyle w:val="Hyperlink"/>
            <w:rFonts w:cs="Calibri"/>
            <w:szCs w:val="24"/>
            <w:lang w:eastAsia="zh-CN"/>
          </w:rPr>
          <w:t>国际电联项目概览</w:t>
        </w:r>
      </w:hyperlink>
      <w:r>
        <w:rPr>
          <w:rFonts w:cs="Calibri"/>
          <w:szCs w:val="24"/>
          <w:lang w:eastAsia="zh-CN"/>
        </w:rPr>
        <w:t>和</w:t>
      </w:r>
      <w:hyperlink r:id="rId39" w:history="1">
        <w:r w:rsidRPr="00C15F7E">
          <w:rPr>
            <w:rStyle w:val="Hyperlink"/>
            <w:rFonts w:cs="Calibri"/>
            <w:szCs w:val="24"/>
            <w:lang w:eastAsia="zh-CN"/>
          </w:rPr>
          <w:t>国际电联项目图表</w:t>
        </w:r>
      </w:hyperlink>
      <w:r>
        <w:rPr>
          <w:rFonts w:cs="Calibri"/>
          <w:szCs w:val="24"/>
          <w:lang w:eastAsia="zh-CN"/>
        </w:rPr>
        <w:t>网站</w:t>
      </w:r>
      <w:r>
        <w:rPr>
          <w:rFonts w:cs="Calibri" w:hint="eastAsia"/>
          <w:szCs w:val="24"/>
          <w:lang w:eastAsia="zh-CN"/>
        </w:rPr>
        <w:t>在</w:t>
      </w:r>
      <w:r>
        <w:rPr>
          <w:rFonts w:cs="Calibri"/>
          <w:szCs w:val="24"/>
          <w:lang w:eastAsia="zh-CN"/>
        </w:rPr>
        <w:t>监督</w:t>
      </w:r>
      <w:r>
        <w:rPr>
          <w:rFonts w:cs="Calibri" w:hint="eastAsia"/>
          <w:szCs w:val="24"/>
          <w:lang w:eastAsia="zh-CN"/>
        </w:rPr>
        <w:t>和</w:t>
      </w:r>
      <w:r>
        <w:rPr>
          <w:rFonts w:cs="Calibri"/>
          <w:szCs w:val="24"/>
          <w:lang w:eastAsia="zh-CN"/>
        </w:rPr>
        <w:t>报告国际电联</w:t>
      </w:r>
      <w:r>
        <w:rPr>
          <w:rFonts w:cs="Calibri" w:hint="eastAsia"/>
          <w:szCs w:val="24"/>
          <w:lang w:eastAsia="zh-CN"/>
        </w:rPr>
        <w:t>项目</w:t>
      </w:r>
      <w:r>
        <w:rPr>
          <w:rFonts w:cs="Calibri"/>
          <w:szCs w:val="24"/>
          <w:lang w:eastAsia="zh-CN"/>
        </w:rPr>
        <w:t>中所取得的重大进展。</w:t>
      </w:r>
    </w:p>
    <w:p w:rsidR="001B3C6C" w:rsidRDefault="001B3C6C" w:rsidP="001B3C6C">
      <w:pPr>
        <w:ind w:firstLineChars="200" w:firstLine="480"/>
        <w:rPr>
          <w:lang w:eastAsia="zh-CN"/>
        </w:rPr>
      </w:pPr>
      <w:r>
        <w:rPr>
          <w:rFonts w:hint="eastAsia"/>
          <w:lang w:eastAsia="zh-CN"/>
        </w:rPr>
        <w:t>在</w:t>
      </w:r>
      <w:r>
        <w:rPr>
          <w:lang w:eastAsia="zh-CN"/>
        </w:rPr>
        <w:t>各次会议上，</w:t>
      </w:r>
      <w:r>
        <w:rPr>
          <w:lang w:eastAsia="zh-CN"/>
        </w:rPr>
        <w:t>TDAG</w:t>
      </w:r>
      <w:r>
        <w:rPr>
          <w:lang w:eastAsia="zh-CN"/>
        </w:rPr>
        <w:t>强调了私营部门在</w:t>
      </w:r>
      <w:r w:rsidRPr="00D0060E">
        <w:rPr>
          <w:rFonts w:cs="Calibri"/>
          <w:szCs w:val="24"/>
          <w:lang w:eastAsia="zh-CN"/>
        </w:rPr>
        <w:t>ITU-D</w:t>
      </w:r>
      <w:r>
        <w:rPr>
          <w:rFonts w:cs="Calibri"/>
          <w:szCs w:val="24"/>
          <w:lang w:eastAsia="zh-CN"/>
        </w:rPr>
        <w:t>工作中</w:t>
      </w:r>
      <w:r>
        <w:rPr>
          <w:rFonts w:cs="Calibri" w:hint="eastAsia"/>
          <w:szCs w:val="24"/>
          <w:lang w:eastAsia="zh-CN"/>
        </w:rPr>
        <w:t>发挥</w:t>
      </w:r>
      <w:r>
        <w:rPr>
          <w:rFonts w:cs="Calibri"/>
          <w:szCs w:val="24"/>
          <w:lang w:eastAsia="zh-CN"/>
        </w:rPr>
        <w:t>的重要作用并突出了与私营部门进一步加强协作所取得的进展</w:t>
      </w:r>
      <w:r>
        <w:rPr>
          <w:rFonts w:cs="Calibri" w:hint="eastAsia"/>
          <w:szCs w:val="24"/>
          <w:lang w:eastAsia="zh-CN"/>
        </w:rPr>
        <w:t>。</w:t>
      </w:r>
      <w:r w:rsidRPr="00A109B2">
        <w:rPr>
          <w:rFonts w:hint="eastAsia"/>
          <w:lang w:eastAsia="zh-CN"/>
        </w:rPr>
        <w:t>TDAG</w:t>
      </w:r>
      <w:r w:rsidRPr="00A109B2">
        <w:rPr>
          <w:rFonts w:hint="eastAsia"/>
          <w:lang w:eastAsia="zh-CN"/>
        </w:rPr>
        <w:t>建议电信发展局</w:t>
      </w:r>
      <w:r>
        <w:rPr>
          <w:rFonts w:hint="eastAsia"/>
          <w:lang w:eastAsia="zh-CN"/>
        </w:rPr>
        <w:t>主任</w:t>
      </w:r>
      <w:r>
        <w:rPr>
          <w:lang w:eastAsia="zh-CN"/>
        </w:rPr>
        <w:t>继续以创新方式吸引新的成</w:t>
      </w:r>
      <w:r>
        <w:rPr>
          <w:rFonts w:hint="eastAsia"/>
          <w:lang w:eastAsia="zh-CN"/>
        </w:rPr>
        <w:t>员</w:t>
      </w:r>
      <w:r>
        <w:rPr>
          <w:lang w:eastAsia="zh-CN"/>
        </w:rPr>
        <w:t>并保留现有成员。</w:t>
      </w:r>
      <w:r>
        <w:rPr>
          <w:rFonts w:hint="eastAsia"/>
          <w:lang w:eastAsia="zh-CN"/>
        </w:rPr>
        <w:t>TDAG</w:t>
      </w:r>
      <w:r>
        <w:rPr>
          <w:lang w:eastAsia="zh-CN"/>
        </w:rPr>
        <w:t>进一步注意到，私营部门资源和专长大大有助于各</w:t>
      </w:r>
      <w:r>
        <w:rPr>
          <w:rFonts w:hint="eastAsia"/>
          <w:lang w:eastAsia="zh-CN"/>
        </w:rPr>
        <w:t>项</w:t>
      </w:r>
      <w:r>
        <w:rPr>
          <w:lang w:eastAsia="zh-CN"/>
        </w:rPr>
        <w:t>电信发展局的活动，因此私营部门应获得有关这些活动的</w:t>
      </w:r>
      <w:r>
        <w:rPr>
          <w:rFonts w:hint="eastAsia"/>
          <w:lang w:eastAsia="zh-CN"/>
        </w:rPr>
        <w:t>更多</w:t>
      </w:r>
      <w:r>
        <w:rPr>
          <w:lang w:eastAsia="zh-CN"/>
        </w:rPr>
        <w:t>信息和机会。</w:t>
      </w:r>
    </w:p>
    <w:p w:rsidR="001B3C6C" w:rsidRPr="00B34709" w:rsidRDefault="001B3C6C" w:rsidP="001B3C6C">
      <w:pPr>
        <w:keepLines/>
        <w:ind w:firstLineChars="200" w:firstLine="480"/>
        <w:rPr>
          <w:szCs w:val="24"/>
          <w:lang w:val="en-US" w:eastAsia="zh-CN"/>
        </w:rPr>
      </w:pPr>
      <w:r w:rsidRPr="00B34709">
        <w:rPr>
          <w:szCs w:val="24"/>
          <w:lang w:val="en-US" w:eastAsia="zh-CN"/>
        </w:rPr>
        <w:t>TDAG</w:t>
      </w:r>
      <w:r w:rsidRPr="00B34709">
        <w:rPr>
          <w:rFonts w:hint="eastAsia"/>
          <w:szCs w:val="24"/>
          <w:lang w:val="en-US" w:eastAsia="zh-CN"/>
        </w:rPr>
        <w:t>注意到了</w:t>
      </w:r>
      <w:r w:rsidRPr="00B34709">
        <w:rPr>
          <w:szCs w:val="24"/>
          <w:lang w:val="en-US" w:eastAsia="zh-CN"/>
        </w:rPr>
        <w:t>在国际和区域层面开展的旨在结成伙伴关系（</w:t>
      </w:r>
      <w:r w:rsidRPr="00B34709">
        <w:rPr>
          <w:rFonts w:hint="eastAsia"/>
          <w:szCs w:val="24"/>
          <w:lang w:val="en-US" w:eastAsia="zh-CN"/>
        </w:rPr>
        <w:t>包括</w:t>
      </w:r>
      <w:r w:rsidRPr="00B34709">
        <w:rPr>
          <w:szCs w:val="24"/>
          <w:lang w:val="en-US" w:eastAsia="zh-CN"/>
        </w:rPr>
        <w:t>公共</w:t>
      </w:r>
      <w:r>
        <w:rPr>
          <w:rFonts w:hint="eastAsia"/>
          <w:szCs w:val="24"/>
          <w:lang w:val="en-US" w:eastAsia="zh-CN"/>
        </w:rPr>
        <w:t xml:space="preserve"> </w:t>
      </w:r>
      <w:r w:rsidRPr="00B34709">
        <w:rPr>
          <w:szCs w:val="24"/>
          <w:lang w:val="en-US" w:eastAsia="zh-CN"/>
        </w:rPr>
        <w:t>–</w:t>
      </w:r>
      <w:r>
        <w:rPr>
          <w:szCs w:val="24"/>
          <w:lang w:val="en-US" w:eastAsia="zh-CN"/>
        </w:rPr>
        <w:t xml:space="preserve"> </w:t>
      </w:r>
      <w:r w:rsidRPr="00B34709">
        <w:rPr>
          <w:rFonts w:hint="eastAsia"/>
          <w:szCs w:val="24"/>
          <w:lang w:val="en-US" w:eastAsia="zh-CN"/>
        </w:rPr>
        <w:t>私营</w:t>
      </w:r>
      <w:r w:rsidRPr="00B34709">
        <w:rPr>
          <w:szCs w:val="24"/>
          <w:lang w:val="en-US" w:eastAsia="zh-CN"/>
        </w:rPr>
        <w:t>部门伙伴关系</w:t>
      </w:r>
      <w:r>
        <w:rPr>
          <w:szCs w:val="24"/>
          <w:lang w:val="en-US" w:eastAsia="zh-CN"/>
        </w:rPr>
        <w:t>）</w:t>
      </w:r>
      <w:r w:rsidRPr="00B34709">
        <w:rPr>
          <w:rFonts w:hint="eastAsia"/>
          <w:szCs w:val="24"/>
          <w:lang w:val="en-US" w:eastAsia="zh-CN"/>
        </w:rPr>
        <w:t>的</w:t>
      </w:r>
      <w:r w:rsidRPr="00B34709">
        <w:rPr>
          <w:szCs w:val="24"/>
          <w:lang w:val="en-US" w:eastAsia="zh-CN"/>
        </w:rPr>
        <w:t>行动。</w:t>
      </w:r>
      <w:r w:rsidRPr="00B34709">
        <w:rPr>
          <w:rFonts w:hint="eastAsia"/>
          <w:szCs w:val="24"/>
          <w:lang w:val="en-US" w:eastAsia="zh-CN"/>
        </w:rPr>
        <w:t>为</w:t>
      </w:r>
      <w:r w:rsidRPr="00B34709">
        <w:rPr>
          <w:szCs w:val="24"/>
          <w:lang w:val="en-US" w:eastAsia="zh-CN"/>
        </w:rPr>
        <w:t>明确落实</w:t>
      </w:r>
      <w:r w:rsidRPr="00B34709">
        <w:rPr>
          <w:szCs w:val="24"/>
          <w:lang w:val="en-US" w:eastAsia="zh-CN"/>
        </w:rPr>
        <w:t>ITU-D</w:t>
      </w:r>
      <w:r w:rsidRPr="00B34709">
        <w:rPr>
          <w:szCs w:val="24"/>
          <w:lang w:val="en-US" w:eastAsia="zh-CN"/>
        </w:rPr>
        <w:t>项目和举措的潜在伙伴关系的资源调动工作包括：有关出资伙伴和伙伴关系协议数据库、专门针对伙伴关系和赞助</w:t>
      </w:r>
      <w:r>
        <w:rPr>
          <w:rFonts w:hint="eastAsia"/>
          <w:szCs w:val="24"/>
          <w:lang w:val="en-US" w:eastAsia="zh-CN"/>
        </w:rPr>
        <w:t>机遇</w:t>
      </w:r>
      <w:r w:rsidRPr="00B34709">
        <w:rPr>
          <w:szCs w:val="24"/>
          <w:lang w:val="en-US" w:eastAsia="zh-CN"/>
        </w:rPr>
        <w:t>的网站、跨部门资源调动组的工作以及有关创新伙伴关系和资源调动</w:t>
      </w:r>
      <w:r>
        <w:rPr>
          <w:rFonts w:hint="eastAsia"/>
          <w:szCs w:val="24"/>
          <w:lang w:val="en-US" w:eastAsia="zh-CN"/>
        </w:rPr>
        <w:t>的</w:t>
      </w:r>
      <w:r w:rsidRPr="00B34709">
        <w:rPr>
          <w:szCs w:val="24"/>
          <w:lang w:val="en-US" w:eastAsia="zh-CN"/>
        </w:rPr>
        <w:t>研究</w:t>
      </w:r>
      <w:r>
        <w:rPr>
          <w:rFonts w:hint="eastAsia"/>
          <w:szCs w:val="24"/>
          <w:lang w:val="en-US" w:eastAsia="zh-CN"/>
        </w:rPr>
        <w:t>。</w:t>
      </w:r>
    </w:p>
    <w:p w:rsidR="001B3C6C" w:rsidRPr="00EF6A68" w:rsidRDefault="001B3C6C" w:rsidP="001B3C6C">
      <w:pPr>
        <w:tabs>
          <w:tab w:val="left" w:pos="567"/>
          <w:tab w:val="left" w:pos="851"/>
          <w:tab w:val="left" w:pos="1418"/>
        </w:tabs>
        <w:ind w:firstLineChars="200" w:firstLine="480"/>
        <w:jc w:val="both"/>
        <w:rPr>
          <w:rFonts w:cs="Calibri"/>
          <w:szCs w:val="24"/>
          <w:lang w:eastAsia="zh-CN"/>
        </w:rPr>
      </w:pPr>
      <w:r>
        <w:rPr>
          <w:rFonts w:hint="eastAsia"/>
          <w:szCs w:val="24"/>
          <w:lang w:eastAsia="zh-CN"/>
        </w:rPr>
        <w:t>在</w:t>
      </w:r>
      <w:r w:rsidRPr="002C7AE0">
        <w:rPr>
          <w:szCs w:val="24"/>
          <w:lang w:eastAsia="zh-CN"/>
        </w:rPr>
        <w:t>可用于</w:t>
      </w:r>
      <w:r w:rsidRPr="002C7AE0">
        <w:rPr>
          <w:szCs w:val="24"/>
          <w:lang w:eastAsia="zh-CN"/>
        </w:rPr>
        <w:t>ITU-D</w:t>
      </w:r>
      <w:r w:rsidRPr="002C7AE0">
        <w:rPr>
          <w:szCs w:val="24"/>
          <w:lang w:eastAsia="zh-CN"/>
        </w:rPr>
        <w:t>活动的电子工作方法</w:t>
      </w:r>
      <w:r>
        <w:rPr>
          <w:rFonts w:hint="eastAsia"/>
          <w:szCs w:val="24"/>
          <w:lang w:eastAsia="zh-CN"/>
        </w:rPr>
        <w:t>框架</w:t>
      </w:r>
      <w:r>
        <w:rPr>
          <w:szCs w:val="24"/>
          <w:lang w:eastAsia="zh-CN"/>
        </w:rPr>
        <w:t>内</w:t>
      </w:r>
      <w:r w:rsidRPr="002C7AE0">
        <w:rPr>
          <w:rFonts w:hint="eastAsia"/>
          <w:szCs w:val="24"/>
          <w:lang w:eastAsia="zh-CN"/>
        </w:rPr>
        <w:t>，</w:t>
      </w:r>
      <w:r>
        <w:rPr>
          <w:rFonts w:hint="eastAsia"/>
          <w:szCs w:val="24"/>
          <w:lang w:eastAsia="zh-CN"/>
        </w:rPr>
        <w:t>电信</w:t>
      </w:r>
      <w:r>
        <w:rPr>
          <w:szCs w:val="24"/>
          <w:lang w:eastAsia="zh-CN"/>
        </w:rPr>
        <w:t>发展局报告了</w:t>
      </w:r>
      <w:r>
        <w:rPr>
          <w:rFonts w:hint="eastAsia"/>
          <w:szCs w:val="24"/>
          <w:lang w:eastAsia="zh-CN"/>
        </w:rPr>
        <w:t>用来落实有关加强国际电联举办电子会议</w:t>
      </w:r>
      <w:r w:rsidRPr="002C7AE0">
        <w:rPr>
          <w:rFonts w:hint="eastAsia"/>
          <w:szCs w:val="24"/>
          <w:lang w:eastAsia="zh-CN"/>
        </w:rPr>
        <w:t>能力及推进国际电联工作的手段的第</w:t>
      </w:r>
      <w:r w:rsidRPr="002C7AE0">
        <w:rPr>
          <w:szCs w:val="24"/>
          <w:lang w:eastAsia="zh-CN"/>
        </w:rPr>
        <w:t>167</w:t>
      </w:r>
      <w:r w:rsidRPr="002C7AE0">
        <w:rPr>
          <w:szCs w:val="24"/>
          <w:lang w:eastAsia="zh-CN"/>
        </w:rPr>
        <w:t>号决议（</w:t>
      </w:r>
      <w:r w:rsidRPr="002C7AE0">
        <w:rPr>
          <w:szCs w:val="24"/>
          <w:lang w:eastAsia="zh-CN"/>
        </w:rPr>
        <w:t>2010</w:t>
      </w:r>
      <w:r w:rsidRPr="002C7AE0">
        <w:rPr>
          <w:szCs w:val="24"/>
          <w:lang w:eastAsia="zh-CN"/>
        </w:rPr>
        <w:t>年，瓜达拉哈拉）</w:t>
      </w:r>
      <w:r>
        <w:rPr>
          <w:rFonts w:hint="eastAsia"/>
          <w:szCs w:val="24"/>
          <w:lang w:eastAsia="zh-CN"/>
        </w:rPr>
        <w:t>所</w:t>
      </w:r>
      <w:r>
        <w:rPr>
          <w:szCs w:val="24"/>
          <w:lang w:eastAsia="zh-CN"/>
        </w:rPr>
        <w:t>取得的进展，</w:t>
      </w:r>
      <w:r w:rsidRPr="002C7AE0">
        <w:rPr>
          <w:rFonts w:hint="eastAsia"/>
          <w:szCs w:val="24"/>
          <w:lang w:eastAsia="zh-CN"/>
        </w:rPr>
        <w:t>其中包括</w:t>
      </w:r>
      <w:r w:rsidRPr="002C7AE0">
        <w:rPr>
          <w:szCs w:val="24"/>
          <w:lang w:eastAsia="zh-CN"/>
        </w:rPr>
        <w:t>多语言远程参会、</w:t>
      </w:r>
      <w:r w:rsidRPr="002C7AE0">
        <w:rPr>
          <w:rFonts w:eastAsia="Times New Roman" w:cstheme="minorHAnsi"/>
          <w:szCs w:val="24"/>
          <w:lang w:eastAsia="zh-CN"/>
        </w:rPr>
        <w:t>ITU-D</w:t>
      </w:r>
      <w:r w:rsidRPr="002C7AE0">
        <w:rPr>
          <w:rFonts w:cstheme="minorHAnsi" w:hint="eastAsia"/>
          <w:szCs w:val="24"/>
          <w:lang w:eastAsia="zh-CN"/>
        </w:rPr>
        <w:t>各</w:t>
      </w:r>
      <w:r w:rsidRPr="002C7AE0">
        <w:rPr>
          <w:rFonts w:cstheme="minorHAnsi"/>
          <w:szCs w:val="24"/>
          <w:lang w:eastAsia="zh-CN"/>
        </w:rPr>
        <w:t>项活动的移动应用、文稿提交、文件同步和</w:t>
      </w:r>
      <w:r w:rsidRPr="002C7AE0">
        <w:rPr>
          <w:rFonts w:cstheme="minorHAnsi" w:hint="eastAsia"/>
          <w:szCs w:val="24"/>
          <w:lang w:eastAsia="zh-CN"/>
        </w:rPr>
        <w:t>电子邮件</w:t>
      </w:r>
      <w:r w:rsidRPr="002C7AE0">
        <w:rPr>
          <w:rFonts w:cstheme="minorHAnsi"/>
          <w:szCs w:val="24"/>
          <w:lang w:eastAsia="zh-CN"/>
        </w:rPr>
        <w:t>通信</w:t>
      </w:r>
      <w:r w:rsidRPr="002C7AE0">
        <w:rPr>
          <w:rFonts w:cstheme="minorHAnsi" w:hint="eastAsia"/>
          <w:szCs w:val="24"/>
          <w:lang w:eastAsia="zh-CN"/>
        </w:rPr>
        <w:t>录</w:t>
      </w:r>
      <w:r w:rsidRPr="002C7AE0">
        <w:rPr>
          <w:rFonts w:hint="eastAsia"/>
          <w:szCs w:val="24"/>
          <w:lang w:eastAsia="zh-CN"/>
        </w:rPr>
        <w:t>。文件侧重</w:t>
      </w:r>
      <w:r w:rsidRPr="002C7AE0">
        <w:rPr>
          <w:szCs w:val="24"/>
          <w:lang w:eastAsia="zh-CN"/>
        </w:rPr>
        <w:t>于</w:t>
      </w:r>
      <w:r w:rsidRPr="002C7AE0">
        <w:rPr>
          <w:rFonts w:eastAsia="Times New Roman" w:cstheme="minorHAnsi"/>
          <w:szCs w:val="24"/>
          <w:lang w:eastAsia="zh-CN"/>
        </w:rPr>
        <w:t>TDAG</w:t>
      </w:r>
      <w:r w:rsidRPr="002C7AE0">
        <w:rPr>
          <w:rFonts w:cstheme="minorHAnsi" w:hint="eastAsia"/>
          <w:szCs w:val="24"/>
          <w:lang w:eastAsia="zh-CN"/>
        </w:rPr>
        <w:t>可</w:t>
      </w:r>
      <w:r w:rsidRPr="002C7AE0">
        <w:rPr>
          <w:rFonts w:cstheme="minorHAnsi"/>
          <w:szCs w:val="24"/>
          <w:lang w:eastAsia="zh-CN"/>
        </w:rPr>
        <w:t>使用的</w:t>
      </w:r>
      <w:r w:rsidRPr="002C7AE0">
        <w:rPr>
          <w:rFonts w:cstheme="minorHAnsi" w:hint="eastAsia"/>
          <w:szCs w:val="24"/>
          <w:lang w:eastAsia="zh-CN"/>
        </w:rPr>
        <w:t>最新</w:t>
      </w:r>
      <w:r w:rsidRPr="002C7AE0">
        <w:rPr>
          <w:rFonts w:cstheme="minorHAnsi"/>
          <w:szCs w:val="24"/>
          <w:lang w:eastAsia="zh-CN"/>
        </w:rPr>
        <w:t>工具，即</w:t>
      </w:r>
      <w:r w:rsidRPr="002C7AE0">
        <w:rPr>
          <w:rFonts w:cstheme="minorHAnsi" w:hint="eastAsia"/>
          <w:szCs w:val="24"/>
          <w:lang w:eastAsia="zh-CN"/>
        </w:rPr>
        <w:t>自</w:t>
      </w:r>
      <w:r w:rsidRPr="002C7AE0">
        <w:rPr>
          <w:rFonts w:cstheme="minorHAnsi" w:hint="eastAsia"/>
          <w:szCs w:val="24"/>
          <w:lang w:eastAsia="zh-CN"/>
        </w:rPr>
        <w:t>2012</w:t>
      </w:r>
      <w:r w:rsidRPr="002C7AE0">
        <w:rPr>
          <w:rFonts w:cstheme="minorHAnsi" w:hint="eastAsia"/>
          <w:szCs w:val="24"/>
          <w:lang w:eastAsia="zh-CN"/>
        </w:rPr>
        <w:t>年</w:t>
      </w:r>
      <w:r w:rsidRPr="002C7AE0">
        <w:rPr>
          <w:rFonts w:eastAsia="Times New Roman" w:cstheme="minorHAnsi"/>
          <w:szCs w:val="24"/>
          <w:lang w:eastAsia="zh-CN"/>
        </w:rPr>
        <w:t>TDAG</w:t>
      </w:r>
      <w:r w:rsidRPr="002C7AE0">
        <w:rPr>
          <w:rFonts w:cstheme="minorHAnsi" w:hint="eastAsia"/>
          <w:szCs w:val="24"/>
          <w:lang w:eastAsia="zh-CN"/>
        </w:rPr>
        <w:t>会议</w:t>
      </w:r>
      <w:r w:rsidRPr="002C7AE0">
        <w:rPr>
          <w:rFonts w:cstheme="minorHAnsi"/>
          <w:szCs w:val="24"/>
          <w:lang w:eastAsia="zh-CN"/>
        </w:rPr>
        <w:t>以来可使用的多语言远程参会</w:t>
      </w:r>
      <w:r w:rsidRPr="002C7AE0">
        <w:rPr>
          <w:rFonts w:cstheme="minorHAnsi" w:hint="eastAsia"/>
          <w:szCs w:val="24"/>
          <w:lang w:eastAsia="zh-CN"/>
        </w:rPr>
        <w:t>工具</w:t>
      </w:r>
      <w:r w:rsidRPr="002C7AE0">
        <w:rPr>
          <w:rFonts w:cstheme="minorHAnsi"/>
          <w:szCs w:val="24"/>
          <w:lang w:eastAsia="zh-CN"/>
        </w:rPr>
        <w:t>以及今年</w:t>
      </w:r>
      <w:r w:rsidRPr="002C7AE0">
        <w:rPr>
          <w:rFonts w:eastAsia="Times New Roman" w:cstheme="minorHAnsi"/>
          <w:szCs w:val="24"/>
          <w:lang w:eastAsia="zh-CN"/>
        </w:rPr>
        <w:t>TDAG</w:t>
      </w:r>
      <w:r w:rsidRPr="002C7AE0">
        <w:rPr>
          <w:rFonts w:cstheme="minorHAnsi" w:hint="eastAsia"/>
          <w:szCs w:val="24"/>
          <w:lang w:eastAsia="zh-CN"/>
        </w:rPr>
        <w:t>首次</w:t>
      </w:r>
      <w:r w:rsidRPr="002C7AE0">
        <w:rPr>
          <w:rFonts w:cstheme="minorHAnsi"/>
          <w:szCs w:val="24"/>
          <w:lang w:eastAsia="zh-CN"/>
        </w:rPr>
        <w:t>使用的</w:t>
      </w:r>
      <w:r w:rsidRPr="002C7AE0">
        <w:rPr>
          <w:rFonts w:eastAsia="Times New Roman" w:cstheme="minorHAnsi"/>
          <w:szCs w:val="24"/>
          <w:lang w:eastAsia="zh-CN"/>
        </w:rPr>
        <w:t>ITU-D</w:t>
      </w:r>
      <w:r w:rsidRPr="002C7AE0">
        <w:rPr>
          <w:rFonts w:cstheme="minorHAnsi" w:hint="eastAsia"/>
          <w:szCs w:val="24"/>
          <w:lang w:eastAsia="zh-CN"/>
        </w:rPr>
        <w:t>活动的</w:t>
      </w:r>
      <w:r w:rsidRPr="002C7AE0">
        <w:rPr>
          <w:rFonts w:cstheme="minorHAnsi"/>
          <w:szCs w:val="24"/>
          <w:lang w:eastAsia="zh-CN"/>
        </w:rPr>
        <w:t>移动应用。</w:t>
      </w:r>
    </w:p>
    <w:p w:rsidR="001B3C6C" w:rsidRPr="00D0060E" w:rsidRDefault="001B3C6C" w:rsidP="001B3C6C">
      <w:pPr>
        <w:pStyle w:val="CEONormal"/>
        <w:spacing w:before="120"/>
        <w:ind w:firstLineChars="200" w:firstLine="480"/>
        <w:rPr>
          <w:rFonts w:ascii="Calibri" w:hAnsi="Calibri" w:cs="Calibri"/>
          <w:sz w:val="24"/>
          <w:szCs w:val="24"/>
          <w:lang w:eastAsia="zh-CN"/>
        </w:rPr>
      </w:pPr>
      <w:r>
        <w:rPr>
          <w:rFonts w:ascii="Calibri" w:hAnsi="Calibri" w:cs="Calibri"/>
          <w:sz w:val="24"/>
          <w:szCs w:val="24"/>
          <w:lang w:eastAsia="zh-CN"/>
        </w:rPr>
        <w:t>TDAG</w:t>
      </w:r>
      <w:r>
        <w:rPr>
          <w:rFonts w:ascii="Calibri" w:hAnsi="Calibri" w:cs="Calibri" w:hint="eastAsia"/>
          <w:sz w:val="24"/>
          <w:szCs w:val="24"/>
          <w:lang w:eastAsia="zh-CN"/>
        </w:rPr>
        <w:t>亦</w:t>
      </w:r>
      <w:r>
        <w:rPr>
          <w:rFonts w:ascii="Calibri" w:hAnsi="Calibri" w:cs="Calibri"/>
          <w:sz w:val="24"/>
          <w:szCs w:val="24"/>
          <w:lang w:eastAsia="zh-CN"/>
        </w:rPr>
        <w:t>支持和赞赏电信发展局就新的电子手段（如在线门户网站和远程参会）所取得的成就，这些手段有利于加强与私营部门，乃至所</w:t>
      </w:r>
      <w:r>
        <w:rPr>
          <w:rFonts w:ascii="Calibri" w:hAnsi="Calibri" w:cs="Calibri" w:hint="eastAsia"/>
          <w:sz w:val="24"/>
          <w:szCs w:val="24"/>
          <w:lang w:eastAsia="zh-CN"/>
        </w:rPr>
        <w:t>有成员的</w:t>
      </w:r>
      <w:r>
        <w:rPr>
          <w:rFonts w:ascii="Calibri" w:hAnsi="Calibri" w:cs="Calibri"/>
          <w:sz w:val="24"/>
          <w:szCs w:val="24"/>
          <w:lang w:eastAsia="zh-CN"/>
        </w:rPr>
        <w:t>沟通渠道。</w:t>
      </w:r>
    </w:p>
    <w:p w:rsidR="001B3C6C" w:rsidRPr="00713C09" w:rsidRDefault="001B3C6C" w:rsidP="001B3C6C">
      <w:pPr>
        <w:tabs>
          <w:tab w:val="left" w:pos="567"/>
          <w:tab w:val="left" w:pos="851"/>
          <w:tab w:val="left" w:pos="1134"/>
          <w:tab w:val="left" w:pos="1418"/>
        </w:tabs>
        <w:ind w:firstLineChars="200" w:firstLine="480"/>
        <w:jc w:val="both"/>
        <w:rPr>
          <w:rFonts w:eastAsia="Times New Roman" w:cstheme="minorHAnsi"/>
          <w:szCs w:val="24"/>
          <w:lang w:eastAsia="zh-CN"/>
        </w:rPr>
      </w:pPr>
      <w:r w:rsidRPr="00713C09">
        <w:rPr>
          <w:rFonts w:eastAsia="Times New Roman" w:cstheme="minorHAnsi"/>
          <w:szCs w:val="24"/>
          <w:lang w:eastAsia="zh-CN"/>
        </w:rPr>
        <w:t>TDAG</w:t>
      </w:r>
      <w:r w:rsidRPr="002C7AE0">
        <w:rPr>
          <w:rFonts w:cstheme="minorHAnsi" w:hint="eastAsia"/>
          <w:szCs w:val="24"/>
          <w:lang w:eastAsia="zh-CN"/>
        </w:rPr>
        <w:t>指出</w:t>
      </w:r>
      <w:r w:rsidRPr="00713C09">
        <w:rPr>
          <w:rFonts w:cstheme="minorHAnsi"/>
          <w:szCs w:val="24"/>
          <w:lang w:eastAsia="zh-CN"/>
        </w:rPr>
        <w:t>，</w:t>
      </w:r>
      <w:r w:rsidRPr="002C7AE0">
        <w:rPr>
          <w:rFonts w:cstheme="minorHAnsi"/>
          <w:szCs w:val="24"/>
          <w:lang w:eastAsia="zh-CN"/>
        </w:rPr>
        <w:t>电子工作方法已有效节约了成本</w:t>
      </w:r>
      <w:r w:rsidRPr="00713C09">
        <w:rPr>
          <w:rFonts w:cstheme="minorHAnsi"/>
          <w:szCs w:val="24"/>
          <w:lang w:eastAsia="zh-CN"/>
        </w:rPr>
        <w:t>，</w:t>
      </w:r>
      <w:r w:rsidRPr="002C7AE0">
        <w:rPr>
          <w:rFonts w:cstheme="minorHAnsi"/>
          <w:szCs w:val="24"/>
          <w:lang w:eastAsia="zh-CN"/>
        </w:rPr>
        <w:t>减少了碳足迹并扩大</w:t>
      </w:r>
      <w:r w:rsidRPr="002C7AE0">
        <w:rPr>
          <w:rFonts w:cstheme="minorHAnsi" w:hint="eastAsia"/>
          <w:szCs w:val="24"/>
          <w:lang w:eastAsia="zh-CN"/>
        </w:rPr>
        <w:t>了</w:t>
      </w:r>
      <w:r w:rsidRPr="002C7AE0">
        <w:rPr>
          <w:rFonts w:cstheme="minorHAnsi"/>
          <w:szCs w:val="24"/>
          <w:lang w:eastAsia="zh-CN"/>
        </w:rPr>
        <w:t>参与。</w:t>
      </w:r>
      <w:r w:rsidRPr="00713C09">
        <w:rPr>
          <w:rFonts w:eastAsia="Times New Roman" w:cstheme="minorHAnsi"/>
          <w:szCs w:val="24"/>
          <w:lang w:eastAsia="zh-CN"/>
        </w:rPr>
        <w:t>TDAG</w:t>
      </w:r>
      <w:r w:rsidRPr="002C7AE0">
        <w:rPr>
          <w:rFonts w:cstheme="minorHAnsi" w:hint="eastAsia"/>
          <w:szCs w:val="24"/>
          <w:lang w:eastAsia="zh-CN"/>
        </w:rPr>
        <w:t>对</w:t>
      </w:r>
      <w:r w:rsidRPr="002C7AE0">
        <w:rPr>
          <w:rFonts w:cstheme="minorHAnsi"/>
          <w:szCs w:val="24"/>
          <w:lang w:eastAsia="zh-CN"/>
        </w:rPr>
        <w:t>远程参会取得的进步表示</w:t>
      </w:r>
      <w:r w:rsidRPr="002C7AE0">
        <w:rPr>
          <w:rFonts w:cstheme="minorHAnsi" w:hint="eastAsia"/>
          <w:szCs w:val="24"/>
          <w:lang w:eastAsia="zh-CN"/>
        </w:rPr>
        <w:t>欣慰</w:t>
      </w:r>
      <w:r w:rsidRPr="002C7AE0">
        <w:rPr>
          <w:rFonts w:cstheme="minorHAnsi"/>
          <w:szCs w:val="24"/>
          <w:lang w:eastAsia="zh-CN"/>
        </w:rPr>
        <w:t>并鼓励国际电联特别通过新技术的</w:t>
      </w:r>
      <w:r w:rsidRPr="002C7AE0">
        <w:rPr>
          <w:rFonts w:cstheme="minorHAnsi" w:hint="eastAsia"/>
          <w:szCs w:val="24"/>
          <w:lang w:eastAsia="zh-CN"/>
        </w:rPr>
        <w:t>使用</w:t>
      </w:r>
      <w:r w:rsidRPr="002C7AE0">
        <w:rPr>
          <w:rFonts w:cstheme="minorHAnsi"/>
          <w:szCs w:val="24"/>
          <w:lang w:eastAsia="zh-CN"/>
        </w:rPr>
        <w:t>继续</w:t>
      </w:r>
      <w:r w:rsidRPr="002C7AE0">
        <w:rPr>
          <w:rFonts w:cstheme="minorHAnsi" w:hint="eastAsia"/>
          <w:szCs w:val="24"/>
          <w:lang w:eastAsia="zh-CN"/>
        </w:rPr>
        <w:t>完善</w:t>
      </w:r>
      <w:r w:rsidRPr="002C7AE0">
        <w:rPr>
          <w:rFonts w:cstheme="minorHAnsi"/>
          <w:szCs w:val="24"/>
          <w:lang w:eastAsia="zh-CN"/>
        </w:rPr>
        <w:t>此项服务。</w:t>
      </w:r>
      <w:r w:rsidRPr="00713C09">
        <w:rPr>
          <w:rFonts w:eastAsia="Times New Roman" w:cstheme="minorHAnsi"/>
          <w:szCs w:val="24"/>
          <w:lang w:eastAsia="zh-CN"/>
        </w:rPr>
        <w:t>TDAG</w:t>
      </w:r>
      <w:r w:rsidRPr="002C7AE0">
        <w:rPr>
          <w:rFonts w:cstheme="minorHAnsi" w:hint="eastAsia"/>
          <w:szCs w:val="24"/>
          <w:lang w:eastAsia="zh-CN"/>
        </w:rPr>
        <w:t>还</w:t>
      </w:r>
      <w:r w:rsidRPr="002C7AE0">
        <w:rPr>
          <w:rFonts w:cstheme="minorHAnsi"/>
          <w:szCs w:val="24"/>
          <w:lang w:eastAsia="zh-CN"/>
        </w:rPr>
        <w:t>对</w:t>
      </w:r>
      <w:r w:rsidRPr="002C7AE0">
        <w:rPr>
          <w:rFonts w:cstheme="minorHAnsi" w:hint="eastAsia"/>
          <w:szCs w:val="24"/>
          <w:lang w:eastAsia="zh-CN"/>
        </w:rPr>
        <w:t>用于</w:t>
      </w:r>
      <w:r w:rsidRPr="00713C09">
        <w:rPr>
          <w:rFonts w:eastAsia="Times New Roman" w:cstheme="minorHAnsi"/>
          <w:szCs w:val="24"/>
          <w:lang w:eastAsia="zh-CN"/>
        </w:rPr>
        <w:t>ITU-D</w:t>
      </w:r>
      <w:r w:rsidRPr="002C7AE0">
        <w:rPr>
          <w:rFonts w:cstheme="minorHAnsi" w:hint="eastAsia"/>
          <w:szCs w:val="24"/>
          <w:lang w:eastAsia="zh-CN"/>
        </w:rPr>
        <w:t>活动</w:t>
      </w:r>
      <w:r w:rsidRPr="002C7AE0">
        <w:rPr>
          <w:rFonts w:cstheme="minorHAnsi"/>
          <w:szCs w:val="24"/>
          <w:lang w:eastAsia="zh-CN"/>
        </w:rPr>
        <w:t>的移动应用表示感谢并希望将此用途扩展到其他部门。</w:t>
      </w:r>
    </w:p>
    <w:p w:rsidR="001B3C6C" w:rsidRPr="00713C09" w:rsidRDefault="001B3C6C" w:rsidP="001B3C6C">
      <w:pPr>
        <w:pStyle w:val="Heading1"/>
        <w:rPr>
          <w:lang w:eastAsia="zh-CN"/>
        </w:rPr>
      </w:pPr>
      <w:bookmarkStart w:id="105" w:name="_Toc486861984"/>
      <w:r w:rsidRPr="00713C09">
        <w:rPr>
          <w:rFonts w:cs="Calibri"/>
          <w:szCs w:val="24"/>
          <w:lang w:eastAsia="zh-CN"/>
        </w:rPr>
        <w:t>5</w:t>
      </w:r>
      <w:r w:rsidRPr="00713C09">
        <w:rPr>
          <w:rFonts w:cs="Calibri"/>
          <w:szCs w:val="24"/>
          <w:lang w:eastAsia="zh-CN"/>
        </w:rPr>
        <w:tab/>
      </w:r>
      <w:r>
        <w:rPr>
          <w:rFonts w:cs="Calibri" w:hint="eastAsia"/>
          <w:szCs w:val="24"/>
          <w:lang w:eastAsia="zh-CN"/>
        </w:rPr>
        <w:t>合作</w:t>
      </w:r>
      <w:r>
        <w:rPr>
          <w:rFonts w:cs="Calibri"/>
          <w:szCs w:val="24"/>
          <w:lang w:eastAsia="zh-CN"/>
        </w:rPr>
        <w:t>和协作</w:t>
      </w:r>
      <w:bookmarkEnd w:id="105"/>
    </w:p>
    <w:p w:rsidR="001B3C6C" w:rsidRPr="00635985" w:rsidRDefault="001B3C6C" w:rsidP="001B3C6C">
      <w:pPr>
        <w:pStyle w:val="Headingb"/>
        <w:rPr>
          <w:lang w:eastAsia="zh-CN"/>
        </w:rPr>
      </w:pPr>
      <w:r>
        <w:rPr>
          <w:rFonts w:hint="eastAsia"/>
          <w:lang w:eastAsia="zh-CN"/>
        </w:rPr>
        <w:t>有</w:t>
      </w:r>
      <w:r>
        <w:rPr>
          <w:lang w:eastAsia="zh-CN"/>
        </w:rPr>
        <w:t>关共同感兴趣问题的</w:t>
      </w:r>
      <w:r>
        <w:rPr>
          <w:rFonts w:hint="eastAsia"/>
          <w:lang w:eastAsia="zh-CN"/>
        </w:rPr>
        <w:t>跨</w:t>
      </w:r>
      <w:r>
        <w:rPr>
          <w:lang w:eastAsia="zh-CN"/>
        </w:rPr>
        <w:t>部门</w:t>
      </w:r>
      <w:r>
        <w:rPr>
          <w:rFonts w:hint="eastAsia"/>
          <w:lang w:eastAsia="zh-CN"/>
        </w:rPr>
        <w:t>协调</w:t>
      </w:r>
      <w:r>
        <w:rPr>
          <w:lang w:eastAsia="zh-CN"/>
        </w:rPr>
        <w:t>组（</w:t>
      </w:r>
      <w:r>
        <w:rPr>
          <w:lang w:eastAsia="zh-CN"/>
        </w:rPr>
        <w:t>ISCT</w:t>
      </w:r>
      <w:r>
        <w:rPr>
          <w:lang w:eastAsia="zh-CN"/>
        </w:rPr>
        <w:t>）</w:t>
      </w:r>
    </w:p>
    <w:p w:rsidR="001B3C6C" w:rsidRPr="00635985" w:rsidRDefault="001B3C6C" w:rsidP="001B3C6C">
      <w:pPr>
        <w:tabs>
          <w:tab w:val="left" w:pos="426"/>
        </w:tabs>
        <w:ind w:firstLineChars="200" w:firstLine="480"/>
        <w:rPr>
          <w:szCs w:val="24"/>
          <w:lang w:eastAsia="zh-CN"/>
        </w:rPr>
      </w:pPr>
      <w:r w:rsidRPr="00635985">
        <w:rPr>
          <w:szCs w:val="24"/>
          <w:lang w:eastAsia="zh-CN"/>
        </w:rPr>
        <w:t>ISCT</w:t>
      </w:r>
      <w:r>
        <w:rPr>
          <w:rFonts w:hint="eastAsia"/>
          <w:szCs w:val="24"/>
          <w:lang w:eastAsia="zh-CN"/>
        </w:rPr>
        <w:t>自</w:t>
      </w:r>
      <w:r>
        <w:rPr>
          <w:szCs w:val="24"/>
          <w:lang w:eastAsia="zh-CN"/>
        </w:rPr>
        <w:t>WTDC-14</w:t>
      </w:r>
      <w:r>
        <w:rPr>
          <w:rFonts w:hint="eastAsia"/>
          <w:szCs w:val="24"/>
          <w:lang w:eastAsia="zh-CN"/>
        </w:rPr>
        <w:t>成立以</w:t>
      </w:r>
      <w:r>
        <w:rPr>
          <w:szCs w:val="24"/>
          <w:lang w:eastAsia="zh-CN"/>
        </w:rPr>
        <w:t>来已</w:t>
      </w:r>
      <w:r>
        <w:rPr>
          <w:rFonts w:hint="eastAsia"/>
          <w:szCs w:val="24"/>
          <w:lang w:eastAsia="zh-CN"/>
        </w:rPr>
        <w:t>分别</w:t>
      </w:r>
      <w:r>
        <w:rPr>
          <w:szCs w:val="24"/>
          <w:lang w:eastAsia="zh-CN"/>
        </w:rPr>
        <w:t>于</w:t>
      </w:r>
      <w:r>
        <w:rPr>
          <w:rFonts w:hint="eastAsia"/>
          <w:szCs w:val="24"/>
          <w:lang w:eastAsia="zh-CN"/>
        </w:rPr>
        <w:t>2014</w:t>
      </w:r>
      <w:r>
        <w:rPr>
          <w:rFonts w:hint="eastAsia"/>
          <w:szCs w:val="24"/>
          <w:lang w:eastAsia="zh-CN"/>
        </w:rPr>
        <w:t>年</w:t>
      </w:r>
      <w:r>
        <w:rPr>
          <w:rFonts w:hint="eastAsia"/>
          <w:szCs w:val="24"/>
          <w:lang w:eastAsia="zh-CN"/>
        </w:rPr>
        <w:t>9</w:t>
      </w:r>
      <w:r>
        <w:rPr>
          <w:rFonts w:hint="eastAsia"/>
          <w:szCs w:val="24"/>
          <w:lang w:eastAsia="zh-CN"/>
        </w:rPr>
        <w:t>月</w:t>
      </w:r>
      <w:r>
        <w:rPr>
          <w:rFonts w:hint="eastAsia"/>
          <w:szCs w:val="24"/>
          <w:lang w:eastAsia="zh-CN"/>
        </w:rPr>
        <w:t>28</w:t>
      </w:r>
      <w:r>
        <w:rPr>
          <w:rFonts w:hint="eastAsia"/>
          <w:szCs w:val="24"/>
          <w:lang w:eastAsia="zh-CN"/>
        </w:rPr>
        <w:t>日</w:t>
      </w:r>
      <w:r>
        <w:rPr>
          <w:szCs w:val="24"/>
          <w:lang w:eastAsia="zh-CN"/>
        </w:rPr>
        <w:t>、</w:t>
      </w:r>
      <w:r>
        <w:rPr>
          <w:rFonts w:hint="eastAsia"/>
          <w:szCs w:val="24"/>
          <w:lang w:eastAsia="zh-CN"/>
        </w:rPr>
        <w:t>2015</w:t>
      </w:r>
      <w:r>
        <w:rPr>
          <w:rFonts w:hint="eastAsia"/>
          <w:szCs w:val="24"/>
          <w:lang w:eastAsia="zh-CN"/>
        </w:rPr>
        <w:t>年</w:t>
      </w:r>
      <w:r>
        <w:rPr>
          <w:rFonts w:hint="eastAsia"/>
          <w:szCs w:val="24"/>
          <w:lang w:eastAsia="zh-CN"/>
        </w:rPr>
        <w:t>4</w:t>
      </w:r>
      <w:r>
        <w:rPr>
          <w:rFonts w:hint="eastAsia"/>
          <w:szCs w:val="24"/>
          <w:lang w:eastAsia="zh-CN"/>
        </w:rPr>
        <w:t>月</w:t>
      </w:r>
      <w:r>
        <w:rPr>
          <w:rFonts w:hint="eastAsia"/>
          <w:szCs w:val="24"/>
          <w:lang w:eastAsia="zh-CN"/>
        </w:rPr>
        <w:t>27</w:t>
      </w:r>
      <w:r>
        <w:rPr>
          <w:rFonts w:hint="eastAsia"/>
          <w:szCs w:val="24"/>
          <w:lang w:eastAsia="zh-CN"/>
        </w:rPr>
        <w:t>日</w:t>
      </w:r>
      <w:r>
        <w:rPr>
          <w:szCs w:val="24"/>
          <w:lang w:eastAsia="zh-CN"/>
        </w:rPr>
        <w:t>、</w:t>
      </w:r>
      <w:r>
        <w:rPr>
          <w:rFonts w:hint="eastAsia"/>
          <w:szCs w:val="24"/>
          <w:lang w:eastAsia="zh-CN"/>
        </w:rPr>
        <w:t>2016</w:t>
      </w:r>
      <w:r>
        <w:rPr>
          <w:rFonts w:hint="eastAsia"/>
          <w:szCs w:val="24"/>
          <w:lang w:eastAsia="zh-CN"/>
        </w:rPr>
        <w:t>年</w:t>
      </w:r>
      <w:r>
        <w:rPr>
          <w:rFonts w:hint="eastAsia"/>
          <w:szCs w:val="24"/>
          <w:lang w:eastAsia="zh-CN"/>
        </w:rPr>
        <w:t>3</w:t>
      </w:r>
      <w:r>
        <w:rPr>
          <w:rFonts w:hint="eastAsia"/>
          <w:szCs w:val="24"/>
          <w:lang w:eastAsia="zh-CN"/>
        </w:rPr>
        <w:t>月</w:t>
      </w:r>
      <w:r>
        <w:rPr>
          <w:rFonts w:hint="eastAsia"/>
          <w:szCs w:val="24"/>
          <w:lang w:eastAsia="zh-CN"/>
        </w:rPr>
        <w:t>15</w:t>
      </w:r>
      <w:r>
        <w:rPr>
          <w:rFonts w:hint="eastAsia"/>
          <w:szCs w:val="24"/>
          <w:lang w:eastAsia="zh-CN"/>
        </w:rPr>
        <w:t>日</w:t>
      </w:r>
      <w:r>
        <w:rPr>
          <w:szCs w:val="24"/>
          <w:lang w:eastAsia="zh-CN"/>
        </w:rPr>
        <w:t>和</w:t>
      </w:r>
      <w:r>
        <w:rPr>
          <w:rFonts w:hint="eastAsia"/>
          <w:szCs w:val="24"/>
          <w:lang w:eastAsia="zh-CN"/>
        </w:rPr>
        <w:t>2017</w:t>
      </w:r>
      <w:r>
        <w:rPr>
          <w:rFonts w:hint="eastAsia"/>
          <w:szCs w:val="24"/>
          <w:lang w:eastAsia="zh-CN"/>
        </w:rPr>
        <w:t>年</w:t>
      </w:r>
      <w:r>
        <w:rPr>
          <w:rFonts w:hint="eastAsia"/>
          <w:szCs w:val="24"/>
          <w:lang w:eastAsia="zh-CN"/>
        </w:rPr>
        <w:t>5</w:t>
      </w:r>
      <w:r>
        <w:rPr>
          <w:rFonts w:hint="eastAsia"/>
          <w:szCs w:val="24"/>
          <w:lang w:eastAsia="zh-CN"/>
        </w:rPr>
        <w:t>月</w:t>
      </w:r>
      <w:r>
        <w:rPr>
          <w:rFonts w:hint="eastAsia"/>
          <w:szCs w:val="24"/>
          <w:lang w:eastAsia="zh-CN"/>
        </w:rPr>
        <w:t>10</w:t>
      </w:r>
      <w:r>
        <w:rPr>
          <w:rFonts w:hint="eastAsia"/>
          <w:szCs w:val="24"/>
          <w:lang w:eastAsia="zh-CN"/>
        </w:rPr>
        <w:t>日</w:t>
      </w:r>
      <w:r>
        <w:rPr>
          <w:szCs w:val="24"/>
          <w:lang w:eastAsia="zh-CN"/>
        </w:rPr>
        <w:t>召开了四次</w:t>
      </w:r>
      <w:r>
        <w:rPr>
          <w:rFonts w:hint="eastAsia"/>
          <w:szCs w:val="24"/>
          <w:lang w:eastAsia="zh-CN"/>
        </w:rPr>
        <w:t>会议</w:t>
      </w:r>
      <w:r>
        <w:rPr>
          <w:szCs w:val="24"/>
          <w:lang w:eastAsia="zh-CN"/>
        </w:rPr>
        <w:t>。</w:t>
      </w:r>
    </w:p>
    <w:p w:rsidR="001B3C6C" w:rsidRPr="00635985" w:rsidRDefault="001B3C6C" w:rsidP="001B3C6C">
      <w:pPr>
        <w:tabs>
          <w:tab w:val="left" w:pos="426"/>
        </w:tabs>
        <w:ind w:firstLineChars="200" w:firstLine="480"/>
        <w:rPr>
          <w:szCs w:val="24"/>
          <w:lang w:eastAsia="zh-CN"/>
        </w:rPr>
      </w:pPr>
      <w:r w:rsidRPr="00635985">
        <w:rPr>
          <w:szCs w:val="24"/>
          <w:lang w:eastAsia="zh-CN"/>
        </w:rPr>
        <w:t>2016</w:t>
      </w:r>
      <w:r>
        <w:rPr>
          <w:rFonts w:hint="eastAsia"/>
          <w:szCs w:val="24"/>
          <w:lang w:eastAsia="zh-CN"/>
        </w:rPr>
        <w:t>年</w:t>
      </w:r>
      <w:r>
        <w:rPr>
          <w:rFonts w:hint="eastAsia"/>
          <w:szCs w:val="24"/>
          <w:lang w:eastAsia="zh-CN"/>
        </w:rPr>
        <w:t>3</w:t>
      </w:r>
      <w:r>
        <w:rPr>
          <w:rFonts w:hint="eastAsia"/>
          <w:szCs w:val="24"/>
          <w:lang w:eastAsia="zh-CN"/>
        </w:rPr>
        <w:t>月</w:t>
      </w:r>
      <w:r>
        <w:rPr>
          <w:szCs w:val="24"/>
          <w:lang w:eastAsia="zh-CN"/>
        </w:rPr>
        <w:t>，该组召开</w:t>
      </w:r>
      <w:r>
        <w:rPr>
          <w:rFonts w:hint="eastAsia"/>
          <w:szCs w:val="24"/>
          <w:lang w:eastAsia="zh-CN"/>
        </w:rPr>
        <w:t>会议</w:t>
      </w:r>
      <w:r>
        <w:rPr>
          <w:szCs w:val="24"/>
          <w:lang w:eastAsia="zh-CN"/>
        </w:rPr>
        <w:t>并批准了经所有三个部门顾问</w:t>
      </w:r>
      <w:r>
        <w:rPr>
          <w:rFonts w:hint="eastAsia"/>
          <w:szCs w:val="24"/>
          <w:lang w:eastAsia="zh-CN"/>
        </w:rPr>
        <w:t>组（</w:t>
      </w:r>
      <w:r>
        <w:rPr>
          <w:szCs w:val="24"/>
          <w:lang w:eastAsia="zh-CN"/>
        </w:rPr>
        <w:t>无线电</w:t>
      </w:r>
      <w:r>
        <w:rPr>
          <w:rFonts w:hint="eastAsia"/>
          <w:szCs w:val="24"/>
          <w:lang w:eastAsia="zh-CN"/>
        </w:rPr>
        <w:t>通信</w:t>
      </w:r>
      <w:r>
        <w:rPr>
          <w:szCs w:val="24"/>
          <w:lang w:eastAsia="zh-CN"/>
        </w:rPr>
        <w:t>顾问组</w:t>
      </w:r>
      <w:r>
        <w:rPr>
          <w:rFonts w:hint="eastAsia"/>
          <w:szCs w:val="24"/>
          <w:lang w:eastAsia="zh-CN"/>
        </w:rPr>
        <w:t>（</w:t>
      </w:r>
      <w:r>
        <w:rPr>
          <w:szCs w:val="24"/>
          <w:lang w:eastAsia="zh-CN"/>
        </w:rPr>
        <w:t>RAG</w:t>
      </w:r>
      <w:r>
        <w:rPr>
          <w:szCs w:val="24"/>
          <w:lang w:eastAsia="zh-CN"/>
        </w:rPr>
        <w:t>）</w:t>
      </w:r>
      <w:r>
        <w:rPr>
          <w:rFonts w:hint="eastAsia"/>
          <w:szCs w:val="24"/>
          <w:lang w:eastAsia="zh-CN"/>
        </w:rPr>
        <w:t>、</w:t>
      </w:r>
      <w:r>
        <w:rPr>
          <w:szCs w:val="24"/>
          <w:lang w:eastAsia="zh-CN"/>
        </w:rPr>
        <w:t>电信标准</w:t>
      </w:r>
      <w:r>
        <w:rPr>
          <w:rFonts w:hint="eastAsia"/>
          <w:szCs w:val="24"/>
          <w:lang w:eastAsia="zh-CN"/>
        </w:rPr>
        <w:t>化</w:t>
      </w:r>
      <w:r>
        <w:rPr>
          <w:szCs w:val="24"/>
          <w:lang w:eastAsia="zh-CN"/>
        </w:rPr>
        <w:t>顾问组（</w:t>
      </w:r>
      <w:r>
        <w:rPr>
          <w:szCs w:val="24"/>
          <w:lang w:eastAsia="zh-CN"/>
        </w:rPr>
        <w:t>TSAG</w:t>
      </w:r>
      <w:r>
        <w:rPr>
          <w:szCs w:val="24"/>
          <w:lang w:eastAsia="zh-CN"/>
        </w:rPr>
        <w:t>）和电信发展顾问组（</w:t>
      </w:r>
      <w:r>
        <w:rPr>
          <w:szCs w:val="24"/>
          <w:lang w:eastAsia="zh-CN"/>
        </w:rPr>
        <w:t>TDAG</w:t>
      </w:r>
      <w:r>
        <w:rPr>
          <w:szCs w:val="24"/>
          <w:lang w:eastAsia="zh-CN"/>
        </w:rPr>
        <w:t>））修订</w:t>
      </w:r>
      <w:r>
        <w:rPr>
          <w:rFonts w:hint="eastAsia"/>
          <w:szCs w:val="24"/>
          <w:lang w:eastAsia="zh-CN"/>
        </w:rPr>
        <w:t>的</w:t>
      </w:r>
      <w:r>
        <w:rPr>
          <w:szCs w:val="24"/>
          <w:lang w:eastAsia="zh-CN"/>
        </w:rPr>
        <w:t>职责范围</w:t>
      </w:r>
      <w:r>
        <w:rPr>
          <w:rFonts w:hint="eastAsia"/>
          <w:szCs w:val="24"/>
          <w:lang w:eastAsia="zh-CN"/>
        </w:rPr>
        <w:t>。该组</w:t>
      </w:r>
      <w:r>
        <w:rPr>
          <w:szCs w:val="24"/>
          <w:lang w:eastAsia="zh-CN"/>
        </w:rPr>
        <w:t>任命</w:t>
      </w:r>
      <w:r>
        <w:rPr>
          <w:szCs w:val="24"/>
          <w:lang w:eastAsia="zh-CN"/>
        </w:rPr>
        <w:t>Fabio Bigi</w:t>
      </w:r>
      <w:r>
        <w:rPr>
          <w:rFonts w:hint="eastAsia"/>
          <w:szCs w:val="24"/>
          <w:lang w:eastAsia="zh-CN"/>
        </w:rPr>
        <w:t>先生</w:t>
      </w:r>
      <w:r>
        <w:rPr>
          <w:szCs w:val="24"/>
          <w:lang w:eastAsia="zh-CN"/>
        </w:rPr>
        <w:t>（</w:t>
      </w:r>
      <w:r>
        <w:rPr>
          <w:rFonts w:hint="eastAsia"/>
          <w:szCs w:val="24"/>
          <w:lang w:eastAsia="zh-CN"/>
        </w:rPr>
        <w:t>意大利</w:t>
      </w:r>
      <w:r>
        <w:rPr>
          <w:szCs w:val="24"/>
          <w:lang w:eastAsia="zh-CN"/>
        </w:rPr>
        <w:t>）</w:t>
      </w:r>
      <w:r>
        <w:rPr>
          <w:rFonts w:hint="eastAsia"/>
          <w:szCs w:val="24"/>
          <w:lang w:eastAsia="zh-CN"/>
        </w:rPr>
        <w:t>为</w:t>
      </w:r>
      <w:r>
        <w:rPr>
          <w:szCs w:val="24"/>
          <w:lang w:eastAsia="zh-CN"/>
        </w:rPr>
        <w:t>主席，</w:t>
      </w:r>
      <w:r>
        <w:rPr>
          <w:rFonts w:hint="eastAsia"/>
          <w:szCs w:val="24"/>
          <w:lang w:eastAsia="zh-CN"/>
        </w:rPr>
        <w:t>在</w:t>
      </w:r>
      <w:r>
        <w:rPr>
          <w:szCs w:val="24"/>
          <w:lang w:eastAsia="zh-CN"/>
        </w:rPr>
        <w:t>三个顾问组</w:t>
      </w:r>
      <w:r>
        <w:rPr>
          <w:rFonts w:hint="eastAsia"/>
          <w:szCs w:val="24"/>
          <w:lang w:eastAsia="zh-CN"/>
        </w:rPr>
        <w:t>提出</w:t>
      </w:r>
      <w:r>
        <w:rPr>
          <w:szCs w:val="24"/>
          <w:lang w:eastAsia="zh-CN"/>
        </w:rPr>
        <w:t>的意见的基础上</w:t>
      </w:r>
      <w:r>
        <w:rPr>
          <w:rFonts w:hint="eastAsia"/>
          <w:szCs w:val="24"/>
          <w:lang w:eastAsia="zh-CN"/>
        </w:rPr>
        <w:t>制定</w:t>
      </w:r>
      <w:r>
        <w:rPr>
          <w:szCs w:val="24"/>
          <w:lang w:eastAsia="zh-CN"/>
        </w:rPr>
        <w:t>了</w:t>
      </w:r>
      <w:r>
        <w:rPr>
          <w:rFonts w:hint="eastAsia"/>
          <w:szCs w:val="24"/>
          <w:lang w:eastAsia="zh-CN"/>
        </w:rPr>
        <w:t>共同</w:t>
      </w:r>
      <w:r>
        <w:rPr>
          <w:szCs w:val="24"/>
          <w:lang w:eastAsia="zh-CN"/>
        </w:rPr>
        <w:t>感兴趣的领域清单并</w:t>
      </w:r>
      <w:r>
        <w:rPr>
          <w:rFonts w:hint="eastAsia"/>
          <w:szCs w:val="24"/>
          <w:lang w:eastAsia="zh-CN"/>
        </w:rPr>
        <w:t>提名</w:t>
      </w:r>
      <w:r>
        <w:rPr>
          <w:szCs w:val="24"/>
          <w:lang w:eastAsia="zh-CN"/>
        </w:rPr>
        <w:t>了</w:t>
      </w:r>
      <w:r>
        <w:rPr>
          <w:szCs w:val="24"/>
          <w:lang w:eastAsia="zh-CN"/>
        </w:rPr>
        <w:t>TSAG</w:t>
      </w:r>
      <w:r>
        <w:rPr>
          <w:szCs w:val="24"/>
          <w:lang w:eastAsia="zh-CN"/>
        </w:rPr>
        <w:t>代表。</w:t>
      </w:r>
      <w:r>
        <w:rPr>
          <w:rFonts w:hint="eastAsia"/>
          <w:szCs w:val="24"/>
          <w:lang w:eastAsia="zh-CN"/>
        </w:rPr>
        <w:t>该组</w:t>
      </w:r>
      <w:r>
        <w:rPr>
          <w:szCs w:val="24"/>
          <w:lang w:eastAsia="zh-CN"/>
        </w:rPr>
        <w:t>还对</w:t>
      </w:r>
      <w:r>
        <w:rPr>
          <w:rFonts w:hint="eastAsia"/>
          <w:szCs w:val="24"/>
          <w:lang w:eastAsia="zh-CN"/>
        </w:rPr>
        <w:t>电信</w:t>
      </w:r>
      <w:r>
        <w:rPr>
          <w:szCs w:val="24"/>
          <w:lang w:eastAsia="zh-CN"/>
        </w:rPr>
        <w:t>发展局开发的新的</w:t>
      </w:r>
      <w:r>
        <w:rPr>
          <w:rFonts w:hint="eastAsia"/>
          <w:szCs w:val="24"/>
          <w:lang w:eastAsia="zh-CN"/>
        </w:rPr>
        <w:t>涉及</w:t>
      </w:r>
      <w:r>
        <w:rPr>
          <w:rFonts w:hint="eastAsia"/>
          <w:szCs w:val="24"/>
          <w:lang w:eastAsia="zh-CN"/>
        </w:rPr>
        <w:t>2016</w:t>
      </w:r>
      <w:r>
        <w:rPr>
          <w:rFonts w:hint="eastAsia"/>
          <w:szCs w:val="24"/>
          <w:lang w:eastAsia="zh-CN"/>
        </w:rPr>
        <w:t>、</w:t>
      </w:r>
      <w:r>
        <w:rPr>
          <w:rFonts w:hint="eastAsia"/>
          <w:szCs w:val="24"/>
          <w:lang w:eastAsia="zh-CN"/>
        </w:rPr>
        <w:t>2017</w:t>
      </w:r>
      <w:r>
        <w:rPr>
          <w:rFonts w:hint="eastAsia"/>
          <w:szCs w:val="24"/>
          <w:lang w:eastAsia="zh-CN"/>
        </w:rPr>
        <w:t>、</w:t>
      </w:r>
      <w:r>
        <w:rPr>
          <w:rFonts w:hint="eastAsia"/>
          <w:szCs w:val="24"/>
          <w:lang w:eastAsia="zh-CN"/>
        </w:rPr>
        <w:t>2018</w:t>
      </w:r>
      <w:r>
        <w:rPr>
          <w:rFonts w:hint="eastAsia"/>
          <w:szCs w:val="24"/>
          <w:lang w:eastAsia="zh-CN"/>
        </w:rPr>
        <w:t>和</w:t>
      </w:r>
      <w:r>
        <w:rPr>
          <w:rFonts w:hint="eastAsia"/>
          <w:szCs w:val="24"/>
          <w:lang w:eastAsia="zh-CN"/>
        </w:rPr>
        <w:t>2019</w:t>
      </w:r>
      <w:r>
        <w:rPr>
          <w:rFonts w:hint="eastAsia"/>
          <w:szCs w:val="24"/>
          <w:lang w:eastAsia="zh-CN"/>
        </w:rPr>
        <w:t>年</w:t>
      </w:r>
      <w:r>
        <w:rPr>
          <w:szCs w:val="24"/>
          <w:lang w:eastAsia="zh-CN"/>
        </w:rPr>
        <w:t>的电子日历表示欢迎</w:t>
      </w:r>
      <w:r>
        <w:rPr>
          <w:rFonts w:hint="eastAsia"/>
          <w:szCs w:val="24"/>
          <w:lang w:eastAsia="zh-CN"/>
        </w:rPr>
        <w:t>，</w:t>
      </w:r>
      <w:r>
        <w:rPr>
          <w:szCs w:val="24"/>
          <w:lang w:eastAsia="zh-CN"/>
        </w:rPr>
        <w:t>以促进国际电联各部门</w:t>
      </w:r>
      <w:r>
        <w:rPr>
          <w:rFonts w:hint="eastAsia"/>
          <w:szCs w:val="24"/>
          <w:lang w:eastAsia="zh-CN"/>
        </w:rPr>
        <w:t>不</w:t>
      </w:r>
      <w:r>
        <w:rPr>
          <w:szCs w:val="24"/>
          <w:lang w:eastAsia="zh-CN"/>
        </w:rPr>
        <w:t>同会议和各项活动之间的协作协调。</w:t>
      </w:r>
    </w:p>
    <w:p w:rsidR="001B3C6C" w:rsidRPr="00635985" w:rsidRDefault="001B3C6C" w:rsidP="001B3C6C">
      <w:pPr>
        <w:overflowPunct/>
        <w:autoSpaceDE/>
        <w:autoSpaceDN/>
        <w:adjustRightInd/>
        <w:spacing w:line="259" w:lineRule="auto"/>
        <w:ind w:firstLineChars="200" w:firstLine="480"/>
        <w:textAlignment w:val="auto"/>
        <w:rPr>
          <w:lang w:eastAsia="zh-CN"/>
        </w:rPr>
      </w:pPr>
      <w:r w:rsidRPr="00635985">
        <w:rPr>
          <w:szCs w:val="24"/>
          <w:lang w:eastAsia="zh-CN"/>
        </w:rPr>
        <w:t>2017</w:t>
      </w:r>
      <w:r>
        <w:rPr>
          <w:rFonts w:hint="eastAsia"/>
          <w:szCs w:val="24"/>
          <w:lang w:eastAsia="zh-CN"/>
        </w:rPr>
        <w:t>年</w:t>
      </w:r>
      <w:r>
        <w:rPr>
          <w:rFonts w:hint="eastAsia"/>
          <w:szCs w:val="24"/>
          <w:lang w:eastAsia="zh-CN"/>
        </w:rPr>
        <w:t>5</w:t>
      </w:r>
      <w:r>
        <w:rPr>
          <w:rFonts w:hint="eastAsia"/>
          <w:szCs w:val="24"/>
          <w:lang w:eastAsia="zh-CN"/>
        </w:rPr>
        <w:t>月</w:t>
      </w:r>
      <w:r>
        <w:rPr>
          <w:rFonts w:hint="eastAsia"/>
          <w:szCs w:val="24"/>
          <w:lang w:eastAsia="zh-CN"/>
        </w:rPr>
        <w:t>10</w:t>
      </w:r>
      <w:r>
        <w:rPr>
          <w:rFonts w:hint="eastAsia"/>
          <w:szCs w:val="24"/>
          <w:lang w:eastAsia="zh-CN"/>
        </w:rPr>
        <w:t>日</w:t>
      </w:r>
      <w:r>
        <w:rPr>
          <w:szCs w:val="24"/>
          <w:lang w:eastAsia="zh-CN"/>
        </w:rPr>
        <w:t>，</w:t>
      </w:r>
      <w:r>
        <w:rPr>
          <w:rFonts w:hint="eastAsia"/>
          <w:szCs w:val="24"/>
          <w:lang w:eastAsia="zh-CN"/>
        </w:rPr>
        <w:t>该</w:t>
      </w:r>
      <w:r>
        <w:rPr>
          <w:szCs w:val="24"/>
          <w:lang w:eastAsia="zh-CN"/>
        </w:rPr>
        <w:t>组举办会议并审议了自</w:t>
      </w:r>
      <w:r>
        <w:rPr>
          <w:rFonts w:hint="eastAsia"/>
          <w:szCs w:val="24"/>
          <w:lang w:eastAsia="zh-CN"/>
        </w:rPr>
        <w:t>2016</w:t>
      </w:r>
      <w:r>
        <w:rPr>
          <w:rFonts w:hint="eastAsia"/>
          <w:szCs w:val="24"/>
          <w:lang w:eastAsia="zh-CN"/>
        </w:rPr>
        <w:t>年</w:t>
      </w:r>
      <w:r>
        <w:rPr>
          <w:rFonts w:hint="eastAsia"/>
          <w:szCs w:val="24"/>
          <w:lang w:eastAsia="zh-CN"/>
        </w:rPr>
        <w:t>3</w:t>
      </w:r>
      <w:r>
        <w:rPr>
          <w:rFonts w:hint="eastAsia"/>
          <w:szCs w:val="24"/>
          <w:lang w:eastAsia="zh-CN"/>
        </w:rPr>
        <w:t>月会议</w:t>
      </w:r>
      <w:r>
        <w:rPr>
          <w:szCs w:val="24"/>
          <w:lang w:eastAsia="zh-CN"/>
        </w:rPr>
        <w:t>以来取得的进展。</w:t>
      </w:r>
    </w:p>
    <w:p w:rsidR="001B3C6C" w:rsidRPr="00635985" w:rsidRDefault="001B3C6C" w:rsidP="001B3C6C">
      <w:pPr>
        <w:tabs>
          <w:tab w:val="left" w:pos="0"/>
        </w:tabs>
        <w:ind w:firstLineChars="200" w:firstLine="480"/>
        <w:rPr>
          <w:lang w:eastAsia="zh-CN"/>
        </w:rPr>
      </w:pPr>
      <w:r>
        <w:rPr>
          <w:rFonts w:hint="eastAsia"/>
          <w:bCs/>
          <w:szCs w:val="24"/>
          <w:lang w:val="en-US" w:eastAsia="zh-CN"/>
        </w:rPr>
        <w:t>该</w:t>
      </w:r>
      <w:r>
        <w:rPr>
          <w:bCs/>
          <w:szCs w:val="24"/>
          <w:lang w:val="en-US" w:eastAsia="zh-CN"/>
        </w:rPr>
        <w:t>组审议了所有议程中的文件，</w:t>
      </w:r>
      <w:r>
        <w:rPr>
          <w:rFonts w:hint="eastAsia"/>
          <w:bCs/>
          <w:szCs w:val="24"/>
          <w:lang w:val="en-US" w:eastAsia="zh-CN"/>
        </w:rPr>
        <w:t>批准</w:t>
      </w:r>
      <w:r w:rsidRPr="006A67D8">
        <w:rPr>
          <w:rFonts w:ascii="SimSun" w:hAnsi="SimSun" w:hint="eastAsia"/>
          <w:bCs/>
          <w:szCs w:val="24"/>
          <w:lang w:val="en-US" w:eastAsia="zh-CN"/>
        </w:rPr>
        <w:t>“</w:t>
      </w:r>
      <w:r>
        <w:rPr>
          <w:bCs/>
          <w:szCs w:val="24"/>
          <w:lang w:val="en-US" w:eastAsia="zh-CN"/>
        </w:rPr>
        <w:t>将</w:t>
      </w:r>
      <w:r>
        <w:rPr>
          <w:lang w:eastAsia="zh-CN"/>
        </w:rPr>
        <w:t>ITU-D</w:t>
      </w:r>
      <w:r>
        <w:rPr>
          <w:rFonts w:hint="eastAsia"/>
          <w:lang w:eastAsia="zh-CN"/>
        </w:rPr>
        <w:t>第</w:t>
      </w:r>
      <w:r>
        <w:rPr>
          <w:rFonts w:hint="eastAsia"/>
          <w:lang w:eastAsia="zh-CN"/>
        </w:rPr>
        <w:t>1</w:t>
      </w:r>
      <w:r>
        <w:rPr>
          <w:rFonts w:hint="eastAsia"/>
          <w:lang w:eastAsia="zh-CN"/>
        </w:rPr>
        <w:t>研究</w:t>
      </w:r>
      <w:r>
        <w:rPr>
          <w:lang w:eastAsia="zh-CN"/>
        </w:rPr>
        <w:t>组和第</w:t>
      </w:r>
      <w:r>
        <w:rPr>
          <w:rFonts w:hint="eastAsia"/>
          <w:lang w:eastAsia="zh-CN"/>
        </w:rPr>
        <w:t>2</w:t>
      </w:r>
      <w:r>
        <w:rPr>
          <w:rFonts w:hint="eastAsia"/>
          <w:lang w:eastAsia="zh-CN"/>
        </w:rPr>
        <w:t>研究</w:t>
      </w:r>
      <w:r>
        <w:rPr>
          <w:lang w:eastAsia="zh-CN"/>
        </w:rPr>
        <w:t>组相关课题与</w:t>
      </w:r>
      <w:r>
        <w:rPr>
          <w:bCs/>
          <w:szCs w:val="24"/>
          <w:lang w:eastAsia="zh-CN"/>
        </w:rPr>
        <w:t>ITU-T</w:t>
      </w:r>
      <w:r>
        <w:rPr>
          <w:rFonts w:hint="eastAsia"/>
          <w:bCs/>
          <w:szCs w:val="24"/>
          <w:lang w:eastAsia="zh-CN"/>
        </w:rPr>
        <w:t>研究</w:t>
      </w:r>
      <w:r>
        <w:rPr>
          <w:bCs/>
          <w:szCs w:val="24"/>
          <w:lang w:eastAsia="zh-CN"/>
        </w:rPr>
        <w:t>组配合</w:t>
      </w:r>
      <w:r w:rsidRPr="006A67D8">
        <w:rPr>
          <w:rFonts w:ascii="SimSun" w:hAnsi="SimSun"/>
          <w:bCs/>
          <w:szCs w:val="24"/>
          <w:lang w:eastAsia="zh-CN"/>
        </w:rPr>
        <w:t>”</w:t>
      </w:r>
      <w:r>
        <w:rPr>
          <w:bCs/>
          <w:szCs w:val="24"/>
          <w:lang w:eastAsia="zh-CN"/>
        </w:rPr>
        <w:t>和</w:t>
      </w:r>
      <w:r w:rsidRPr="006A67D8">
        <w:rPr>
          <w:rFonts w:ascii="SimSun" w:hAnsi="SimSun" w:hint="eastAsia"/>
          <w:bCs/>
          <w:szCs w:val="24"/>
          <w:lang w:eastAsia="zh-CN"/>
        </w:rPr>
        <w:t>“</w:t>
      </w:r>
      <w:r>
        <w:rPr>
          <w:bCs/>
          <w:szCs w:val="24"/>
          <w:lang w:eastAsia="zh-CN"/>
        </w:rPr>
        <w:t>ITU-R</w:t>
      </w:r>
      <w:r>
        <w:rPr>
          <w:rFonts w:hint="eastAsia"/>
          <w:bCs/>
          <w:szCs w:val="24"/>
          <w:lang w:eastAsia="zh-CN"/>
        </w:rPr>
        <w:t>感兴趣</w:t>
      </w:r>
      <w:r>
        <w:rPr>
          <w:bCs/>
          <w:szCs w:val="24"/>
          <w:lang w:eastAsia="zh-CN"/>
        </w:rPr>
        <w:t>的工作组与</w:t>
      </w:r>
      <w:r>
        <w:rPr>
          <w:bCs/>
          <w:szCs w:val="24"/>
          <w:lang w:eastAsia="zh-CN"/>
        </w:rPr>
        <w:t>ITU-T</w:t>
      </w:r>
      <w:r>
        <w:rPr>
          <w:rFonts w:hint="eastAsia"/>
          <w:bCs/>
          <w:szCs w:val="24"/>
          <w:lang w:eastAsia="zh-CN"/>
        </w:rPr>
        <w:t>研究</w:t>
      </w:r>
      <w:r>
        <w:rPr>
          <w:bCs/>
          <w:szCs w:val="24"/>
          <w:lang w:eastAsia="zh-CN"/>
        </w:rPr>
        <w:t>组相配合</w:t>
      </w:r>
      <w:r w:rsidRPr="006A67D8">
        <w:rPr>
          <w:rFonts w:ascii="SimSun" w:hAnsi="SimSun" w:hint="eastAsia"/>
          <w:bCs/>
          <w:szCs w:val="24"/>
          <w:lang w:eastAsia="zh-CN"/>
        </w:rPr>
        <w:t>”</w:t>
      </w:r>
      <w:r>
        <w:rPr>
          <w:bCs/>
          <w:szCs w:val="24"/>
          <w:lang w:eastAsia="zh-CN"/>
        </w:rPr>
        <w:t>的文件</w:t>
      </w:r>
      <w:r>
        <w:rPr>
          <w:rFonts w:hint="eastAsia"/>
          <w:bCs/>
          <w:szCs w:val="24"/>
          <w:lang w:eastAsia="zh-CN"/>
        </w:rPr>
        <w:t>（</w:t>
      </w:r>
      <w:hyperlink r:id="rId40" w:history="1">
        <w:r w:rsidRPr="00635985">
          <w:rPr>
            <w:rStyle w:val="Hyperlink"/>
            <w:bCs/>
            <w:szCs w:val="24"/>
            <w:lang w:eastAsia="zh-CN"/>
          </w:rPr>
          <w:t>TDAG17-22/21</w:t>
        </w:r>
      </w:hyperlink>
      <w:r>
        <w:rPr>
          <w:rFonts w:hint="eastAsia"/>
          <w:bCs/>
          <w:szCs w:val="24"/>
          <w:lang w:eastAsia="zh-CN"/>
        </w:rPr>
        <w:t>号</w:t>
      </w:r>
      <w:r>
        <w:rPr>
          <w:bCs/>
          <w:szCs w:val="24"/>
          <w:lang w:eastAsia="zh-CN"/>
        </w:rPr>
        <w:t>文件）</w:t>
      </w:r>
      <w:r>
        <w:rPr>
          <w:rFonts w:hint="eastAsia"/>
          <w:bCs/>
          <w:szCs w:val="24"/>
          <w:lang w:eastAsia="zh-CN"/>
        </w:rPr>
        <w:t>后附</w:t>
      </w:r>
      <w:r>
        <w:rPr>
          <w:bCs/>
          <w:szCs w:val="24"/>
          <w:lang w:eastAsia="zh-CN"/>
        </w:rPr>
        <w:t>资料</w:t>
      </w:r>
      <w:r>
        <w:rPr>
          <w:rFonts w:hint="eastAsia"/>
          <w:bCs/>
          <w:szCs w:val="24"/>
          <w:lang w:eastAsia="zh-CN"/>
        </w:rPr>
        <w:t>1</w:t>
      </w:r>
      <w:r>
        <w:rPr>
          <w:rFonts w:hint="eastAsia"/>
          <w:bCs/>
          <w:szCs w:val="24"/>
          <w:lang w:eastAsia="zh-CN"/>
        </w:rPr>
        <w:t>和</w:t>
      </w:r>
      <w:r>
        <w:rPr>
          <w:bCs/>
          <w:szCs w:val="24"/>
          <w:lang w:eastAsia="zh-CN"/>
        </w:rPr>
        <w:t>后附资料</w:t>
      </w:r>
      <w:r>
        <w:rPr>
          <w:rFonts w:hint="eastAsia"/>
          <w:bCs/>
          <w:szCs w:val="24"/>
          <w:lang w:eastAsia="zh-CN"/>
        </w:rPr>
        <w:t>2</w:t>
      </w:r>
      <w:r>
        <w:rPr>
          <w:rFonts w:hint="eastAsia"/>
          <w:bCs/>
          <w:szCs w:val="24"/>
          <w:lang w:eastAsia="zh-CN"/>
        </w:rPr>
        <w:t>）</w:t>
      </w:r>
      <w:r>
        <w:rPr>
          <w:bCs/>
          <w:szCs w:val="24"/>
          <w:lang w:eastAsia="zh-CN"/>
        </w:rPr>
        <w:t>，同时更新了以下共同感兴趣的领域清单，将有关国际电联跨部门协调工作方法的议题涵盖在内：</w:t>
      </w:r>
    </w:p>
    <w:p w:rsidR="001B3C6C" w:rsidRPr="00635985" w:rsidRDefault="001B3C6C" w:rsidP="001B3C6C">
      <w:pPr>
        <w:keepNext/>
        <w:tabs>
          <w:tab w:val="left" w:pos="567"/>
          <w:tab w:val="left" w:pos="1701"/>
        </w:tabs>
        <w:overflowPunct/>
        <w:autoSpaceDE/>
        <w:autoSpaceDN/>
        <w:adjustRightInd/>
        <w:textAlignment w:val="auto"/>
        <w:rPr>
          <w:rFonts w:cstheme="majorBidi"/>
          <w:lang w:eastAsia="zh-CN"/>
        </w:rPr>
      </w:pPr>
      <w:r w:rsidRPr="00635985">
        <w:rPr>
          <w:szCs w:val="24"/>
          <w:lang w:eastAsia="zh-CN"/>
        </w:rPr>
        <w:t>1</w:t>
      </w:r>
      <w:r w:rsidRPr="00635985">
        <w:rPr>
          <w:rFonts w:cstheme="majorBidi"/>
          <w:lang w:eastAsia="zh-CN"/>
        </w:rPr>
        <w:tab/>
      </w:r>
      <w:r>
        <w:rPr>
          <w:rFonts w:cstheme="majorBidi" w:hint="eastAsia"/>
          <w:lang w:eastAsia="zh-CN"/>
        </w:rPr>
        <w:t>参会</w:t>
      </w:r>
    </w:p>
    <w:p w:rsidR="001B3C6C" w:rsidRPr="00635985" w:rsidRDefault="001B3C6C" w:rsidP="001B3C6C">
      <w:pPr>
        <w:tabs>
          <w:tab w:val="left" w:pos="567"/>
          <w:tab w:val="left" w:pos="1701"/>
        </w:tabs>
        <w:spacing w:before="80"/>
        <w:ind w:left="1134" w:hanging="567"/>
        <w:rPr>
          <w:rFonts w:cstheme="majorBidi"/>
          <w:lang w:eastAsia="zh-CN"/>
        </w:rPr>
      </w:pPr>
      <w:r w:rsidRPr="00635985">
        <w:rPr>
          <w:rFonts w:cstheme="majorBidi"/>
          <w:lang w:eastAsia="zh-CN"/>
        </w:rPr>
        <w:t>1.1</w:t>
      </w:r>
      <w:r w:rsidRPr="00635985">
        <w:rPr>
          <w:rFonts w:cstheme="majorBidi"/>
          <w:lang w:eastAsia="zh-CN"/>
        </w:rPr>
        <w:tab/>
      </w:r>
      <w:r>
        <w:rPr>
          <w:rFonts w:cstheme="majorBidi" w:hint="eastAsia"/>
          <w:lang w:eastAsia="zh-CN"/>
        </w:rPr>
        <w:t>远程</w:t>
      </w:r>
      <w:r>
        <w:rPr>
          <w:rFonts w:cstheme="majorBidi"/>
          <w:lang w:eastAsia="zh-CN"/>
        </w:rPr>
        <w:t>参</w:t>
      </w:r>
      <w:r>
        <w:rPr>
          <w:rFonts w:cstheme="majorBidi" w:hint="eastAsia"/>
          <w:lang w:eastAsia="zh-CN"/>
        </w:rPr>
        <w:t>会</w:t>
      </w:r>
      <w:r>
        <w:rPr>
          <w:rFonts w:cstheme="majorBidi"/>
          <w:lang w:eastAsia="zh-CN"/>
        </w:rPr>
        <w:t>。</w:t>
      </w:r>
    </w:p>
    <w:p w:rsidR="001B3C6C" w:rsidRPr="00635985" w:rsidRDefault="001B3C6C" w:rsidP="001B3C6C">
      <w:pPr>
        <w:tabs>
          <w:tab w:val="left" w:pos="567"/>
          <w:tab w:val="left" w:pos="1701"/>
        </w:tabs>
        <w:spacing w:before="80"/>
        <w:ind w:left="1134" w:hanging="567"/>
        <w:rPr>
          <w:rFonts w:cstheme="majorBidi"/>
          <w:lang w:eastAsia="zh-CN"/>
        </w:rPr>
      </w:pPr>
      <w:r w:rsidRPr="00635985">
        <w:rPr>
          <w:rFonts w:cstheme="majorBidi"/>
          <w:lang w:eastAsia="zh-CN"/>
        </w:rPr>
        <w:t>1.2</w:t>
      </w:r>
      <w:r w:rsidRPr="00635985">
        <w:rPr>
          <w:rFonts w:cstheme="majorBidi"/>
          <w:lang w:eastAsia="zh-CN"/>
        </w:rPr>
        <w:tab/>
      </w:r>
      <w:r>
        <w:rPr>
          <w:rFonts w:cstheme="majorBidi" w:hint="eastAsia"/>
          <w:lang w:eastAsia="zh-CN"/>
        </w:rPr>
        <w:t>电子</w:t>
      </w:r>
      <w:r>
        <w:rPr>
          <w:rFonts w:cstheme="majorBidi"/>
          <w:lang w:eastAsia="zh-CN"/>
        </w:rPr>
        <w:t>会议</w:t>
      </w:r>
      <w:r>
        <w:rPr>
          <w:rFonts w:cstheme="majorBidi" w:hint="eastAsia"/>
          <w:lang w:eastAsia="zh-CN"/>
        </w:rPr>
        <w:t>、</w:t>
      </w:r>
      <w:r>
        <w:rPr>
          <w:rFonts w:cstheme="majorBidi"/>
          <w:lang w:eastAsia="zh-CN"/>
        </w:rPr>
        <w:t>电子信函通信组。</w:t>
      </w:r>
    </w:p>
    <w:p w:rsidR="001B3C6C" w:rsidRPr="00635985" w:rsidRDefault="001B3C6C" w:rsidP="001B3C6C">
      <w:pPr>
        <w:tabs>
          <w:tab w:val="left" w:pos="567"/>
          <w:tab w:val="left" w:pos="1701"/>
        </w:tabs>
        <w:spacing w:before="80"/>
        <w:ind w:left="1134" w:hanging="567"/>
        <w:rPr>
          <w:rFonts w:cstheme="majorBidi"/>
          <w:lang w:eastAsia="zh-CN"/>
        </w:rPr>
      </w:pPr>
      <w:r w:rsidRPr="00635985">
        <w:rPr>
          <w:rFonts w:cstheme="majorBidi"/>
          <w:lang w:eastAsia="zh-CN"/>
        </w:rPr>
        <w:t>1.3</w:t>
      </w:r>
      <w:r w:rsidRPr="00635985">
        <w:rPr>
          <w:rFonts w:cstheme="majorBidi"/>
          <w:lang w:eastAsia="zh-CN"/>
        </w:rPr>
        <w:tab/>
      </w:r>
      <w:r>
        <w:rPr>
          <w:rFonts w:cstheme="majorBidi" w:hint="eastAsia"/>
          <w:lang w:eastAsia="zh-CN"/>
        </w:rPr>
        <w:t>加大</w:t>
      </w:r>
      <w:r>
        <w:rPr>
          <w:rFonts w:cstheme="majorBidi"/>
          <w:lang w:eastAsia="zh-CN"/>
        </w:rPr>
        <w:t>发展中国家的参与。</w:t>
      </w:r>
    </w:p>
    <w:p w:rsidR="001B3C6C" w:rsidRPr="00635985" w:rsidRDefault="001B3C6C" w:rsidP="001B3C6C">
      <w:pPr>
        <w:tabs>
          <w:tab w:val="left" w:pos="567"/>
          <w:tab w:val="left" w:pos="1701"/>
        </w:tabs>
        <w:spacing w:before="80"/>
        <w:ind w:left="1134" w:hanging="567"/>
        <w:rPr>
          <w:szCs w:val="24"/>
          <w:lang w:eastAsia="zh-CN"/>
        </w:rPr>
      </w:pPr>
      <w:r>
        <w:rPr>
          <w:szCs w:val="24"/>
          <w:lang w:eastAsia="zh-CN"/>
        </w:rPr>
        <w:t>1.4</w:t>
      </w:r>
      <w:r w:rsidRPr="00635985">
        <w:rPr>
          <w:szCs w:val="24"/>
          <w:lang w:eastAsia="zh-CN"/>
        </w:rPr>
        <w:tab/>
      </w:r>
      <w:r>
        <w:rPr>
          <w:rFonts w:hint="eastAsia"/>
          <w:szCs w:val="24"/>
          <w:lang w:eastAsia="zh-CN"/>
        </w:rPr>
        <w:t>参会</w:t>
      </w:r>
      <w:r>
        <w:rPr>
          <w:szCs w:val="24"/>
          <w:lang w:eastAsia="zh-CN"/>
        </w:rPr>
        <w:t>问题，包括副主席任务。</w:t>
      </w:r>
    </w:p>
    <w:p w:rsidR="001B3C6C" w:rsidRPr="00635985" w:rsidRDefault="001B3C6C" w:rsidP="001B3C6C">
      <w:pPr>
        <w:tabs>
          <w:tab w:val="left" w:pos="567"/>
          <w:tab w:val="left" w:pos="1701"/>
        </w:tabs>
        <w:spacing w:before="80"/>
        <w:ind w:left="1134" w:hanging="567"/>
        <w:rPr>
          <w:rFonts w:cstheme="majorBidi"/>
          <w:lang w:eastAsia="zh-CN"/>
        </w:rPr>
      </w:pPr>
      <w:r w:rsidRPr="00E50E0E">
        <w:rPr>
          <w:szCs w:val="24"/>
          <w:lang w:val="en-US" w:eastAsia="zh-CN"/>
        </w:rPr>
        <w:t>1.5</w:t>
      </w:r>
      <w:r w:rsidRPr="00E50E0E">
        <w:rPr>
          <w:szCs w:val="24"/>
          <w:lang w:val="en-US" w:eastAsia="zh-CN"/>
        </w:rPr>
        <w:tab/>
      </w:r>
      <w:r>
        <w:rPr>
          <w:rFonts w:hint="eastAsia"/>
          <w:szCs w:val="24"/>
          <w:lang w:val="en-US" w:eastAsia="zh-CN"/>
        </w:rPr>
        <w:t>非</w:t>
      </w:r>
      <w:r>
        <w:rPr>
          <w:szCs w:val="24"/>
          <w:lang w:val="en-US" w:eastAsia="zh-CN"/>
        </w:rPr>
        <w:t>成员参</w:t>
      </w:r>
      <w:r>
        <w:rPr>
          <w:rFonts w:hint="eastAsia"/>
          <w:szCs w:val="24"/>
          <w:lang w:val="en-US" w:eastAsia="zh-CN"/>
        </w:rPr>
        <w:t>会</w:t>
      </w:r>
      <w:r>
        <w:rPr>
          <w:szCs w:val="24"/>
          <w:lang w:val="en-US" w:eastAsia="zh-CN"/>
        </w:rPr>
        <w:t>。</w:t>
      </w:r>
    </w:p>
    <w:p w:rsidR="001B3C6C" w:rsidRPr="00635985" w:rsidRDefault="001B3C6C" w:rsidP="001B3C6C">
      <w:pPr>
        <w:keepNext/>
        <w:tabs>
          <w:tab w:val="left" w:pos="567"/>
          <w:tab w:val="left" w:pos="1701"/>
        </w:tabs>
        <w:overflowPunct/>
        <w:autoSpaceDE/>
        <w:autoSpaceDN/>
        <w:adjustRightInd/>
        <w:textAlignment w:val="auto"/>
        <w:rPr>
          <w:rFonts w:cstheme="majorBidi"/>
          <w:lang w:eastAsia="zh-CN"/>
        </w:rPr>
      </w:pPr>
      <w:r>
        <w:rPr>
          <w:rFonts w:cstheme="majorBidi"/>
          <w:lang w:eastAsia="zh-CN"/>
        </w:rPr>
        <w:t>2</w:t>
      </w:r>
      <w:r w:rsidRPr="00635985">
        <w:rPr>
          <w:rFonts w:cstheme="majorBidi"/>
          <w:lang w:eastAsia="zh-CN"/>
        </w:rPr>
        <w:tab/>
      </w:r>
      <w:r>
        <w:rPr>
          <w:rFonts w:cstheme="majorBidi" w:hint="eastAsia"/>
          <w:lang w:eastAsia="zh-CN"/>
        </w:rPr>
        <w:t>文件</w:t>
      </w:r>
      <w:r>
        <w:rPr>
          <w:rFonts w:cstheme="majorBidi"/>
          <w:lang w:eastAsia="zh-CN"/>
        </w:rPr>
        <w:t>处理</w:t>
      </w:r>
    </w:p>
    <w:p w:rsidR="001B3C6C" w:rsidRPr="00635985" w:rsidRDefault="001B3C6C" w:rsidP="001B3C6C">
      <w:pPr>
        <w:keepNext/>
        <w:keepLines/>
        <w:tabs>
          <w:tab w:val="left" w:pos="567"/>
          <w:tab w:val="left" w:pos="1701"/>
        </w:tabs>
        <w:spacing w:before="80"/>
        <w:ind w:left="1134" w:hanging="567"/>
        <w:rPr>
          <w:rFonts w:cstheme="majorBidi"/>
          <w:lang w:eastAsia="zh-CN"/>
        </w:rPr>
      </w:pPr>
      <w:r w:rsidRPr="00635985">
        <w:rPr>
          <w:rFonts w:cstheme="majorBidi"/>
          <w:lang w:eastAsia="zh-CN"/>
        </w:rPr>
        <w:tab/>
        <w:t>2.1</w:t>
      </w:r>
      <w:r w:rsidRPr="00635985">
        <w:rPr>
          <w:rFonts w:cstheme="majorBidi"/>
          <w:lang w:eastAsia="zh-CN"/>
        </w:rPr>
        <w:tab/>
      </w:r>
      <w:r>
        <w:rPr>
          <w:rFonts w:cstheme="majorBidi" w:hint="eastAsia"/>
          <w:lang w:eastAsia="zh-CN"/>
        </w:rPr>
        <w:t>电子</w:t>
      </w:r>
      <w:r>
        <w:rPr>
          <w:rFonts w:cstheme="majorBidi"/>
          <w:lang w:eastAsia="zh-CN"/>
        </w:rPr>
        <w:t>文件处理。</w:t>
      </w:r>
    </w:p>
    <w:p w:rsidR="001B3C6C" w:rsidRPr="00635985" w:rsidRDefault="001B3C6C" w:rsidP="001B3C6C">
      <w:pPr>
        <w:tabs>
          <w:tab w:val="left" w:pos="567"/>
          <w:tab w:val="left" w:pos="1701"/>
        </w:tabs>
        <w:spacing w:before="80"/>
        <w:ind w:left="1134" w:hanging="567"/>
        <w:rPr>
          <w:rFonts w:cstheme="majorBidi"/>
          <w:lang w:eastAsia="zh-CN"/>
        </w:rPr>
      </w:pPr>
      <w:r w:rsidRPr="00635985">
        <w:rPr>
          <w:rFonts w:cstheme="majorBidi"/>
          <w:lang w:eastAsia="zh-CN"/>
        </w:rPr>
        <w:tab/>
        <w:t>2.2</w:t>
      </w:r>
      <w:r w:rsidRPr="00635985">
        <w:rPr>
          <w:rFonts w:cstheme="majorBidi"/>
          <w:lang w:eastAsia="zh-CN"/>
        </w:rPr>
        <w:tab/>
      </w:r>
      <w:r>
        <w:rPr>
          <w:rFonts w:cstheme="majorBidi" w:hint="eastAsia"/>
          <w:lang w:eastAsia="zh-CN"/>
        </w:rPr>
        <w:t>向</w:t>
      </w:r>
      <w:r>
        <w:rPr>
          <w:rFonts w:cstheme="majorBidi"/>
          <w:lang w:eastAsia="zh-CN"/>
        </w:rPr>
        <w:t>秘书处</w:t>
      </w:r>
      <w:r>
        <w:rPr>
          <w:rFonts w:cstheme="majorBidi" w:hint="eastAsia"/>
          <w:lang w:eastAsia="zh-CN"/>
        </w:rPr>
        <w:t>提交需</w:t>
      </w:r>
      <w:r>
        <w:rPr>
          <w:rFonts w:cstheme="majorBidi"/>
          <w:lang w:eastAsia="zh-CN"/>
        </w:rPr>
        <w:t>采取行动文稿的截止日期。</w:t>
      </w:r>
    </w:p>
    <w:p w:rsidR="001B3C6C" w:rsidRPr="00635985" w:rsidRDefault="001B3C6C" w:rsidP="001B3C6C">
      <w:pPr>
        <w:tabs>
          <w:tab w:val="left" w:pos="567"/>
          <w:tab w:val="left" w:pos="1701"/>
        </w:tabs>
        <w:spacing w:before="80"/>
        <w:ind w:left="1134" w:hanging="567"/>
        <w:rPr>
          <w:rFonts w:cstheme="majorBidi"/>
          <w:lang w:eastAsia="zh-CN"/>
        </w:rPr>
      </w:pPr>
      <w:r w:rsidRPr="00635985">
        <w:rPr>
          <w:rFonts w:cstheme="majorBidi"/>
          <w:lang w:eastAsia="zh-CN"/>
        </w:rPr>
        <w:tab/>
        <w:t>2.3</w:t>
      </w:r>
      <w:r w:rsidRPr="00635985">
        <w:rPr>
          <w:rFonts w:cstheme="majorBidi"/>
          <w:lang w:eastAsia="zh-CN"/>
        </w:rPr>
        <w:tab/>
      </w:r>
      <w:r>
        <w:rPr>
          <w:rFonts w:cstheme="majorBidi" w:hint="eastAsia"/>
          <w:lang w:eastAsia="zh-CN"/>
        </w:rPr>
        <w:t>以</w:t>
      </w:r>
      <w:r>
        <w:rPr>
          <w:rFonts w:cstheme="majorBidi"/>
          <w:lang w:eastAsia="zh-CN"/>
        </w:rPr>
        <w:t>电子手段</w:t>
      </w:r>
      <w:r>
        <w:rPr>
          <w:rFonts w:cstheme="majorBidi" w:hint="eastAsia"/>
          <w:lang w:eastAsia="zh-CN"/>
        </w:rPr>
        <w:t>获得</w:t>
      </w:r>
      <w:r>
        <w:rPr>
          <w:rFonts w:cstheme="majorBidi"/>
          <w:lang w:eastAsia="zh-CN"/>
        </w:rPr>
        <w:t>文件</w:t>
      </w:r>
      <w:r>
        <w:rPr>
          <w:rFonts w:cstheme="majorBidi" w:hint="eastAsia"/>
          <w:lang w:eastAsia="zh-CN"/>
        </w:rPr>
        <w:t>，</w:t>
      </w:r>
      <w:r>
        <w:rPr>
          <w:rFonts w:cstheme="majorBidi"/>
          <w:lang w:eastAsia="zh-CN"/>
        </w:rPr>
        <w:t>包括应用理事会所确定的文件获取政策。</w:t>
      </w:r>
    </w:p>
    <w:p w:rsidR="001B3C6C" w:rsidRPr="00635985" w:rsidRDefault="001B3C6C" w:rsidP="001B3C6C">
      <w:pPr>
        <w:keepNext/>
        <w:tabs>
          <w:tab w:val="left" w:pos="567"/>
          <w:tab w:val="left" w:pos="1701"/>
        </w:tabs>
        <w:overflowPunct/>
        <w:autoSpaceDE/>
        <w:autoSpaceDN/>
        <w:adjustRightInd/>
        <w:textAlignment w:val="auto"/>
        <w:rPr>
          <w:rFonts w:cstheme="majorBidi"/>
          <w:lang w:eastAsia="zh-CN"/>
        </w:rPr>
      </w:pPr>
      <w:r>
        <w:rPr>
          <w:rFonts w:cstheme="majorBidi"/>
          <w:lang w:eastAsia="zh-CN"/>
        </w:rPr>
        <w:t>3</w:t>
      </w:r>
      <w:r w:rsidRPr="00635985">
        <w:rPr>
          <w:rFonts w:cstheme="majorBidi"/>
          <w:lang w:eastAsia="zh-CN"/>
        </w:rPr>
        <w:tab/>
      </w:r>
      <w:r>
        <w:rPr>
          <w:rFonts w:cstheme="majorBidi" w:hint="eastAsia"/>
          <w:lang w:eastAsia="zh-CN"/>
        </w:rPr>
        <w:t>注册</w:t>
      </w:r>
    </w:p>
    <w:p w:rsidR="001B3C6C" w:rsidRPr="00635985" w:rsidRDefault="001B3C6C" w:rsidP="001B3C6C">
      <w:pPr>
        <w:tabs>
          <w:tab w:val="left" w:pos="567"/>
          <w:tab w:val="left" w:pos="1701"/>
        </w:tabs>
        <w:spacing w:before="80"/>
        <w:ind w:left="1134" w:hanging="567"/>
        <w:rPr>
          <w:rFonts w:cstheme="majorBidi"/>
          <w:lang w:eastAsia="zh-CN"/>
        </w:rPr>
      </w:pPr>
      <w:r w:rsidRPr="00635985">
        <w:rPr>
          <w:rFonts w:cstheme="majorBidi"/>
          <w:lang w:eastAsia="zh-CN"/>
        </w:rPr>
        <w:tab/>
        <w:t>3.1</w:t>
      </w:r>
      <w:r w:rsidRPr="00635985">
        <w:rPr>
          <w:rFonts w:cstheme="majorBidi"/>
          <w:lang w:eastAsia="zh-CN"/>
        </w:rPr>
        <w:tab/>
      </w:r>
      <w:r>
        <w:rPr>
          <w:rFonts w:cstheme="majorBidi" w:hint="eastAsia"/>
          <w:lang w:eastAsia="zh-CN"/>
        </w:rPr>
        <w:t>统一</w:t>
      </w:r>
      <w:r>
        <w:rPr>
          <w:rFonts w:cstheme="majorBidi"/>
          <w:lang w:eastAsia="zh-CN"/>
        </w:rPr>
        <w:t>注册。</w:t>
      </w:r>
    </w:p>
    <w:p w:rsidR="001B3C6C" w:rsidRPr="00635985" w:rsidRDefault="001B3C6C" w:rsidP="001B3C6C">
      <w:pPr>
        <w:tabs>
          <w:tab w:val="left" w:pos="567"/>
          <w:tab w:val="left" w:pos="1701"/>
        </w:tabs>
        <w:spacing w:before="80"/>
        <w:ind w:left="1134" w:hanging="567"/>
        <w:rPr>
          <w:rFonts w:cstheme="majorBidi"/>
          <w:lang w:eastAsia="zh-CN"/>
        </w:rPr>
      </w:pPr>
      <w:r w:rsidRPr="00635985">
        <w:rPr>
          <w:rFonts w:cstheme="majorBidi"/>
          <w:lang w:eastAsia="zh-CN"/>
        </w:rPr>
        <w:tab/>
        <w:t>3.2</w:t>
      </w:r>
      <w:r w:rsidRPr="00635985">
        <w:rPr>
          <w:rFonts w:cstheme="majorBidi"/>
          <w:lang w:eastAsia="zh-CN"/>
        </w:rPr>
        <w:tab/>
      </w:r>
      <w:r>
        <w:rPr>
          <w:rFonts w:cstheme="majorBidi" w:hint="eastAsia"/>
          <w:lang w:eastAsia="zh-CN"/>
        </w:rPr>
        <w:t>参会</w:t>
      </w:r>
      <w:r>
        <w:rPr>
          <w:rFonts w:cstheme="majorBidi"/>
          <w:lang w:eastAsia="zh-CN"/>
        </w:rPr>
        <w:t>注册，包括远程参会。</w:t>
      </w:r>
    </w:p>
    <w:p w:rsidR="001B3C6C" w:rsidRPr="00635985" w:rsidRDefault="001B3C6C" w:rsidP="001B3C6C">
      <w:pPr>
        <w:tabs>
          <w:tab w:val="left" w:pos="567"/>
          <w:tab w:val="left" w:pos="1701"/>
        </w:tabs>
        <w:spacing w:before="80"/>
        <w:ind w:left="794" w:hanging="794"/>
        <w:rPr>
          <w:rFonts w:cstheme="majorBidi"/>
          <w:szCs w:val="24"/>
          <w:lang w:eastAsia="zh-CN"/>
        </w:rPr>
      </w:pPr>
      <w:r>
        <w:rPr>
          <w:rFonts w:cstheme="majorBidi"/>
          <w:lang w:eastAsia="zh-CN"/>
        </w:rPr>
        <w:t>4</w:t>
      </w:r>
      <w:r w:rsidRPr="00635985">
        <w:rPr>
          <w:rFonts w:cstheme="majorBidi"/>
          <w:lang w:eastAsia="zh-CN"/>
        </w:rPr>
        <w:tab/>
      </w:r>
      <w:r>
        <w:rPr>
          <w:rFonts w:cstheme="majorBidi" w:hint="eastAsia"/>
          <w:lang w:eastAsia="zh-CN"/>
        </w:rPr>
        <w:t>改进</w:t>
      </w:r>
      <w:r>
        <w:rPr>
          <w:rFonts w:cstheme="majorBidi"/>
          <w:lang w:eastAsia="zh-CN"/>
        </w:rPr>
        <w:t>国际电联</w:t>
      </w:r>
      <w:r>
        <w:rPr>
          <w:rFonts w:cstheme="majorBidi" w:hint="eastAsia"/>
          <w:lang w:eastAsia="zh-CN"/>
        </w:rPr>
        <w:t>以</w:t>
      </w:r>
      <w:r>
        <w:rPr>
          <w:rFonts w:cstheme="majorBidi"/>
          <w:lang w:eastAsia="zh-CN"/>
        </w:rPr>
        <w:t>国际电联</w:t>
      </w:r>
      <w:r>
        <w:rPr>
          <w:rFonts w:cstheme="majorBidi" w:hint="eastAsia"/>
          <w:lang w:eastAsia="zh-CN"/>
        </w:rPr>
        <w:t>正式</w:t>
      </w:r>
      <w:r>
        <w:rPr>
          <w:rFonts w:cstheme="majorBidi"/>
          <w:lang w:eastAsia="zh-CN"/>
        </w:rPr>
        <w:t>语文编制的正式网页</w:t>
      </w:r>
      <w:r>
        <w:rPr>
          <w:rFonts w:cstheme="majorBidi" w:hint="eastAsia"/>
          <w:lang w:eastAsia="zh-CN"/>
        </w:rPr>
        <w:t>，考虑</w:t>
      </w:r>
      <w:r>
        <w:rPr>
          <w:rFonts w:cstheme="majorBidi"/>
          <w:lang w:eastAsia="zh-CN"/>
        </w:rPr>
        <w:t>到最佳做法。</w:t>
      </w:r>
    </w:p>
    <w:p w:rsidR="001B3C6C" w:rsidRPr="00635985" w:rsidRDefault="001B3C6C" w:rsidP="001B3C6C">
      <w:pPr>
        <w:tabs>
          <w:tab w:val="left" w:pos="567"/>
          <w:tab w:val="left" w:pos="1701"/>
        </w:tabs>
        <w:spacing w:before="80"/>
        <w:ind w:left="1134" w:hanging="567"/>
        <w:rPr>
          <w:rFonts w:cstheme="majorBidi"/>
          <w:szCs w:val="24"/>
          <w:lang w:eastAsia="zh-CN"/>
        </w:rPr>
      </w:pPr>
      <w:r>
        <w:rPr>
          <w:szCs w:val="24"/>
          <w:lang w:val="en-US" w:eastAsia="zh-CN"/>
        </w:rPr>
        <w:tab/>
      </w:r>
      <w:r w:rsidRPr="00A07A53">
        <w:rPr>
          <w:szCs w:val="24"/>
          <w:lang w:val="en-US" w:eastAsia="zh-CN"/>
        </w:rPr>
        <w:t>4.1</w:t>
      </w:r>
      <w:r w:rsidRPr="00A07A53">
        <w:rPr>
          <w:szCs w:val="24"/>
          <w:lang w:val="en-US" w:eastAsia="zh-CN"/>
        </w:rPr>
        <w:tab/>
      </w:r>
      <w:r>
        <w:rPr>
          <w:rFonts w:hint="eastAsia"/>
          <w:szCs w:val="24"/>
          <w:lang w:val="en-US" w:eastAsia="zh-CN"/>
        </w:rPr>
        <w:t>语文</w:t>
      </w:r>
      <w:r>
        <w:rPr>
          <w:szCs w:val="24"/>
          <w:lang w:val="en-US" w:eastAsia="zh-CN"/>
        </w:rPr>
        <w:t>问题</w:t>
      </w:r>
    </w:p>
    <w:p w:rsidR="001B3C6C" w:rsidRDefault="001B3C6C" w:rsidP="001B3C6C">
      <w:pPr>
        <w:pStyle w:val="PlainText"/>
        <w:tabs>
          <w:tab w:val="left" w:pos="567"/>
          <w:tab w:val="left" w:pos="1134"/>
          <w:tab w:val="left" w:pos="1701"/>
        </w:tabs>
        <w:spacing w:before="120"/>
        <w:ind w:left="794" w:hanging="794"/>
        <w:rPr>
          <w:rFonts w:cs="Times New Roman"/>
          <w:sz w:val="24"/>
          <w:szCs w:val="24"/>
          <w:lang w:val="en-GB"/>
        </w:rPr>
      </w:pPr>
      <w:r w:rsidRPr="00BB51A8">
        <w:rPr>
          <w:sz w:val="24"/>
          <w:szCs w:val="24"/>
          <w:lang w:val="en-GB"/>
        </w:rPr>
        <w:t>5</w:t>
      </w:r>
      <w:r>
        <w:rPr>
          <w:rFonts w:cs="Times New Roman"/>
          <w:sz w:val="24"/>
          <w:szCs w:val="24"/>
          <w:lang w:val="en-GB"/>
        </w:rPr>
        <w:tab/>
      </w:r>
      <w:r>
        <w:rPr>
          <w:rFonts w:cs="Times New Roman" w:hint="eastAsia"/>
          <w:sz w:val="24"/>
          <w:szCs w:val="24"/>
          <w:lang w:val="en-GB"/>
        </w:rPr>
        <w:t>会议</w:t>
      </w:r>
      <w:r>
        <w:rPr>
          <w:rFonts w:cs="Times New Roman"/>
          <w:sz w:val="24"/>
          <w:szCs w:val="24"/>
          <w:lang w:val="en-GB"/>
        </w:rPr>
        <w:t>规划</w:t>
      </w:r>
    </w:p>
    <w:p w:rsidR="001B3C6C" w:rsidRPr="000A37BB" w:rsidRDefault="001B3C6C" w:rsidP="001B3C6C">
      <w:pPr>
        <w:pStyle w:val="PlainText"/>
        <w:tabs>
          <w:tab w:val="left" w:pos="567"/>
          <w:tab w:val="left" w:pos="1134"/>
          <w:tab w:val="left" w:pos="1701"/>
        </w:tabs>
        <w:overflowPunct w:val="0"/>
        <w:autoSpaceDE w:val="0"/>
        <w:autoSpaceDN w:val="0"/>
        <w:adjustRightInd w:val="0"/>
        <w:spacing w:before="80"/>
        <w:ind w:left="1134" w:hanging="567"/>
        <w:textAlignment w:val="baseline"/>
        <w:rPr>
          <w:szCs w:val="24"/>
        </w:rPr>
      </w:pPr>
      <w:r>
        <w:rPr>
          <w:rFonts w:cs="Times New Roman"/>
          <w:sz w:val="24"/>
          <w:szCs w:val="24"/>
          <w:lang w:val="en-GB"/>
        </w:rPr>
        <w:t>5.1</w:t>
      </w:r>
      <w:r>
        <w:rPr>
          <w:rFonts w:cs="Times New Roman"/>
          <w:sz w:val="24"/>
          <w:szCs w:val="24"/>
          <w:lang w:val="en-GB"/>
        </w:rPr>
        <w:tab/>
      </w:r>
      <w:r>
        <w:rPr>
          <w:rFonts w:cs="Times New Roman" w:hint="eastAsia"/>
          <w:sz w:val="24"/>
          <w:szCs w:val="24"/>
          <w:lang w:val="en-GB"/>
        </w:rPr>
        <w:t>大会</w:t>
      </w:r>
      <w:r>
        <w:rPr>
          <w:rFonts w:cs="Times New Roman"/>
          <w:sz w:val="24"/>
          <w:szCs w:val="24"/>
          <w:lang w:val="en-GB"/>
        </w:rPr>
        <w:t>和会议的筹备。</w:t>
      </w:r>
    </w:p>
    <w:p w:rsidR="001B3C6C" w:rsidRPr="00635985" w:rsidRDefault="001B3C6C" w:rsidP="001B3C6C">
      <w:pPr>
        <w:tabs>
          <w:tab w:val="left" w:pos="567"/>
          <w:tab w:val="left" w:pos="1701"/>
        </w:tabs>
        <w:spacing w:before="80"/>
        <w:ind w:left="1134" w:hanging="567"/>
        <w:rPr>
          <w:rFonts w:cstheme="majorBidi"/>
          <w:lang w:eastAsia="zh-CN"/>
        </w:rPr>
      </w:pPr>
      <w:r w:rsidRPr="00635985">
        <w:rPr>
          <w:rFonts w:cstheme="majorBidi"/>
          <w:lang w:eastAsia="zh-CN"/>
        </w:rPr>
        <w:t>5.2</w:t>
      </w:r>
      <w:r w:rsidRPr="00635985">
        <w:rPr>
          <w:rFonts w:cstheme="majorBidi"/>
          <w:lang w:eastAsia="zh-CN"/>
        </w:rPr>
        <w:tab/>
      </w:r>
      <w:r>
        <w:rPr>
          <w:rFonts w:cstheme="majorBidi" w:hint="eastAsia"/>
          <w:lang w:eastAsia="zh-CN"/>
        </w:rPr>
        <w:t>进一步</w:t>
      </w:r>
      <w:r>
        <w:rPr>
          <w:rFonts w:cstheme="majorBidi"/>
          <w:lang w:eastAsia="zh-CN"/>
        </w:rPr>
        <w:t>增强和优化</w:t>
      </w:r>
      <w:r>
        <w:rPr>
          <w:rFonts w:cstheme="majorBidi" w:hint="eastAsia"/>
          <w:lang w:eastAsia="zh-CN"/>
        </w:rPr>
        <w:t>研讨</w:t>
      </w:r>
      <w:r>
        <w:rPr>
          <w:rFonts w:cstheme="majorBidi"/>
          <w:lang w:eastAsia="zh-CN"/>
        </w:rPr>
        <w:t>会</w:t>
      </w:r>
      <w:r>
        <w:rPr>
          <w:rFonts w:cstheme="majorBidi" w:hint="eastAsia"/>
          <w:lang w:eastAsia="zh-CN"/>
        </w:rPr>
        <w:t>/</w:t>
      </w:r>
      <w:r>
        <w:rPr>
          <w:rFonts w:cstheme="majorBidi" w:hint="eastAsia"/>
          <w:lang w:eastAsia="zh-CN"/>
        </w:rPr>
        <w:t>专题</w:t>
      </w:r>
      <w:r>
        <w:rPr>
          <w:rFonts w:cstheme="majorBidi"/>
          <w:lang w:eastAsia="zh-CN"/>
        </w:rPr>
        <w:t>研讨会</w:t>
      </w:r>
      <w:r>
        <w:rPr>
          <w:rFonts w:cstheme="majorBidi"/>
          <w:lang w:eastAsia="zh-CN"/>
        </w:rPr>
        <w:t>/</w:t>
      </w:r>
      <w:r>
        <w:rPr>
          <w:rFonts w:cstheme="majorBidi"/>
          <w:lang w:eastAsia="zh-CN"/>
        </w:rPr>
        <w:t>讲习班</w:t>
      </w:r>
      <w:r>
        <w:rPr>
          <w:rFonts w:cstheme="majorBidi" w:hint="eastAsia"/>
          <w:lang w:eastAsia="zh-CN"/>
        </w:rPr>
        <w:t>/</w:t>
      </w:r>
      <w:r>
        <w:rPr>
          <w:rFonts w:cstheme="majorBidi" w:hint="eastAsia"/>
          <w:lang w:eastAsia="zh-CN"/>
        </w:rPr>
        <w:t>能力</w:t>
      </w:r>
      <w:r>
        <w:rPr>
          <w:rFonts w:cstheme="majorBidi"/>
          <w:lang w:eastAsia="zh-CN"/>
        </w:rPr>
        <w:t>建设。</w:t>
      </w:r>
    </w:p>
    <w:p w:rsidR="001B3C6C" w:rsidRPr="00635985" w:rsidRDefault="001B3C6C" w:rsidP="001B3C6C">
      <w:pPr>
        <w:tabs>
          <w:tab w:val="left" w:pos="567"/>
          <w:tab w:val="left" w:pos="1701"/>
        </w:tabs>
        <w:spacing w:before="80"/>
        <w:ind w:left="1134" w:hanging="567"/>
        <w:rPr>
          <w:rFonts w:cstheme="majorBidi"/>
          <w:lang w:eastAsia="zh-CN"/>
        </w:rPr>
      </w:pPr>
      <w:r>
        <w:rPr>
          <w:rFonts w:cstheme="majorBidi"/>
          <w:lang w:eastAsia="zh-CN"/>
        </w:rPr>
        <w:t>5.3</w:t>
      </w:r>
      <w:r>
        <w:rPr>
          <w:rFonts w:cstheme="majorBidi"/>
          <w:lang w:eastAsia="zh-CN"/>
        </w:rPr>
        <w:tab/>
      </w:r>
      <w:r>
        <w:rPr>
          <w:rFonts w:cstheme="majorBidi" w:hint="eastAsia"/>
          <w:lang w:eastAsia="zh-CN"/>
        </w:rPr>
        <w:t>有</w:t>
      </w:r>
      <w:r>
        <w:rPr>
          <w:rFonts w:cstheme="majorBidi"/>
          <w:lang w:eastAsia="zh-CN"/>
        </w:rPr>
        <w:t>关活动的</w:t>
      </w:r>
      <w:r>
        <w:rPr>
          <w:rFonts w:cstheme="majorBidi" w:hint="eastAsia"/>
          <w:lang w:eastAsia="zh-CN"/>
        </w:rPr>
        <w:t>协作</w:t>
      </w:r>
      <w:r>
        <w:rPr>
          <w:rFonts w:cstheme="majorBidi"/>
          <w:lang w:eastAsia="zh-CN"/>
        </w:rPr>
        <w:t>和合作</w:t>
      </w:r>
      <w:r>
        <w:rPr>
          <w:rFonts w:cstheme="majorBidi" w:hint="eastAsia"/>
          <w:lang w:eastAsia="zh-CN"/>
        </w:rPr>
        <w:t>。</w:t>
      </w:r>
    </w:p>
    <w:p w:rsidR="001B3C6C" w:rsidRDefault="001B3C6C" w:rsidP="001B3C6C">
      <w:pPr>
        <w:pStyle w:val="PlainText"/>
        <w:tabs>
          <w:tab w:val="left" w:pos="567"/>
          <w:tab w:val="left" w:pos="1134"/>
          <w:tab w:val="left" w:pos="1701"/>
        </w:tabs>
        <w:spacing w:before="120"/>
        <w:ind w:left="794" w:hanging="794"/>
        <w:rPr>
          <w:rFonts w:cs="Times New Roman"/>
          <w:sz w:val="24"/>
          <w:szCs w:val="24"/>
          <w:lang w:eastAsia="ja-JP"/>
        </w:rPr>
      </w:pPr>
      <w:r>
        <w:rPr>
          <w:rFonts w:cs="Times New Roman"/>
          <w:sz w:val="24"/>
          <w:szCs w:val="24"/>
          <w:lang w:val="en-GB" w:eastAsia="ja-JP"/>
        </w:rPr>
        <w:t>6</w:t>
      </w:r>
      <w:r>
        <w:rPr>
          <w:rFonts w:cs="Times New Roman"/>
          <w:sz w:val="24"/>
          <w:szCs w:val="24"/>
          <w:lang w:eastAsia="ja-JP"/>
        </w:rPr>
        <w:tab/>
      </w:r>
      <w:r>
        <w:rPr>
          <w:rFonts w:cs="Times New Roman" w:hint="eastAsia"/>
          <w:sz w:val="24"/>
          <w:szCs w:val="24"/>
        </w:rPr>
        <w:t>简化</w:t>
      </w:r>
      <w:r>
        <w:rPr>
          <w:rFonts w:cs="Times New Roman"/>
          <w:sz w:val="24"/>
          <w:szCs w:val="24"/>
        </w:rPr>
        <w:t>确定的跨部门报告人组（</w:t>
      </w:r>
      <w:r>
        <w:rPr>
          <w:rFonts w:cs="Times New Roman"/>
          <w:sz w:val="24"/>
          <w:szCs w:val="24"/>
        </w:rPr>
        <w:t>IRG</w:t>
      </w:r>
      <w:r>
        <w:rPr>
          <w:rFonts w:cs="Times New Roman"/>
          <w:sz w:val="24"/>
          <w:szCs w:val="24"/>
        </w:rPr>
        <w:t>）程序。</w:t>
      </w:r>
    </w:p>
    <w:p w:rsidR="001B3C6C" w:rsidRPr="00635985" w:rsidRDefault="001B3C6C" w:rsidP="001B3C6C">
      <w:pPr>
        <w:tabs>
          <w:tab w:val="left" w:pos="567"/>
          <w:tab w:val="left" w:pos="1701"/>
        </w:tabs>
        <w:spacing w:before="80"/>
        <w:ind w:left="1134" w:hanging="567"/>
        <w:rPr>
          <w:rFonts w:cstheme="majorBidi"/>
          <w:lang w:eastAsia="zh-CN"/>
        </w:rPr>
      </w:pPr>
      <w:r w:rsidRPr="00635985">
        <w:rPr>
          <w:rFonts w:cstheme="majorBidi"/>
          <w:lang w:eastAsia="zh-CN"/>
        </w:rPr>
        <w:t>6.1</w:t>
      </w:r>
      <w:r w:rsidRPr="00635985">
        <w:rPr>
          <w:rFonts w:cstheme="majorBidi"/>
          <w:lang w:eastAsia="zh-CN"/>
        </w:rPr>
        <w:tab/>
      </w:r>
      <w:r>
        <w:rPr>
          <w:rFonts w:cstheme="majorBidi" w:hint="eastAsia"/>
          <w:lang w:eastAsia="zh-CN"/>
        </w:rPr>
        <w:t>处理</w:t>
      </w:r>
      <w:r>
        <w:rPr>
          <w:rFonts w:cstheme="majorBidi"/>
          <w:lang w:eastAsia="zh-CN"/>
        </w:rPr>
        <w:t>跨部门报告人组问题的联络声明</w:t>
      </w:r>
      <w:r>
        <w:rPr>
          <w:rFonts w:cstheme="majorBidi" w:hint="eastAsia"/>
          <w:lang w:eastAsia="zh-CN"/>
        </w:rPr>
        <w:t>。</w:t>
      </w:r>
    </w:p>
    <w:p w:rsidR="001B3C6C" w:rsidRDefault="001B3C6C" w:rsidP="001B3C6C">
      <w:pPr>
        <w:pStyle w:val="PlainText"/>
        <w:keepNext/>
        <w:tabs>
          <w:tab w:val="left" w:pos="567"/>
          <w:tab w:val="left" w:pos="1134"/>
          <w:tab w:val="left" w:pos="1701"/>
        </w:tabs>
        <w:spacing w:before="120"/>
        <w:ind w:left="794" w:hanging="794"/>
        <w:rPr>
          <w:rFonts w:cstheme="majorBidi"/>
        </w:rPr>
      </w:pPr>
      <w:r>
        <w:rPr>
          <w:rFonts w:cs="Times New Roman"/>
          <w:sz w:val="24"/>
          <w:szCs w:val="24"/>
          <w:lang w:eastAsia="ja-JP"/>
        </w:rPr>
        <w:t>7</w:t>
      </w:r>
      <w:r>
        <w:rPr>
          <w:rFonts w:cs="Times New Roman"/>
          <w:sz w:val="24"/>
          <w:szCs w:val="24"/>
          <w:lang w:eastAsia="ja-JP"/>
        </w:rPr>
        <w:tab/>
      </w:r>
      <w:r>
        <w:rPr>
          <w:rFonts w:cs="Times New Roman" w:hint="eastAsia"/>
          <w:sz w:val="24"/>
          <w:szCs w:val="24"/>
        </w:rPr>
        <w:t>确定</w:t>
      </w:r>
      <w:r>
        <w:rPr>
          <w:rFonts w:cs="Times New Roman"/>
          <w:sz w:val="24"/>
          <w:szCs w:val="24"/>
        </w:rPr>
        <w:t>共同感兴趣的技术问题。</w:t>
      </w:r>
    </w:p>
    <w:p w:rsidR="001B3C6C" w:rsidRDefault="001B3C6C" w:rsidP="001B3C6C">
      <w:pPr>
        <w:pStyle w:val="PlainText"/>
        <w:tabs>
          <w:tab w:val="left" w:pos="567"/>
          <w:tab w:val="left" w:pos="1134"/>
          <w:tab w:val="left" w:pos="1701"/>
        </w:tabs>
        <w:spacing w:before="120"/>
        <w:ind w:left="794" w:hanging="794"/>
        <w:rPr>
          <w:rFonts w:cs="Times New Roman"/>
          <w:sz w:val="24"/>
          <w:szCs w:val="24"/>
          <w:lang w:eastAsia="ja-JP"/>
        </w:rPr>
      </w:pPr>
      <w:r>
        <w:rPr>
          <w:rFonts w:cs="Times New Roman"/>
          <w:sz w:val="24"/>
          <w:szCs w:val="24"/>
          <w:lang w:eastAsia="ja-JP"/>
        </w:rPr>
        <w:t>8</w:t>
      </w:r>
      <w:r w:rsidRPr="00B42B6D">
        <w:rPr>
          <w:rFonts w:cs="Times New Roman"/>
          <w:sz w:val="24"/>
          <w:szCs w:val="24"/>
          <w:lang w:eastAsia="ja-JP"/>
        </w:rPr>
        <w:tab/>
      </w:r>
      <w:r>
        <w:rPr>
          <w:rFonts w:cs="Times New Roman" w:hint="eastAsia"/>
          <w:sz w:val="24"/>
          <w:szCs w:val="24"/>
        </w:rPr>
        <w:t>交流</w:t>
      </w:r>
      <w:r>
        <w:rPr>
          <w:rFonts w:cs="Times New Roman"/>
          <w:sz w:val="24"/>
          <w:szCs w:val="24"/>
        </w:rPr>
        <w:t>相关研究活动信息。</w:t>
      </w:r>
    </w:p>
    <w:p w:rsidR="001B3C6C" w:rsidRPr="00635985" w:rsidRDefault="001B3C6C" w:rsidP="001B3C6C">
      <w:pPr>
        <w:tabs>
          <w:tab w:val="left" w:pos="567"/>
          <w:tab w:val="left" w:pos="1701"/>
        </w:tabs>
        <w:spacing w:before="80"/>
        <w:ind w:left="1134" w:hanging="567"/>
        <w:rPr>
          <w:rFonts w:cstheme="majorBidi"/>
          <w:lang w:eastAsia="zh-CN"/>
        </w:rPr>
      </w:pPr>
      <w:r w:rsidRPr="00635985">
        <w:rPr>
          <w:rFonts w:cstheme="majorBidi"/>
          <w:lang w:eastAsia="zh-CN"/>
        </w:rPr>
        <w:t>8.1</w:t>
      </w:r>
      <w:r w:rsidRPr="00635985">
        <w:rPr>
          <w:rFonts w:cstheme="majorBidi"/>
          <w:lang w:eastAsia="zh-CN"/>
        </w:rPr>
        <w:tab/>
      </w:r>
      <w:r>
        <w:rPr>
          <w:rFonts w:cstheme="majorBidi" w:hint="eastAsia"/>
          <w:lang w:eastAsia="zh-CN"/>
        </w:rPr>
        <w:t>改进</w:t>
      </w:r>
      <w:r>
        <w:rPr>
          <w:rFonts w:cstheme="majorBidi"/>
          <w:lang w:eastAsia="zh-CN"/>
        </w:rPr>
        <w:t>不同部门工作组和研究组之间的互动。</w:t>
      </w:r>
    </w:p>
    <w:p w:rsidR="001B3C6C" w:rsidRDefault="001B3C6C" w:rsidP="001B3C6C">
      <w:pPr>
        <w:pStyle w:val="PlainText"/>
        <w:tabs>
          <w:tab w:val="left" w:pos="567"/>
          <w:tab w:val="left" w:pos="1134"/>
          <w:tab w:val="left" w:pos="1701"/>
        </w:tabs>
        <w:spacing w:before="120"/>
        <w:rPr>
          <w:rFonts w:asciiTheme="minorHAnsi" w:hAnsiTheme="minorHAnsi" w:cs="Times New Roman"/>
          <w:sz w:val="24"/>
          <w:szCs w:val="24"/>
          <w:lang w:val="en-GB"/>
        </w:rPr>
      </w:pPr>
      <w:r>
        <w:rPr>
          <w:rFonts w:cs="Times New Roman"/>
          <w:sz w:val="24"/>
          <w:szCs w:val="24"/>
          <w:lang w:eastAsia="ja-JP"/>
        </w:rPr>
        <w:t>9</w:t>
      </w:r>
      <w:r>
        <w:rPr>
          <w:rFonts w:cs="Times New Roman"/>
          <w:sz w:val="24"/>
          <w:szCs w:val="24"/>
          <w:lang w:eastAsia="ja-JP"/>
        </w:rPr>
        <w:tab/>
      </w:r>
      <w:r>
        <w:rPr>
          <w:rFonts w:cs="Times New Roman" w:hint="eastAsia"/>
          <w:sz w:val="24"/>
          <w:szCs w:val="24"/>
        </w:rPr>
        <w:t>三</w:t>
      </w:r>
      <w:r>
        <w:rPr>
          <w:rFonts w:cs="Times New Roman"/>
          <w:sz w:val="24"/>
          <w:szCs w:val="24"/>
        </w:rPr>
        <w:t>个部门的工作方法（第</w:t>
      </w:r>
      <w:r>
        <w:rPr>
          <w:rFonts w:cs="Times New Roman" w:hint="eastAsia"/>
          <w:sz w:val="24"/>
          <w:szCs w:val="24"/>
        </w:rPr>
        <w:t>1</w:t>
      </w:r>
      <w:r>
        <w:rPr>
          <w:rFonts w:cs="Times New Roman" w:hint="eastAsia"/>
          <w:sz w:val="24"/>
          <w:szCs w:val="24"/>
        </w:rPr>
        <w:t>号</w:t>
      </w:r>
      <w:r>
        <w:rPr>
          <w:rFonts w:cs="Times New Roman"/>
          <w:sz w:val="24"/>
          <w:szCs w:val="24"/>
        </w:rPr>
        <w:t>决议）和最佳做法的应用。</w:t>
      </w:r>
    </w:p>
    <w:p w:rsidR="001B3C6C" w:rsidRPr="009569AB" w:rsidRDefault="001B3C6C" w:rsidP="001B3C6C">
      <w:pPr>
        <w:pStyle w:val="PlainText"/>
        <w:tabs>
          <w:tab w:val="left" w:pos="567"/>
          <w:tab w:val="left" w:pos="1134"/>
          <w:tab w:val="left" w:pos="1701"/>
        </w:tabs>
        <w:spacing w:before="120"/>
        <w:rPr>
          <w:rFonts w:asciiTheme="minorHAnsi" w:hAnsiTheme="minorHAnsi" w:cs="Times New Roman"/>
          <w:sz w:val="24"/>
          <w:szCs w:val="24"/>
          <w:lang w:val="en-GB"/>
        </w:rPr>
      </w:pPr>
      <w:r>
        <w:rPr>
          <w:rFonts w:asciiTheme="minorHAnsi" w:hAnsiTheme="minorHAnsi" w:cs="Times New Roman"/>
          <w:sz w:val="24"/>
          <w:szCs w:val="24"/>
          <w:lang w:val="en-GB"/>
        </w:rPr>
        <w:t>10</w:t>
      </w:r>
      <w:r>
        <w:rPr>
          <w:rFonts w:asciiTheme="minorHAnsi" w:hAnsiTheme="minorHAnsi" w:cs="Times New Roman"/>
          <w:sz w:val="24"/>
          <w:szCs w:val="24"/>
          <w:lang w:val="en-GB"/>
        </w:rPr>
        <w:tab/>
      </w:r>
      <w:r>
        <w:rPr>
          <w:rFonts w:asciiTheme="minorHAnsi" w:hAnsiTheme="minorHAnsi" w:cs="Times New Roman" w:hint="eastAsia"/>
          <w:sz w:val="24"/>
          <w:szCs w:val="24"/>
          <w:lang w:val="en-GB"/>
        </w:rPr>
        <w:t>部门</w:t>
      </w:r>
      <w:r>
        <w:rPr>
          <w:rFonts w:asciiTheme="minorHAnsi" w:hAnsiTheme="minorHAnsi" w:cs="Times New Roman"/>
          <w:sz w:val="24"/>
          <w:szCs w:val="24"/>
          <w:lang w:val="en-GB"/>
        </w:rPr>
        <w:t>成员。</w:t>
      </w:r>
    </w:p>
    <w:p w:rsidR="001B3C6C" w:rsidRDefault="001B3C6C" w:rsidP="001B3C6C">
      <w:pPr>
        <w:ind w:firstLineChars="200" w:firstLine="480"/>
        <w:rPr>
          <w:lang w:eastAsia="zh-CN"/>
        </w:rPr>
      </w:pPr>
      <w:r>
        <w:rPr>
          <w:rFonts w:hint="eastAsia"/>
          <w:bCs/>
          <w:szCs w:val="24"/>
          <w:lang w:val="en-US" w:eastAsia="zh-CN"/>
        </w:rPr>
        <w:t>该</w:t>
      </w:r>
      <w:r>
        <w:rPr>
          <w:bCs/>
          <w:szCs w:val="24"/>
          <w:lang w:val="en-US" w:eastAsia="zh-CN"/>
        </w:rPr>
        <w:t>组</w:t>
      </w:r>
      <w:r>
        <w:rPr>
          <w:rFonts w:hint="eastAsia"/>
          <w:bCs/>
          <w:szCs w:val="24"/>
          <w:lang w:val="en-US" w:eastAsia="zh-CN"/>
        </w:rPr>
        <w:t>注意</w:t>
      </w:r>
      <w:r>
        <w:rPr>
          <w:bCs/>
          <w:szCs w:val="24"/>
          <w:lang w:val="en-US" w:eastAsia="zh-CN"/>
        </w:rPr>
        <w:t>到</w:t>
      </w:r>
      <w:r>
        <w:rPr>
          <w:bCs/>
          <w:szCs w:val="24"/>
          <w:lang w:val="en-US" w:eastAsia="zh-CN"/>
        </w:rPr>
        <w:t>RAG</w:t>
      </w:r>
      <w:r>
        <w:rPr>
          <w:rFonts w:hint="eastAsia"/>
          <w:bCs/>
          <w:szCs w:val="24"/>
          <w:lang w:val="en-US" w:eastAsia="zh-CN"/>
        </w:rPr>
        <w:t>向</w:t>
      </w:r>
      <w:r>
        <w:rPr>
          <w:bCs/>
          <w:szCs w:val="24"/>
          <w:lang w:val="en-US" w:eastAsia="zh-CN"/>
        </w:rPr>
        <w:t>TDAG</w:t>
      </w:r>
      <w:r>
        <w:rPr>
          <w:bCs/>
          <w:szCs w:val="24"/>
          <w:lang w:val="en-US" w:eastAsia="zh-CN"/>
        </w:rPr>
        <w:t>提交的有关</w:t>
      </w:r>
      <w:r w:rsidRPr="000F31CD">
        <w:rPr>
          <w:lang w:val="en-US" w:eastAsia="ja-JP"/>
        </w:rPr>
        <w:t>ITU-R</w:t>
      </w:r>
      <w:r>
        <w:rPr>
          <w:rFonts w:hint="eastAsia"/>
          <w:lang w:val="en-US" w:eastAsia="zh-CN"/>
        </w:rPr>
        <w:t>与</w:t>
      </w:r>
      <w:r w:rsidRPr="000F31CD">
        <w:rPr>
          <w:lang w:val="en-US" w:eastAsia="ja-JP"/>
        </w:rPr>
        <w:t>ITU-D</w:t>
      </w:r>
      <w:r>
        <w:rPr>
          <w:rFonts w:hint="eastAsia"/>
          <w:lang w:val="en-US" w:eastAsia="zh-CN"/>
        </w:rPr>
        <w:t>就</w:t>
      </w:r>
      <w:r>
        <w:rPr>
          <w:lang w:val="en-US" w:eastAsia="zh-CN"/>
        </w:rPr>
        <w:t>WTDC</w:t>
      </w:r>
      <w:r>
        <w:rPr>
          <w:rFonts w:hint="eastAsia"/>
          <w:lang w:val="en-US" w:eastAsia="zh-CN"/>
        </w:rPr>
        <w:t>第</w:t>
      </w:r>
      <w:r>
        <w:rPr>
          <w:rFonts w:hint="eastAsia"/>
          <w:lang w:val="en-US" w:eastAsia="zh-CN"/>
        </w:rPr>
        <w:t>9</w:t>
      </w:r>
      <w:r>
        <w:rPr>
          <w:rFonts w:hint="eastAsia"/>
          <w:lang w:val="en-US" w:eastAsia="zh-CN"/>
        </w:rPr>
        <w:t>号</w:t>
      </w:r>
      <w:r>
        <w:rPr>
          <w:lang w:val="en-US" w:eastAsia="zh-CN"/>
        </w:rPr>
        <w:t>决议（</w:t>
      </w:r>
      <w:r>
        <w:rPr>
          <w:rFonts w:hint="eastAsia"/>
          <w:lang w:val="en-US" w:eastAsia="zh-CN"/>
        </w:rPr>
        <w:t>2014</w:t>
      </w:r>
      <w:r>
        <w:rPr>
          <w:rFonts w:hint="eastAsia"/>
          <w:lang w:val="en-US" w:eastAsia="zh-CN"/>
        </w:rPr>
        <w:t>年，</w:t>
      </w:r>
      <w:r>
        <w:rPr>
          <w:lang w:val="en-US" w:eastAsia="zh-CN"/>
        </w:rPr>
        <w:t>迪拜，修订版）开展合作和协作</w:t>
      </w:r>
      <w:r>
        <w:rPr>
          <w:rFonts w:hint="eastAsia"/>
          <w:lang w:val="en-US" w:eastAsia="zh-CN"/>
        </w:rPr>
        <w:t>和</w:t>
      </w:r>
      <w:r>
        <w:rPr>
          <w:lang w:val="en-US" w:eastAsia="zh-CN"/>
        </w:rPr>
        <w:t>拟议</w:t>
      </w:r>
      <w:r>
        <w:rPr>
          <w:rFonts w:hint="eastAsia"/>
          <w:lang w:val="en-US" w:eastAsia="zh-CN"/>
        </w:rPr>
        <w:t>的</w:t>
      </w:r>
      <w:r>
        <w:rPr>
          <w:lang w:val="en-US" w:eastAsia="zh-CN"/>
        </w:rPr>
        <w:t>措施和行动的联络声明。</w:t>
      </w:r>
    </w:p>
    <w:p w:rsidR="001B3C6C" w:rsidRDefault="001B3C6C" w:rsidP="001B3C6C">
      <w:pPr>
        <w:rPr>
          <w:lang w:eastAsia="zh-CN"/>
        </w:rPr>
      </w:pPr>
    </w:p>
    <w:p w:rsidR="001B3C6C" w:rsidRDefault="001B3C6C" w:rsidP="0032202E">
      <w:pPr>
        <w:pStyle w:val="Reasons"/>
        <w:rPr>
          <w:lang w:eastAsia="zh-CN"/>
        </w:rPr>
      </w:pPr>
    </w:p>
    <w:p w:rsidR="00CC692D" w:rsidRDefault="001B3C6C" w:rsidP="001B3C6C">
      <w:pPr>
        <w:jc w:val="center"/>
      </w:pPr>
      <w:r>
        <w:t>______________</w:t>
      </w:r>
    </w:p>
    <w:sectPr w:rsidR="00CC692D" w:rsidSect="00BA20B6">
      <w:headerReference w:type="even" r:id="rId41"/>
      <w:headerReference w:type="default" r:id="rId42"/>
      <w:footerReference w:type="even" r:id="rId43"/>
      <w:footerReference w:type="default" r:id="rId44"/>
      <w:headerReference w:type="first" r:id="rId45"/>
      <w:footerReference w:type="first" r:id="rId46"/>
      <w:type w:val="continuous"/>
      <w:pgSz w:w="11913"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0C4" w:rsidRDefault="00DF50C4">
      <w:r>
        <w:separator/>
      </w:r>
    </w:p>
  </w:endnote>
  <w:endnote w:type="continuationSeparator" w:id="0">
    <w:p w:rsidR="00DF50C4" w:rsidRDefault="00DF5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TKaiti">
    <w:altName w:val="Arial Unicode MS"/>
    <w:charset w:val="86"/>
    <w:family w:val="auto"/>
    <w:pitch w:val="variable"/>
    <w:sig w:usb0="00000000"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3BD" w:rsidRDefault="001513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8F5" w:rsidRPr="0050367B" w:rsidRDefault="004368F5">
    <w:pPr>
      <w:pStyle w:val="Footer"/>
      <w:rPr>
        <w:lang w:val="en-US"/>
      </w:rPr>
    </w:pPr>
    <w:bookmarkStart w:id="109" w:name="_GoBack"/>
    <w:bookmarkEnd w:id="109"/>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Name and contact details of the contact person for the document"/>
      <w:tblDescription w:val="Name and contact details of the contact person for the document"/>
    </w:tblPr>
    <w:tblGrid>
      <w:gridCol w:w="1526"/>
      <w:gridCol w:w="2410"/>
      <w:gridCol w:w="5919"/>
    </w:tblGrid>
    <w:tr w:rsidR="00D05178" w:rsidRPr="00CB110F" w:rsidTr="00A252AD">
      <w:tc>
        <w:tcPr>
          <w:tcW w:w="1526" w:type="dxa"/>
          <w:tcBorders>
            <w:top w:val="single" w:sz="4" w:space="0" w:color="000000" w:themeColor="text1"/>
          </w:tcBorders>
        </w:tcPr>
        <w:p w:rsidR="00D05178" w:rsidRPr="00BA0009" w:rsidRDefault="00D05178" w:rsidP="00D05178">
          <w:pPr>
            <w:pStyle w:val="FirstFooter"/>
            <w:tabs>
              <w:tab w:val="left" w:pos="1559"/>
              <w:tab w:val="left" w:pos="3828"/>
            </w:tabs>
            <w:rPr>
              <w:sz w:val="18"/>
              <w:szCs w:val="18"/>
            </w:rPr>
          </w:pPr>
          <w:bookmarkStart w:id="110" w:name="Email"/>
          <w:bookmarkEnd w:id="110"/>
          <w:r w:rsidRPr="00952839">
            <w:rPr>
              <w:rFonts w:ascii="SimSun" w:eastAsia="SimSun" w:hAnsi="SimSun"/>
              <w:sz w:val="18"/>
              <w:szCs w:val="18"/>
              <w:lang w:val="es-ES_tradnl" w:eastAsia="zh-CN"/>
            </w:rPr>
            <w:t>联系人</w:t>
          </w:r>
          <w:r w:rsidRPr="00952839">
            <w:rPr>
              <w:rFonts w:ascii="SimSun" w:eastAsia="SimSun" w:hAnsi="SimSun" w:hint="eastAsia"/>
              <w:sz w:val="18"/>
              <w:szCs w:val="18"/>
              <w:lang w:val="es-ES_tradnl" w:eastAsia="zh-CN"/>
            </w:rPr>
            <w:t>：</w:t>
          </w:r>
        </w:p>
      </w:tc>
      <w:tc>
        <w:tcPr>
          <w:tcW w:w="2410" w:type="dxa"/>
          <w:tcBorders>
            <w:top w:val="single" w:sz="4" w:space="0" w:color="000000" w:themeColor="text1"/>
          </w:tcBorders>
        </w:tcPr>
        <w:p w:rsidR="00D05178" w:rsidRPr="00CB110F" w:rsidRDefault="00D05178" w:rsidP="00D05178">
          <w:pPr>
            <w:pStyle w:val="FirstFooter"/>
            <w:tabs>
              <w:tab w:val="left" w:pos="2302"/>
            </w:tabs>
            <w:ind w:left="2302" w:hanging="2302"/>
            <w:rPr>
              <w:sz w:val="18"/>
              <w:szCs w:val="18"/>
              <w:lang w:val="en-US"/>
            </w:rPr>
          </w:pPr>
          <w:r w:rsidRPr="00952839">
            <w:rPr>
              <w:rFonts w:ascii="SimSun" w:eastAsia="SimSun" w:hAnsi="SimSun"/>
              <w:sz w:val="18"/>
              <w:szCs w:val="18"/>
              <w:lang w:val="es-ES_tradnl" w:eastAsia="zh-CN"/>
            </w:rPr>
            <w:t>名称</w:t>
          </w:r>
          <w:r w:rsidRPr="00CA72DE">
            <w:rPr>
              <w:rFonts w:ascii="SimSun" w:eastAsia="SimSun" w:hAnsi="SimSun"/>
              <w:caps/>
              <w:sz w:val="18"/>
              <w:szCs w:val="18"/>
              <w:lang w:val="es-ES_tradnl" w:eastAsia="zh-CN"/>
            </w:rPr>
            <w:t>/</w:t>
          </w:r>
          <w:r w:rsidRPr="00952839">
            <w:rPr>
              <w:rFonts w:ascii="SimSun" w:eastAsia="SimSun" w:hAnsi="SimSun"/>
              <w:sz w:val="18"/>
              <w:szCs w:val="18"/>
              <w:lang w:val="es-ES_tradnl" w:eastAsia="zh-CN"/>
            </w:rPr>
            <w:t>组织</w:t>
          </w:r>
          <w:r w:rsidRPr="00CA72DE">
            <w:rPr>
              <w:rFonts w:ascii="SimSun" w:eastAsia="SimSun" w:hAnsi="SimSun"/>
              <w:caps/>
              <w:sz w:val="18"/>
              <w:szCs w:val="18"/>
              <w:lang w:val="es-ES_tradnl" w:eastAsia="zh-CN"/>
            </w:rPr>
            <w:t>/</w:t>
          </w:r>
          <w:r w:rsidRPr="00952839">
            <w:rPr>
              <w:rFonts w:ascii="SimSun" w:eastAsia="SimSun" w:hAnsi="SimSun"/>
              <w:sz w:val="18"/>
              <w:szCs w:val="18"/>
              <w:lang w:val="es-ES_tradnl" w:eastAsia="zh-CN"/>
            </w:rPr>
            <w:t>实体</w:t>
          </w:r>
          <w:r w:rsidRPr="00952839">
            <w:rPr>
              <w:rFonts w:ascii="SimSun" w:eastAsia="SimSun" w:hAnsi="SimSun" w:hint="eastAsia"/>
              <w:sz w:val="18"/>
              <w:szCs w:val="18"/>
              <w:lang w:val="es-ES_tradnl" w:eastAsia="zh-CN"/>
            </w:rPr>
            <w:t>：</w:t>
          </w:r>
        </w:p>
      </w:tc>
      <w:tc>
        <w:tcPr>
          <w:tcW w:w="5919" w:type="dxa"/>
          <w:tcBorders>
            <w:top w:val="single" w:sz="4" w:space="0" w:color="000000" w:themeColor="text1"/>
          </w:tcBorders>
        </w:tcPr>
        <w:p w:rsidR="00D05178" w:rsidRPr="009359B8" w:rsidRDefault="00105C74" w:rsidP="00D1686D">
          <w:pPr>
            <w:pStyle w:val="FirstFooter"/>
            <w:tabs>
              <w:tab w:val="left" w:pos="2302"/>
            </w:tabs>
            <w:ind w:left="2302" w:hanging="2302"/>
            <w:rPr>
              <w:sz w:val="18"/>
              <w:szCs w:val="18"/>
              <w:highlight w:val="yellow"/>
              <w:lang w:val="en-US"/>
            </w:rPr>
          </w:pPr>
          <w:r w:rsidRPr="00516140">
            <w:rPr>
              <w:sz w:val="18"/>
              <w:szCs w:val="18"/>
              <w:lang w:val="en-US"/>
            </w:rPr>
            <w:t>TDAG</w:t>
          </w:r>
          <w:r w:rsidR="00D1686D">
            <w:rPr>
              <w:rFonts w:hint="eastAsia"/>
              <w:sz w:val="18"/>
              <w:szCs w:val="18"/>
              <w:lang w:val="en-US" w:eastAsia="zh-CN"/>
            </w:rPr>
            <w:t>主席</w:t>
          </w:r>
          <w:r w:rsidR="00D1686D" w:rsidRPr="00516140">
            <w:rPr>
              <w:sz w:val="18"/>
              <w:szCs w:val="18"/>
              <w:lang w:val="en-US"/>
            </w:rPr>
            <w:t>Vladimir Minkin</w:t>
          </w:r>
          <w:r w:rsidR="00D1686D">
            <w:rPr>
              <w:rFonts w:hint="eastAsia"/>
              <w:sz w:val="18"/>
              <w:szCs w:val="18"/>
              <w:lang w:val="en-US" w:eastAsia="zh-CN"/>
            </w:rPr>
            <w:t>先生</w:t>
          </w:r>
          <w:r w:rsidR="00D1686D">
            <w:rPr>
              <w:sz w:val="18"/>
              <w:szCs w:val="18"/>
              <w:lang w:val="en-US" w:eastAsia="zh-CN"/>
            </w:rPr>
            <w:t>（俄罗斯联邦）</w:t>
          </w:r>
        </w:p>
      </w:tc>
    </w:tr>
    <w:tr w:rsidR="00D05178" w:rsidRPr="00CB110F" w:rsidTr="00A252AD">
      <w:tc>
        <w:tcPr>
          <w:tcW w:w="1526" w:type="dxa"/>
        </w:tcPr>
        <w:p w:rsidR="00D05178" w:rsidRPr="00CB110F" w:rsidRDefault="00D05178" w:rsidP="00D05178">
          <w:pPr>
            <w:pStyle w:val="FirstFooter"/>
            <w:tabs>
              <w:tab w:val="left" w:pos="1559"/>
              <w:tab w:val="left" w:pos="3828"/>
            </w:tabs>
            <w:rPr>
              <w:sz w:val="20"/>
              <w:lang w:val="en-US"/>
            </w:rPr>
          </w:pPr>
        </w:p>
      </w:tc>
      <w:tc>
        <w:tcPr>
          <w:tcW w:w="2410" w:type="dxa"/>
        </w:tcPr>
        <w:p w:rsidR="00D05178" w:rsidRPr="00CB110F" w:rsidRDefault="00D05178" w:rsidP="00D05178">
          <w:pPr>
            <w:pStyle w:val="FirstFooter"/>
            <w:tabs>
              <w:tab w:val="left" w:pos="2302"/>
            </w:tabs>
            <w:rPr>
              <w:sz w:val="18"/>
              <w:szCs w:val="18"/>
              <w:lang w:val="en-US"/>
            </w:rPr>
          </w:pPr>
          <w:r w:rsidRPr="00952839">
            <w:rPr>
              <w:rFonts w:ascii="SimSun" w:eastAsia="SimSun" w:hAnsi="SimSun"/>
              <w:sz w:val="18"/>
              <w:szCs w:val="18"/>
              <w:lang w:eastAsia="zh-CN"/>
            </w:rPr>
            <w:t>电话号码</w:t>
          </w:r>
          <w:r w:rsidRPr="00952839">
            <w:rPr>
              <w:rFonts w:ascii="SimSun" w:eastAsia="SimSun" w:hAnsi="SimSun" w:hint="eastAsia"/>
              <w:sz w:val="18"/>
              <w:szCs w:val="18"/>
              <w:lang w:eastAsia="zh-CN"/>
            </w:rPr>
            <w:t>：</w:t>
          </w:r>
        </w:p>
      </w:tc>
      <w:tc>
        <w:tcPr>
          <w:tcW w:w="5919" w:type="dxa"/>
        </w:tcPr>
        <w:p w:rsidR="00D05178" w:rsidRPr="009359B8" w:rsidRDefault="00105C74" w:rsidP="00D05178">
          <w:pPr>
            <w:pStyle w:val="FirstFooter"/>
            <w:tabs>
              <w:tab w:val="left" w:pos="2302"/>
            </w:tabs>
            <w:rPr>
              <w:sz w:val="18"/>
              <w:szCs w:val="18"/>
              <w:highlight w:val="yellow"/>
              <w:lang w:val="en-US"/>
            </w:rPr>
          </w:pPr>
          <w:r w:rsidRPr="00F8611D">
            <w:rPr>
              <w:sz w:val="18"/>
              <w:szCs w:val="18"/>
              <w:lang w:val="en-US"/>
            </w:rPr>
            <w:t>+</w:t>
          </w:r>
          <w:r>
            <w:rPr>
              <w:sz w:val="18"/>
              <w:szCs w:val="18"/>
              <w:lang w:val="en-US"/>
            </w:rPr>
            <w:t>7 495 261 9307</w:t>
          </w:r>
        </w:p>
      </w:tc>
    </w:tr>
    <w:tr w:rsidR="00D05178" w:rsidRPr="00CB110F" w:rsidTr="00A252AD">
      <w:tc>
        <w:tcPr>
          <w:tcW w:w="1526" w:type="dxa"/>
        </w:tcPr>
        <w:p w:rsidR="00D05178" w:rsidRPr="00CB110F" w:rsidRDefault="00D05178" w:rsidP="00D05178">
          <w:pPr>
            <w:pStyle w:val="FirstFooter"/>
            <w:tabs>
              <w:tab w:val="left" w:pos="1559"/>
              <w:tab w:val="left" w:pos="3828"/>
            </w:tabs>
            <w:rPr>
              <w:sz w:val="20"/>
              <w:lang w:val="en-US"/>
            </w:rPr>
          </w:pPr>
        </w:p>
      </w:tc>
      <w:tc>
        <w:tcPr>
          <w:tcW w:w="2410" w:type="dxa"/>
        </w:tcPr>
        <w:p w:rsidR="00D05178" w:rsidRPr="00CB110F" w:rsidRDefault="00D05178" w:rsidP="00D05178">
          <w:pPr>
            <w:pStyle w:val="FirstFooter"/>
            <w:tabs>
              <w:tab w:val="left" w:pos="2302"/>
            </w:tabs>
            <w:rPr>
              <w:sz w:val="18"/>
              <w:szCs w:val="18"/>
              <w:lang w:val="en-US"/>
            </w:rPr>
          </w:pPr>
          <w:r w:rsidRPr="00952839">
            <w:rPr>
              <w:rFonts w:ascii="SimSun" w:eastAsia="SimSun" w:hAnsi="SimSun"/>
              <w:sz w:val="18"/>
              <w:szCs w:val="18"/>
              <w:lang w:eastAsia="zh-CN"/>
            </w:rPr>
            <w:t>电子邮件</w:t>
          </w:r>
          <w:r w:rsidRPr="00952839">
            <w:rPr>
              <w:rFonts w:ascii="SimSun" w:eastAsia="SimSun" w:hAnsi="SimSun" w:hint="eastAsia"/>
              <w:sz w:val="18"/>
              <w:szCs w:val="18"/>
              <w:lang w:eastAsia="zh-CN"/>
            </w:rPr>
            <w:t>：</w:t>
          </w:r>
        </w:p>
      </w:tc>
      <w:tc>
        <w:tcPr>
          <w:tcW w:w="5919" w:type="dxa"/>
        </w:tcPr>
        <w:p w:rsidR="00D05178" w:rsidRPr="009359B8" w:rsidRDefault="001513BD" w:rsidP="00D05178">
          <w:pPr>
            <w:pStyle w:val="FirstFooter"/>
            <w:tabs>
              <w:tab w:val="left" w:pos="2302"/>
            </w:tabs>
            <w:rPr>
              <w:sz w:val="18"/>
              <w:szCs w:val="18"/>
              <w:highlight w:val="yellow"/>
              <w:lang w:val="en-US"/>
            </w:rPr>
          </w:pPr>
          <w:hyperlink r:id="rId1" w:history="1">
            <w:r w:rsidR="00105C74" w:rsidRPr="00E8377D">
              <w:rPr>
                <w:rStyle w:val="Hyperlink"/>
                <w:sz w:val="18"/>
                <w:szCs w:val="18"/>
              </w:rPr>
              <w:t>vladimir.minkin@ties.itu.int</w:t>
            </w:r>
          </w:hyperlink>
        </w:p>
      </w:tc>
    </w:tr>
  </w:tbl>
  <w:p w:rsidR="00A252AD" w:rsidRPr="00784E03" w:rsidRDefault="001513BD" w:rsidP="00A252AD">
    <w:pPr>
      <w:jc w:val="center"/>
      <w:rPr>
        <w:sz w:val="20"/>
      </w:rPr>
    </w:pPr>
    <w:hyperlink r:id="rId2" w:history="1">
      <w:r w:rsidR="00A252AD" w:rsidRPr="008B61EA">
        <w:rPr>
          <w:rStyle w:val="Hyperlink"/>
          <w:sz w:val="20"/>
        </w:rPr>
        <w:t>WTDC-17</w:t>
      </w:r>
    </w:hyperlink>
  </w:p>
  <w:p w:rsidR="00D05178" w:rsidRPr="00CB110F" w:rsidRDefault="00D05178" w:rsidP="00D05178">
    <w:pPr>
      <w:pStyle w:val="FirstFooter"/>
      <w:tabs>
        <w:tab w:val="left" w:pos="1559"/>
        <w:tab w:val="left" w:pos="3828"/>
      </w:tabs>
      <w:rPr>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0C4" w:rsidRDefault="00DF50C4">
      <w:r>
        <w:t>____________________</w:t>
      </w:r>
    </w:p>
  </w:footnote>
  <w:footnote w:type="continuationSeparator" w:id="0">
    <w:p w:rsidR="00DF50C4" w:rsidRDefault="00DF50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3BD" w:rsidRDefault="001513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B53" w:rsidRPr="00D92D0C" w:rsidRDefault="00AA7C4A" w:rsidP="00963A4D">
    <w:pPr>
      <w:pStyle w:val="Header"/>
      <w:tabs>
        <w:tab w:val="clear" w:pos="794"/>
        <w:tab w:val="clear" w:pos="1191"/>
        <w:tab w:val="clear" w:pos="1588"/>
        <w:tab w:val="clear" w:pos="1985"/>
        <w:tab w:val="center" w:pos="4819"/>
        <w:tab w:val="right" w:pos="9639"/>
      </w:tabs>
      <w:jc w:val="left"/>
      <w:rPr>
        <w:rStyle w:val="PageNumber"/>
        <w:sz w:val="22"/>
        <w:szCs w:val="22"/>
      </w:rPr>
    </w:pPr>
    <w:r w:rsidRPr="00D92D0C">
      <w:rPr>
        <w:rStyle w:val="PageNumber"/>
        <w:sz w:val="22"/>
        <w:szCs w:val="22"/>
      </w:rPr>
      <w:tab/>
    </w:r>
    <w:r w:rsidR="00963A4D" w:rsidRPr="00A74B99">
      <w:rPr>
        <w:sz w:val="22"/>
        <w:szCs w:val="22"/>
        <w:lang w:val="de-CH"/>
      </w:rPr>
      <w:t>WTDC-17/</w:t>
    </w:r>
    <w:bookmarkStart w:id="106" w:name="OLE_LINK3"/>
    <w:bookmarkStart w:id="107" w:name="OLE_LINK2"/>
    <w:bookmarkStart w:id="108" w:name="OLE_LINK1"/>
    <w:bookmarkEnd w:id="106"/>
    <w:bookmarkEnd w:id="107"/>
    <w:bookmarkEnd w:id="108"/>
    <w:r w:rsidR="00A80DA7">
      <w:rPr>
        <w:sz w:val="22"/>
        <w:szCs w:val="22"/>
        <w:lang w:val="de-CH"/>
      </w:rPr>
      <w:t>5</w:t>
    </w:r>
    <w:r w:rsidR="00963A4D" w:rsidRPr="00A74B99">
      <w:rPr>
        <w:sz w:val="22"/>
        <w:szCs w:val="22"/>
      </w:rPr>
      <w:t>-</w:t>
    </w:r>
    <w:r w:rsidR="00963A4D" w:rsidRPr="00C26DD5">
      <w:rPr>
        <w:sz w:val="22"/>
        <w:szCs w:val="22"/>
      </w:rPr>
      <w:t>C</w:t>
    </w:r>
    <w:r w:rsidR="00B56B53" w:rsidRPr="00D92D0C">
      <w:rPr>
        <w:rStyle w:val="PageNumber"/>
        <w:sz w:val="22"/>
        <w:szCs w:val="22"/>
      </w:rPr>
      <w:tab/>
    </w:r>
    <w:r w:rsidR="00D92D0C" w:rsidRPr="00D92D0C">
      <w:rPr>
        <w:sz w:val="22"/>
        <w:szCs w:val="22"/>
      </w:rPr>
      <w:fldChar w:fldCharType="begin"/>
    </w:r>
    <w:r w:rsidR="00D92D0C" w:rsidRPr="00D92D0C">
      <w:rPr>
        <w:sz w:val="22"/>
        <w:szCs w:val="22"/>
        <w:lang w:val="es-ES_tradnl"/>
      </w:rPr>
      <w:instrText xml:space="preserve"> PAGE </w:instrText>
    </w:r>
    <w:r w:rsidR="00D92D0C" w:rsidRPr="00D92D0C">
      <w:rPr>
        <w:sz w:val="22"/>
        <w:szCs w:val="22"/>
      </w:rPr>
      <w:fldChar w:fldCharType="separate"/>
    </w:r>
    <w:r w:rsidR="001513BD">
      <w:rPr>
        <w:noProof/>
        <w:sz w:val="22"/>
        <w:szCs w:val="22"/>
        <w:lang w:val="es-ES_tradnl"/>
      </w:rPr>
      <w:t>3</w:t>
    </w:r>
    <w:r w:rsidR="00D92D0C" w:rsidRPr="00D92D0C">
      <w:rPr>
        <w:sz w:val="22"/>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3BD" w:rsidRDefault="001513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A0544"/>
    <w:multiLevelType w:val="hybridMultilevel"/>
    <w:tmpl w:val="2B884D64"/>
    <w:lvl w:ilvl="0" w:tplc="300E17DC">
      <w:start w:val="1"/>
      <w:numFmt w:val="lowerLetter"/>
      <w:lvlText w:val="%1)"/>
      <w:lvlJc w:val="left"/>
      <w:pPr>
        <w:ind w:left="720" w:hanging="360"/>
      </w:pPr>
      <w:rPr>
        <w:rFonts w:hint="default"/>
      </w:rPr>
    </w:lvl>
    <w:lvl w:ilvl="1" w:tplc="CD1EA3B0" w:tentative="1">
      <w:start w:val="1"/>
      <w:numFmt w:val="lowerLetter"/>
      <w:lvlText w:val="%2."/>
      <w:lvlJc w:val="left"/>
      <w:pPr>
        <w:ind w:left="1440" w:hanging="360"/>
      </w:pPr>
    </w:lvl>
    <w:lvl w:ilvl="2" w:tplc="31F0099A" w:tentative="1">
      <w:start w:val="1"/>
      <w:numFmt w:val="lowerRoman"/>
      <w:lvlText w:val="%3."/>
      <w:lvlJc w:val="right"/>
      <w:pPr>
        <w:ind w:left="2160" w:hanging="180"/>
      </w:pPr>
    </w:lvl>
    <w:lvl w:ilvl="3" w:tplc="D5269C24" w:tentative="1">
      <w:start w:val="1"/>
      <w:numFmt w:val="decimal"/>
      <w:lvlText w:val="%4."/>
      <w:lvlJc w:val="left"/>
      <w:pPr>
        <w:ind w:left="2880" w:hanging="360"/>
      </w:pPr>
    </w:lvl>
    <w:lvl w:ilvl="4" w:tplc="949EE9FC" w:tentative="1">
      <w:start w:val="1"/>
      <w:numFmt w:val="lowerLetter"/>
      <w:lvlText w:val="%5."/>
      <w:lvlJc w:val="left"/>
      <w:pPr>
        <w:ind w:left="3600" w:hanging="360"/>
      </w:pPr>
    </w:lvl>
    <w:lvl w:ilvl="5" w:tplc="0C184BDC" w:tentative="1">
      <w:start w:val="1"/>
      <w:numFmt w:val="lowerRoman"/>
      <w:lvlText w:val="%6."/>
      <w:lvlJc w:val="right"/>
      <w:pPr>
        <w:ind w:left="4320" w:hanging="180"/>
      </w:pPr>
    </w:lvl>
    <w:lvl w:ilvl="6" w:tplc="956E43CE" w:tentative="1">
      <w:start w:val="1"/>
      <w:numFmt w:val="decimal"/>
      <w:lvlText w:val="%7."/>
      <w:lvlJc w:val="left"/>
      <w:pPr>
        <w:ind w:left="5040" w:hanging="360"/>
      </w:pPr>
    </w:lvl>
    <w:lvl w:ilvl="7" w:tplc="AD70286A" w:tentative="1">
      <w:start w:val="1"/>
      <w:numFmt w:val="lowerLetter"/>
      <w:lvlText w:val="%8."/>
      <w:lvlJc w:val="left"/>
      <w:pPr>
        <w:ind w:left="5760" w:hanging="360"/>
      </w:pPr>
    </w:lvl>
    <w:lvl w:ilvl="8" w:tplc="C18CA25C" w:tentative="1">
      <w:start w:val="1"/>
      <w:numFmt w:val="lowerRoman"/>
      <w:lvlText w:val="%9."/>
      <w:lvlJc w:val="right"/>
      <w:pPr>
        <w:ind w:left="6480" w:hanging="180"/>
      </w:pPr>
    </w:lvl>
  </w:abstractNum>
  <w:abstractNum w:abstractNumId="1" w15:restartNumberingAfterBreak="0">
    <w:nsid w:val="17BF345A"/>
    <w:multiLevelType w:val="multilevel"/>
    <w:tmpl w:val="6B2284E2"/>
    <w:lvl w:ilvl="0">
      <w:start w:val="1"/>
      <w:numFmt w:val="decimal"/>
      <w:lvlText w:val="%1."/>
      <w:lvlJc w:val="left"/>
      <w:pPr>
        <w:ind w:left="360" w:hanging="360"/>
      </w:pPr>
      <w:rPr>
        <w:rFonts w:hint="default"/>
      </w:rPr>
    </w:lvl>
    <w:lvl w:ilvl="1">
      <w:start w:val="1"/>
      <w:numFmt w:val="decimal"/>
      <w:isLgl/>
      <w:lvlText w:val="%1.%2"/>
      <w:lvlJc w:val="left"/>
      <w:pPr>
        <w:ind w:left="1140" w:hanging="1140"/>
      </w:pPr>
      <w:rPr>
        <w:rFonts w:hint="default"/>
      </w:rPr>
    </w:lvl>
    <w:lvl w:ilvl="2">
      <w:start w:val="1"/>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140" w:hanging="1140"/>
      </w:pPr>
      <w:rPr>
        <w:rFonts w:hint="default"/>
      </w:rPr>
    </w:lvl>
    <w:lvl w:ilvl="5">
      <w:start w:val="1"/>
      <w:numFmt w:val="decimal"/>
      <w:isLgl/>
      <w:lvlText w:val="%1.%2.%3.%4.%5.%6"/>
      <w:lvlJc w:val="left"/>
      <w:pPr>
        <w:ind w:left="1140" w:hanging="11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8613C16"/>
    <w:multiLevelType w:val="hybridMultilevel"/>
    <w:tmpl w:val="BC687030"/>
    <w:lvl w:ilvl="0" w:tplc="B072979C">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E43156"/>
    <w:multiLevelType w:val="hybridMultilevel"/>
    <w:tmpl w:val="DB3AE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106167"/>
    <w:multiLevelType w:val="hybridMultilevel"/>
    <w:tmpl w:val="D45A0670"/>
    <w:lvl w:ilvl="0" w:tplc="64825FEC">
      <w:start w:val="1"/>
      <w:numFmt w:val="bullet"/>
      <w:lvlText w:val=""/>
      <w:lvlJc w:val="left"/>
      <w:pPr>
        <w:ind w:left="720" w:hanging="360"/>
      </w:pPr>
      <w:rPr>
        <w:rFonts w:ascii="Symbol" w:hAnsi="Symbol" w:hint="default"/>
      </w:rPr>
    </w:lvl>
    <w:lvl w:ilvl="1" w:tplc="7E0400F6" w:tentative="1">
      <w:start w:val="1"/>
      <w:numFmt w:val="bullet"/>
      <w:lvlText w:val="o"/>
      <w:lvlJc w:val="left"/>
      <w:pPr>
        <w:ind w:left="1440" w:hanging="360"/>
      </w:pPr>
      <w:rPr>
        <w:rFonts w:ascii="Courier New" w:hAnsi="Courier New" w:cs="Courier New" w:hint="default"/>
      </w:rPr>
    </w:lvl>
    <w:lvl w:ilvl="2" w:tplc="2E70DCDE" w:tentative="1">
      <w:start w:val="1"/>
      <w:numFmt w:val="bullet"/>
      <w:lvlText w:val=""/>
      <w:lvlJc w:val="left"/>
      <w:pPr>
        <w:ind w:left="2160" w:hanging="360"/>
      </w:pPr>
      <w:rPr>
        <w:rFonts w:ascii="Wingdings" w:hAnsi="Wingdings" w:hint="default"/>
      </w:rPr>
    </w:lvl>
    <w:lvl w:ilvl="3" w:tplc="E93088A0" w:tentative="1">
      <w:start w:val="1"/>
      <w:numFmt w:val="bullet"/>
      <w:lvlText w:val=""/>
      <w:lvlJc w:val="left"/>
      <w:pPr>
        <w:ind w:left="2880" w:hanging="360"/>
      </w:pPr>
      <w:rPr>
        <w:rFonts w:ascii="Symbol" w:hAnsi="Symbol" w:hint="default"/>
      </w:rPr>
    </w:lvl>
    <w:lvl w:ilvl="4" w:tplc="D4EC1F2C" w:tentative="1">
      <w:start w:val="1"/>
      <w:numFmt w:val="bullet"/>
      <w:lvlText w:val="o"/>
      <w:lvlJc w:val="left"/>
      <w:pPr>
        <w:ind w:left="3600" w:hanging="360"/>
      </w:pPr>
      <w:rPr>
        <w:rFonts w:ascii="Courier New" w:hAnsi="Courier New" w:cs="Courier New" w:hint="default"/>
      </w:rPr>
    </w:lvl>
    <w:lvl w:ilvl="5" w:tplc="28EE7E64" w:tentative="1">
      <w:start w:val="1"/>
      <w:numFmt w:val="bullet"/>
      <w:lvlText w:val=""/>
      <w:lvlJc w:val="left"/>
      <w:pPr>
        <w:ind w:left="4320" w:hanging="360"/>
      </w:pPr>
      <w:rPr>
        <w:rFonts w:ascii="Wingdings" w:hAnsi="Wingdings" w:hint="default"/>
      </w:rPr>
    </w:lvl>
    <w:lvl w:ilvl="6" w:tplc="4F6E9312" w:tentative="1">
      <w:start w:val="1"/>
      <w:numFmt w:val="bullet"/>
      <w:lvlText w:val=""/>
      <w:lvlJc w:val="left"/>
      <w:pPr>
        <w:ind w:left="5040" w:hanging="360"/>
      </w:pPr>
      <w:rPr>
        <w:rFonts w:ascii="Symbol" w:hAnsi="Symbol" w:hint="default"/>
      </w:rPr>
    </w:lvl>
    <w:lvl w:ilvl="7" w:tplc="BA943E6C" w:tentative="1">
      <w:start w:val="1"/>
      <w:numFmt w:val="bullet"/>
      <w:lvlText w:val="o"/>
      <w:lvlJc w:val="left"/>
      <w:pPr>
        <w:ind w:left="5760" w:hanging="360"/>
      </w:pPr>
      <w:rPr>
        <w:rFonts w:ascii="Courier New" w:hAnsi="Courier New" w:cs="Courier New" w:hint="default"/>
      </w:rPr>
    </w:lvl>
    <w:lvl w:ilvl="8" w:tplc="293A07C8" w:tentative="1">
      <w:start w:val="1"/>
      <w:numFmt w:val="bullet"/>
      <w:lvlText w:val=""/>
      <w:lvlJc w:val="left"/>
      <w:pPr>
        <w:ind w:left="6480" w:hanging="360"/>
      </w:pPr>
      <w:rPr>
        <w:rFonts w:ascii="Wingdings" w:hAnsi="Wingdings" w:hint="default"/>
      </w:rPr>
    </w:lvl>
  </w:abstractNum>
  <w:abstractNum w:abstractNumId="5" w15:restartNumberingAfterBreak="0">
    <w:nsid w:val="58FC7ACB"/>
    <w:multiLevelType w:val="hybridMultilevel"/>
    <w:tmpl w:val="FEDAA7F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9BF3104"/>
    <w:multiLevelType w:val="hybridMultilevel"/>
    <w:tmpl w:val="80001736"/>
    <w:lvl w:ilvl="0" w:tplc="99802DA6">
      <w:start w:val="1"/>
      <w:numFmt w:val="lowerLetter"/>
      <w:lvlText w:val="%1)"/>
      <w:lvlJc w:val="left"/>
      <w:pPr>
        <w:ind w:left="3903"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8" w15:restartNumberingAfterBreak="0">
    <w:nsid w:val="631A266A"/>
    <w:multiLevelType w:val="hybridMultilevel"/>
    <w:tmpl w:val="B2420CC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6495A00"/>
    <w:multiLevelType w:val="hybridMultilevel"/>
    <w:tmpl w:val="E050EF24"/>
    <w:lvl w:ilvl="0" w:tplc="3CD2A2D6">
      <w:start w:val="12"/>
      <w:numFmt w:val="bullet"/>
      <w:lvlText w:val="-"/>
      <w:lvlJc w:val="left"/>
      <w:pPr>
        <w:ind w:left="720" w:hanging="360"/>
      </w:pPr>
      <w:rPr>
        <w:rFonts w:ascii="Calibri" w:eastAsia="Times New Roman" w:hAnsi="Calibri" w:cs="Times New Roman" w:hint="default"/>
      </w:rPr>
    </w:lvl>
    <w:lvl w:ilvl="1" w:tplc="62549188" w:tentative="1">
      <w:start w:val="1"/>
      <w:numFmt w:val="bullet"/>
      <w:lvlText w:val="o"/>
      <w:lvlJc w:val="left"/>
      <w:pPr>
        <w:ind w:left="1440" w:hanging="360"/>
      </w:pPr>
      <w:rPr>
        <w:rFonts w:ascii="Courier New" w:hAnsi="Courier New" w:cs="Courier New" w:hint="default"/>
      </w:rPr>
    </w:lvl>
    <w:lvl w:ilvl="2" w:tplc="A6DCD2F2" w:tentative="1">
      <w:start w:val="1"/>
      <w:numFmt w:val="bullet"/>
      <w:lvlText w:val=""/>
      <w:lvlJc w:val="left"/>
      <w:pPr>
        <w:ind w:left="2160" w:hanging="360"/>
      </w:pPr>
      <w:rPr>
        <w:rFonts w:ascii="Wingdings" w:hAnsi="Wingdings" w:hint="default"/>
      </w:rPr>
    </w:lvl>
    <w:lvl w:ilvl="3" w:tplc="056AF0B8" w:tentative="1">
      <w:start w:val="1"/>
      <w:numFmt w:val="bullet"/>
      <w:lvlText w:val=""/>
      <w:lvlJc w:val="left"/>
      <w:pPr>
        <w:ind w:left="2880" w:hanging="360"/>
      </w:pPr>
      <w:rPr>
        <w:rFonts w:ascii="Symbol" w:hAnsi="Symbol" w:hint="default"/>
      </w:rPr>
    </w:lvl>
    <w:lvl w:ilvl="4" w:tplc="773834B0" w:tentative="1">
      <w:start w:val="1"/>
      <w:numFmt w:val="bullet"/>
      <w:lvlText w:val="o"/>
      <w:lvlJc w:val="left"/>
      <w:pPr>
        <w:ind w:left="3600" w:hanging="360"/>
      </w:pPr>
      <w:rPr>
        <w:rFonts w:ascii="Courier New" w:hAnsi="Courier New" w:cs="Courier New" w:hint="default"/>
      </w:rPr>
    </w:lvl>
    <w:lvl w:ilvl="5" w:tplc="A410A77A" w:tentative="1">
      <w:start w:val="1"/>
      <w:numFmt w:val="bullet"/>
      <w:lvlText w:val=""/>
      <w:lvlJc w:val="left"/>
      <w:pPr>
        <w:ind w:left="4320" w:hanging="360"/>
      </w:pPr>
      <w:rPr>
        <w:rFonts w:ascii="Wingdings" w:hAnsi="Wingdings" w:hint="default"/>
      </w:rPr>
    </w:lvl>
    <w:lvl w:ilvl="6" w:tplc="6FF44B22" w:tentative="1">
      <w:start w:val="1"/>
      <w:numFmt w:val="bullet"/>
      <w:lvlText w:val=""/>
      <w:lvlJc w:val="left"/>
      <w:pPr>
        <w:ind w:left="5040" w:hanging="360"/>
      </w:pPr>
      <w:rPr>
        <w:rFonts w:ascii="Symbol" w:hAnsi="Symbol" w:hint="default"/>
      </w:rPr>
    </w:lvl>
    <w:lvl w:ilvl="7" w:tplc="E126F0AC" w:tentative="1">
      <w:start w:val="1"/>
      <w:numFmt w:val="bullet"/>
      <w:lvlText w:val="o"/>
      <w:lvlJc w:val="left"/>
      <w:pPr>
        <w:ind w:left="5760" w:hanging="360"/>
      </w:pPr>
      <w:rPr>
        <w:rFonts w:ascii="Courier New" w:hAnsi="Courier New" w:cs="Courier New" w:hint="default"/>
      </w:rPr>
    </w:lvl>
    <w:lvl w:ilvl="8" w:tplc="7520D1A4" w:tentative="1">
      <w:start w:val="1"/>
      <w:numFmt w:val="bullet"/>
      <w:lvlText w:val=""/>
      <w:lvlJc w:val="left"/>
      <w:pPr>
        <w:ind w:left="6480" w:hanging="360"/>
      </w:pPr>
      <w:rPr>
        <w:rFonts w:ascii="Wingdings" w:hAnsi="Wingdings" w:hint="default"/>
      </w:rPr>
    </w:lvl>
  </w:abstractNum>
  <w:abstractNum w:abstractNumId="10" w15:restartNumberingAfterBreak="0">
    <w:nsid w:val="7DD24548"/>
    <w:multiLevelType w:val="hybridMultilevel"/>
    <w:tmpl w:val="2570C3E8"/>
    <w:lvl w:ilvl="0" w:tplc="4782C318">
      <w:start w:val="1"/>
      <w:numFmt w:val="lowerLetter"/>
      <w:lvlText w:val="%1)"/>
      <w:lvlJc w:val="left"/>
      <w:pPr>
        <w:ind w:left="720" w:hanging="360"/>
      </w:pPr>
      <w:rPr>
        <w:rFonts w:hint="default"/>
      </w:rPr>
    </w:lvl>
    <w:lvl w:ilvl="1" w:tplc="1C567F5A" w:tentative="1">
      <w:start w:val="1"/>
      <w:numFmt w:val="lowerLetter"/>
      <w:lvlText w:val="%2."/>
      <w:lvlJc w:val="left"/>
      <w:pPr>
        <w:ind w:left="1440" w:hanging="360"/>
      </w:pPr>
    </w:lvl>
    <w:lvl w:ilvl="2" w:tplc="1F5C946E" w:tentative="1">
      <w:start w:val="1"/>
      <w:numFmt w:val="lowerRoman"/>
      <w:lvlText w:val="%3."/>
      <w:lvlJc w:val="right"/>
      <w:pPr>
        <w:ind w:left="2160" w:hanging="180"/>
      </w:pPr>
    </w:lvl>
    <w:lvl w:ilvl="3" w:tplc="ECD89BD0" w:tentative="1">
      <w:start w:val="1"/>
      <w:numFmt w:val="decimal"/>
      <w:lvlText w:val="%4."/>
      <w:lvlJc w:val="left"/>
      <w:pPr>
        <w:ind w:left="2880" w:hanging="360"/>
      </w:pPr>
    </w:lvl>
    <w:lvl w:ilvl="4" w:tplc="1B1A0046" w:tentative="1">
      <w:start w:val="1"/>
      <w:numFmt w:val="lowerLetter"/>
      <w:lvlText w:val="%5."/>
      <w:lvlJc w:val="left"/>
      <w:pPr>
        <w:ind w:left="3600" w:hanging="360"/>
      </w:pPr>
    </w:lvl>
    <w:lvl w:ilvl="5" w:tplc="C01A255A" w:tentative="1">
      <w:start w:val="1"/>
      <w:numFmt w:val="lowerRoman"/>
      <w:lvlText w:val="%6."/>
      <w:lvlJc w:val="right"/>
      <w:pPr>
        <w:ind w:left="4320" w:hanging="180"/>
      </w:pPr>
    </w:lvl>
    <w:lvl w:ilvl="6" w:tplc="4FFE2544" w:tentative="1">
      <w:start w:val="1"/>
      <w:numFmt w:val="decimal"/>
      <w:lvlText w:val="%7."/>
      <w:lvlJc w:val="left"/>
      <w:pPr>
        <w:ind w:left="5040" w:hanging="360"/>
      </w:pPr>
    </w:lvl>
    <w:lvl w:ilvl="7" w:tplc="E4D6A628" w:tentative="1">
      <w:start w:val="1"/>
      <w:numFmt w:val="lowerLetter"/>
      <w:lvlText w:val="%8."/>
      <w:lvlJc w:val="left"/>
      <w:pPr>
        <w:ind w:left="5760" w:hanging="360"/>
      </w:pPr>
    </w:lvl>
    <w:lvl w:ilvl="8" w:tplc="BF54841A" w:tentative="1">
      <w:start w:val="1"/>
      <w:numFmt w:val="lowerRoman"/>
      <w:lvlText w:val="%9."/>
      <w:lvlJc w:val="right"/>
      <w:pPr>
        <w:ind w:left="6480" w:hanging="180"/>
      </w:pPr>
    </w:lvl>
  </w:abstractNum>
  <w:num w:numId="1">
    <w:abstractNumId w:val="7"/>
  </w:num>
  <w:num w:numId="2">
    <w:abstractNumId w:val="0"/>
  </w:num>
  <w:num w:numId="3">
    <w:abstractNumId w:val="10"/>
  </w:num>
  <w:num w:numId="4">
    <w:abstractNumId w:val="9"/>
  </w:num>
  <w:num w:numId="5">
    <w:abstractNumId w:val="4"/>
  </w:num>
  <w:num w:numId="6">
    <w:abstractNumId w:val="1"/>
  </w:num>
  <w:num w:numId="7">
    <w:abstractNumId w:val="6"/>
  </w:num>
  <w:num w:numId="8">
    <w:abstractNumId w:val="2"/>
  </w:num>
  <w:num w:numId="9">
    <w:abstractNumId w:val="5"/>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2F3"/>
    <w:rsid w:val="00014808"/>
    <w:rsid w:val="0001533A"/>
    <w:rsid w:val="00020425"/>
    <w:rsid w:val="00057B6E"/>
    <w:rsid w:val="00060F7D"/>
    <w:rsid w:val="00085D87"/>
    <w:rsid w:val="00085DF8"/>
    <w:rsid w:val="0009080B"/>
    <w:rsid w:val="000A67B9"/>
    <w:rsid w:val="000B548D"/>
    <w:rsid w:val="000C4701"/>
    <w:rsid w:val="000D32D7"/>
    <w:rsid w:val="000E3CF6"/>
    <w:rsid w:val="000E4C7A"/>
    <w:rsid w:val="000F68C6"/>
    <w:rsid w:val="00105C74"/>
    <w:rsid w:val="001159D1"/>
    <w:rsid w:val="00124C8F"/>
    <w:rsid w:val="00125484"/>
    <w:rsid w:val="00126FE1"/>
    <w:rsid w:val="0013327E"/>
    <w:rsid w:val="001513BD"/>
    <w:rsid w:val="001551CA"/>
    <w:rsid w:val="00167FD3"/>
    <w:rsid w:val="00171990"/>
    <w:rsid w:val="00185BE0"/>
    <w:rsid w:val="0019311E"/>
    <w:rsid w:val="001A0EEB"/>
    <w:rsid w:val="001B25D1"/>
    <w:rsid w:val="001B3C6C"/>
    <w:rsid w:val="001D4740"/>
    <w:rsid w:val="00201341"/>
    <w:rsid w:val="002146E4"/>
    <w:rsid w:val="002155B0"/>
    <w:rsid w:val="00220316"/>
    <w:rsid w:val="00223632"/>
    <w:rsid w:val="00232821"/>
    <w:rsid w:val="00241DDB"/>
    <w:rsid w:val="00241FD2"/>
    <w:rsid w:val="002452DF"/>
    <w:rsid w:val="002571ED"/>
    <w:rsid w:val="002578B4"/>
    <w:rsid w:val="0029690F"/>
    <w:rsid w:val="002A0F5C"/>
    <w:rsid w:val="002A4B42"/>
    <w:rsid w:val="002B39F5"/>
    <w:rsid w:val="002B7F9C"/>
    <w:rsid w:val="002C166B"/>
    <w:rsid w:val="002D23C4"/>
    <w:rsid w:val="002D5C21"/>
    <w:rsid w:val="002D6712"/>
    <w:rsid w:val="002E37AF"/>
    <w:rsid w:val="002F23E2"/>
    <w:rsid w:val="00323A41"/>
    <w:rsid w:val="00337DCE"/>
    <w:rsid w:val="00341C6C"/>
    <w:rsid w:val="003449C1"/>
    <w:rsid w:val="0035584B"/>
    <w:rsid w:val="00361DFF"/>
    <w:rsid w:val="00375BBA"/>
    <w:rsid w:val="003760D8"/>
    <w:rsid w:val="00383A29"/>
    <w:rsid w:val="0038484C"/>
    <w:rsid w:val="0038682E"/>
    <w:rsid w:val="00387EA2"/>
    <w:rsid w:val="0039340B"/>
    <w:rsid w:val="00395CE4"/>
    <w:rsid w:val="00397E83"/>
    <w:rsid w:val="003A683D"/>
    <w:rsid w:val="003D4C4A"/>
    <w:rsid w:val="003E0364"/>
    <w:rsid w:val="003E10DE"/>
    <w:rsid w:val="003E7400"/>
    <w:rsid w:val="004014B0"/>
    <w:rsid w:val="004131E6"/>
    <w:rsid w:val="00414872"/>
    <w:rsid w:val="004227B4"/>
    <w:rsid w:val="00423EA6"/>
    <w:rsid w:val="00426AC1"/>
    <w:rsid w:val="004368F5"/>
    <w:rsid w:val="0045019C"/>
    <w:rsid w:val="0045617A"/>
    <w:rsid w:val="004676C0"/>
    <w:rsid w:val="00476CAF"/>
    <w:rsid w:val="00491D8C"/>
    <w:rsid w:val="004B585C"/>
    <w:rsid w:val="004B5D9B"/>
    <w:rsid w:val="004D3182"/>
    <w:rsid w:val="004F0616"/>
    <w:rsid w:val="0050367B"/>
    <w:rsid w:val="005061F9"/>
    <w:rsid w:val="00522BEA"/>
    <w:rsid w:val="00531EBE"/>
    <w:rsid w:val="005356FD"/>
    <w:rsid w:val="00542073"/>
    <w:rsid w:val="00554E24"/>
    <w:rsid w:val="00555337"/>
    <w:rsid w:val="00555B69"/>
    <w:rsid w:val="00564B8D"/>
    <w:rsid w:val="00567130"/>
    <w:rsid w:val="00596A53"/>
    <w:rsid w:val="005B094E"/>
    <w:rsid w:val="005B6C8E"/>
    <w:rsid w:val="005C7026"/>
    <w:rsid w:val="005D057A"/>
    <w:rsid w:val="005E1BA7"/>
    <w:rsid w:val="005E4794"/>
    <w:rsid w:val="005F22CB"/>
    <w:rsid w:val="00613E55"/>
    <w:rsid w:val="00617BE4"/>
    <w:rsid w:val="00622189"/>
    <w:rsid w:val="00624EEB"/>
    <w:rsid w:val="00642A01"/>
    <w:rsid w:val="00650CBC"/>
    <w:rsid w:val="00660E6F"/>
    <w:rsid w:val="00677DD9"/>
    <w:rsid w:val="00680265"/>
    <w:rsid w:val="006847F2"/>
    <w:rsid w:val="006A766A"/>
    <w:rsid w:val="006B380B"/>
    <w:rsid w:val="006D4DE8"/>
    <w:rsid w:val="006E15AA"/>
    <w:rsid w:val="006E57C8"/>
    <w:rsid w:val="006E6BF0"/>
    <w:rsid w:val="00701FAD"/>
    <w:rsid w:val="007235A4"/>
    <w:rsid w:val="0073319E"/>
    <w:rsid w:val="007454FE"/>
    <w:rsid w:val="00750829"/>
    <w:rsid w:val="00763868"/>
    <w:rsid w:val="00764D28"/>
    <w:rsid w:val="00773B75"/>
    <w:rsid w:val="00774E64"/>
    <w:rsid w:val="00782DBD"/>
    <w:rsid w:val="00787A58"/>
    <w:rsid w:val="007917DE"/>
    <w:rsid w:val="007A06F3"/>
    <w:rsid w:val="007A5E79"/>
    <w:rsid w:val="007B316B"/>
    <w:rsid w:val="007C4DC3"/>
    <w:rsid w:val="00814482"/>
    <w:rsid w:val="0083753E"/>
    <w:rsid w:val="00850AEF"/>
    <w:rsid w:val="008726C7"/>
    <w:rsid w:val="008822F4"/>
    <w:rsid w:val="00882B6A"/>
    <w:rsid w:val="008869BB"/>
    <w:rsid w:val="008B44F5"/>
    <w:rsid w:val="008C14E4"/>
    <w:rsid w:val="008D3BE2"/>
    <w:rsid w:val="008E45D4"/>
    <w:rsid w:val="008E6AE7"/>
    <w:rsid w:val="008E6BC6"/>
    <w:rsid w:val="00905699"/>
    <w:rsid w:val="00916639"/>
    <w:rsid w:val="00920A9C"/>
    <w:rsid w:val="00950E0F"/>
    <w:rsid w:val="00952839"/>
    <w:rsid w:val="00963A4D"/>
    <w:rsid w:val="0099173A"/>
    <w:rsid w:val="009A47A2"/>
    <w:rsid w:val="009B5A9D"/>
    <w:rsid w:val="009C4B97"/>
    <w:rsid w:val="009C50A9"/>
    <w:rsid w:val="009D10B2"/>
    <w:rsid w:val="009D1E93"/>
    <w:rsid w:val="009E5FD3"/>
    <w:rsid w:val="009E6545"/>
    <w:rsid w:val="009F1FEE"/>
    <w:rsid w:val="00A03693"/>
    <w:rsid w:val="00A152F3"/>
    <w:rsid w:val="00A23536"/>
    <w:rsid w:val="00A252AD"/>
    <w:rsid w:val="00A406F6"/>
    <w:rsid w:val="00A57140"/>
    <w:rsid w:val="00A6085C"/>
    <w:rsid w:val="00A62DA7"/>
    <w:rsid w:val="00A80DA7"/>
    <w:rsid w:val="00A83EDE"/>
    <w:rsid w:val="00AA7C4A"/>
    <w:rsid w:val="00AB205E"/>
    <w:rsid w:val="00AD2C62"/>
    <w:rsid w:val="00AE49B9"/>
    <w:rsid w:val="00B01597"/>
    <w:rsid w:val="00B05785"/>
    <w:rsid w:val="00B10D96"/>
    <w:rsid w:val="00B11373"/>
    <w:rsid w:val="00B14F6D"/>
    <w:rsid w:val="00B15AF8"/>
    <w:rsid w:val="00B1733E"/>
    <w:rsid w:val="00B56B53"/>
    <w:rsid w:val="00B60A63"/>
    <w:rsid w:val="00B650EC"/>
    <w:rsid w:val="00B73EB5"/>
    <w:rsid w:val="00B91631"/>
    <w:rsid w:val="00B96F78"/>
    <w:rsid w:val="00BA0B7E"/>
    <w:rsid w:val="00BA154E"/>
    <w:rsid w:val="00BA20B6"/>
    <w:rsid w:val="00BA61D6"/>
    <w:rsid w:val="00BC133C"/>
    <w:rsid w:val="00BC7A8E"/>
    <w:rsid w:val="00BD317C"/>
    <w:rsid w:val="00BF3CED"/>
    <w:rsid w:val="00BF720B"/>
    <w:rsid w:val="00C01B25"/>
    <w:rsid w:val="00C04511"/>
    <w:rsid w:val="00C16846"/>
    <w:rsid w:val="00C16AC0"/>
    <w:rsid w:val="00C27129"/>
    <w:rsid w:val="00C30334"/>
    <w:rsid w:val="00C34749"/>
    <w:rsid w:val="00C55401"/>
    <w:rsid w:val="00C561F1"/>
    <w:rsid w:val="00C73FA3"/>
    <w:rsid w:val="00C925D8"/>
    <w:rsid w:val="00CA2C79"/>
    <w:rsid w:val="00CA38C9"/>
    <w:rsid w:val="00CA401B"/>
    <w:rsid w:val="00CB13B4"/>
    <w:rsid w:val="00CC692D"/>
    <w:rsid w:val="00CD4003"/>
    <w:rsid w:val="00CE40BB"/>
    <w:rsid w:val="00D05178"/>
    <w:rsid w:val="00D1686D"/>
    <w:rsid w:val="00D215E8"/>
    <w:rsid w:val="00D27BA8"/>
    <w:rsid w:val="00D31190"/>
    <w:rsid w:val="00D43A8B"/>
    <w:rsid w:val="00D54B9D"/>
    <w:rsid w:val="00D65220"/>
    <w:rsid w:val="00D8117F"/>
    <w:rsid w:val="00D8521A"/>
    <w:rsid w:val="00D9043A"/>
    <w:rsid w:val="00D92D0C"/>
    <w:rsid w:val="00D97614"/>
    <w:rsid w:val="00DD0D8D"/>
    <w:rsid w:val="00DD26B1"/>
    <w:rsid w:val="00DE42D9"/>
    <w:rsid w:val="00DF1BF0"/>
    <w:rsid w:val="00DF23FC"/>
    <w:rsid w:val="00DF39CD"/>
    <w:rsid w:val="00DF50C4"/>
    <w:rsid w:val="00DF51DD"/>
    <w:rsid w:val="00E36169"/>
    <w:rsid w:val="00E56E57"/>
    <w:rsid w:val="00E7782D"/>
    <w:rsid w:val="00EB49DE"/>
    <w:rsid w:val="00ED164D"/>
    <w:rsid w:val="00EF2642"/>
    <w:rsid w:val="00EF3235"/>
    <w:rsid w:val="00EF3681"/>
    <w:rsid w:val="00EF5523"/>
    <w:rsid w:val="00EF606B"/>
    <w:rsid w:val="00F00FD0"/>
    <w:rsid w:val="00F02A26"/>
    <w:rsid w:val="00F06183"/>
    <w:rsid w:val="00F20BC2"/>
    <w:rsid w:val="00F24F0A"/>
    <w:rsid w:val="00F342E4"/>
    <w:rsid w:val="00F41E6F"/>
    <w:rsid w:val="00F70D39"/>
    <w:rsid w:val="00F747FA"/>
    <w:rsid w:val="00FB7232"/>
    <w:rsid w:val="00FC195B"/>
    <w:rsid w:val="00FC63DE"/>
    <w:rsid w:val="00FD26B9"/>
    <w:rsid w:val="00FD45D3"/>
    <w:rsid w:val="00FD7B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C7FA8501-8843-4D8F-A380-8BAC9485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B69"/>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uiPriority w:val="9"/>
    <w:qFormat/>
    <w:rsid w:val="00C55401"/>
    <w:pPr>
      <w:keepNext/>
      <w:keepLines/>
      <w:spacing w:before="480"/>
      <w:ind w:left="794" w:hanging="794"/>
      <w:outlineLvl w:val="0"/>
    </w:pPr>
    <w:rPr>
      <w:b/>
      <w:sz w:val="28"/>
    </w:rPr>
  </w:style>
  <w:style w:type="paragraph" w:styleId="Heading2">
    <w:name w:val="heading 2"/>
    <w:basedOn w:val="Heading1"/>
    <w:next w:val="Normal"/>
    <w:link w:val="Heading2Char"/>
    <w:uiPriority w:val="9"/>
    <w:qFormat/>
    <w:rsid w:val="00B15AF8"/>
    <w:pPr>
      <w:spacing w:before="320"/>
      <w:outlineLvl w:val="1"/>
    </w:pPr>
    <w:rPr>
      <w:sz w:val="24"/>
    </w:rPr>
  </w:style>
  <w:style w:type="paragraph" w:styleId="Heading3">
    <w:name w:val="heading 3"/>
    <w:basedOn w:val="Heading1"/>
    <w:next w:val="Normal"/>
    <w:link w:val="Heading3Char"/>
    <w:uiPriority w:val="9"/>
    <w:qFormat/>
    <w:rsid w:val="00B15AF8"/>
    <w:pPr>
      <w:spacing w:before="200"/>
      <w:outlineLvl w:val="2"/>
    </w:pPr>
    <w:rPr>
      <w:sz w:val="24"/>
    </w:rPr>
  </w:style>
  <w:style w:type="paragraph" w:styleId="Heading4">
    <w:name w:val="heading 4"/>
    <w:basedOn w:val="Heading3"/>
    <w:next w:val="Normal"/>
    <w:link w:val="Heading4Char"/>
    <w:uiPriority w:val="9"/>
    <w:qFormat/>
    <w:rsid w:val="00B15AF8"/>
    <w:pPr>
      <w:ind w:left="1134" w:hanging="1134"/>
      <w:outlineLvl w:val="3"/>
    </w:pPr>
  </w:style>
  <w:style w:type="paragraph" w:styleId="Heading5">
    <w:name w:val="heading 5"/>
    <w:basedOn w:val="Heading4"/>
    <w:next w:val="Normal"/>
    <w:link w:val="Heading5Char"/>
    <w:uiPriority w:val="9"/>
    <w:qFormat/>
    <w:rsid w:val="00B15AF8"/>
    <w:pPr>
      <w:outlineLvl w:val="4"/>
    </w:pPr>
  </w:style>
  <w:style w:type="paragraph" w:styleId="Heading6">
    <w:name w:val="heading 6"/>
    <w:basedOn w:val="Heading4"/>
    <w:next w:val="Normal"/>
    <w:link w:val="Heading6Char"/>
    <w:uiPriority w:val="9"/>
    <w:qFormat/>
    <w:rsid w:val="00B15AF8"/>
    <w:pPr>
      <w:outlineLvl w:val="5"/>
    </w:pPr>
  </w:style>
  <w:style w:type="paragraph" w:styleId="Heading7">
    <w:name w:val="heading 7"/>
    <w:basedOn w:val="Heading4"/>
    <w:next w:val="Normal"/>
    <w:link w:val="Heading7Char"/>
    <w:uiPriority w:val="9"/>
    <w:qFormat/>
    <w:rsid w:val="00B15AF8"/>
    <w:pPr>
      <w:ind w:left="1701" w:hanging="1701"/>
      <w:outlineLvl w:val="6"/>
    </w:pPr>
  </w:style>
  <w:style w:type="paragraph" w:styleId="Heading8">
    <w:name w:val="heading 8"/>
    <w:basedOn w:val="Heading4"/>
    <w:next w:val="Normal"/>
    <w:link w:val="Heading8Char"/>
    <w:uiPriority w:val="9"/>
    <w:qFormat/>
    <w:rsid w:val="00B15AF8"/>
    <w:pPr>
      <w:ind w:left="1701" w:hanging="1701"/>
      <w:outlineLvl w:val="7"/>
    </w:pPr>
  </w:style>
  <w:style w:type="paragraph" w:styleId="Heading9">
    <w:name w:val="heading 9"/>
    <w:basedOn w:val="Heading4"/>
    <w:next w:val="Normal"/>
    <w:link w:val="Heading9Char"/>
    <w:uiPriority w:val="9"/>
    <w:qFormat/>
    <w:rsid w:val="00B15AF8"/>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B15AF8"/>
    <w:pPr>
      <w:tabs>
        <w:tab w:val="left" w:pos="964"/>
        <w:tab w:val="left" w:leader="dot" w:pos="8789"/>
        <w:tab w:val="right" w:pos="9639"/>
      </w:tabs>
      <w:ind w:left="964" w:hanging="964"/>
    </w:pPr>
  </w:style>
  <w:style w:type="paragraph" w:styleId="TOC7">
    <w:name w:val="toc 7"/>
    <w:basedOn w:val="Normal"/>
    <w:next w:val="Normal"/>
    <w:rsid w:val="00B15AF8"/>
    <w:pPr>
      <w:tabs>
        <w:tab w:val="left" w:pos="964"/>
        <w:tab w:val="left" w:leader="dot" w:pos="8789"/>
        <w:tab w:val="right" w:pos="9639"/>
      </w:tabs>
      <w:ind w:left="964" w:hanging="964"/>
    </w:pPr>
  </w:style>
  <w:style w:type="paragraph" w:styleId="TOC6">
    <w:name w:val="toc 6"/>
    <w:basedOn w:val="Normal"/>
    <w:next w:val="Normal"/>
    <w:rsid w:val="00B15AF8"/>
    <w:pPr>
      <w:tabs>
        <w:tab w:val="left" w:pos="964"/>
        <w:tab w:val="left" w:leader="dot" w:pos="8789"/>
        <w:tab w:val="right" w:pos="9639"/>
      </w:tabs>
      <w:ind w:left="964" w:hanging="964"/>
    </w:pPr>
  </w:style>
  <w:style w:type="paragraph" w:styleId="TOC5">
    <w:name w:val="toc 5"/>
    <w:basedOn w:val="Normal"/>
    <w:next w:val="Normal"/>
    <w:rsid w:val="00B15AF8"/>
    <w:pPr>
      <w:tabs>
        <w:tab w:val="left" w:pos="964"/>
        <w:tab w:val="left" w:leader="dot" w:pos="8789"/>
        <w:tab w:val="right" w:pos="9639"/>
      </w:tabs>
      <w:ind w:left="964" w:hanging="964"/>
    </w:pPr>
  </w:style>
  <w:style w:type="paragraph" w:styleId="TOC4">
    <w:name w:val="toc 4"/>
    <w:basedOn w:val="Normal"/>
    <w:next w:val="Normal"/>
    <w:rsid w:val="00B15AF8"/>
    <w:pPr>
      <w:tabs>
        <w:tab w:val="left" w:pos="964"/>
        <w:tab w:val="left" w:pos="8789"/>
        <w:tab w:val="right" w:pos="9639"/>
      </w:tabs>
      <w:ind w:left="964" w:hanging="964"/>
    </w:pPr>
  </w:style>
  <w:style w:type="paragraph" w:styleId="TOC3">
    <w:name w:val="toc 3"/>
    <w:basedOn w:val="Normal"/>
    <w:next w:val="Normal"/>
    <w:rsid w:val="00B15AF8"/>
    <w:pPr>
      <w:tabs>
        <w:tab w:val="left" w:pos="964"/>
        <w:tab w:val="left" w:leader="dot" w:pos="8789"/>
        <w:tab w:val="right" w:pos="9639"/>
      </w:tabs>
      <w:ind w:left="964" w:hanging="964"/>
    </w:pPr>
  </w:style>
  <w:style w:type="paragraph" w:styleId="TOC2">
    <w:name w:val="toc 2"/>
    <w:basedOn w:val="Normal"/>
    <w:next w:val="Normal"/>
    <w:uiPriority w:val="39"/>
    <w:rsid w:val="00B15AF8"/>
    <w:pPr>
      <w:tabs>
        <w:tab w:val="left" w:pos="964"/>
        <w:tab w:val="left" w:leader="dot" w:pos="8789"/>
        <w:tab w:val="right" w:pos="9639"/>
      </w:tabs>
      <w:ind w:left="964" w:hanging="964"/>
    </w:pPr>
  </w:style>
  <w:style w:type="paragraph" w:styleId="TOC1">
    <w:name w:val="toc 1"/>
    <w:basedOn w:val="Normal"/>
    <w:uiPriority w:val="39"/>
    <w:rsid w:val="00B15AF8"/>
    <w:pPr>
      <w:tabs>
        <w:tab w:val="left" w:pos="964"/>
        <w:tab w:val="left" w:leader="dot" w:pos="8789"/>
        <w:tab w:val="right" w:pos="9639"/>
      </w:tabs>
      <w:spacing w:before="240"/>
      <w:ind w:left="964" w:hanging="964"/>
    </w:pPr>
  </w:style>
  <w:style w:type="paragraph" w:styleId="Footer">
    <w:name w:val="footer"/>
    <w:basedOn w:val="Normal"/>
    <w:link w:val="FooterChar"/>
    <w:rsid w:val="00B15AF8"/>
    <w:pPr>
      <w:tabs>
        <w:tab w:val="left" w:pos="5954"/>
        <w:tab w:val="right" w:pos="9639"/>
      </w:tabs>
      <w:spacing w:before="0"/>
    </w:pPr>
    <w:rPr>
      <w:caps/>
      <w:noProof/>
      <w:sz w:val="16"/>
    </w:rPr>
  </w:style>
  <w:style w:type="paragraph" w:styleId="Header">
    <w:name w:val="header"/>
    <w:basedOn w:val="Normal"/>
    <w:link w:val="HeaderChar"/>
    <w:uiPriority w:val="99"/>
    <w:rsid w:val="00B15AF8"/>
    <w:pPr>
      <w:spacing w:before="0"/>
      <w:jc w:val="center"/>
    </w:pPr>
    <w:rPr>
      <w:sz w:val="18"/>
    </w:rPr>
  </w:style>
  <w:style w:type="character" w:styleId="FootnoteReference">
    <w:name w:val="footnote reference"/>
    <w:basedOn w:val="DefaultParagraphFont"/>
    <w:rsid w:val="00C55401"/>
    <w:rPr>
      <w:rFonts w:asciiTheme="minorHAnsi" w:hAnsiTheme="minorHAnsi"/>
      <w:position w:val="6"/>
      <w:sz w:val="16"/>
    </w:rPr>
  </w:style>
  <w:style w:type="paragraph" w:styleId="FootnoteText">
    <w:name w:val="footnote text"/>
    <w:basedOn w:val="Normal"/>
    <w:link w:val="FootnoteTextChar"/>
    <w:rsid w:val="00C30334"/>
    <w:pPr>
      <w:keepLines/>
      <w:tabs>
        <w:tab w:val="left" w:pos="256"/>
      </w:tabs>
      <w:ind w:left="256" w:hanging="256"/>
    </w:pPr>
    <w:rPr>
      <w:rFonts w:eastAsia="SimSun"/>
    </w:rPr>
  </w:style>
  <w:style w:type="paragraph" w:styleId="NormalIndent">
    <w:name w:val="Normal Indent"/>
    <w:basedOn w:val="Normal"/>
    <w:rsid w:val="00F06183"/>
    <w:pPr>
      <w:ind w:left="794"/>
    </w:pPr>
  </w:style>
  <w:style w:type="paragraph" w:customStyle="1" w:styleId="Tablelegend">
    <w:name w:val="Table_legend"/>
    <w:basedOn w:val="Tabletext"/>
    <w:rsid w:val="00B15AF8"/>
    <w:pPr>
      <w:spacing w:before="120"/>
    </w:pPr>
  </w:style>
  <w:style w:type="paragraph" w:customStyle="1" w:styleId="Tabletext">
    <w:name w:val="Table_text"/>
    <w:basedOn w:val="Normal"/>
    <w:rsid w:val="00B15AF8"/>
    <w:pPr>
      <w:spacing w:before="60" w:after="60"/>
    </w:pPr>
    <w:rPr>
      <w:sz w:val="22"/>
    </w:rPr>
  </w:style>
  <w:style w:type="paragraph" w:customStyle="1" w:styleId="Tabletitle">
    <w:name w:val="Table_title"/>
    <w:basedOn w:val="TableNo"/>
    <w:next w:val="Tabletext"/>
    <w:rsid w:val="00B15AF8"/>
    <w:pPr>
      <w:tabs>
        <w:tab w:val="left" w:pos="2948"/>
        <w:tab w:val="left" w:pos="4082"/>
      </w:tabs>
      <w:spacing w:before="0"/>
    </w:pPr>
    <w:rPr>
      <w:b/>
      <w:caps w:val="0"/>
    </w:rPr>
  </w:style>
  <w:style w:type="paragraph" w:customStyle="1" w:styleId="TableNo">
    <w:name w:val="Table_No"/>
    <w:basedOn w:val="Normal"/>
    <w:next w:val="Tabletitle"/>
    <w:rsid w:val="00B15AF8"/>
    <w:pPr>
      <w:keepNext/>
      <w:spacing w:before="560" w:after="120"/>
      <w:jc w:val="center"/>
    </w:pPr>
    <w:rPr>
      <w:caps/>
    </w:rPr>
  </w:style>
  <w:style w:type="paragraph" w:customStyle="1" w:styleId="enumlev1">
    <w:name w:val="enumlev1"/>
    <w:basedOn w:val="Normal"/>
    <w:link w:val="enumlev1Char"/>
    <w:rsid w:val="005D057A"/>
    <w:pPr>
      <w:spacing w:before="80"/>
      <w:ind w:left="794" w:hanging="794"/>
    </w:pPr>
  </w:style>
  <w:style w:type="paragraph" w:customStyle="1" w:styleId="enumlev2">
    <w:name w:val="enumlev2"/>
    <w:basedOn w:val="enumlev1"/>
    <w:link w:val="enumlev2Char"/>
    <w:qFormat/>
    <w:rsid w:val="005D057A"/>
    <w:pPr>
      <w:ind w:left="1191" w:hanging="397"/>
    </w:pPr>
  </w:style>
  <w:style w:type="paragraph" w:customStyle="1" w:styleId="enumlev3">
    <w:name w:val="enumlev3"/>
    <w:basedOn w:val="enumlev2"/>
    <w:rsid w:val="005D057A"/>
    <w:pPr>
      <w:ind w:left="1588"/>
    </w:pPr>
  </w:style>
  <w:style w:type="paragraph" w:customStyle="1" w:styleId="Tablehead">
    <w:name w:val="Table_head"/>
    <w:basedOn w:val="Tabletext"/>
    <w:rsid w:val="00B15AF8"/>
    <w:pPr>
      <w:spacing w:before="120" w:after="120"/>
      <w:jc w:val="center"/>
    </w:pPr>
    <w:rPr>
      <w:b/>
    </w:rPr>
  </w:style>
  <w:style w:type="paragraph" w:customStyle="1" w:styleId="Normalaftertitle">
    <w:name w:val="Normal after title"/>
    <w:basedOn w:val="Normal"/>
    <w:next w:val="Normal"/>
    <w:rsid w:val="00B15AF8"/>
    <w:pPr>
      <w:spacing w:before="240"/>
    </w:pPr>
  </w:style>
  <w:style w:type="paragraph" w:customStyle="1" w:styleId="AnnexNo">
    <w:name w:val="Annex_No"/>
    <w:basedOn w:val="Normal"/>
    <w:next w:val="Annexref"/>
    <w:rsid w:val="00B15AF8"/>
    <w:pPr>
      <w:spacing w:before="720"/>
      <w:jc w:val="center"/>
    </w:pPr>
    <w:rPr>
      <w:caps/>
      <w:sz w:val="28"/>
    </w:rPr>
  </w:style>
  <w:style w:type="paragraph" w:customStyle="1" w:styleId="Annexref">
    <w:name w:val="Annex_ref"/>
    <w:basedOn w:val="Normal"/>
    <w:next w:val="Annextitle"/>
    <w:rsid w:val="00B15AF8"/>
    <w:pPr>
      <w:jc w:val="center"/>
    </w:pPr>
  </w:style>
  <w:style w:type="paragraph" w:customStyle="1" w:styleId="Annextitle">
    <w:name w:val="Annex_title"/>
    <w:basedOn w:val="Normal"/>
    <w:next w:val="Normal"/>
    <w:rsid w:val="00B15AF8"/>
    <w:pPr>
      <w:spacing w:before="240" w:after="240"/>
      <w:jc w:val="center"/>
    </w:pPr>
    <w:rPr>
      <w:b/>
      <w:sz w:val="28"/>
    </w:rPr>
  </w:style>
  <w:style w:type="paragraph" w:customStyle="1" w:styleId="AppendixNo">
    <w:name w:val="Appendix_No"/>
    <w:basedOn w:val="AnnexNo"/>
    <w:next w:val="Appendixref"/>
    <w:rsid w:val="00B15AF8"/>
  </w:style>
  <w:style w:type="paragraph" w:customStyle="1" w:styleId="Appendixref">
    <w:name w:val="Appendix_ref"/>
    <w:basedOn w:val="Annexref"/>
    <w:next w:val="Appendixtitle"/>
    <w:rsid w:val="00B15AF8"/>
  </w:style>
  <w:style w:type="paragraph" w:customStyle="1" w:styleId="Appendixtitle">
    <w:name w:val="Appendix_title"/>
    <w:basedOn w:val="Annextitle"/>
    <w:next w:val="Normal"/>
    <w:rsid w:val="00B15AF8"/>
  </w:style>
  <w:style w:type="paragraph" w:customStyle="1" w:styleId="Reftitle">
    <w:name w:val="Ref_title"/>
    <w:basedOn w:val="Normal"/>
    <w:next w:val="Reftext"/>
    <w:rsid w:val="00B15AF8"/>
    <w:pPr>
      <w:spacing w:before="480"/>
      <w:jc w:val="center"/>
    </w:pPr>
    <w:rPr>
      <w:caps/>
      <w:sz w:val="28"/>
    </w:rPr>
  </w:style>
  <w:style w:type="paragraph" w:customStyle="1" w:styleId="Reftext">
    <w:name w:val="Ref_text"/>
    <w:basedOn w:val="Normal"/>
    <w:rsid w:val="00B15AF8"/>
    <w:pPr>
      <w:ind w:left="567" w:hanging="567"/>
    </w:pPr>
  </w:style>
  <w:style w:type="paragraph" w:customStyle="1" w:styleId="Rectitle">
    <w:name w:val="Rec_title"/>
    <w:basedOn w:val="Normal"/>
    <w:next w:val="Heading1"/>
    <w:rsid w:val="00C55401"/>
    <w:pPr>
      <w:spacing w:before="240"/>
      <w:jc w:val="center"/>
    </w:pPr>
    <w:rPr>
      <w:b/>
      <w:sz w:val="28"/>
    </w:rPr>
  </w:style>
  <w:style w:type="paragraph" w:customStyle="1" w:styleId="Call">
    <w:name w:val="Call"/>
    <w:basedOn w:val="Normal"/>
    <w:next w:val="Normal"/>
    <w:rsid w:val="00FB7232"/>
    <w:pPr>
      <w:keepNext/>
      <w:keepLines/>
      <w:spacing w:before="160"/>
      <w:ind w:left="794"/>
    </w:pPr>
    <w:rPr>
      <w:rFonts w:ascii="STKaiti" w:eastAsia="STKaiti" w:hAnsi="STKaiti"/>
    </w:rPr>
  </w:style>
  <w:style w:type="paragraph" w:customStyle="1" w:styleId="RecNo">
    <w:name w:val="Rec_No"/>
    <w:basedOn w:val="Normal"/>
    <w:next w:val="Rectitle"/>
    <w:rsid w:val="00B15AF8"/>
    <w:pPr>
      <w:spacing w:before="720"/>
      <w:jc w:val="center"/>
    </w:pPr>
    <w:rPr>
      <w:caps/>
      <w:sz w:val="28"/>
    </w:rPr>
  </w:style>
  <w:style w:type="paragraph" w:customStyle="1" w:styleId="toc0">
    <w:name w:val="toc 0"/>
    <w:basedOn w:val="Normal"/>
    <w:next w:val="TOC1"/>
    <w:rsid w:val="00B15AF8"/>
    <w:pPr>
      <w:tabs>
        <w:tab w:val="right" w:pos="9781"/>
      </w:tabs>
    </w:pPr>
    <w:rPr>
      <w:b/>
    </w:rPr>
  </w:style>
  <w:style w:type="paragraph" w:customStyle="1" w:styleId="Part">
    <w:name w:val="Part"/>
    <w:basedOn w:val="Normal"/>
    <w:next w:val="Normal"/>
    <w:rsid w:val="00B15AF8"/>
    <w:pPr>
      <w:spacing w:before="600"/>
      <w:jc w:val="center"/>
    </w:pPr>
    <w:rPr>
      <w:caps/>
      <w:sz w:val="28"/>
    </w:rPr>
  </w:style>
  <w:style w:type="paragraph" w:customStyle="1" w:styleId="Note">
    <w:name w:val="Note"/>
    <w:basedOn w:val="Normal"/>
    <w:rsid w:val="00B15AF8"/>
    <w:pPr>
      <w:tabs>
        <w:tab w:val="left" w:pos="851"/>
      </w:tabs>
    </w:pPr>
  </w:style>
  <w:style w:type="paragraph" w:customStyle="1" w:styleId="MinusFootnote">
    <w:name w:val="MinusFootnote"/>
    <w:basedOn w:val="Normal"/>
    <w:rsid w:val="00B15AF8"/>
    <w:pPr>
      <w:ind w:left="-1701" w:hanging="284"/>
    </w:pPr>
  </w:style>
  <w:style w:type="paragraph" w:customStyle="1" w:styleId="Title3">
    <w:name w:val="Title 3"/>
    <w:basedOn w:val="Title2"/>
    <w:next w:val="Normalaftertitle"/>
    <w:rsid w:val="00B15AF8"/>
    <w:rPr>
      <w:caps w:val="0"/>
    </w:rPr>
  </w:style>
  <w:style w:type="paragraph" w:customStyle="1" w:styleId="Title2">
    <w:name w:val="Title 2"/>
    <w:basedOn w:val="Source"/>
    <w:next w:val="Title3"/>
    <w:rsid w:val="00C27129"/>
    <w:pPr>
      <w:spacing w:after="0"/>
    </w:pPr>
    <w:rPr>
      <w:b w:val="0"/>
      <w:caps/>
    </w:rPr>
  </w:style>
  <w:style w:type="paragraph" w:customStyle="1" w:styleId="Source">
    <w:name w:val="Source"/>
    <w:basedOn w:val="Normal"/>
    <w:next w:val="Title1"/>
    <w:rsid w:val="00C27129"/>
    <w:pPr>
      <w:spacing w:before="240" w:after="240"/>
      <w:jc w:val="center"/>
    </w:pPr>
    <w:rPr>
      <w:b/>
      <w:sz w:val="28"/>
    </w:rPr>
  </w:style>
  <w:style w:type="paragraph" w:customStyle="1" w:styleId="Title1">
    <w:name w:val="Title 1"/>
    <w:basedOn w:val="Source"/>
    <w:next w:val="Title2"/>
    <w:rsid w:val="00C27129"/>
    <w:pPr>
      <w:spacing w:before="120" w:after="120"/>
    </w:pPr>
    <w:rPr>
      <w:b w:val="0"/>
      <w:caps/>
    </w:rPr>
  </w:style>
  <w:style w:type="paragraph" w:customStyle="1" w:styleId="ArtNo">
    <w:name w:val="Art_No"/>
    <w:basedOn w:val="Normal"/>
    <w:next w:val="Arttitle"/>
    <w:rsid w:val="00B15AF8"/>
    <w:pPr>
      <w:spacing w:before="600"/>
      <w:jc w:val="center"/>
    </w:pPr>
    <w:rPr>
      <w:caps/>
      <w:sz w:val="28"/>
    </w:rPr>
  </w:style>
  <w:style w:type="paragraph" w:customStyle="1" w:styleId="Arttitle">
    <w:name w:val="Art_title"/>
    <w:basedOn w:val="Normal"/>
    <w:next w:val="Normal"/>
    <w:rsid w:val="00B15AF8"/>
    <w:pPr>
      <w:spacing w:before="240" w:after="240"/>
      <w:jc w:val="center"/>
    </w:pPr>
    <w:rPr>
      <w:b/>
      <w:sz w:val="28"/>
    </w:rPr>
  </w:style>
  <w:style w:type="paragraph" w:customStyle="1" w:styleId="ChapNo">
    <w:name w:val="Chap_No"/>
    <w:basedOn w:val="ArtNo"/>
    <w:next w:val="Chaptitle"/>
    <w:rsid w:val="00B15AF8"/>
  </w:style>
  <w:style w:type="paragraph" w:customStyle="1" w:styleId="Chaptitle">
    <w:name w:val="Chap_title"/>
    <w:basedOn w:val="Arttitle"/>
    <w:next w:val="Normal"/>
    <w:rsid w:val="00B15AF8"/>
  </w:style>
  <w:style w:type="paragraph" w:customStyle="1" w:styleId="Reasons">
    <w:name w:val="Reasons"/>
    <w:basedOn w:val="Normal"/>
    <w:qFormat/>
    <w:rsid w:val="00B15AF8"/>
  </w:style>
  <w:style w:type="paragraph" w:customStyle="1" w:styleId="ResNo">
    <w:name w:val="Res_No"/>
    <w:basedOn w:val="AnnexNo"/>
    <w:next w:val="Restitle"/>
    <w:rsid w:val="00B15AF8"/>
  </w:style>
  <w:style w:type="paragraph" w:customStyle="1" w:styleId="Restitle">
    <w:name w:val="Res_title"/>
    <w:basedOn w:val="Annextitle"/>
    <w:next w:val="Normal"/>
    <w:rsid w:val="00C55401"/>
  </w:style>
  <w:style w:type="paragraph" w:customStyle="1" w:styleId="Section1">
    <w:name w:val="Section 1"/>
    <w:basedOn w:val="ChapNo"/>
    <w:next w:val="Normal"/>
    <w:rsid w:val="00B15AF8"/>
    <w:rPr>
      <w:caps w:val="0"/>
    </w:rPr>
  </w:style>
  <w:style w:type="paragraph" w:customStyle="1" w:styleId="Section2">
    <w:name w:val="Section 2"/>
    <w:basedOn w:val="Section1"/>
    <w:next w:val="Normal"/>
    <w:rsid w:val="00B15AF8"/>
    <w:pPr>
      <w:spacing w:before="240"/>
    </w:pPr>
    <w:rPr>
      <w:b/>
      <w:i/>
    </w:rPr>
  </w:style>
  <w:style w:type="paragraph" w:customStyle="1" w:styleId="Artheading">
    <w:name w:val="Art_heading"/>
    <w:basedOn w:val="Normal"/>
    <w:next w:val="Normalaftertitle"/>
    <w:rsid w:val="00B15AF8"/>
    <w:pPr>
      <w:spacing w:before="480"/>
      <w:jc w:val="center"/>
    </w:pPr>
    <w:rPr>
      <w:b/>
    </w:rPr>
  </w:style>
  <w:style w:type="paragraph" w:customStyle="1" w:styleId="Headingb">
    <w:name w:val="Heading_b"/>
    <w:basedOn w:val="Heading3"/>
    <w:next w:val="Normal"/>
    <w:rsid w:val="00B15AF8"/>
    <w:pPr>
      <w:spacing w:before="160"/>
      <w:outlineLvl w:val="0"/>
    </w:pPr>
  </w:style>
  <w:style w:type="paragraph" w:customStyle="1" w:styleId="Headingi">
    <w:name w:val="Heading_i"/>
    <w:basedOn w:val="Heading3"/>
    <w:next w:val="Normal"/>
    <w:rsid w:val="00FB7232"/>
    <w:pPr>
      <w:spacing w:before="160"/>
      <w:outlineLvl w:val="0"/>
    </w:pPr>
    <w:rPr>
      <w:rFonts w:ascii="STKaiti" w:eastAsia="STKaiti" w:hAnsi="STKaiti"/>
      <w:b w:val="0"/>
    </w:rPr>
  </w:style>
  <w:style w:type="paragraph" w:customStyle="1" w:styleId="FirstFooter">
    <w:name w:val="FirstFooter"/>
    <w:basedOn w:val="Footer"/>
    <w:rsid w:val="00B15AF8"/>
    <w:rPr>
      <w:caps w:val="0"/>
    </w:rPr>
  </w:style>
  <w:style w:type="character" w:styleId="PageNumber">
    <w:name w:val="page number"/>
    <w:basedOn w:val="DefaultParagraphFont"/>
    <w:rsid w:val="00B15AF8"/>
  </w:style>
  <w:style w:type="character" w:styleId="Hyperlink">
    <w:name w:val="Hyperlink"/>
    <w:aliases w:val="CEO_Hyperlink"/>
    <w:basedOn w:val="DefaultParagraphFont"/>
    <w:uiPriority w:val="99"/>
    <w:rsid w:val="00B15AF8"/>
    <w:rPr>
      <w:color w:val="0000FF"/>
      <w:u w:val="single"/>
    </w:rPr>
  </w:style>
  <w:style w:type="paragraph" w:styleId="Date">
    <w:name w:val="Date"/>
    <w:basedOn w:val="Normal"/>
    <w:link w:val="DateChar"/>
    <w:rsid w:val="00B15AF8"/>
    <w:pPr>
      <w:framePr w:hSpace="181" w:wrap="notBeside" w:vAnchor="page" w:hAnchor="page" w:x="1135" w:y="852"/>
      <w:tabs>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B15AF8"/>
    <w:rPr>
      <w:color w:val="800080"/>
      <w:u w:val="single"/>
    </w:rPr>
  </w:style>
  <w:style w:type="paragraph" w:customStyle="1" w:styleId="NormalCH">
    <w:name w:val="NormalCH"/>
    <w:basedOn w:val="Normal"/>
    <w:next w:val="Normal"/>
    <w:qFormat/>
    <w:rsid w:val="008C14E4"/>
    <w:pPr>
      <w:ind w:firstLineChars="200" w:firstLine="200"/>
    </w:pPr>
    <w:rPr>
      <w:rFonts w:eastAsia="SimSun"/>
      <w:lang w:val="en-US"/>
    </w:rPr>
  </w:style>
  <w:style w:type="paragraph" w:customStyle="1" w:styleId="HeadingiCH">
    <w:name w:val="Heading_iCH"/>
    <w:basedOn w:val="NormalCH"/>
    <w:qFormat/>
    <w:rsid w:val="00341C6C"/>
    <w:rPr>
      <w:rFonts w:ascii="STKaiti" w:hAnsi="STKaiti"/>
    </w:rPr>
  </w:style>
  <w:style w:type="table" w:styleId="TableGrid">
    <w:name w:val="Table Grid"/>
    <w:basedOn w:val="TableNormal"/>
    <w:rsid w:val="009C50A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B56B53"/>
    <w:rPr>
      <w:rFonts w:ascii="Times New Roman" w:hAnsi="Times New Roman"/>
      <w:sz w:val="18"/>
      <w:lang w:val="en-GB" w:eastAsia="en-US"/>
    </w:rPr>
  </w:style>
  <w:style w:type="paragraph" w:customStyle="1" w:styleId="StyleSourceAsianSimSun">
    <w:name w:val="Style Source + (Asian) SimSun"/>
    <w:basedOn w:val="Source"/>
    <w:rsid w:val="00C34749"/>
    <w:pPr>
      <w:jc w:val="left"/>
    </w:pPr>
    <w:rPr>
      <w:rFonts w:eastAsia="SimSun" w:cs="Times New Roman Bold"/>
      <w:caps/>
    </w:rPr>
  </w:style>
  <w:style w:type="paragraph" w:customStyle="1" w:styleId="Committee">
    <w:name w:val="Committee"/>
    <w:basedOn w:val="Normal"/>
    <w:qFormat/>
    <w:rsid w:val="00C34749"/>
    <w:pPr>
      <w:framePr w:hSpace="180" w:wrap="around" w:hAnchor="margin" w:y="-675"/>
      <w:tabs>
        <w:tab w:val="left" w:pos="851"/>
      </w:tabs>
      <w:spacing w:before="0" w:line="240" w:lineRule="atLeast"/>
    </w:pPr>
    <w:rPr>
      <w:rFonts w:cs="Times New Roman Bold"/>
      <w:b/>
      <w:bCs/>
      <w:caps/>
    </w:rPr>
  </w:style>
  <w:style w:type="paragraph" w:styleId="ListParagraph">
    <w:name w:val="List Paragraph"/>
    <w:basedOn w:val="Normal"/>
    <w:uiPriority w:val="34"/>
    <w:qFormat/>
    <w:rsid w:val="00C27129"/>
    <w:pPr>
      <w:tabs>
        <w:tab w:val="clear" w:pos="794"/>
        <w:tab w:val="clear" w:pos="1191"/>
        <w:tab w:val="clear" w:pos="1588"/>
        <w:tab w:val="left" w:pos="2268"/>
      </w:tabs>
      <w:contextualSpacing/>
    </w:pPr>
    <w:rPr>
      <w:rFonts w:eastAsia="Times New Roman"/>
    </w:rPr>
  </w:style>
  <w:style w:type="paragraph" w:customStyle="1" w:styleId="Volumetitle">
    <w:name w:val="Volume_title"/>
    <w:basedOn w:val="Normal"/>
    <w:qFormat/>
    <w:rsid w:val="00060F7D"/>
    <w:pPr>
      <w:tabs>
        <w:tab w:val="clear" w:pos="794"/>
        <w:tab w:val="clear" w:pos="1191"/>
        <w:tab w:val="clear" w:pos="1588"/>
        <w:tab w:val="clear" w:pos="1985"/>
        <w:tab w:val="left" w:pos="1134"/>
        <w:tab w:val="left" w:pos="1871"/>
        <w:tab w:val="left" w:pos="2268"/>
      </w:tabs>
      <w:jc w:val="center"/>
    </w:pPr>
    <w:rPr>
      <w:rFonts w:ascii="Times New Roman" w:eastAsia="Times New Roman" w:hAnsi="Times New Roman"/>
      <w:b/>
      <w:bCs/>
      <w:sz w:val="28"/>
      <w:szCs w:val="28"/>
    </w:rPr>
  </w:style>
  <w:style w:type="paragraph" w:customStyle="1" w:styleId="AnnexNoTitle">
    <w:name w:val="Annex_No&amp;Title"/>
    <w:basedOn w:val="AnnexNo"/>
    <w:uiPriority w:val="99"/>
    <w:qFormat/>
    <w:rsid w:val="00060F7D"/>
    <w:pPr>
      <w:keepNext/>
      <w:keepLines/>
      <w:spacing w:before="480" w:after="80" w:line="288" w:lineRule="auto"/>
    </w:pPr>
    <w:rPr>
      <w:rFonts w:cs="Times New Roman Bold"/>
      <w:b/>
      <w:caps w:val="0"/>
      <w:color w:val="4A442A"/>
      <w:sz w:val="36"/>
    </w:rPr>
  </w:style>
  <w:style w:type="paragraph" w:customStyle="1" w:styleId="Proposal">
    <w:name w:val="Proposal"/>
    <w:basedOn w:val="Normal"/>
    <w:next w:val="Normal"/>
    <w:rsid w:val="00D92D0C"/>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Priorityarea">
    <w:name w:val="Priorityarea"/>
    <w:basedOn w:val="Normal"/>
    <w:qFormat/>
    <w:rsid w:val="00782DBD"/>
    <w:pPr>
      <w:tabs>
        <w:tab w:val="clear" w:pos="794"/>
        <w:tab w:val="clear" w:pos="1191"/>
        <w:tab w:val="clear" w:pos="1588"/>
        <w:tab w:val="left" w:pos="2268"/>
      </w:tabs>
      <w:spacing w:before="20"/>
    </w:pPr>
    <w:rPr>
      <w:szCs w:val="24"/>
    </w:rPr>
  </w:style>
  <w:style w:type="character" w:customStyle="1" w:styleId="DateChar">
    <w:name w:val="Date Char"/>
    <w:basedOn w:val="DefaultParagraphFont"/>
    <w:link w:val="Date"/>
    <w:rsid w:val="001B3C6C"/>
    <w:rPr>
      <w:rFonts w:asciiTheme="minorHAnsi" w:hAnsiTheme="minorHAnsi"/>
      <w:lang w:val="en-GB" w:eastAsia="en-US"/>
    </w:rPr>
  </w:style>
  <w:style w:type="character" w:customStyle="1" w:styleId="FooterChar">
    <w:name w:val="Footer Char"/>
    <w:basedOn w:val="DefaultParagraphFont"/>
    <w:link w:val="Footer"/>
    <w:rsid w:val="001B3C6C"/>
    <w:rPr>
      <w:rFonts w:asciiTheme="minorHAnsi" w:hAnsiTheme="minorHAnsi"/>
      <w:caps/>
      <w:noProof/>
      <w:sz w:val="16"/>
      <w:lang w:val="en-GB" w:eastAsia="en-US"/>
    </w:rPr>
  </w:style>
  <w:style w:type="paragraph" w:customStyle="1" w:styleId="firstfooter0">
    <w:name w:val="firstfooter"/>
    <w:basedOn w:val="Normal"/>
    <w:rsid w:val="001B3C6C"/>
    <w:pPr>
      <w:overflowPunct/>
      <w:autoSpaceDE/>
      <w:autoSpaceDN/>
      <w:adjustRightInd/>
      <w:spacing w:before="100" w:beforeAutospacing="1" w:after="100" w:afterAutospacing="1"/>
      <w:textAlignment w:val="auto"/>
    </w:pPr>
    <w:rPr>
      <w:rFonts w:ascii="Calibri" w:eastAsia="SimSun" w:hAnsi="Calibri"/>
      <w:szCs w:val="24"/>
      <w:lang w:val="en-US" w:eastAsia="zh-CN"/>
    </w:rPr>
  </w:style>
  <w:style w:type="character" w:customStyle="1" w:styleId="FootnoteTextChar">
    <w:name w:val="Footnote Text Char"/>
    <w:basedOn w:val="DefaultParagraphFont"/>
    <w:link w:val="FootnoteText"/>
    <w:rsid w:val="001B3C6C"/>
    <w:rPr>
      <w:rFonts w:asciiTheme="minorHAnsi" w:eastAsia="SimSun" w:hAnsiTheme="minorHAnsi"/>
      <w:sz w:val="24"/>
      <w:lang w:val="en-GB" w:eastAsia="en-US"/>
    </w:rPr>
  </w:style>
  <w:style w:type="character" w:customStyle="1" w:styleId="Heading1Char">
    <w:name w:val="Heading 1 Char"/>
    <w:basedOn w:val="DefaultParagraphFont"/>
    <w:link w:val="Heading1"/>
    <w:uiPriority w:val="9"/>
    <w:rsid w:val="001B3C6C"/>
    <w:rPr>
      <w:rFonts w:asciiTheme="minorHAnsi" w:hAnsiTheme="minorHAnsi"/>
      <w:b/>
      <w:sz w:val="28"/>
      <w:lang w:val="en-GB" w:eastAsia="en-US"/>
    </w:rPr>
  </w:style>
  <w:style w:type="character" w:customStyle="1" w:styleId="Heading2Char">
    <w:name w:val="Heading 2 Char"/>
    <w:basedOn w:val="DefaultParagraphFont"/>
    <w:link w:val="Heading2"/>
    <w:uiPriority w:val="9"/>
    <w:rsid w:val="001B3C6C"/>
    <w:rPr>
      <w:rFonts w:asciiTheme="minorHAnsi" w:hAnsiTheme="minorHAnsi"/>
      <w:b/>
      <w:sz w:val="24"/>
      <w:lang w:val="en-GB" w:eastAsia="en-US"/>
    </w:rPr>
  </w:style>
  <w:style w:type="character" w:customStyle="1" w:styleId="Heading3Char">
    <w:name w:val="Heading 3 Char"/>
    <w:basedOn w:val="DefaultParagraphFont"/>
    <w:link w:val="Heading3"/>
    <w:uiPriority w:val="9"/>
    <w:rsid w:val="001B3C6C"/>
    <w:rPr>
      <w:rFonts w:asciiTheme="minorHAnsi" w:hAnsiTheme="minorHAnsi"/>
      <w:b/>
      <w:sz w:val="24"/>
      <w:lang w:val="en-GB" w:eastAsia="en-US"/>
    </w:rPr>
  </w:style>
  <w:style w:type="character" w:customStyle="1" w:styleId="Heading4Char">
    <w:name w:val="Heading 4 Char"/>
    <w:basedOn w:val="DefaultParagraphFont"/>
    <w:link w:val="Heading4"/>
    <w:uiPriority w:val="9"/>
    <w:rsid w:val="001B3C6C"/>
    <w:rPr>
      <w:rFonts w:asciiTheme="minorHAnsi" w:hAnsiTheme="minorHAnsi"/>
      <w:b/>
      <w:sz w:val="24"/>
      <w:lang w:val="en-GB" w:eastAsia="en-US"/>
    </w:rPr>
  </w:style>
  <w:style w:type="character" w:customStyle="1" w:styleId="Heading5Char">
    <w:name w:val="Heading 5 Char"/>
    <w:basedOn w:val="DefaultParagraphFont"/>
    <w:link w:val="Heading5"/>
    <w:uiPriority w:val="9"/>
    <w:rsid w:val="001B3C6C"/>
    <w:rPr>
      <w:rFonts w:asciiTheme="minorHAnsi" w:hAnsiTheme="minorHAnsi"/>
      <w:b/>
      <w:sz w:val="24"/>
      <w:lang w:val="en-GB" w:eastAsia="en-US"/>
    </w:rPr>
  </w:style>
  <w:style w:type="character" w:customStyle="1" w:styleId="Heading6Char">
    <w:name w:val="Heading 6 Char"/>
    <w:basedOn w:val="DefaultParagraphFont"/>
    <w:link w:val="Heading6"/>
    <w:uiPriority w:val="9"/>
    <w:rsid w:val="001B3C6C"/>
    <w:rPr>
      <w:rFonts w:asciiTheme="minorHAnsi" w:hAnsiTheme="minorHAnsi"/>
      <w:b/>
      <w:sz w:val="24"/>
      <w:lang w:val="en-GB" w:eastAsia="en-US"/>
    </w:rPr>
  </w:style>
  <w:style w:type="character" w:customStyle="1" w:styleId="Heading7Char">
    <w:name w:val="Heading 7 Char"/>
    <w:basedOn w:val="DefaultParagraphFont"/>
    <w:link w:val="Heading7"/>
    <w:uiPriority w:val="9"/>
    <w:rsid w:val="001B3C6C"/>
    <w:rPr>
      <w:rFonts w:asciiTheme="minorHAnsi" w:hAnsiTheme="minorHAnsi"/>
      <w:b/>
      <w:sz w:val="24"/>
      <w:lang w:val="en-GB" w:eastAsia="en-US"/>
    </w:rPr>
  </w:style>
  <w:style w:type="character" w:customStyle="1" w:styleId="Heading8Char">
    <w:name w:val="Heading 8 Char"/>
    <w:basedOn w:val="DefaultParagraphFont"/>
    <w:link w:val="Heading8"/>
    <w:uiPriority w:val="9"/>
    <w:rsid w:val="001B3C6C"/>
    <w:rPr>
      <w:rFonts w:asciiTheme="minorHAnsi" w:hAnsiTheme="minorHAnsi"/>
      <w:b/>
      <w:sz w:val="24"/>
      <w:lang w:val="en-GB" w:eastAsia="en-US"/>
    </w:rPr>
  </w:style>
  <w:style w:type="character" w:customStyle="1" w:styleId="Heading9Char">
    <w:name w:val="Heading 9 Char"/>
    <w:basedOn w:val="DefaultParagraphFont"/>
    <w:link w:val="Heading9"/>
    <w:uiPriority w:val="9"/>
    <w:rsid w:val="001B3C6C"/>
    <w:rPr>
      <w:rFonts w:asciiTheme="minorHAnsi" w:hAnsiTheme="minorHAnsi"/>
      <w:b/>
      <w:sz w:val="24"/>
      <w:lang w:val="en-GB" w:eastAsia="en-US"/>
    </w:rPr>
  </w:style>
  <w:style w:type="character" w:customStyle="1" w:styleId="enumlev1Char">
    <w:name w:val="enumlev1 Char"/>
    <w:basedOn w:val="DefaultParagraphFont"/>
    <w:link w:val="enumlev1"/>
    <w:locked/>
    <w:rsid w:val="001B3C6C"/>
    <w:rPr>
      <w:rFonts w:asciiTheme="minorHAnsi" w:hAnsiTheme="minorHAnsi"/>
      <w:sz w:val="24"/>
      <w:lang w:val="en-GB" w:eastAsia="en-US"/>
    </w:rPr>
  </w:style>
  <w:style w:type="paragraph" w:styleId="NormalWeb">
    <w:name w:val="Normal (Web)"/>
    <w:basedOn w:val="Normal"/>
    <w:uiPriority w:val="99"/>
    <w:semiHidden/>
    <w:unhideWhenUsed/>
    <w:rsid w:val="001B3C6C"/>
    <w:pPr>
      <w:tabs>
        <w:tab w:val="clear" w:pos="794"/>
        <w:tab w:val="clear" w:pos="1191"/>
        <w:tab w:val="clear" w:pos="1588"/>
        <w:tab w:val="clear" w:pos="1985"/>
      </w:tabs>
      <w:overflowPunct/>
      <w:autoSpaceDE/>
      <w:autoSpaceDN/>
      <w:adjustRightInd/>
      <w:spacing w:before="100" w:beforeAutospacing="1" w:after="100" w:afterAutospacing="1" w:line="259" w:lineRule="auto"/>
      <w:textAlignment w:val="auto"/>
    </w:pPr>
    <w:rPr>
      <w:rFonts w:ascii="Times New Roman" w:hAnsi="Times New Roman" w:cstheme="minorBidi"/>
      <w:sz w:val="22"/>
      <w:szCs w:val="24"/>
      <w:lang w:eastAsia="zh-CN"/>
    </w:rPr>
  </w:style>
  <w:style w:type="character" w:customStyle="1" w:styleId="high-light-bg4">
    <w:name w:val="high-light-bg4"/>
    <w:basedOn w:val="DefaultParagraphFont"/>
    <w:rsid w:val="001B3C6C"/>
  </w:style>
  <w:style w:type="paragraph" w:styleId="Caption">
    <w:name w:val="caption"/>
    <w:basedOn w:val="Normal"/>
    <w:next w:val="Normal"/>
    <w:uiPriority w:val="35"/>
    <w:semiHidden/>
    <w:unhideWhenUsed/>
    <w:qFormat/>
    <w:rsid w:val="001B3C6C"/>
    <w:pPr>
      <w:tabs>
        <w:tab w:val="clear" w:pos="794"/>
        <w:tab w:val="clear" w:pos="1191"/>
        <w:tab w:val="clear" w:pos="1588"/>
        <w:tab w:val="clear" w:pos="1985"/>
      </w:tabs>
      <w:overflowPunct/>
      <w:autoSpaceDE/>
      <w:autoSpaceDN/>
      <w:adjustRightInd/>
      <w:spacing w:before="0" w:after="200"/>
      <w:textAlignment w:val="auto"/>
    </w:pPr>
    <w:rPr>
      <w:rFonts w:cstheme="minorBidi"/>
      <w:i/>
      <w:iCs/>
      <w:color w:val="1F497D" w:themeColor="text2"/>
      <w:sz w:val="18"/>
      <w:szCs w:val="18"/>
      <w:lang w:val="fr-FR" w:eastAsia="zh-CN"/>
    </w:rPr>
  </w:style>
  <w:style w:type="paragraph" w:styleId="Title">
    <w:name w:val="Title"/>
    <w:basedOn w:val="Normal"/>
    <w:next w:val="Normal"/>
    <w:link w:val="TitleChar"/>
    <w:uiPriority w:val="10"/>
    <w:qFormat/>
    <w:rsid w:val="001B3C6C"/>
    <w:pPr>
      <w:tabs>
        <w:tab w:val="clear" w:pos="794"/>
        <w:tab w:val="clear" w:pos="1191"/>
        <w:tab w:val="clear" w:pos="1588"/>
        <w:tab w:val="clear" w:pos="1985"/>
      </w:tabs>
      <w:overflowPunct/>
      <w:autoSpaceDE/>
      <w:autoSpaceDN/>
      <w:adjustRightInd/>
      <w:spacing w:before="0"/>
      <w:contextualSpacing/>
      <w:textAlignment w:val="auto"/>
    </w:pPr>
    <w:rPr>
      <w:rFonts w:asciiTheme="majorHAnsi" w:eastAsiaTheme="majorEastAsia" w:hAnsiTheme="majorHAnsi" w:cstheme="majorBidi"/>
      <w:spacing w:val="-10"/>
      <w:sz w:val="56"/>
      <w:szCs w:val="56"/>
      <w:lang w:val="fr-FR" w:eastAsia="zh-CN"/>
    </w:rPr>
  </w:style>
  <w:style w:type="character" w:customStyle="1" w:styleId="TitleChar">
    <w:name w:val="Title Char"/>
    <w:basedOn w:val="DefaultParagraphFont"/>
    <w:link w:val="Title"/>
    <w:uiPriority w:val="10"/>
    <w:rsid w:val="001B3C6C"/>
    <w:rPr>
      <w:rFonts w:asciiTheme="majorHAnsi" w:eastAsiaTheme="majorEastAsia" w:hAnsiTheme="majorHAnsi" w:cstheme="majorBidi"/>
      <w:spacing w:val="-10"/>
      <w:sz w:val="56"/>
      <w:szCs w:val="56"/>
      <w:lang w:val="fr-FR"/>
    </w:rPr>
  </w:style>
  <w:style w:type="paragraph" w:styleId="Subtitle">
    <w:name w:val="Subtitle"/>
    <w:basedOn w:val="Normal"/>
    <w:next w:val="Normal"/>
    <w:link w:val="SubtitleChar"/>
    <w:uiPriority w:val="11"/>
    <w:qFormat/>
    <w:rsid w:val="001B3C6C"/>
    <w:pPr>
      <w:numPr>
        <w:ilvl w:val="1"/>
      </w:numPr>
      <w:tabs>
        <w:tab w:val="clear" w:pos="794"/>
        <w:tab w:val="clear" w:pos="1191"/>
        <w:tab w:val="clear" w:pos="1588"/>
        <w:tab w:val="clear" w:pos="1985"/>
      </w:tabs>
      <w:overflowPunct/>
      <w:autoSpaceDE/>
      <w:autoSpaceDN/>
      <w:adjustRightInd/>
      <w:spacing w:before="0" w:after="160" w:line="259" w:lineRule="auto"/>
      <w:textAlignment w:val="auto"/>
    </w:pPr>
    <w:rPr>
      <w:rFonts w:cstheme="minorBidi"/>
      <w:color w:val="5A5A5A" w:themeColor="text1" w:themeTint="A5"/>
      <w:spacing w:val="15"/>
      <w:sz w:val="22"/>
      <w:szCs w:val="22"/>
      <w:lang w:val="fr-FR" w:eastAsia="zh-CN"/>
    </w:rPr>
  </w:style>
  <w:style w:type="character" w:customStyle="1" w:styleId="SubtitleChar">
    <w:name w:val="Subtitle Char"/>
    <w:basedOn w:val="DefaultParagraphFont"/>
    <w:link w:val="Subtitle"/>
    <w:uiPriority w:val="11"/>
    <w:rsid w:val="001B3C6C"/>
    <w:rPr>
      <w:rFonts w:asciiTheme="minorHAnsi" w:hAnsiTheme="minorHAnsi" w:cstheme="minorBidi"/>
      <w:color w:val="5A5A5A" w:themeColor="text1" w:themeTint="A5"/>
      <w:spacing w:val="15"/>
      <w:sz w:val="22"/>
      <w:szCs w:val="22"/>
      <w:lang w:val="fr-FR"/>
    </w:rPr>
  </w:style>
  <w:style w:type="character" w:styleId="Strong">
    <w:name w:val="Strong"/>
    <w:basedOn w:val="DefaultParagraphFont"/>
    <w:uiPriority w:val="22"/>
    <w:qFormat/>
    <w:rsid w:val="001B3C6C"/>
    <w:rPr>
      <w:b/>
      <w:bCs/>
      <w:color w:val="auto"/>
    </w:rPr>
  </w:style>
  <w:style w:type="character" w:styleId="Emphasis">
    <w:name w:val="Emphasis"/>
    <w:basedOn w:val="DefaultParagraphFont"/>
    <w:uiPriority w:val="20"/>
    <w:qFormat/>
    <w:rsid w:val="001B3C6C"/>
    <w:rPr>
      <w:i/>
      <w:iCs/>
      <w:color w:val="auto"/>
    </w:rPr>
  </w:style>
  <w:style w:type="paragraph" w:styleId="NoSpacing">
    <w:name w:val="No Spacing"/>
    <w:uiPriority w:val="1"/>
    <w:qFormat/>
    <w:rsid w:val="001B3C6C"/>
    <w:rPr>
      <w:rFonts w:asciiTheme="minorHAnsi" w:hAnsiTheme="minorHAnsi" w:cstheme="minorBidi"/>
      <w:sz w:val="22"/>
      <w:szCs w:val="22"/>
      <w:lang w:val="fr-FR"/>
    </w:rPr>
  </w:style>
  <w:style w:type="paragraph" w:styleId="Quote">
    <w:name w:val="Quote"/>
    <w:basedOn w:val="Normal"/>
    <w:next w:val="Normal"/>
    <w:link w:val="QuoteChar"/>
    <w:uiPriority w:val="29"/>
    <w:qFormat/>
    <w:rsid w:val="001B3C6C"/>
    <w:pPr>
      <w:tabs>
        <w:tab w:val="clear" w:pos="794"/>
        <w:tab w:val="clear" w:pos="1191"/>
        <w:tab w:val="clear" w:pos="1588"/>
        <w:tab w:val="clear" w:pos="1985"/>
      </w:tabs>
      <w:overflowPunct/>
      <w:autoSpaceDE/>
      <w:autoSpaceDN/>
      <w:adjustRightInd/>
      <w:spacing w:before="200" w:after="160" w:line="259" w:lineRule="auto"/>
      <w:ind w:left="864" w:right="864"/>
      <w:textAlignment w:val="auto"/>
    </w:pPr>
    <w:rPr>
      <w:rFonts w:cstheme="minorBidi"/>
      <w:i/>
      <w:iCs/>
      <w:color w:val="404040" w:themeColor="text1" w:themeTint="BF"/>
      <w:sz w:val="22"/>
      <w:szCs w:val="22"/>
      <w:lang w:val="fr-FR" w:eastAsia="zh-CN"/>
    </w:rPr>
  </w:style>
  <w:style w:type="character" w:customStyle="1" w:styleId="QuoteChar">
    <w:name w:val="Quote Char"/>
    <w:basedOn w:val="DefaultParagraphFont"/>
    <w:link w:val="Quote"/>
    <w:uiPriority w:val="29"/>
    <w:rsid w:val="001B3C6C"/>
    <w:rPr>
      <w:rFonts w:asciiTheme="minorHAnsi" w:hAnsiTheme="minorHAnsi" w:cstheme="minorBidi"/>
      <w:i/>
      <w:iCs/>
      <w:color w:val="404040" w:themeColor="text1" w:themeTint="BF"/>
      <w:sz w:val="22"/>
      <w:szCs w:val="22"/>
      <w:lang w:val="fr-FR"/>
    </w:rPr>
  </w:style>
  <w:style w:type="paragraph" w:styleId="IntenseQuote">
    <w:name w:val="Intense Quote"/>
    <w:basedOn w:val="Normal"/>
    <w:next w:val="Normal"/>
    <w:link w:val="IntenseQuoteChar"/>
    <w:uiPriority w:val="30"/>
    <w:qFormat/>
    <w:rsid w:val="001B3C6C"/>
    <w:pPr>
      <w:pBdr>
        <w:top w:val="single" w:sz="4" w:space="10" w:color="404040" w:themeColor="text1" w:themeTint="BF"/>
        <w:bottom w:val="single" w:sz="4" w:space="10" w:color="404040" w:themeColor="text1" w:themeTint="BF"/>
      </w:pBdr>
      <w:tabs>
        <w:tab w:val="clear" w:pos="794"/>
        <w:tab w:val="clear" w:pos="1191"/>
        <w:tab w:val="clear" w:pos="1588"/>
        <w:tab w:val="clear" w:pos="1985"/>
      </w:tabs>
      <w:overflowPunct/>
      <w:autoSpaceDE/>
      <w:autoSpaceDN/>
      <w:adjustRightInd/>
      <w:spacing w:before="360" w:after="360" w:line="259" w:lineRule="auto"/>
      <w:ind w:left="864" w:right="864"/>
      <w:jc w:val="center"/>
      <w:textAlignment w:val="auto"/>
    </w:pPr>
    <w:rPr>
      <w:rFonts w:cstheme="minorBidi"/>
      <w:i/>
      <w:iCs/>
      <w:color w:val="404040" w:themeColor="text1" w:themeTint="BF"/>
      <w:sz w:val="22"/>
      <w:szCs w:val="22"/>
      <w:lang w:val="fr-FR" w:eastAsia="zh-CN"/>
    </w:rPr>
  </w:style>
  <w:style w:type="character" w:customStyle="1" w:styleId="IntenseQuoteChar">
    <w:name w:val="Intense Quote Char"/>
    <w:basedOn w:val="DefaultParagraphFont"/>
    <w:link w:val="IntenseQuote"/>
    <w:uiPriority w:val="30"/>
    <w:rsid w:val="001B3C6C"/>
    <w:rPr>
      <w:rFonts w:asciiTheme="minorHAnsi" w:hAnsiTheme="minorHAnsi" w:cstheme="minorBidi"/>
      <w:i/>
      <w:iCs/>
      <w:color w:val="404040" w:themeColor="text1" w:themeTint="BF"/>
      <w:sz w:val="22"/>
      <w:szCs w:val="22"/>
      <w:lang w:val="fr-FR"/>
    </w:rPr>
  </w:style>
  <w:style w:type="character" w:styleId="SubtleEmphasis">
    <w:name w:val="Subtle Emphasis"/>
    <w:basedOn w:val="DefaultParagraphFont"/>
    <w:uiPriority w:val="19"/>
    <w:qFormat/>
    <w:rsid w:val="001B3C6C"/>
    <w:rPr>
      <w:i/>
      <w:iCs/>
      <w:color w:val="404040" w:themeColor="text1" w:themeTint="BF"/>
    </w:rPr>
  </w:style>
  <w:style w:type="character" w:styleId="IntenseEmphasis">
    <w:name w:val="Intense Emphasis"/>
    <w:basedOn w:val="DefaultParagraphFont"/>
    <w:uiPriority w:val="21"/>
    <w:qFormat/>
    <w:rsid w:val="001B3C6C"/>
    <w:rPr>
      <w:b/>
      <w:bCs/>
      <w:i/>
      <w:iCs/>
      <w:color w:val="auto"/>
    </w:rPr>
  </w:style>
  <w:style w:type="character" w:styleId="SubtleReference">
    <w:name w:val="Subtle Reference"/>
    <w:basedOn w:val="DefaultParagraphFont"/>
    <w:uiPriority w:val="31"/>
    <w:qFormat/>
    <w:rsid w:val="001B3C6C"/>
    <w:rPr>
      <w:smallCaps/>
      <w:color w:val="404040" w:themeColor="text1" w:themeTint="BF"/>
    </w:rPr>
  </w:style>
  <w:style w:type="character" w:styleId="IntenseReference">
    <w:name w:val="Intense Reference"/>
    <w:basedOn w:val="DefaultParagraphFont"/>
    <w:uiPriority w:val="32"/>
    <w:qFormat/>
    <w:rsid w:val="001B3C6C"/>
    <w:rPr>
      <w:b/>
      <w:bCs/>
      <w:smallCaps/>
      <w:color w:val="404040" w:themeColor="text1" w:themeTint="BF"/>
      <w:spacing w:val="5"/>
    </w:rPr>
  </w:style>
  <w:style w:type="character" w:styleId="BookTitle">
    <w:name w:val="Book Title"/>
    <w:basedOn w:val="DefaultParagraphFont"/>
    <w:uiPriority w:val="33"/>
    <w:qFormat/>
    <w:rsid w:val="001B3C6C"/>
    <w:rPr>
      <w:b/>
      <w:bCs/>
      <w:i/>
      <w:iCs/>
      <w:spacing w:val="5"/>
    </w:rPr>
  </w:style>
  <w:style w:type="paragraph" w:styleId="TOCHeading">
    <w:name w:val="TOC Heading"/>
    <w:basedOn w:val="Heading1"/>
    <w:next w:val="Normal"/>
    <w:uiPriority w:val="39"/>
    <w:semiHidden/>
    <w:unhideWhenUsed/>
    <w:qFormat/>
    <w:rsid w:val="001B3C6C"/>
    <w:pPr>
      <w:tabs>
        <w:tab w:val="clear" w:pos="794"/>
        <w:tab w:val="clear" w:pos="1191"/>
        <w:tab w:val="clear" w:pos="1588"/>
        <w:tab w:val="clear" w:pos="1985"/>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62626" w:themeColor="text1" w:themeTint="D9"/>
      <w:sz w:val="32"/>
      <w:szCs w:val="32"/>
      <w:lang w:val="fr-FR" w:eastAsia="zh-CN"/>
    </w:rPr>
  </w:style>
  <w:style w:type="paragraph" w:customStyle="1" w:styleId="BDTNormal">
    <w:name w:val="BDT_Normal"/>
    <w:link w:val="BDTNormalChar"/>
    <w:uiPriority w:val="99"/>
    <w:rsid w:val="001B3C6C"/>
    <w:pPr>
      <w:spacing w:before="120" w:after="120"/>
    </w:pPr>
    <w:rPr>
      <w:rFonts w:ascii="Calibri" w:eastAsia="SimSun" w:hAnsi="Calibri" w:cs="Traditional Arabic"/>
      <w:sz w:val="22"/>
      <w:szCs w:val="30"/>
      <w:lang w:val="es-ES" w:eastAsia="en-US"/>
    </w:rPr>
  </w:style>
  <w:style w:type="character" w:customStyle="1" w:styleId="BDTNormalChar">
    <w:name w:val="BDT_Normal Char"/>
    <w:basedOn w:val="DefaultParagraphFont"/>
    <w:link w:val="BDTNormal"/>
    <w:uiPriority w:val="99"/>
    <w:locked/>
    <w:rsid w:val="001B3C6C"/>
    <w:rPr>
      <w:rFonts w:ascii="Calibri" w:eastAsia="SimSun" w:hAnsi="Calibri" w:cs="Traditional Arabic"/>
      <w:sz w:val="22"/>
      <w:szCs w:val="30"/>
      <w:lang w:val="es-ES" w:eastAsia="en-US"/>
    </w:rPr>
  </w:style>
  <w:style w:type="paragraph" w:customStyle="1" w:styleId="CEONormal">
    <w:name w:val="CEO_Normal"/>
    <w:link w:val="CEONormalChar"/>
    <w:qFormat/>
    <w:rsid w:val="001B3C6C"/>
    <w:rPr>
      <w:rFonts w:ascii="Verdana" w:eastAsia="SimSun" w:hAnsi="Verdana"/>
      <w:sz w:val="19"/>
      <w:szCs w:val="19"/>
      <w:lang w:val="en-GB" w:eastAsia="en-US"/>
    </w:rPr>
  </w:style>
  <w:style w:type="character" w:customStyle="1" w:styleId="CEONormalChar">
    <w:name w:val="CEO_Normal Char"/>
    <w:link w:val="CEONormal"/>
    <w:rsid w:val="001B3C6C"/>
    <w:rPr>
      <w:rFonts w:ascii="Verdana" w:eastAsia="SimSun" w:hAnsi="Verdana"/>
      <w:sz w:val="19"/>
      <w:szCs w:val="19"/>
      <w:lang w:val="en-GB" w:eastAsia="en-US"/>
    </w:rPr>
  </w:style>
  <w:style w:type="paragraph" w:customStyle="1" w:styleId="Default">
    <w:name w:val="Default"/>
    <w:rsid w:val="001B3C6C"/>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unhideWhenUsed/>
    <w:rsid w:val="001B3C6C"/>
    <w:pPr>
      <w:tabs>
        <w:tab w:val="clear" w:pos="794"/>
        <w:tab w:val="clear" w:pos="1191"/>
        <w:tab w:val="clear" w:pos="1588"/>
        <w:tab w:val="clear" w:pos="1985"/>
      </w:tabs>
      <w:overflowPunct/>
      <w:autoSpaceDE/>
      <w:autoSpaceDN/>
      <w:adjustRightInd/>
      <w:spacing w:before="0"/>
      <w:textAlignment w:val="auto"/>
    </w:pPr>
    <w:rPr>
      <w:rFonts w:ascii="Calibri" w:eastAsia="SimSun" w:hAnsi="Calibri" w:cs="Arial"/>
      <w:sz w:val="22"/>
      <w:szCs w:val="21"/>
      <w:lang w:val="en-US" w:eastAsia="zh-CN"/>
    </w:rPr>
  </w:style>
  <w:style w:type="character" w:customStyle="1" w:styleId="PlainTextChar">
    <w:name w:val="Plain Text Char"/>
    <w:basedOn w:val="DefaultParagraphFont"/>
    <w:link w:val="PlainText"/>
    <w:uiPriority w:val="99"/>
    <w:rsid w:val="001B3C6C"/>
    <w:rPr>
      <w:rFonts w:ascii="Calibri" w:eastAsia="SimSun" w:hAnsi="Calibri" w:cs="Arial"/>
      <w:sz w:val="22"/>
      <w:szCs w:val="21"/>
    </w:rPr>
  </w:style>
  <w:style w:type="paragraph" w:styleId="TOC9">
    <w:name w:val="toc 9"/>
    <w:basedOn w:val="Normal"/>
    <w:next w:val="Normal"/>
    <w:autoRedefine/>
    <w:uiPriority w:val="39"/>
    <w:semiHidden/>
    <w:unhideWhenUsed/>
    <w:rsid w:val="001B3C6C"/>
    <w:pPr>
      <w:tabs>
        <w:tab w:val="clear" w:pos="794"/>
        <w:tab w:val="clear" w:pos="1191"/>
        <w:tab w:val="clear" w:pos="1588"/>
        <w:tab w:val="clear" w:pos="1985"/>
      </w:tabs>
      <w:spacing w:after="100"/>
      <w:ind w:left="1920"/>
    </w:pPr>
    <w:rPr>
      <w:rFonts w:ascii="Calibri" w:eastAsia="SimSun" w:hAnsi="Calibri"/>
      <w:lang w:val="ru-RU" w:eastAsia="zh-CN"/>
    </w:rPr>
  </w:style>
  <w:style w:type="character" w:customStyle="1" w:styleId="enumlev2Char">
    <w:name w:val="enumlev2 Char"/>
    <w:link w:val="enumlev2"/>
    <w:locked/>
    <w:rsid w:val="001B3C6C"/>
    <w:rPr>
      <w:rFonts w:asciiTheme="minorHAnsi" w:hAnsiTheme="minorHAns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496641">
      <w:bodyDiv w:val="1"/>
      <w:marLeft w:val="0"/>
      <w:marRight w:val="0"/>
      <w:marTop w:val="0"/>
      <w:marBottom w:val="0"/>
      <w:divBdr>
        <w:top w:val="none" w:sz="0" w:space="0" w:color="auto"/>
        <w:left w:val="none" w:sz="0" w:space="0" w:color="auto"/>
        <w:bottom w:val="none" w:sz="0" w:space="0" w:color="auto"/>
        <w:right w:val="none" w:sz="0" w:space="0" w:color="auto"/>
      </w:divBdr>
    </w:div>
    <w:div w:id="125254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tu.int/md/D14-TDAG21-C-0043/en" TargetMode="External"/><Relationship Id="rId18" Type="http://schemas.openxmlformats.org/officeDocument/2006/relationships/image" Target="media/image4.png"/><Relationship Id="rId26" Type="http://schemas.openxmlformats.org/officeDocument/2006/relationships/image" Target="media/image8.png"/><Relationship Id="rId39" Type="http://schemas.openxmlformats.org/officeDocument/2006/relationships/hyperlink" Target="https://www.itu.int/en/ITU-D/Projects/Pages/figures.aspx" TargetMode="External"/><Relationship Id="rId3" Type="http://schemas.openxmlformats.org/officeDocument/2006/relationships/numbering" Target="numbering.xml"/><Relationship Id="rId21" Type="http://schemas.openxmlformats.org/officeDocument/2006/relationships/image" Target="media/image5.png"/><Relationship Id="rId34" Type="http://schemas.openxmlformats.org/officeDocument/2006/relationships/chart" Target="charts/chart4.xm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itu.int/md/D14-TDAG20-C-0032/en" TargetMode="External"/><Relationship Id="rId17" Type="http://schemas.openxmlformats.org/officeDocument/2006/relationships/image" Target="media/image3.png"/><Relationship Id="rId25" Type="http://schemas.openxmlformats.org/officeDocument/2006/relationships/image" Target="media/image7.png"/><Relationship Id="rId33" Type="http://schemas.openxmlformats.org/officeDocument/2006/relationships/image" Target="media/image10.png"/><Relationship Id="rId38" Type="http://schemas.openxmlformats.org/officeDocument/2006/relationships/hyperlink" Target="https://www.itu.int/en/ITU-D/Projects/Pages/Portfolio.aspx" TargetMode="External"/><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itu.int/ITU-D/tdag/" TargetMode="External"/><Relationship Id="rId20" Type="http://schemas.openxmlformats.org/officeDocument/2006/relationships/hyperlink" Target="https://www.itu.int/md/D14-TDAG20-C-0032/en" TargetMode="External"/><Relationship Id="rId29" Type="http://schemas.openxmlformats.org/officeDocument/2006/relationships/hyperlink" Target="https://www.itu.int/md/D14-TDAG21-C-0013/"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tu.int/md/D14-TDAG19-C-0026/en" TargetMode="External"/><Relationship Id="rId24" Type="http://schemas.openxmlformats.org/officeDocument/2006/relationships/hyperlink" Target="https://www.itu.int/md/D14-TDAG21-C-0043/en" TargetMode="External"/><Relationship Id="rId32" Type="http://schemas.openxmlformats.org/officeDocument/2006/relationships/image" Target="media/image9.png"/><Relationship Id="rId37" Type="http://schemas.openxmlformats.org/officeDocument/2006/relationships/hyperlink" Target="https://www.itu.int/md/D14-TDAG22-C-0016/" TargetMode="External"/><Relationship Id="rId40" Type="http://schemas.openxmlformats.org/officeDocument/2006/relationships/hyperlink" Target="https://www.itu.int/md/D14-TDAG22-C-0021/" TargetMode="External"/><Relationship Id="rId45"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itu.int/ITU-D/tdag/" TargetMode="External"/><Relationship Id="rId23" Type="http://schemas.openxmlformats.org/officeDocument/2006/relationships/chart" Target="charts/chart2.xml"/><Relationship Id="rId28" Type="http://schemas.openxmlformats.org/officeDocument/2006/relationships/hyperlink" Target="https://www.itu.int/md/D14-TDAG20-C-0012/" TargetMode="External"/><Relationship Id="rId36" Type="http://schemas.openxmlformats.org/officeDocument/2006/relationships/hyperlink" Target="https://www.itu.int/md/D14-TDAG22-C-0069/" TargetMode="External"/><Relationship Id="rId10" Type="http://schemas.openxmlformats.org/officeDocument/2006/relationships/image" Target="media/image2.jpeg"/><Relationship Id="rId19" Type="http://schemas.openxmlformats.org/officeDocument/2006/relationships/chart" Target="charts/chart1.xml"/><Relationship Id="rId31" Type="http://schemas.openxmlformats.org/officeDocument/2006/relationships/hyperlink" Target="https://www.itu.int/md/D14-TDAG22-C-0073/en" TargetMode="External"/><Relationship Id="rId44"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itu.int/md/D14-TDAG22-C-0076/en" TargetMode="External"/><Relationship Id="rId22" Type="http://schemas.openxmlformats.org/officeDocument/2006/relationships/image" Target="media/image6.png"/><Relationship Id="rId27" Type="http://schemas.openxmlformats.org/officeDocument/2006/relationships/chart" Target="charts/chart3.xml"/><Relationship Id="rId30" Type="http://schemas.openxmlformats.org/officeDocument/2006/relationships/hyperlink" Target="https://www.itu.int/md/D14-TDAG21-C-0023/" TargetMode="External"/><Relationship Id="rId35" Type="http://schemas.openxmlformats.org/officeDocument/2006/relationships/hyperlink" Target="https://www.itu.int/md/D14-TDAG22-C-0016/" TargetMode="External"/><Relationship Id="rId43" Type="http://schemas.openxmlformats.org/officeDocument/2006/relationships/footer" Target="footer1.xml"/><Relationship Id="rId48"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itu.int/zh/ITU-D/Conferences/WTDC/WTDC17/Pages/default.aspx" TargetMode="External"/><Relationship Id="rId1" Type="http://schemas.openxmlformats.org/officeDocument/2006/relationships/hyperlink" Target="mailto:vladimir.minkin@ties.itu.in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cabra_000\Dropbox\_work\itu\meetings\3%20statutory%20meetings\tdag\2017\20170504%20report\documents_v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abra_000\Dropbox\_work\itu\meetings\3%20statutory%20meetings\tdag\2017\20170504%20report\documents_v8.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cabra_000\Dropbox\_work\itu\meetings\3%20statutory%20meetings\tdag\2017\20170504%20report\documents_v8.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D:\Users\Cabral\Documents\Dropbox\_work\itu\meetings\3%20statutory%20meetings\tdag\2017\20170511%20dt9\20170526%20include%202017%20tdag\documents_v8.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265160973367166E-2"/>
          <c:y val="2.0507799219398226E-3"/>
          <c:w val="0.41242138378953347"/>
          <c:h val="0.77774196619204983"/>
        </c:manualLayout>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a:lstStyle/>
                  <a:p>
                    <a:fld id="{0E521E84-D2FA-47DC-B8F8-80A1E69D0C9D}" type="CELLREF">
                      <a:rPr lang="en-US"/>
                      <a:pPr/>
                      <a:t>[CELLREF]</a:t>
                    </a:fld>
                    <a:endParaRPr lang="en-GB"/>
                  </a:p>
                </c:rich>
              </c:tx>
              <c:dLblPos val="bestFit"/>
              <c:showLegendKey val="0"/>
              <c:showVal val="1"/>
              <c:showCatName val="0"/>
              <c:showSerName val="0"/>
              <c:showPercent val="0"/>
              <c:showBubbleSize val="0"/>
              <c:extLst>
                <c:ext xmlns:c15="http://schemas.microsoft.com/office/drawing/2012/chart" uri="{CE6537A1-D6FC-4f65-9D91-7224C49458BB}">
                  <c15:layout/>
                  <c15:dlblFieldTable>
                    <c15:dlblFTEntry>
                      <c15:txfldGUID>{0E521E84-D2FA-47DC-B8F8-80A1E69D0C9D}</c15:txfldGUID>
                      <c15:f>'[documents_v8.xlsx]2014'!$C$2</c15:f>
                      <c15:dlblFieldTableCache>
                        <c:ptCount val="1"/>
                        <c:pt idx="0">
                          <c:v>63%</c:v>
                        </c:pt>
                      </c15:dlblFieldTableCache>
                    </c15:dlblFTEntry>
                  </c15:dlblFieldTable>
                  <c15:showDataLabelsRange val="0"/>
                </c:ext>
              </c:extLst>
            </c:dLbl>
            <c:dLbl>
              <c:idx val="1"/>
              <c:layout/>
              <c:tx>
                <c:rich>
                  <a:bodyPr/>
                  <a:lstStyle/>
                  <a:p>
                    <a:fld id="{4FD67DB6-8532-4FDA-AB76-1AE3FC33B329}" type="CELLREF">
                      <a:rPr lang="en-US"/>
                      <a:pPr/>
                      <a:t>[CELLREF]</a:t>
                    </a:fld>
                    <a:endParaRPr lang="en-GB"/>
                  </a:p>
                </c:rich>
              </c:tx>
              <c:dLblPos val="bestFit"/>
              <c:showLegendKey val="0"/>
              <c:showVal val="1"/>
              <c:showCatName val="0"/>
              <c:showSerName val="0"/>
              <c:showPercent val="0"/>
              <c:showBubbleSize val="0"/>
              <c:extLst>
                <c:ext xmlns:c15="http://schemas.microsoft.com/office/drawing/2012/chart" uri="{CE6537A1-D6FC-4f65-9D91-7224C49458BB}">
                  <c15:layout/>
                  <c15:dlblFieldTable>
                    <c15:dlblFTEntry>
                      <c15:txfldGUID>{4FD67DB6-8532-4FDA-AB76-1AE3FC33B329}</c15:txfldGUID>
                      <c15:f>'[documents_v8.xlsx]2014'!$C$3</c15:f>
                      <c15:dlblFieldTableCache>
                        <c:ptCount val="1"/>
                        <c:pt idx="0">
                          <c:v>22%</c:v>
                        </c:pt>
                      </c15:dlblFieldTableCache>
                    </c15:dlblFTEntry>
                  </c15:dlblFieldTable>
                  <c15:showDataLabelsRange val="0"/>
                </c:ext>
              </c:extLst>
            </c:dLbl>
            <c:dLbl>
              <c:idx val="2"/>
              <c:layout/>
              <c:tx>
                <c:rich>
                  <a:bodyPr/>
                  <a:lstStyle/>
                  <a:p>
                    <a:fld id="{B26B53C3-F4EF-4276-A66D-F26A237F461A}" type="CELLREF">
                      <a:rPr lang="en-US"/>
                      <a:pPr/>
                      <a:t>[CELLREF]</a:t>
                    </a:fld>
                    <a:endParaRPr lang="en-GB"/>
                  </a:p>
                </c:rich>
              </c:tx>
              <c:dLblPos val="bestFit"/>
              <c:showLegendKey val="0"/>
              <c:showVal val="1"/>
              <c:showCatName val="0"/>
              <c:showSerName val="0"/>
              <c:showPercent val="0"/>
              <c:showBubbleSize val="0"/>
              <c:extLst>
                <c:ext xmlns:c15="http://schemas.microsoft.com/office/drawing/2012/chart" uri="{CE6537A1-D6FC-4f65-9D91-7224C49458BB}">
                  <c15:layout/>
                  <c15:dlblFieldTable>
                    <c15:dlblFTEntry>
                      <c15:txfldGUID>{B26B53C3-F4EF-4276-A66D-F26A237F461A}</c15:txfldGUID>
                      <c15:f>'[documents_v8.xlsx]2014'!$C$4</c15:f>
                      <c15:dlblFieldTableCache>
                        <c:ptCount val="1"/>
                        <c:pt idx="0">
                          <c:v>10%</c:v>
                        </c:pt>
                      </c15:dlblFieldTableCache>
                    </c15:dlblFTEntry>
                  </c15:dlblFieldTable>
                  <c15:showDataLabelsRange val="0"/>
                </c:ext>
              </c:extLst>
            </c:dLbl>
            <c:dLbl>
              <c:idx val="3"/>
              <c:layout/>
              <c:tx>
                <c:rich>
                  <a:bodyPr/>
                  <a:lstStyle/>
                  <a:p>
                    <a:fld id="{5C59DB73-999B-4B2D-9E8C-02A4FC268269}" type="CELLREF">
                      <a:rPr lang="en-US"/>
                      <a:pPr/>
                      <a:t>[CELLREF]</a:t>
                    </a:fld>
                    <a:endParaRPr lang="en-GB"/>
                  </a:p>
                </c:rich>
              </c:tx>
              <c:dLblPos val="bestFit"/>
              <c:showLegendKey val="0"/>
              <c:showVal val="1"/>
              <c:showCatName val="0"/>
              <c:showSerName val="0"/>
              <c:showPercent val="0"/>
              <c:showBubbleSize val="0"/>
              <c:extLst>
                <c:ext xmlns:c15="http://schemas.microsoft.com/office/drawing/2012/chart" uri="{CE6537A1-D6FC-4f65-9D91-7224C49458BB}">
                  <c15:layout/>
                  <c15:dlblFieldTable>
                    <c15:dlblFTEntry>
                      <c15:txfldGUID>{5C59DB73-999B-4B2D-9E8C-02A4FC268269}</c15:txfldGUID>
                      <c15:f>'[documents_v8.xlsx]2014'!$C$5</c15:f>
                      <c15:dlblFieldTableCache>
                        <c:ptCount val="1"/>
                        <c:pt idx="0">
                          <c:v>4%</c:v>
                        </c:pt>
                      </c15:dlblFieldTableCache>
                    </c15:dlblFTEntry>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'2014'!$A$2:$A$5</c:f>
              <c:strCache>
                <c:ptCount val="4"/>
                <c:pt idx="0">
                  <c:v>Contributions</c:v>
                </c:pt>
                <c:pt idx="1">
                  <c:v>Information documents</c:v>
                </c:pt>
                <c:pt idx="2">
                  <c:v>Temporary documents</c:v>
                </c:pt>
                <c:pt idx="3">
                  <c:v>Administrative documents</c:v>
                </c:pt>
              </c:strCache>
            </c:strRef>
          </c:cat>
          <c:val>
            <c:numRef>
              <c:f>'2014'!$B$2:$B$5</c:f>
              <c:numCache>
                <c:formatCode>General</c:formatCode>
                <c:ptCount val="4"/>
                <c:pt idx="0">
                  <c:v>31</c:v>
                </c:pt>
                <c:pt idx="1">
                  <c:v>11</c:v>
                </c:pt>
                <c:pt idx="2">
                  <c:v>5</c:v>
                </c:pt>
                <c:pt idx="3">
                  <c:v>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47918276099860718"/>
          <c:y val="0.25064664844355594"/>
          <c:w val="0.2575087100946955"/>
          <c:h val="0.2914528171025254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5865659019204252E-2"/>
          <c:y val="6.5404526622564192E-4"/>
          <c:w val="0.45346993469857466"/>
          <c:h val="0.87975756122777704"/>
        </c:manualLayout>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a:lstStyle/>
                  <a:p>
                    <a:fld id="{218BB769-1308-4C08-8622-BF22E99DD10E}" type="CELLREF">
                      <a:rPr lang="en-US"/>
                      <a:pPr/>
                      <a:t>[CELLREF]</a:t>
                    </a:fld>
                    <a:endParaRPr lang="en-GB"/>
                  </a:p>
                </c:rich>
              </c:tx>
              <c:dLblPos val="bestFit"/>
              <c:showLegendKey val="0"/>
              <c:showVal val="1"/>
              <c:showCatName val="0"/>
              <c:showSerName val="0"/>
              <c:showPercent val="0"/>
              <c:showBubbleSize val="0"/>
              <c:extLst>
                <c:ext xmlns:c15="http://schemas.microsoft.com/office/drawing/2012/chart" uri="{CE6537A1-D6FC-4f65-9D91-7224C49458BB}">
                  <c15:layout/>
                  <c15:dlblFieldTable>
                    <c15:dlblFTEntry>
                      <c15:txfldGUID>{218BB769-1308-4C08-8622-BF22E99DD10E}</c15:txfldGUID>
                      <c15:f>'[documents_v8.xlsx]2015'!$C$2</c15:f>
                      <c15:dlblFieldTableCache>
                        <c:ptCount val="1"/>
                        <c:pt idx="0">
                          <c:v>72%</c:v>
                        </c:pt>
                      </c15:dlblFieldTableCache>
                    </c15:dlblFTEntry>
                  </c15:dlblFieldTable>
                  <c15:showDataLabelsRange val="0"/>
                </c:ext>
              </c:extLst>
            </c:dLbl>
            <c:dLbl>
              <c:idx val="1"/>
              <c:layout/>
              <c:tx>
                <c:rich>
                  <a:bodyPr/>
                  <a:lstStyle/>
                  <a:p>
                    <a:fld id="{07064097-33DB-48DF-B23D-ED4F0FA07715}" type="CELLREF">
                      <a:rPr lang="en-US"/>
                      <a:pPr/>
                      <a:t>[CELLREF]</a:t>
                    </a:fld>
                    <a:endParaRPr lang="en-GB"/>
                  </a:p>
                </c:rich>
              </c:tx>
              <c:dLblPos val="bestFit"/>
              <c:showLegendKey val="0"/>
              <c:showVal val="1"/>
              <c:showCatName val="0"/>
              <c:showSerName val="0"/>
              <c:showPercent val="0"/>
              <c:showBubbleSize val="0"/>
              <c:extLst>
                <c:ext xmlns:c15="http://schemas.microsoft.com/office/drawing/2012/chart" uri="{CE6537A1-D6FC-4f65-9D91-7224C49458BB}">
                  <c15:layout/>
                  <c15:dlblFieldTable>
                    <c15:dlblFTEntry>
                      <c15:txfldGUID>{07064097-33DB-48DF-B23D-ED4F0FA07715}</c15:txfldGUID>
                      <c15:f>'[documents_v8.xlsx]2015'!$C$3</c15:f>
                      <c15:dlblFieldTableCache>
                        <c:ptCount val="1"/>
                        <c:pt idx="0">
                          <c:v>19%</c:v>
                        </c:pt>
                      </c15:dlblFieldTableCache>
                    </c15:dlblFTEntry>
                  </c15:dlblFieldTable>
                  <c15:showDataLabelsRange val="0"/>
                </c:ext>
              </c:extLst>
            </c:dLbl>
            <c:dLbl>
              <c:idx val="2"/>
              <c:layout/>
              <c:tx>
                <c:rich>
                  <a:bodyPr/>
                  <a:lstStyle/>
                  <a:p>
                    <a:fld id="{8A7C307A-010B-42A3-AE22-48A2667BE49D}" type="CELLREF">
                      <a:rPr lang="en-US"/>
                      <a:pPr/>
                      <a:t>[CELLREF]</a:t>
                    </a:fld>
                    <a:endParaRPr lang="en-GB"/>
                  </a:p>
                </c:rich>
              </c:tx>
              <c:dLblPos val="bestFit"/>
              <c:showLegendKey val="0"/>
              <c:showVal val="1"/>
              <c:showCatName val="0"/>
              <c:showSerName val="0"/>
              <c:showPercent val="0"/>
              <c:showBubbleSize val="0"/>
              <c:extLst>
                <c:ext xmlns:c15="http://schemas.microsoft.com/office/drawing/2012/chart" uri="{CE6537A1-D6FC-4f65-9D91-7224C49458BB}">
                  <c15:layout/>
                  <c15:dlblFieldTable>
                    <c15:dlblFTEntry>
                      <c15:txfldGUID>{8A7C307A-010B-42A3-AE22-48A2667BE49D}</c15:txfldGUID>
                      <c15:f>'[documents_v8.xlsx]2015'!$C$4</c15:f>
                      <c15:dlblFieldTableCache>
                        <c:ptCount val="1"/>
                        <c:pt idx="0">
                          <c:v>4%</c:v>
                        </c:pt>
                      </c15:dlblFieldTableCache>
                    </c15:dlblFTEntry>
                  </c15:dlblFieldTable>
                  <c15:showDataLabelsRange val="0"/>
                </c:ext>
              </c:extLst>
            </c:dLbl>
            <c:dLbl>
              <c:idx val="3"/>
              <c:layout/>
              <c:tx>
                <c:rich>
                  <a:bodyPr/>
                  <a:lstStyle/>
                  <a:p>
                    <a:fld id="{68448D5C-4A16-4D3E-8273-C300CE7D9E1D}" type="CELLREF">
                      <a:rPr lang="en-US"/>
                      <a:pPr/>
                      <a:t>[CELLREF]</a:t>
                    </a:fld>
                    <a:endParaRPr lang="en-GB"/>
                  </a:p>
                </c:rich>
              </c:tx>
              <c:showLegendKey val="0"/>
              <c:showVal val="1"/>
              <c:showCatName val="0"/>
              <c:showSerName val="0"/>
              <c:showPercent val="0"/>
              <c:showBubbleSize val="0"/>
              <c:extLst>
                <c:ext xmlns:c15="http://schemas.microsoft.com/office/drawing/2012/chart" uri="{CE6537A1-D6FC-4f65-9D91-7224C49458BB}">
                  <c15:layout/>
                  <c15:dlblFieldTable>
                    <c15:dlblFTEntry>
                      <c15:txfldGUID>{68448D5C-4A16-4D3E-8273-C300CE7D9E1D}</c15:txfldGUID>
                      <c15:f>'[documents_v8.xlsx]2015'!$C$5</c15:f>
                      <c15:dlblFieldTableCache>
                        <c:ptCount val="1"/>
                        <c:pt idx="0">
                          <c:v>4%</c:v>
                        </c:pt>
                      </c15:dlblFieldTableCache>
                    </c15:dlblFTEntry>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'2015'!$A$2:$A$5</c:f>
              <c:strCache>
                <c:ptCount val="4"/>
                <c:pt idx="0">
                  <c:v>Contributions</c:v>
                </c:pt>
                <c:pt idx="1">
                  <c:v>Information documents</c:v>
                </c:pt>
                <c:pt idx="2">
                  <c:v>Temporary documents</c:v>
                </c:pt>
                <c:pt idx="3">
                  <c:v>Administrative documents</c:v>
                </c:pt>
              </c:strCache>
            </c:strRef>
          </c:cat>
          <c:val>
            <c:numRef>
              <c:f>'2015'!$B$2:$B$5</c:f>
              <c:numCache>
                <c:formatCode>General</c:formatCode>
                <c:ptCount val="4"/>
                <c:pt idx="0">
                  <c:v>34</c:v>
                </c:pt>
                <c:pt idx="1">
                  <c:v>9</c:v>
                </c:pt>
                <c:pt idx="2">
                  <c:v>2</c:v>
                </c:pt>
                <c:pt idx="3">
                  <c:v>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7462744204546767"/>
          <c:y val="0.25856214928414634"/>
          <c:w val="0.27578942896973579"/>
          <c:h val="0.349669231403163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2007355286721407E-2"/>
          <c:y val="1.4954965161728884E-4"/>
          <c:w val="0.46661450288791478"/>
          <c:h val="0.9087233520270398"/>
        </c:manualLayout>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a:lstStyle/>
                  <a:p>
                    <a:fld id="{10E6E78A-E4A3-4091-9CB3-E41DAFC5A29C}" type="CELLREF">
                      <a:rPr lang="en-US"/>
                      <a:pPr/>
                      <a:t>[CELLREF]</a:t>
                    </a:fld>
                    <a:endParaRPr lang="en-GB"/>
                  </a:p>
                </c:rich>
              </c:tx>
              <c:dLblPos val="bestFit"/>
              <c:showLegendKey val="0"/>
              <c:showVal val="1"/>
              <c:showCatName val="0"/>
              <c:showSerName val="0"/>
              <c:showPercent val="0"/>
              <c:showBubbleSize val="0"/>
              <c:extLst>
                <c:ext xmlns:c15="http://schemas.microsoft.com/office/drawing/2012/chart" uri="{CE6537A1-D6FC-4f65-9D91-7224C49458BB}">
                  <c15:layout/>
                  <c15:dlblFieldTable>
                    <c15:dlblFTEntry>
                      <c15:txfldGUID>{10E6E78A-E4A3-4091-9CB3-E41DAFC5A29C}</c15:txfldGUID>
                      <c15:f>'[documents_v8.xlsx]2016'!$C$2</c15:f>
                      <c15:dlblFieldTableCache>
                        <c:ptCount val="1"/>
                        <c:pt idx="0">
                          <c:v>79%</c:v>
                        </c:pt>
                      </c15:dlblFieldTableCache>
                    </c15:dlblFTEntry>
                  </c15:dlblFieldTable>
                  <c15:showDataLabelsRange val="0"/>
                </c:ext>
              </c:extLst>
            </c:dLbl>
            <c:dLbl>
              <c:idx val="1"/>
              <c:layout/>
              <c:tx>
                <c:rich>
                  <a:bodyPr/>
                  <a:lstStyle/>
                  <a:p>
                    <a:fld id="{1B1C8C77-E2B3-4614-8253-157E2ECEFD01}" type="CELLREF">
                      <a:rPr lang="en-US"/>
                      <a:pPr/>
                      <a:t>[CELLREF]</a:t>
                    </a:fld>
                    <a:endParaRPr lang="en-GB"/>
                  </a:p>
                </c:rich>
              </c:tx>
              <c:dLblPos val="bestFit"/>
              <c:showLegendKey val="0"/>
              <c:showVal val="1"/>
              <c:showCatName val="0"/>
              <c:showSerName val="0"/>
              <c:showPercent val="0"/>
              <c:showBubbleSize val="0"/>
              <c:extLst>
                <c:ext xmlns:c15="http://schemas.microsoft.com/office/drawing/2012/chart" uri="{CE6537A1-D6FC-4f65-9D91-7224C49458BB}">
                  <c15:layout/>
                  <c15:dlblFieldTable>
                    <c15:dlblFTEntry>
                      <c15:txfldGUID>{1B1C8C77-E2B3-4614-8253-157E2ECEFD01}</c15:txfldGUID>
                      <c15:f>'[documents_v8.xlsx]2016'!$C$3</c15:f>
                      <c15:dlblFieldTableCache>
                        <c:ptCount val="1"/>
                        <c:pt idx="0">
                          <c:v>12%</c:v>
                        </c:pt>
                      </c15:dlblFieldTableCache>
                    </c15:dlblFTEntry>
                  </c15:dlblFieldTable>
                  <c15:showDataLabelsRange val="0"/>
                </c:ext>
              </c:extLst>
            </c:dLbl>
            <c:dLbl>
              <c:idx val="2"/>
              <c:layout/>
              <c:tx>
                <c:rich>
                  <a:bodyPr/>
                  <a:lstStyle/>
                  <a:p>
                    <a:fld id="{781FFA65-E8BB-41E9-A50A-D3A83DA44CB3}" type="CELLREF">
                      <a:rPr lang="en-US"/>
                      <a:pPr/>
                      <a:t>[CELLREF]</a:t>
                    </a:fld>
                    <a:endParaRPr lang="en-GB"/>
                  </a:p>
                </c:rich>
              </c:tx>
              <c:dLblPos val="bestFit"/>
              <c:showLegendKey val="0"/>
              <c:showVal val="1"/>
              <c:showCatName val="0"/>
              <c:showSerName val="0"/>
              <c:showPercent val="0"/>
              <c:showBubbleSize val="0"/>
              <c:extLst>
                <c:ext xmlns:c15="http://schemas.microsoft.com/office/drawing/2012/chart" uri="{CE6537A1-D6FC-4f65-9D91-7224C49458BB}">
                  <c15:layout/>
                  <c15:dlblFieldTable>
                    <c15:dlblFTEntry>
                      <c15:txfldGUID>{781FFA65-E8BB-41E9-A50A-D3A83DA44CB3}</c15:txfldGUID>
                      <c15:f>'[documents_v8.xlsx]2016'!$C$4</c15:f>
                      <c15:dlblFieldTableCache>
                        <c:ptCount val="1"/>
                        <c:pt idx="0">
                          <c:v>5%</c:v>
                        </c:pt>
                      </c15:dlblFieldTableCache>
                    </c15:dlblFTEntry>
                  </c15:dlblFieldTable>
                  <c15:showDataLabelsRange val="0"/>
                </c:ext>
              </c:extLst>
            </c:dLbl>
            <c:dLbl>
              <c:idx val="3"/>
              <c:layout/>
              <c:tx>
                <c:rich>
                  <a:bodyPr/>
                  <a:lstStyle/>
                  <a:p>
                    <a:fld id="{79722D31-55A4-4C9B-940D-6032D4727E39}" type="CELLREF">
                      <a:rPr lang="en-US"/>
                      <a:pPr/>
                      <a:t>[CELLREF]</a:t>
                    </a:fld>
                    <a:endParaRPr lang="en-GB"/>
                  </a:p>
                </c:rich>
              </c:tx>
              <c:showLegendKey val="0"/>
              <c:showVal val="1"/>
              <c:showCatName val="0"/>
              <c:showSerName val="0"/>
              <c:showPercent val="0"/>
              <c:showBubbleSize val="0"/>
              <c:extLst>
                <c:ext xmlns:c15="http://schemas.microsoft.com/office/drawing/2012/chart" uri="{CE6537A1-D6FC-4f65-9D91-7224C49458BB}">
                  <c15:layout/>
                  <c15:dlblFieldTable>
                    <c15:dlblFTEntry>
                      <c15:txfldGUID>{79722D31-55A4-4C9B-940D-6032D4727E39}</c15:txfldGUID>
                      <c15:f>'[documents_v8.xlsx]2016'!$C$5</c15:f>
                      <c15:dlblFieldTableCache>
                        <c:ptCount val="1"/>
                        <c:pt idx="0">
                          <c:v>4%</c:v>
                        </c:pt>
                      </c15:dlblFieldTableCache>
                    </c15:dlblFTEntry>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'2016'!$A$2:$A$5</c:f>
              <c:strCache>
                <c:ptCount val="4"/>
                <c:pt idx="0">
                  <c:v>Contributions</c:v>
                </c:pt>
                <c:pt idx="1">
                  <c:v>Information documents</c:v>
                </c:pt>
                <c:pt idx="2">
                  <c:v>Temporary documents</c:v>
                </c:pt>
                <c:pt idx="3">
                  <c:v>Administrative documents</c:v>
                </c:pt>
              </c:strCache>
            </c:strRef>
          </c:cat>
          <c:val>
            <c:numRef>
              <c:f>'2016'!$B$2:$B$5</c:f>
              <c:numCache>
                <c:formatCode>General</c:formatCode>
                <c:ptCount val="4"/>
                <c:pt idx="0">
                  <c:v>45</c:v>
                </c:pt>
                <c:pt idx="1">
                  <c:v>7</c:v>
                </c:pt>
                <c:pt idx="2">
                  <c:v>3</c:v>
                </c:pt>
                <c:pt idx="3">
                  <c:v>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6786866362798116"/>
          <c:y val="0.20383579750372927"/>
          <c:w val="0.2769780301289454"/>
          <c:h val="0.3237432730980570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tx>
                <c:rich>
                  <a:bodyPr/>
                  <a:lstStyle/>
                  <a:p>
                    <a:fld id="{EB41ECFD-DD05-49C2-B258-BD5E1E81DC5F}" type="CELLREF">
                      <a:rPr lang="en-US"/>
                      <a:pPr/>
                      <a:t>[CELLREF]</a:t>
                    </a:fld>
                    <a:endParaRPr lang="en-GB"/>
                  </a:p>
                </c:rich>
              </c:tx>
              <c:dLblPos val="bestFit"/>
              <c:showLegendKey val="0"/>
              <c:showVal val="1"/>
              <c:showCatName val="0"/>
              <c:showSerName val="0"/>
              <c:showPercent val="0"/>
              <c:showBubbleSize val="0"/>
              <c:extLst>
                <c:ext xmlns:c15="http://schemas.microsoft.com/office/drawing/2012/chart" uri="{CE6537A1-D6FC-4f65-9D91-7224C49458BB}">
                  <c15:dlblFieldTable>
                    <c15:dlblFTEntry>
                      <c15:txfldGUID>{EB41ECFD-DD05-49C2-B258-BD5E1E81DC5F}</c15:txfldGUID>
                      <c15:f>'[documents_v8.xlsx]2017'!$C$2</c15:f>
                      <c15:dlblFieldTableCache>
                        <c:ptCount val="1"/>
                        <c:pt idx="0">
                          <c:v>74%</c:v>
                        </c:pt>
                      </c15:dlblFieldTableCache>
                    </c15:dlblFTEntry>
                  </c15:dlblFieldTable>
                  <c15:showDataLabelsRange val="0"/>
                </c:ext>
              </c:extLst>
            </c:dLbl>
            <c:dLbl>
              <c:idx val="1"/>
              <c:tx>
                <c:rich>
                  <a:bodyPr/>
                  <a:lstStyle/>
                  <a:p>
                    <a:fld id="{A9200244-9EC0-4F0E-A974-D4982E4C944C}" type="CELLREF">
                      <a:rPr lang="en-US"/>
                      <a:pPr/>
                      <a:t>[CELLREF]</a:t>
                    </a:fld>
                    <a:endParaRPr lang="en-GB"/>
                  </a:p>
                </c:rich>
              </c:tx>
              <c:dLblPos val="bestFit"/>
              <c:showLegendKey val="0"/>
              <c:showVal val="1"/>
              <c:showCatName val="0"/>
              <c:showSerName val="0"/>
              <c:showPercent val="0"/>
              <c:showBubbleSize val="0"/>
              <c:extLst>
                <c:ext xmlns:c15="http://schemas.microsoft.com/office/drawing/2012/chart" uri="{CE6537A1-D6FC-4f65-9D91-7224C49458BB}">
                  <c15:dlblFieldTable>
                    <c15:dlblFTEntry>
                      <c15:txfldGUID>{A9200244-9EC0-4F0E-A974-D4982E4C944C}</c15:txfldGUID>
                      <c15:f>'[documents_v8.xlsx]2017'!$C$3</c15:f>
                      <c15:dlblFieldTableCache>
                        <c:ptCount val="1"/>
                        <c:pt idx="0">
                          <c:v>11%</c:v>
                        </c:pt>
                      </c15:dlblFieldTableCache>
                    </c15:dlblFTEntry>
                  </c15:dlblFieldTable>
                  <c15:showDataLabelsRange val="0"/>
                </c:ext>
              </c:extLst>
            </c:dLbl>
            <c:dLbl>
              <c:idx val="2"/>
              <c:tx>
                <c:rich>
                  <a:bodyPr/>
                  <a:lstStyle/>
                  <a:p>
                    <a:fld id="{3FDF0D43-D558-4260-8EBA-965F35023073}" type="CELLREF">
                      <a:rPr lang="en-US"/>
                      <a:pPr/>
                      <a:t>[CELLREF]</a:t>
                    </a:fld>
                    <a:endParaRPr lang="en-GB"/>
                  </a:p>
                </c:rich>
              </c:tx>
              <c:dLblPos val="bestFit"/>
              <c:showLegendKey val="0"/>
              <c:showVal val="1"/>
              <c:showCatName val="0"/>
              <c:showSerName val="0"/>
              <c:showPercent val="0"/>
              <c:showBubbleSize val="0"/>
              <c:extLst>
                <c:ext xmlns:c15="http://schemas.microsoft.com/office/drawing/2012/chart" uri="{CE6537A1-D6FC-4f65-9D91-7224C49458BB}">
                  <c15:dlblFieldTable>
                    <c15:dlblFTEntry>
                      <c15:txfldGUID>{3FDF0D43-D558-4260-8EBA-965F35023073}</c15:txfldGUID>
                      <c15:f>'[documents_v8.xlsx]2017'!$C$4</c15:f>
                      <c15:dlblFieldTableCache>
                        <c:ptCount val="1"/>
                        <c:pt idx="0">
                          <c:v>15%</c:v>
                        </c:pt>
                      </c15:dlblFieldTableCache>
                    </c15:dlblFTEntry>
                  </c15:dlblFieldTable>
                  <c15:showDataLabelsRange val="0"/>
                </c:ext>
              </c:extLst>
            </c:dLbl>
            <c:dLbl>
              <c:idx val="3"/>
              <c:tx>
                <c:rich>
                  <a:bodyPr/>
                  <a:lstStyle/>
                  <a:p>
                    <a:fld id="{0FCC3FBB-9736-4DC8-8654-90CB121595AB}" type="CELLREF">
                      <a:rPr lang="en-US"/>
                      <a:pPr/>
                      <a:t>[CELLREF]</a:t>
                    </a:fld>
                    <a:endParaRPr lang="en-GB"/>
                  </a:p>
                </c:rich>
              </c:tx>
              <c:showLegendKey val="0"/>
              <c:showVal val="1"/>
              <c:showCatName val="0"/>
              <c:showSerName val="0"/>
              <c:showPercent val="0"/>
              <c:showBubbleSize val="0"/>
              <c:extLst>
                <c:ext xmlns:c15="http://schemas.microsoft.com/office/drawing/2012/chart" uri="{CE6537A1-D6FC-4f65-9D91-7224C49458BB}">
                  <c15:dlblFieldTable>
                    <c15:dlblFTEntry>
                      <c15:txfldGUID>{0FCC3FBB-9736-4DC8-8654-90CB121595AB}</c15:txfldGUID>
                      <c15:f>'[documents_v8.xlsx]2017'!$C$5</c15:f>
                      <c15:dlblFieldTableCache>
                        <c:ptCount val="1"/>
                        <c:pt idx="0">
                          <c:v>1%</c:v>
                        </c:pt>
                      </c15:dlblFieldTableCache>
                    </c15:dlblFTEntry>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'2017'!$A$2:$A$5</c:f>
              <c:strCache>
                <c:ptCount val="4"/>
                <c:pt idx="0">
                  <c:v>Contributions</c:v>
                </c:pt>
                <c:pt idx="1">
                  <c:v>Information documents</c:v>
                </c:pt>
                <c:pt idx="2">
                  <c:v>Temporary documents</c:v>
                </c:pt>
                <c:pt idx="3">
                  <c:v>Administrative documents</c:v>
                </c:pt>
              </c:strCache>
            </c:strRef>
          </c:cat>
          <c:val>
            <c:numRef>
              <c:f>'2017'!$B$2:$B$5</c:f>
              <c:numCache>
                <c:formatCode>General</c:formatCode>
                <c:ptCount val="4"/>
                <c:pt idx="0">
                  <c:v>75</c:v>
                </c:pt>
                <c:pt idx="1">
                  <c:v>11</c:v>
                </c:pt>
                <c:pt idx="2">
                  <c:v>15</c:v>
                </c:pt>
                <c:pt idx="3">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0.75225</cdr:x>
      <cdr:y>0.6271</cdr:y>
    </cdr:from>
    <cdr:to>
      <cdr:x>0.98719</cdr:x>
      <cdr:y>1</cdr:y>
    </cdr:to>
    <cdr:sp macro="" textlink="">
      <cdr:nvSpPr>
        <cdr:cNvPr id="3" name="Text Box 13"/>
        <cdr:cNvSpPr txBox="1"/>
      </cdr:nvSpPr>
      <cdr:spPr>
        <a:xfrm xmlns:a="http://schemas.openxmlformats.org/drawingml/2006/main">
          <a:off x="3879215" y="2172970"/>
          <a:ext cx="1211580" cy="987425"/>
        </a:xfrm>
        <a:prstGeom xmlns:a="http://schemas.openxmlformats.org/drawingml/2006/main" prst="rect">
          <a:avLst/>
        </a:prstGeom>
        <a:solidFill xmlns:a="http://schemas.openxmlformats.org/drawingml/2006/main">
          <a:sysClr val="window" lastClr="FFFFFF"/>
        </a:solidFill>
        <a:ln xmlns:a="http://schemas.openxmlformats.org/drawingml/2006/main" w="6350">
          <a:noFill/>
        </a:ln>
        <a:effectLst xmlns:a="http://schemas.openxmlformats.org/drawingml/2006/main"/>
      </cdr:spPr>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69bd49e-1a0d-4473-86b0-4faa152ebd60" targetNamespace="http://schemas.microsoft.com/office/2006/metadata/properties" ma:root="true" ma:fieldsID="d41af5c836d734370eb92e7ee5f83852" ns2:_="" ns3:_="">
    <xsd:import namespace="996b2e75-67fd-4955-a3b0-5ab9934cb50b"/>
    <xsd:import namespace="f69bd49e-1a0d-4473-86b0-4faa152ebd60"/>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69bd49e-1a0d-4473-86b0-4faa152ebd60"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f69bd49e-1a0d-4473-86b0-4faa152ebd60">DPM</DPM_x0020_Author>
    <DPM_x0020_File_x0020_name xmlns="f69bd49e-1a0d-4473-86b0-4faa152ebd60">D14-WTDC17-C-0000!!MSW-C</DPM_x0020_File_x0020_name>
    <DPM_x0020_Version xmlns="f69bd49e-1a0d-4473-86b0-4faa152ebd60">DPM_2017.05.11.1</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69bd49e-1a0d-4473-86b0-4faa152eb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www.w3.org/XML/1998/namespace"/>
    <ds:schemaRef ds:uri="996b2e75-67fd-4955-a3b0-5ab9934cb50b"/>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f69bd49e-1a0d-4473-86b0-4faa152ebd60"/>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14672</Words>
  <Characters>6798</Characters>
  <Application>Microsoft Office Word</Application>
  <DocSecurity>0</DocSecurity>
  <Lines>56</Lines>
  <Paragraphs>42</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D14-WTDC17-C-0000!!MSW-C</vt:lpstr>
    </vt:vector>
  </TitlesOfParts>
  <Manager>General Secretariat - Pool</Manager>
  <Company>International Telecommunication Union (ITU)</Company>
  <LinksUpToDate>false</LinksUpToDate>
  <CharactersWithSpaces>21428</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D14-WTDC17-C-0000!!MSW-C</dc:title>
  <dc:creator>Documents Proposals Manager (DPM)</dc:creator>
  <cp:keywords>DPM_v2017.6.29.1_prod</cp:keywords>
  <dc:description/>
  <cp:lastModifiedBy>BDT - nd</cp:lastModifiedBy>
  <cp:revision>3</cp:revision>
  <cp:lastPrinted>2017-07-04T08:41:00Z</cp:lastPrinted>
  <dcterms:created xsi:type="dcterms:W3CDTF">2017-07-07T14:17:00Z</dcterms:created>
  <dcterms:modified xsi:type="dcterms:W3CDTF">2017-08-22T07:40:00Z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PC_WTDC14.dotm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