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359" w:type="dxa"/>
        <w:tblLayout w:type="fixed"/>
        <w:tblCellMar>
          <w:left w:w="107" w:type="dxa"/>
          <w:right w:w="107" w:type="dxa"/>
        </w:tblCellMar>
        <w:tblLook w:val="0000" w:firstRow="0" w:lastRow="0" w:firstColumn="0" w:lastColumn="0" w:noHBand="0" w:noVBand="0"/>
      </w:tblPr>
      <w:tblGrid>
        <w:gridCol w:w="1162"/>
        <w:gridCol w:w="5926"/>
        <w:gridCol w:w="3271"/>
      </w:tblGrid>
      <w:tr w:rsidR="00712DC3" w:rsidRPr="00712DC3" w:rsidTr="00E7284F">
        <w:trPr>
          <w:cantSplit/>
          <w:trHeight w:val="1134"/>
        </w:trPr>
        <w:tc>
          <w:tcPr>
            <w:tcW w:w="1162" w:type="dxa"/>
          </w:tcPr>
          <w:p w:rsidR="00712DC3" w:rsidRPr="00712DC3" w:rsidRDefault="00712DC3" w:rsidP="00712DC3">
            <w:pPr>
              <w:ind w:left="1311"/>
              <w:rPr>
                <w:rFonts w:ascii="Verdana" w:hAnsi="Verdana"/>
                <w:sz w:val="28"/>
                <w:szCs w:val="28"/>
              </w:rPr>
            </w:pPr>
            <w:r w:rsidRPr="00712DC3">
              <w:rPr>
                <w:rFonts w:cs="Arial"/>
                <w:noProof/>
                <w:lang w:val="en-GB" w:eastAsia="zh-CN"/>
              </w:rPr>
              <w:drawing>
                <wp:anchor distT="0" distB="0" distL="114300" distR="114300" simplePos="0" relativeHeight="251659264" behindDoc="0" locked="0" layoutInCell="1" allowOverlap="1">
                  <wp:simplePos x="0" y="0"/>
                  <wp:positionH relativeFrom="column">
                    <wp:posOffset>-44450</wp:posOffset>
                  </wp:positionH>
                  <wp:positionV relativeFrom="paragraph">
                    <wp:posOffset>17780</wp:posOffset>
                  </wp:positionV>
                  <wp:extent cx="771525" cy="700405"/>
                  <wp:effectExtent l="0" t="0" r="0" b="4445"/>
                  <wp:wrapNone/>
                  <wp:docPr id="2" name="Picture 2"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nder\AppData\Local\Microsoft\Windows\Temporary Internet Files\Content.Word\BDT-25th_anniversary_2017-Logo_411959-3_transparent.png"/>
                          <pic:cNvPicPr>
                            <a:picLocks noChangeAspect="1" noChangeArrowheads="1"/>
                          </pic:cNvPicPr>
                        </pic:nvPicPr>
                        <pic:blipFill>
                          <a:blip r:embed="rId7" cstate="print">
                            <a:extLst>
                              <a:ext uri="{28A0092B-C50C-407E-A947-70E740481C1C}">
                                <a14:useLocalDpi xmlns:a14="http://schemas.microsoft.com/office/drawing/2010/main" val="0"/>
                              </a:ext>
                            </a:extLst>
                          </a:blip>
                          <a:srcRect l="45157" r="38069"/>
                          <a:stretch>
                            <a:fillRect/>
                          </a:stretch>
                        </pic:blipFill>
                        <pic:spPr bwMode="auto">
                          <a:xfrm>
                            <a:off x="0" y="0"/>
                            <a:ext cx="771525" cy="7004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26" w:type="dxa"/>
          </w:tcPr>
          <w:p w:rsidR="00712DC3" w:rsidRPr="005E67D0" w:rsidRDefault="00712DC3" w:rsidP="00712DC3">
            <w:pPr>
              <w:tabs>
                <w:tab w:val="left" w:pos="1871"/>
                <w:tab w:val="left" w:pos="2268"/>
              </w:tabs>
              <w:spacing w:before="20" w:after="48" w:line="240" w:lineRule="atLeast"/>
              <w:ind w:left="34"/>
              <w:rPr>
                <w:b/>
                <w:bCs/>
                <w:sz w:val="32"/>
                <w:szCs w:val="32"/>
              </w:rPr>
            </w:pPr>
            <w:r w:rsidRPr="005E67D0">
              <w:rPr>
                <w:b/>
                <w:sz w:val="32"/>
                <w:szCs w:val="32"/>
              </w:rPr>
              <w:t>Groupe</w:t>
            </w:r>
            <w:r w:rsidRPr="005E67D0">
              <w:rPr>
                <w:b/>
                <w:bCs/>
                <w:sz w:val="32"/>
                <w:szCs w:val="32"/>
              </w:rPr>
              <w:t xml:space="preserve"> consultatif pour le développement </w:t>
            </w:r>
            <w:r w:rsidRPr="005E67D0">
              <w:rPr>
                <w:b/>
                <w:bCs/>
                <w:sz w:val="32"/>
                <w:szCs w:val="32"/>
              </w:rPr>
              <w:br/>
              <w:t>des télécommunications (GCDT)</w:t>
            </w:r>
          </w:p>
          <w:p w:rsidR="00712DC3" w:rsidRPr="00712DC3" w:rsidRDefault="00712DC3" w:rsidP="00712DC3">
            <w:pPr>
              <w:spacing w:before="100" w:after="120"/>
              <w:ind w:left="34"/>
              <w:rPr>
                <w:rFonts w:ascii="Verdana" w:hAnsi="Verdana"/>
                <w:sz w:val="28"/>
                <w:szCs w:val="28"/>
              </w:rPr>
            </w:pPr>
            <w:r w:rsidRPr="00712DC3">
              <w:rPr>
                <w:b/>
                <w:bCs/>
                <w:sz w:val="26"/>
                <w:szCs w:val="26"/>
              </w:rPr>
              <w:t>22ème réunion, Genève, 9-12 mai 2017</w:t>
            </w:r>
          </w:p>
        </w:tc>
        <w:tc>
          <w:tcPr>
            <w:tcW w:w="3271" w:type="dxa"/>
          </w:tcPr>
          <w:p w:rsidR="00712DC3" w:rsidRPr="00712DC3" w:rsidRDefault="005E67D0" w:rsidP="00712DC3">
            <w:pPr>
              <w:ind w:right="142"/>
              <w:jc w:val="right"/>
            </w:pPr>
            <w:r w:rsidRPr="00712DC3">
              <w:rPr>
                <w:rFonts w:cs="Arial"/>
                <w:noProof/>
                <w:lang w:val="en-GB" w:eastAsia="zh-CN"/>
              </w:rPr>
              <w:drawing>
                <wp:anchor distT="0" distB="0" distL="114300" distR="114300" simplePos="0" relativeHeight="251660288" behindDoc="0" locked="0" layoutInCell="1" allowOverlap="1" wp14:anchorId="540DDB29" wp14:editId="329DA423">
                  <wp:simplePos x="0" y="0"/>
                  <wp:positionH relativeFrom="column">
                    <wp:posOffset>-7925</wp:posOffset>
                  </wp:positionH>
                  <wp:positionV relativeFrom="paragraph">
                    <wp:posOffset>22860</wp:posOffset>
                  </wp:positionV>
                  <wp:extent cx="1859915" cy="795655"/>
                  <wp:effectExtent l="0" t="0" r="6985" b="4445"/>
                  <wp:wrapNone/>
                  <wp:docPr id="1" name="Picture 1"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F_25Years_Horizontal-411959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915" cy="7956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12DC3" w:rsidRPr="00712DC3" w:rsidTr="00E7284F">
        <w:trPr>
          <w:cantSplit/>
        </w:trPr>
        <w:tc>
          <w:tcPr>
            <w:tcW w:w="7088" w:type="dxa"/>
            <w:gridSpan w:val="2"/>
            <w:tcBorders>
              <w:top w:val="single" w:sz="12" w:space="0" w:color="auto"/>
            </w:tcBorders>
          </w:tcPr>
          <w:p w:rsidR="00712DC3" w:rsidRPr="00712DC3" w:rsidRDefault="00712DC3" w:rsidP="00E44423">
            <w:pPr>
              <w:spacing w:before="0"/>
              <w:rPr>
                <w:rFonts w:cs="Arial"/>
                <w:b/>
                <w:bCs/>
                <w:sz w:val="20"/>
              </w:rPr>
            </w:pPr>
          </w:p>
        </w:tc>
        <w:tc>
          <w:tcPr>
            <w:tcW w:w="3271" w:type="dxa"/>
            <w:tcBorders>
              <w:top w:val="single" w:sz="12" w:space="0" w:color="auto"/>
            </w:tcBorders>
          </w:tcPr>
          <w:p w:rsidR="00712DC3" w:rsidRPr="00712DC3" w:rsidRDefault="00712DC3" w:rsidP="00E44423">
            <w:pPr>
              <w:spacing w:before="0"/>
              <w:rPr>
                <w:b/>
                <w:bCs/>
                <w:sz w:val="20"/>
              </w:rPr>
            </w:pPr>
          </w:p>
        </w:tc>
      </w:tr>
      <w:tr w:rsidR="00712DC3" w:rsidRPr="00712DC3" w:rsidTr="00E7284F">
        <w:trPr>
          <w:cantSplit/>
        </w:trPr>
        <w:tc>
          <w:tcPr>
            <w:tcW w:w="7088" w:type="dxa"/>
            <w:gridSpan w:val="2"/>
          </w:tcPr>
          <w:p w:rsidR="00712DC3" w:rsidRPr="00712DC3" w:rsidRDefault="00712DC3" w:rsidP="00E44423">
            <w:pPr>
              <w:spacing w:before="0"/>
              <w:rPr>
                <w:rFonts w:cs="Times New Roman Bold"/>
                <w:caps/>
                <w:szCs w:val="24"/>
              </w:rPr>
            </w:pPr>
          </w:p>
        </w:tc>
        <w:tc>
          <w:tcPr>
            <w:tcW w:w="3271" w:type="dxa"/>
          </w:tcPr>
          <w:p w:rsidR="00712DC3" w:rsidRPr="00712DC3" w:rsidRDefault="00712DC3" w:rsidP="00E44423">
            <w:pPr>
              <w:spacing w:before="0"/>
              <w:rPr>
                <w:bCs/>
                <w:szCs w:val="24"/>
              </w:rPr>
            </w:pPr>
            <w:r w:rsidRPr="00712DC3">
              <w:rPr>
                <w:b/>
                <w:bCs/>
                <w:szCs w:val="28"/>
              </w:rPr>
              <w:t xml:space="preserve">Document </w:t>
            </w:r>
            <w:r w:rsidR="008F25E9">
              <w:rPr>
                <w:b/>
                <w:bCs/>
                <w:szCs w:val="28"/>
              </w:rPr>
              <w:t>TDAG17</w:t>
            </w:r>
            <w:r w:rsidRPr="00712DC3">
              <w:rPr>
                <w:b/>
                <w:bCs/>
                <w:szCs w:val="28"/>
              </w:rPr>
              <w:t>-22/</w:t>
            </w:r>
            <w:r w:rsidR="00420E01">
              <w:rPr>
                <w:b/>
                <w:bCs/>
                <w:szCs w:val="28"/>
              </w:rPr>
              <w:t>DT/</w:t>
            </w:r>
            <w:r w:rsidRPr="00712DC3">
              <w:rPr>
                <w:b/>
                <w:bCs/>
                <w:szCs w:val="28"/>
              </w:rPr>
              <w:t>4-F</w:t>
            </w:r>
          </w:p>
        </w:tc>
      </w:tr>
      <w:tr w:rsidR="00712DC3" w:rsidRPr="00712DC3" w:rsidTr="00E7284F">
        <w:trPr>
          <w:cantSplit/>
        </w:trPr>
        <w:tc>
          <w:tcPr>
            <w:tcW w:w="7088" w:type="dxa"/>
            <w:gridSpan w:val="2"/>
          </w:tcPr>
          <w:p w:rsidR="00712DC3" w:rsidRPr="00712DC3" w:rsidRDefault="00712DC3" w:rsidP="00E44423">
            <w:pPr>
              <w:spacing w:before="0"/>
              <w:rPr>
                <w:b/>
                <w:bCs/>
                <w:smallCaps/>
                <w:szCs w:val="24"/>
              </w:rPr>
            </w:pPr>
          </w:p>
        </w:tc>
        <w:tc>
          <w:tcPr>
            <w:tcW w:w="3271" w:type="dxa"/>
          </w:tcPr>
          <w:p w:rsidR="00712DC3" w:rsidRPr="00712DC3" w:rsidRDefault="00712DC3" w:rsidP="00420E01">
            <w:pPr>
              <w:spacing w:before="0"/>
              <w:rPr>
                <w:b/>
                <w:szCs w:val="24"/>
              </w:rPr>
            </w:pPr>
            <w:r w:rsidRPr="00712DC3">
              <w:rPr>
                <w:b/>
                <w:bCs/>
                <w:szCs w:val="28"/>
              </w:rPr>
              <w:t>1</w:t>
            </w:r>
            <w:r w:rsidR="00420E01">
              <w:rPr>
                <w:b/>
                <w:bCs/>
                <w:szCs w:val="28"/>
              </w:rPr>
              <w:t>0</w:t>
            </w:r>
            <w:r w:rsidRPr="00712DC3">
              <w:rPr>
                <w:b/>
                <w:bCs/>
                <w:szCs w:val="28"/>
              </w:rPr>
              <w:t xml:space="preserve"> mars 2017</w:t>
            </w:r>
          </w:p>
        </w:tc>
      </w:tr>
      <w:tr w:rsidR="00712DC3" w:rsidRPr="00712DC3" w:rsidTr="00E7284F">
        <w:trPr>
          <w:cantSplit/>
        </w:trPr>
        <w:tc>
          <w:tcPr>
            <w:tcW w:w="7088" w:type="dxa"/>
            <w:gridSpan w:val="2"/>
          </w:tcPr>
          <w:p w:rsidR="00712DC3" w:rsidRPr="00712DC3" w:rsidRDefault="00712DC3" w:rsidP="00E44423">
            <w:pPr>
              <w:spacing w:before="0"/>
              <w:rPr>
                <w:b/>
                <w:bCs/>
                <w:smallCaps/>
                <w:szCs w:val="24"/>
              </w:rPr>
            </w:pPr>
          </w:p>
        </w:tc>
        <w:tc>
          <w:tcPr>
            <w:tcW w:w="3271" w:type="dxa"/>
          </w:tcPr>
          <w:p w:rsidR="00712DC3" w:rsidRPr="00712DC3" w:rsidRDefault="00712DC3" w:rsidP="00E44423">
            <w:pPr>
              <w:spacing w:before="0"/>
              <w:rPr>
                <w:szCs w:val="24"/>
              </w:rPr>
            </w:pPr>
            <w:r w:rsidRPr="00712DC3">
              <w:rPr>
                <w:b/>
                <w:szCs w:val="28"/>
              </w:rPr>
              <w:t>Original:</w:t>
            </w:r>
            <w:bookmarkStart w:id="0" w:name="Original"/>
            <w:bookmarkEnd w:id="0"/>
            <w:r w:rsidRPr="00712DC3">
              <w:rPr>
                <w:b/>
                <w:szCs w:val="28"/>
              </w:rPr>
              <w:t xml:space="preserve"> anglais</w:t>
            </w:r>
          </w:p>
        </w:tc>
      </w:tr>
      <w:tr w:rsidR="00712DC3" w:rsidRPr="00712DC3" w:rsidTr="00E7284F">
        <w:trPr>
          <w:cantSplit/>
          <w:trHeight w:val="852"/>
        </w:trPr>
        <w:tc>
          <w:tcPr>
            <w:tcW w:w="10359" w:type="dxa"/>
            <w:gridSpan w:val="3"/>
          </w:tcPr>
          <w:p w:rsidR="00712DC3" w:rsidRPr="00712DC3" w:rsidRDefault="00420E01" w:rsidP="00E7284F">
            <w:pPr>
              <w:pStyle w:val="Source"/>
              <w:rPr>
                <w:lang w:val="fr-FR"/>
              </w:rPr>
            </w:pPr>
            <w:bookmarkStart w:id="1" w:name="Source"/>
            <w:bookmarkEnd w:id="1"/>
            <w:r w:rsidRPr="00420E01">
              <w:t xml:space="preserve">Président du Groupe de travail par correspondance du GCDT sur </w:t>
            </w:r>
            <w:r w:rsidRPr="00420E01">
              <w:br/>
              <w:t>le plan stratégique, le plan opérationnel et la Déclaration</w:t>
            </w:r>
          </w:p>
        </w:tc>
      </w:tr>
      <w:tr w:rsidR="00712DC3" w:rsidRPr="00712DC3" w:rsidTr="00E7284F">
        <w:trPr>
          <w:cantSplit/>
        </w:trPr>
        <w:tc>
          <w:tcPr>
            <w:tcW w:w="10359" w:type="dxa"/>
            <w:gridSpan w:val="3"/>
          </w:tcPr>
          <w:p w:rsidR="00712DC3" w:rsidRPr="00712DC3" w:rsidRDefault="00420E01" w:rsidP="00E7284F">
            <w:pPr>
              <w:pStyle w:val="Title1"/>
            </w:pPr>
            <w:bookmarkStart w:id="2" w:name="Title"/>
            <w:bookmarkEnd w:id="2"/>
            <w:r w:rsidRPr="00860333">
              <w:rPr>
                <w:lang w:val="fr-FR"/>
              </w:rPr>
              <w:t xml:space="preserve">AVANT-PROJET DE CONTRIBUTION DE L'UIT-D AU PLAN STRATÉGIQUE DE L'UIT </w:t>
            </w:r>
            <w:r>
              <w:rPr>
                <w:lang w:val="fr-FR"/>
              </w:rPr>
              <w:br/>
            </w:r>
            <w:r w:rsidRPr="00860333">
              <w:rPr>
                <w:lang w:val="fr-FR"/>
              </w:rPr>
              <w:t>POUR LA PÉRIODE 2020-2023</w:t>
            </w:r>
          </w:p>
        </w:tc>
      </w:tr>
      <w:tr w:rsidR="00712DC3" w:rsidRPr="00712DC3" w:rsidTr="00E7284F">
        <w:trPr>
          <w:cantSplit/>
        </w:trPr>
        <w:tc>
          <w:tcPr>
            <w:tcW w:w="10359" w:type="dxa"/>
            <w:gridSpan w:val="3"/>
            <w:tcBorders>
              <w:bottom w:val="single" w:sz="4" w:space="0" w:color="auto"/>
            </w:tcBorders>
          </w:tcPr>
          <w:p w:rsidR="00712DC3" w:rsidRPr="00712DC3" w:rsidRDefault="00712DC3" w:rsidP="00712DC3"/>
        </w:tc>
      </w:tr>
      <w:tr w:rsidR="00712DC3" w:rsidRPr="00712DC3" w:rsidTr="00E7284F">
        <w:trPr>
          <w:cantSplit/>
        </w:trPr>
        <w:tc>
          <w:tcPr>
            <w:tcW w:w="10359" w:type="dxa"/>
            <w:gridSpan w:val="3"/>
            <w:tcBorders>
              <w:top w:val="single" w:sz="4" w:space="0" w:color="auto"/>
              <w:left w:val="single" w:sz="4" w:space="0" w:color="auto"/>
              <w:bottom w:val="single" w:sz="4" w:space="0" w:color="auto"/>
              <w:right w:val="single" w:sz="4" w:space="0" w:color="auto"/>
            </w:tcBorders>
          </w:tcPr>
          <w:p w:rsidR="00712DC3" w:rsidRPr="00712DC3" w:rsidRDefault="00712DC3" w:rsidP="00712DC3">
            <w:pPr>
              <w:spacing w:before="240"/>
              <w:rPr>
                <w:b/>
                <w:bCs/>
                <w:szCs w:val="24"/>
              </w:rPr>
            </w:pPr>
            <w:r w:rsidRPr="00712DC3">
              <w:rPr>
                <w:b/>
                <w:bCs/>
                <w:szCs w:val="24"/>
              </w:rPr>
              <w:t>Résumé:</w:t>
            </w:r>
          </w:p>
          <w:p w:rsidR="000C751F" w:rsidRDefault="008D41BB" w:rsidP="008D41BB">
            <w:pPr>
              <w:rPr>
                <w:lang w:val="fr-FR"/>
              </w:rPr>
            </w:pPr>
            <w:r>
              <w:t>Le présent document contient l'</w:t>
            </w:r>
            <w:r w:rsidR="000C751F">
              <w:rPr>
                <w:lang w:val="fr-FR"/>
              </w:rPr>
              <w:t>a</w:t>
            </w:r>
            <w:r w:rsidR="000C751F" w:rsidRPr="00860333">
              <w:rPr>
                <w:lang w:val="fr-FR"/>
              </w:rPr>
              <w:t>vant-projet de contribution de l'UIT-D au Plan stratégique de l'UIT pour la période 2020-2023</w:t>
            </w:r>
            <w:r>
              <w:rPr>
                <w:lang w:val="fr-FR"/>
              </w:rPr>
              <w:t>.</w:t>
            </w:r>
          </w:p>
          <w:p w:rsidR="000C751F" w:rsidRDefault="000C751F" w:rsidP="000C751F">
            <w:pPr>
              <w:rPr>
                <w:lang w:val="fr-FR"/>
              </w:rPr>
            </w:pPr>
            <w:r w:rsidRPr="00860333">
              <w:rPr>
                <w:lang w:val="fr-FR"/>
              </w:rPr>
              <w:t>Ce document est une version révisée de l'avant-projet de contribution de l'UIT-D au Plan stratégique de l'UIT pour la période 2020-2023 qui a été élaboré par le Groupe de travail par correspondance du GCDT sur le Plan stratégique, le Plan opérationnel et la Déclaration (CG</w:t>
            </w:r>
            <w:r w:rsidRPr="00860333">
              <w:rPr>
                <w:lang w:val="fr-FR"/>
              </w:rPr>
              <w:noBreakHyphen/>
              <w:t xml:space="preserve">SPOPD) et a été soumis à la 15ème réunion du GCDT en avril 2015 en tant que rapport d'activité. Les modifications tiennent compte des orientations fournies par le Groupe de travail par correspondance le 15 mars 2016, comme indiqué dans le Document </w:t>
            </w:r>
            <w:hyperlink r:id="rId9" w:history="1">
              <w:r w:rsidRPr="00860333">
                <w:rPr>
                  <w:rStyle w:val="Hyperlink"/>
                  <w:lang w:val="fr-FR"/>
                </w:rPr>
                <w:t>TDAG16-21</w:t>
              </w:r>
              <w:r w:rsidRPr="00860333">
                <w:rPr>
                  <w:rStyle w:val="Hyperlink"/>
                  <w:lang w:val="fr-FR"/>
                </w:rPr>
                <w:t>/</w:t>
              </w:r>
              <w:r w:rsidRPr="00860333">
                <w:rPr>
                  <w:rStyle w:val="Hyperlink"/>
                  <w:lang w:val="fr-FR"/>
                </w:rPr>
                <w:t>10</w:t>
              </w:r>
            </w:hyperlink>
            <w:r w:rsidRPr="00860333">
              <w:rPr>
                <w:lang w:val="fr-FR"/>
              </w:rPr>
              <w:t xml:space="preserve">. </w:t>
            </w:r>
          </w:p>
          <w:p w:rsidR="000C751F" w:rsidRPr="00860333" w:rsidRDefault="000C751F" w:rsidP="000C751F">
            <w:pPr>
              <w:rPr>
                <w:lang w:val="fr-FR"/>
              </w:rPr>
            </w:pPr>
            <w:r w:rsidRPr="00860333">
              <w:rPr>
                <w:lang w:val="fr-FR"/>
              </w:rPr>
              <w:t>Le GCDT, qui s'est réuni du 16 au 18 mars 2016, a approuvé le document et a décidé de le poster sur le site web afin de recueillir les contributions des membres de l'UIT-D avant le 30 juin 2016. Aucune modification n'a été proposée avant ce délai.</w:t>
            </w:r>
          </w:p>
          <w:p w:rsidR="008D41BB" w:rsidRDefault="008D41BB" w:rsidP="00260405">
            <w:pPr>
              <w:rPr>
                <w:lang w:val="fr-FR"/>
              </w:rPr>
            </w:pPr>
            <w:r>
              <w:rPr>
                <w:lang w:val="fr-FR"/>
              </w:rPr>
              <w:t>Après sa soumission à la 16ème réunion du GCDT</w:t>
            </w:r>
            <w:r w:rsidRPr="008D41BB">
              <w:rPr>
                <w:lang w:val="fr-FR"/>
              </w:rPr>
              <w:t xml:space="preserve">, </w:t>
            </w:r>
            <w:r>
              <w:rPr>
                <w:lang w:val="fr-FR"/>
              </w:rPr>
              <w:t xml:space="preserve">le </w:t>
            </w:r>
            <w:r w:rsidRPr="008D41BB">
              <w:rPr>
                <w:lang w:val="fr-FR"/>
              </w:rPr>
              <w:t xml:space="preserve">document a été soumis en tant que contribution aux six Réunions préparatoires régionales (RPM) </w:t>
            </w:r>
            <w:r>
              <w:rPr>
                <w:lang w:val="fr-FR"/>
              </w:rPr>
              <w:t xml:space="preserve">en vue de </w:t>
            </w:r>
            <w:r w:rsidRPr="008D41BB">
              <w:rPr>
                <w:lang w:val="fr-FR"/>
              </w:rPr>
              <w:t xml:space="preserve">la Conférence mondiale de développement des télécommunications de 2017 (CMDT-17). </w:t>
            </w:r>
            <w:r w:rsidR="00260405">
              <w:rPr>
                <w:lang w:val="fr-FR"/>
              </w:rPr>
              <w:t>A</w:t>
            </w:r>
            <w:r w:rsidR="00BD6B6C">
              <w:rPr>
                <w:lang w:val="fr-FR"/>
              </w:rPr>
              <w:t xml:space="preserve"> c</w:t>
            </w:r>
            <w:r w:rsidRPr="008D41BB">
              <w:rPr>
                <w:lang w:val="fr-FR"/>
              </w:rPr>
              <w:t xml:space="preserve">inq </w:t>
            </w:r>
            <w:r w:rsidR="0052430E">
              <w:rPr>
                <w:lang w:val="fr-FR"/>
              </w:rPr>
              <w:t xml:space="preserve">des </w:t>
            </w:r>
            <w:r w:rsidRPr="008D41BB">
              <w:rPr>
                <w:lang w:val="fr-FR"/>
              </w:rPr>
              <w:t>RPM</w:t>
            </w:r>
            <w:r w:rsidR="00BD6B6C">
              <w:rPr>
                <w:lang w:val="fr-FR"/>
              </w:rPr>
              <w:t>,</w:t>
            </w:r>
            <w:r w:rsidRPr="008D41BB">
              <w:rPr>
                <w:lang w:val="fr-FR"/>
              </w:rPr>
              <w:t xml:space="preserve"> le document </w:t>
            </w:r>
            <w:r w:rsidR="00BD6B6C">
              <w:rPr>
                <w:lang w:val="fr-FR"/>
              </w:rPr>
              <w:t xml:space="preserve">a été accueilli favorablement </w:t>
            </w:r>
            <w:r w:rsidRPr="008D41BB">
              <w:rPr>
                <w:lang w:val="fr-FR"/>
              </w:rPr>
              <w:t xml:space="preserve">et </w:t>
            </w:r>
            <w:r w:rsidR="00BD6B6C">
              <w:rPr>
                <w:lang w:val="fr-FR"/>
              </w:rPr>
              <w:t xml:space="preserve">il a été </w:t>
            </w:r>
            <w:r w:rsidRPr="008D41BB">
              <w:rPr>
                <w:lang w:val="fr-FR"/>
              </w:rPr>
              <w:t xml:space="preserve">convenu </w:t>
            </w:r>
            <w:r w:rsidR="00BD6B6C">
              <w:rPr>
                <w:lang w:val="fr-FR"/>
              </w:rPr>
              <w:t xml:space="preserve">qu'il était nécessaire de poursuivre les </w:t>
            </w:r>
            <w:r w:rsidRPr="008D41BB">
              <w:rPr>
                <w:lang w:val="fr-FR"/>
              </w:rPr>
              <w:t xml:space="preserve">discussions sur le Plan stratégique </w:t>
            </w:r>
            <w:r w:rsidR="00BD6B6C">
              <w:rPr>
                <w:lang w:val="fr-FR"/>
              </w:rPr>
              <w:t>au niveau régional</w:t>
            </w:r>
            <w:r w:rsidRPr="008D41BB">
              <w:rPr>
                <w:lang w:val="fr-FR"/>
              </w:rPr>
              <w:t xml:space="preserve"> </w:t>
            </w:r>
            <w:r w:rsidR="00BD6B6C">
              <w:rPr>
                <w:lang w:val="fr-FR"/>
              </w:rPr>
              <w:t xml:space="preserve">afin de soumettre </w:t>
            </w:r>
            <w:r w:rsidRPr="008D41BB">
              <w:rPr>
                <w:lang w:val="fr-FR"/>
              </w:rPr>
              <w:t xml:space="preserve">une contribution régionale sur le </w:t>
            </w:r>
            <w:r w:rsidR="00BD6B6C">
              <w:rPr>
                <w:lang w:val="fr-FR"/>
              </w:rPr>
              <w:t>P</w:t>
            </w:r>
            <w:r w:rsidRPr="008D41BB">
              <w:rPr>
                <w:lang w:val="fr-FR"/>
              </w:rPr>
              <w:t>lan stratégique au GCDT et à la CMDT-17.</w:t>
            </w:r>
          </w:p>
          <w:p w:rsidR="00712DC3" w:rsidRPr="00712DC3" w:rsidRDefault="00712DC3" w:rsidP="00712DC3">
            <w:pPr>
              <w:rPr>
                <w:b/>
                <w:bCs/>
                <w:szCs w:val="24"/>
              </w:rPr>
            </w:pPr>
            <w:r w:rsidRPr="00712DC3">
              <w:rPr>
                <w:b/>
                <w:bCs/>
                <w:szCs w:val="24"/>
              </w:rPr>
              <w:t>Suite à donner:</w:t>
            </w:r>
          </w:p>
          <w:p w:rsidR="002E4FF7" w:rsidRPr="00712DC3" w:rsidRDefault="00E11C26" w:rsidP="00E11C26">
            <w:pPr>
              <w:rPr>
                <w:szCs w:val="24"/>
              </w:rPr>
            </w:pPr>
            <w:r>
              <w:rPr>
                <w:szCs w:val="24"/>
              </w:rPr>
              <w:t xml:space="preserve">Le </w:t>
            </w:r>
            <w:r w:rsidR="00BD6B6C" w:rsidRPr="00BD6B6C">
              <w:rPr>
                <w:szCs w:val="24"/>
              </w:rPr>
              <w:t xml:space="preserve">CG-SPOPD </w:t>
            </w:r>
            <w:r w:rsidR="00BD6B6C">
              <w:rPr>
                <w:szCs w:val="24"/>
              </w:rPr>
              <w:t xml:space="preserve">et le GCDT sont invités à examiner le présent </w:t>
            </w:r>
            <w:r w:rsidR="00BD6B6C" w:rsidRPr="00BD6B6C">
              <w:rPr>
                <w:szCs w:val="24"/>
              </w:rPr>
              <w:t xml:space="preserve">document </w:t>
            </w:r>
            <w:r w:rsidR="00BD6B6C">
              <w:rPr>
                <w:szCs w:val="24"/>
              </w:rPr>
              <w:t xml:space="preserve">et à soumettre toute contribution supplémentaire qu'ils jugeront nécessaire. </w:t>
            </w:r>
            <w:r w:rsidRPr="00E11C26">
              <w:rPr>
                <w:szCs w:val="24"/>
              </w:rPr>
              <w:t xml:space="preserve">Les résultats </w:t>
            </w:r>
            <w:r>
              <w:rPr>
                <w:szCs w:val="24"/>
              </w:rPr>
              <w:t xml:space="preserve">de la 17ème réunion du GCDT </w:t>
            </w:r>
            <w:r w:rsidRPr="00E11C26">
              <w:rPr>
                <w:szCs w:val="24"/>
              </w:rPr>
              <w:t xml:space="preserve">seront soumis </w:t>
            </w:r>
            <w:r>
              <w:rPr>
                <w:szCs w:val="24"/>
              </w:rPr>
              <w:t xml:space="preserve">aux membres </w:t>
            </w:r>
            <w:r w:rsidRPr="00E11C26">
              <w:rPr>
                <w:szCs w:val="24"/>
              </w:rPr>
              <w:t xml:space="preserve">en tant que document de référence </w:t>
            </w:r>
            <w:r>
              <w:rPr>
                <w:szCs w:val="24"/>
              </w:rPr>
              <w:t xml:space="preserve">pour l'élaboration </w:t>
            </w:r>
            <w:r w:rsidRPr="00E11C26">
              <w:rPr>
                <w:szCs w:val="24"/>
              </w:rPr>
              <w:t>de leur contribution à la CMDT-17.</w:t>
            </w:r>
          </w:p>
          <w:p w:rsidR="00712DC3" w:rsidRPr="00712DC3" w:rsidRDefault="00712DC3" w:rsidP="00712DC3">
            <w:pPr>
              <w:rPr>
                <w:b/>
                <w:bCs/>
                <w:szCs w:val="24"/>
              </w:rPr>
            </w:pPr>
            <w:r w:rsidRPr="00712DC3">
              <w:rPr>
                <w:b/>
                <w:bCs/>
                <w:szCs w:val="24"/>
              </w:rPr>
              <w:t>Références:</w:t>
            </w:r>
          </w:p>
          <w:p w:rsidR="00712DC3" w:rsidRPr="00464877" w:rsidRDefault="00260405" w:rsidP="00464877">
            <w:pPr>
              <w:ind w:left="35"/>
              <w:rPr>
                <w:color w:val="0563C1" w:themeColor="hyperlink"/>
                <w:u w:val="single"/>
              </w:rPr>
            </w:pPr>
            <w:hyperlink r:id="rId10" w:history="1">
              <w:bookmarkStart w:id="3" w:name="lt_pId026"/>
              <w:r w:rsidR="00464877" w:rsidRPr="00FF1611">
                <w:rPr>
                  <w:rStyle w:val="Hyperlink"/>
                </w:rPr>
                <w:t>TDAG16</w:t>
              </w:r>
              <w:r w:rsidR="00464877" w:rsidRPr="00FF1611">
                <w:rPr>
                  <w:rStyle w:val="Hyperlink"/>
                </w:rPr>
                <w:t>-</w:t>
              </w:r>
              <w:r w:rsidR="00464877" w:rsidRPr="00FF1611">
                <w:rPr>
                  <w:rStyle w:val="Hyperlink"/>
                </w:rPr>
                <w:t>21/10</w:t>
              </w:r>
              <w:bookmarkEnd w:id="3"/>
            </w:hyperlink>
          </w:p>
        </w:tc>
      </w:tr>
    </w:tbl>
    <w:p w:rsidR="00712DC3" w:rsidRDefault="00712DC3" w:rsidP="00712DC3">
      <w:pPr>
        <w:spacing w:after="200" w:line="276" w:lineRule="auto"/>
        <w:rPr>
          <w:rFonts w:cs="Arial"/>
          <w:lang w:val="fr-FR"/>
        </w:rPr>
      </w:pPr>
      <w:bookmarkStart w:id="4" w:name="Proposal"/>
      <w:bookmarkEnd w:id="4"/>
    </w:p>
    <w:p w:rsidR="002E4FF7" w:rsidRPr="006139C1" w:rsidRDefault="002E4FF7" w:rsidP="002E4FF7">
      <w:pPr>
        <w:pStyle w:val="Headingb"/>
      </w:pPr>
      <w:r w:rsidRPr="006139C1">
        <w:lastRenderedPageBreak/>
        <w:t>Résumé</w:t>
      </w:r>
    </w:p>
    <w:p w:rsidR="002E4FF7" w:rsidRDefault="002E4FF7" w:rsidP="002E4FF7">
      <w:r w:rsidRPr="006139C1">
        <w:rPr>
          <w:color w:val="000000"/>
        </w:rPr>
        <w:t>Le présent document est un</w:t>
      </w:r>
      <w:r>
        <w:rPr>
          <w:color w:val="000000"/>
        </w:rPr>
        <w:t>e version révisée de l'avant-projet de</w:t>
      </w:r>
      <w:r w:rsidRPr="006139C1">
        <w:rPr>
          <w:color w:val="000000"/>
        </w:rPr>
        <w:t xml:space="preserve"> contribution de l'UIT-D au projet de Plan stratégique de l'UIT pour la période 2020-2023</w:t>
      </w:r>
      <w:r>
        <w:rPr>
          <w:color w:val="000000"/>
        </w:rPr>
        <w:t xml:space="preserve"> qui a été élaboré par le Groupe de travail par correspondance du GCDT</w:t>
      </w:r>
      <w:r w:rsidRPr="006139C1">
        <w:t xml:space="preserve"> </w:t>
      </w:r>
      <w:r w:rsidRPr="00462145">
        <w:t>sur le plan stratégique, le plan opérationnel et la Déclaration</w:t>
      </w:r>
      <w:r>
        <w:t>, qui a été soumis au GCDT à sa quinzième réunion en tant que rapport d'activité (</w:t>
      </w:r>
      <w:hyperlink r:id="rId11" w:history="1">
        <w:r w:rsidRPr="00CE15E2">
          <w:rPr>
            <w:rStyle w:val="Hyperlink"/>
            <w:szCs w:val="24"/>
          </w:rPr>
          <w:t>Document 28</w:t>
        </w:r>
      </w:hyperlink>
      <w:r>
        <w:t>).</w:t>
      </w:r>
      <w:r w:rsidRPr="002F0720">
        <w:t xml:space="preserve"> Le GCDT</w:t>
      </w:r>
      <w:r>
        <w:t xml:space="preserve"> </w:t>
      </w:r>
      <w:r w:rsidRPr="00110B4E">
        <w:t>à sa 15</w:t>
      </w:r>
      <w:r>
        <w:t>èm</w:t>
      </w:r>
      <w:r w:rsidRPr="00110B4E">
        <w:t>e réunion</w:t>
      </w:r>
      <w:r w:rsidRPr="002F0720">
        <w:t xml:space="preserve"> a a</w:t>
      </w:r>
      <w:r>
        <w:t xml:space="preserve">pprouvé </w:t>
      </w:r>
      <w:r w:rsidRPr="002F0720">
        <w:t>ce rapport d</w:t>
      </w:r>
      <w:r>
        <w:t>'</w:t>
      </w:r>
      <w:r w:rsidRPr="002F0720">
        <w:t>activité et demandé au Groupe de poursuivre ses travaux en se fondant</w:t>
      </w:r>
      <w:r>
        <w:t xml:space="preserve"> </w:t>
      </w:r>
      <w:r w:rsidRPr="002F0720">
        <w:t>sur</w:t>
      </w:r>
      <w:r>
        <w:t xml:space="preserve"> le projet de plan stratégique </w:t>
      </w:r>
      <w:r w:rsidRPr="002F0720">
        <w:t>de l</w:t>
      </w:r>
      <w:r>
        <w:t>'</w:t>
      </w:r>
      <w:r w:rsidRPr="002F0720">
        <w:t>UIT-D pour la période 202</w:t>
      </w:r>
      <w:r>
        <w:t>0</w:t>
      </w:r>
      <w:r w:rsidRPr="002F0720">
        <w:t xml:space="preserve">-2023 </w:t>
      </w:r>
      <w:r>
        <w:t xml:space="preserve">et, </w:t>
      </w:r>
      <w:r w:rsidRPr="002F0720">
        <w:t>en particulier</w:t>
      </w:r>
      <w:r>
        <w:t>,</w:t>
      </w:r>
      <w:r w:rsidRPr="002F0720">
        <w:t xml:space="preserve"> </w:t>
      </w:r>
      <w:r>
        <w:t>de</w:t>
      </w:r>
      <w:r w:rsidRPr="00AB4C27">
        <w:rPr>
          <w:szCs w:val="24"/>
        </w:rPr>
        <w:t xml:space="preserve"> </w:t>
      </w:r>
      <w:r>
        <w:rPr>
          <w:szCs w:val="24"/>
        </w:rPr>
        <w:t>fournir des références aux</w:t>
      </w:r>
      <w:r w:rsidRPr="00D2438D">
        <w:rPr>
          <w:color w:val="000000"/>
        </w:rPr>
        <w:t xml:space="preserve"> </w:t>
      </w:r>
      <w:r>
        <w:rPr>
          <w:color w:val="000000"/>
        </w:rPr>
        <w:t xml:space="preserve">Objectifs de développement durable (ODD) </w:t>
      </w:r>
      <w:r>
        <w:rPr>
          <w:szCs w:val="24"/>
        </w:rPr>
        <w:t>ainsi qu'aux</w:t>
      </w:r>
      <w:r w:rsidRPr="00D2438D">
        <w:rPr>
          <w:color w:val="000000"/>
        </w:rPr>
        <w:t xml:space="preserve"> </w:t>
      </w:r>
      <w:r>
        <w:rPr>
          <w:color w:val="000000"/>
        </w:rPr>
        <w:t>grandes orientations du SMSI,</w:t>
      </w:r>
      <w:r>
        <w:rPr>
          <w:szCs w:val="24"/>
        </w:rPr>
        <w:t xml:space="preserve"> suite à leur examen ultérieur,</w:t>
      </w:r>
      <w:r w:rsidRPr="00D2438D">
        <w:rPr>
          <w:szCs w:val="24"/>
        </w:rPr>
        <w:t xml:space="preserve"> </w:t>
      </w:r>
      <w:r>
        <w:rPr>
          <w:szCs w:val="24"/>
        </w:rPr>
        <w:t>en 2015, par</w:t>
      </w:r>
      <w:r w:rsidRPr="00D2438D">
        <w:rPr>
          <w:szCs w:val="24"/>
        </w:rPr>
        <w:t xml:space="preserve"> </w:t>
      </w:r>
      <w:r>
        <w:rPr>
          <w:color w:val="000000"/>
        </w:rPr>
        <w:t>l'Assemblée générale des Nations Unies</w:t>
      </w:r>
      <w:r w:rsidRPr="00D2438D">
        <w:rPr>
          <w:szCs w:val="24"/>
        </w:rPr>
        <w:t>.</w:t>
      </w:r>
    </w:p>
    <w:p w:rsidR="002E4FF7" w:rsidRDefault="002E4FF7" w:rsidP="002E4FF7">
      <w:r w:rsidRPr="00AF18D4">
        <w:t>Suite à ces demandes, on trouvera dans l</w:t>
      </w:r>
      <w:r>
        <w:t>'</w:t>
      </w:r>
      <w:r w:rsidRPr="00AF18D4">
        <w:t>Annexe A du présent document les projets d</w:t>
      </w:r>
      <w:r>
        <w:t>'</w:t>
      </w:r>
      <w:r w:rsidRPr="00AF18D4">
        <w:t xml:space="preserve">objectifs et de résultats </w:t>
      </w:r>
      <w:r>
        <w:t>en ce qui concerne</w:t>
      </w:r>
      <w:r w:rsidRPr="00AF18D4">
        <w:t xml:space="preserve"> la contribution de l</w:t>
      </w:r>
      <w:r>
        <w:t>'</w:t>
      </w:r>
      <w:r w:rsidRPr="00AF18D4">
        <w:t>UIT-D au Plan stratégique de l</w:t>
      </w:r>
      <w:r>
        <w:t>'</w:t>
      </w:r>
      <w:r w:rsidRPr="00AF18D4">
        <w:t>UIT pour la période 2020-2023 ainsi que des références au plan stratégique de l</w:t>
      </w:r>
      <w:r>
        <w:t>'</w:t>
      </w:r>
      <w:r w:rsidRPr="00AF18D4">
        <w:t>UIT-D pour la période 2016-2019</w:t>
      </w:r>
      <w:r>
        <w:t xml:space="preserve">, ainsi qu'aux ODD approuvés par l'Assemblée générale des Nations Unies le 25 septembre 2015 et aux grandes orientations </w:t>
      </w:r>
      <w:r>
        <w:rPr>
          <w:color w:val="000000"/>
        </w:rPr>
        <w:t>du SMSI figurant dans le</w:t>
      </w:r>
      <w:r>
        <w:t xml:space="preserve"> Plan d'action de Genève, compte tenu de la </w:t>
      </w:r>
      <w:r w:rsidRPr="00AF18D4">
        <w:rPr>
          <w:color w:val="000000"/>
        </w:rPr>
        <w:t>Vision du SMSI+10 pour l'après-2015</w:t>
      </w:r>
      <w:r>
        <w:rPr>
          <w:color w:val="000000"/>
        </w:rPr>
        <w:t xml:space="preserve">. </w:t>
      </w:r>
      <w:r w:rsidRPr="00AF18D4">
        <w:rPr>
          <w:color w:val="000000"/>
        </w:rPr>
        <w:t>Le document comporte également quelques modifications de forme mineures destinées à rationaliser encore le projet de contribution de l</w:t>
      </w:r>
      <w:r>
        <w:rPr>
          <w:color w:val="000000"/>
        </w:rPr>
        <w:t>'</w:t>
      </w:r>
      <w:r w:rsidRPr="00AF18D4">
        <w:rPr>
          <w:color w:val="000000"/>
        </w:rPr>
        <w:t>UIT</w:t>
      </w:r>
      <w:r>
        <w:rPr>
          <w:color w:val="000000"/>
        </w:rPr>
        <w:noBreakHyphen/>
      </w:r>
      <w:r w:rsidRPr="00AF18D4">
        <w:rPr>
          <w:color w:val="000000"/>
        </w:rPr>
        <w:t>D au Plan stratégique de l</w:t>
      </w:r>
      <w:r>
        <w:rPr>
          <w:color w:val="000000"/>
        </w:rPr>
        <w:t>'</w:t>
      </w:r>
      <w:r w:rsidRPr="00AF18D4">
        <w:rPr>
          <w:color w:val="000000"/>
        </w:rPr>
        <w:t>UIT</w:t>
      </w:r>
      <w:r w:rsidRPr="00AF18D4">
        <w:t>.</w:t>
      </w:r>
    </w:p>
    <w:p w:rsidR="002E4FF7" w:rsidRPr="007935DB" w:rsidRDefault="002E4FF7" w:rsidP="002E4FF7">
      <w:r>
        <w:t>Ces révisions tiennent également compte des indications fournies par le</w:t>
      </w:r>
      <w:r w:rsidRPr="007935DB">
        <w:t xml:space="preserve"> Groupe de travail par correspondance</w:t>
      </w:r>
      <w:r>
        <w:t xml:space="preserve"> </w:t>
      </w:r>
      <w:r w:rsidRPr="007935DB">
        <w:t>sur le plan stratégique, le plan opérationnel et la Déclaration</w:t>
      </w:r>
      <w:r w:rsidRPr="00AF18D4">
        <w:t xml:space="preserve"> </w:t>
      </w:r>
      <w:r>
        <w:t>à sa réunion de 2016, telles qu'elles figurent dans le Document 10 du</w:t>
      </w:r>
      <w:r w:rsidRPr="007935DB">
        <w:t xml:space="preserve"> </w:t>
      </w:r>
      <w:r>
        <w:t>GCDT.</w:t>
      </w:r>
    </w:p>
    <w:p w:rsidR="002E4FF7" w:rsidRPr="00110B4E" w:rsidRDefault="002E4FF7" w:rsidP="002E4FF7">
      <w:r w:rsidRPr="00110B4E">
        <w:t>Vous trouverez ci-joint pour information quatre Annexes supplémentaires: l</w:t>
      </w:r>
      <w:r>
        <w:t>'</w:t>
      </w:r>
      <w:r w:rsidRPr="00110B4E">
        <w:t>Annexe B donne les 17 objectifs de développement durable, l</w:t>
      </w:r>
      <w:r>
        <w:t>'</w:t>
      </w:r>
      <w:r w:rsidRPr="00110B4E">
        <w:t>Annexe C donne les 11 grandes orientations du SMSI, l</w:t>
      </w:r>
      <w:r>
        <w:t>'</w:t>
      </w:r>
      <w:r w:rsidRPr="00110B4E">
        <w:t>Annexe D est la matrice SMSI-ODD</w:t>
      </w:r>
      <w:r w:rsidRPr="00110B4E">
        <w:rPr>
          <w:rStyle w:val="FootnoteReference"/>
        </w:rPr>
        <w:footnoteReference w:id="1"/>
      </w:r>
      <w:r w:rsidRPr="00110B4E">
        <w:t>, et l</w:t>
      </w:r>
      <w:r>
        <w:t>'</w:t>
      </w:r>
      <w:r w:rsidRPr="00110B4E">
        <w:t>Annexe E est le plan stratégique de l</w:t>
      </w:r>
      <w:r>
        <w:t>'</w:t>
      </w:r>
      <w:r w:rsidRPr="00110B4E">
        <w:t>UIT</w:t>
      </w:r>
      <w:r>
        <w:noBreakHyphen/>
      </w:r>
      <w:r w:rsidRPr="00110B4E">
        <w:t>D pour la période 2016-2019.</w:t>
      </w:r>
    </w:p>
    <w:p w:rsidR="002E4FF7" w:rsidRPr="00462145" w:rsidRDefault="002E4FF7" w:rsidP="002E4FF7">
      <w:r w:rsidRPr="00110B4E">
        <w:t>Comme l</w:t>
      </w:r>
      <w:r>
        <w:t>'</w:t>
      </w:r>
      <w:r w:rsidRPr="00110B4E">
        <w:t>a noté le GCDT à sa 15</w:t>
      </w:r>
      <w:r>
        <w:t>èm</w:t>
      </w:r>
      <w:r w:rsidRPr="00110B4E">
        <w:t xml:space="preserve">e réunion, </w:t>
      </w:r>
      <w:r>
        <w:t>l</w:t>
      </w:r>
      <w:r w:rsidRPr="00462145">
        <w:t>e présent projet de contribution de l</w:t>
      </w:r>
      <w:r>
        <w:t>'</w:t>
      </w:r>
      <w:r w:rsidRPr="00462145">
        <w:t>UIT-D au projet de plan stratégique de l</w:t>
      </w:r>
      <w:r>
        <w:t>'</w:t>
      </w:r>
      <w:r w:rsidRPr="00462145">
        <w:t>UIT pour la période 2020-2023 comporte quatre objectifs conformes aux trois points suivants:</w:t>
      </w:r>
    </w:p>
    <w:p w:rsidR="002E4FF7" w:rsidRPr="00462145" w:rsidRDefault="002E4FF7" w:rsidP="002E4FF7">
      <w:pPr>
        <w:pStyle w:val="enumlev1"/>
      </w:pPr>
      <w:r>
        <w:t>1)</w:t>
      </w:r>
      <w:r>
        <w:tab/>
      </w:r>
      <w:r w:rsidRPr="00462145">
        <w:t xml:space="preserve">Ce projet, plus axé sur les résultats que le plan stratégique pour la période </w:t>
      </w:r>
      <w:r>
        <w:t xml:space="preserve">actuelle </w:t>
      </w:r>
      <w:r w:rsidRPr="00462145">
        <w:t>(2016</w:t>
      </w:r>
      <w:r>
        <w:noBreakHyphen/>
      </w:r>
      <w:r w:rsidRPr="00462145">
        <w:t xml:space="preserve">2019), a été élaboré conformément à la </w:t>
      </w:r>
      <w:r w:rsidRPr="00462145">
        <w:rPr>
          <w:color w:val="000000"/>
        </w:rPr>
        <w:t>méthode de gestion axée sur les résultats.</w:t>
      </w:r>
    </w:p>
    <w:p w:rsidR="002E4FF7" w:rsidRPr="00462145" w:rsidRDefault="002E4FF7" w:rsidP="002E4FF7">
      <w:pPr>
        <w:pStyle w:val="enumlev1"/>
      </w:pPr>
      <w:r>
        <w:t>2)</w:t>
      </w:r>
      <w:r>
        <w:tab/>
      </w:r>
      <w:r w:rsidRPr="00462145">
        <w:t xml:space="preserve">Il </w:t>
      </w:r>
      <w:r w:rsidRPr="00462145">
        <w:rPr>
          <w:b/>
          <w:bCs/>
        </w:rPr>
        <w:t>conserve l</w:t>
      </w:r>
      <w:r w:rsidRPr="006E43C4">
        <w:rPr>
          <w:b/>
          <w:bCs/>
        </w:rPr>
        <w:t>'</w:t>
      </w:r>
      <w:r w:rsidRPr="00462145">
        <w:rPr>
          <w:b/>
          <w:bCs/>
        </w:rPr>
        <w:t>ensemble des éléments</w:t>
      </w:r>
      <w:r w:rsidRPr="00462145">
        <w:t xml:space="preserve"> ayant été adaptés du plan stratégique de l</w:t>
      </w:r>
      <w:r w:rsidRPr="006E43C4">
        <w:t>'</w:t>
      </w:r>
      <w:r w:rsidRPr="00462145">
        <w:t xml:space="preserve">UIT pour la période 2016-2019, et intègre les références aux </w:t>
      </w:r>
      <w:r w:rsidRPr="00462145">
        <w:rPr>
          <w:color w:val="000000"/>
        </w:rPr>
        <w:t>résultats et produits correspondants du plan stratégique actuel. En outre, le plan stratégique pour la période 2016-2019 est présenté dans l</w:t>
      </w:r>
      <w:r w:rsidRPr="006E43C4">
        <w:rPr>
          <w:color w:val="000000"/>
        </w:rPr>
        <w:t>'</w:t>
      </w:r>
      <w:r w:rsidRPr="00462145">
        <w:rPr>
          <w:color w:val="000000"/>
        </w:rPr>
        <w:t>Annexe </w:t>
      </w:r>
      <w:r>
        <w:rPr>
          <w:color w:val="000000"/>
        </w:rPr>
        <w:t>E</w:t>
      </w:r>
      <w:r w:rsidRPr="00462145">
        <w:rPr>
          <w:color w:val="000000"/>
        </w:rPr>
        <w:t xml:space="preserve"> à des fins de référence.</w:t>
      </w:r>
    </w:p>
    <w:p w:rsidR="002E4FF7" w:rsidRDefault="002E4FF7" w:rsidP="002E4FF7">
      <w:pPr>
        <w:pStyle w:val="enumlev1"/>
        <w:rPr>
          <w:sz w:val="22"/>
        </w:rPr>
      </w:pPr>
      <w:r>
        <w:t>3)</w:t>
      </w:r>
      <w:r>
        <w:tab/>
      </w:r>
      <w:r w:rsidRPr="00462145">
        <w:t xml:space="preserve">Les cinq objectifs actuels du plan stratégique pour la période 2016-2019 sont présentés sous forme de quatre objectifs </w:t>
      </w:r>
      <w:r>
        <w:t>qui utilisent une formulation</w:t>
      </w:r>
      <w:r w:rsidRPr="00462145">
        <w:t xml:space="preserve"> accessible aussi bien aux membres de l</w:t>
      </w:r>
      <w:r w:rsidRPr="006E43C4">
        <w:t>'</w:t>
      </w:r>
      <w:r w:rsidRPr="00462145">
        <w:t>UIT et aux parties prenantes qu</w:t>
      </w:r>
      <w:r w:rsidRPr="006E43C4">
        <w:t>'</w:t>
      </w:r>
      <w:r w:rsidRPr="00462145">
        <w:t>au grand public, afin que des personnes qui ne participent pas actuellement aux activités de l</w:t>
      </w:r>
      <w:r w:rsidRPr="006E43C4">
        <w:t>'</w:t>
      </w:r>
      <w:r w:rsidRPr="00462145">
        <w:t>UIT-D puissent s</w:t>
      </w:r>
      <w:r w:rsidRPr="006E43C4">
        <w:t>'</w:t>
      </w:r>
      <w:r w:rsidRPr="00462145">
        <w:t>y associer. L</w:t>
      </w:r>
      <w:r w:rsidRPr="006E43C4">
        <w:t>'</w:t>
      </w:r>
      <w:r w:rsidRPr="00462145">
        <w:t xml:space="preserve">objectif de la présente contribution est de simplifier </w:t>
      </w:r>
      <w:r>
        <w:t>la formulation</w:t>
      </w:r>
      <w:r w:rsidRPr="00462145">
        <w:t xml:space="preserve"> utilisé</w:t>
      </w:r>
      <w:r>
        <w:t>e</w:t>
      </w:r>
      <w:r w:rsidRPr="00462145">
        <w:t xml:space="preserve"> dans le plan stratégique actuel et, entre autres, d</w:t>
      </w:r>
      <w:r w:rsidRPr="006E43C4">
        <w:t>'</w:t>
      </w:r>
      <w:r w:rsidRPr="00462145">
        <w:t>éviter les éventuels doubles emp</w:t>
      </w:r>
      <w:bookmarkStart w:id="5" w:name="_GoBack"/>
      <w:bookmarkEnd w:id="5"/>
      <w:r w:rsidRPr="00462145">
        <w:t>lois</w:t>
      </w:r>
      <w:r w:rsidRPr="00462145">
        <w:rPr>
          <w:sz w:val="22"/>
        </w:rPr>
        <w:t>.</w:t>
      </w:r>
    </w:p>
    <w:p w:rsidR="00E11C26" w:rsidRPr="00462145" w:rsidRDefault="00E11C26" w:rsidP="00260405">
      <w:r w:rsidRPr="00E11C26">
        <w:lastRenderedPageBreak/>
        <w:t xml:space="preserve">Après sa soumission à la 16ème réunion du GCDT, le document a été soumis en tant que contribution aux six Réunions préparatoires régionales (RPM) en vue de la Conférence mondiale de développement des télécommunications de 2017 (CMDT-17). </w:t>
      </w:r>
      <w:r w:rsidR="00260405">
        <w:t>A</w:t>
      </w:r>
      <w:r w:rsidRPr="00E11C26">
        <w:t xml:space="preserve"> cinq RPM, le document a été accueilli favorablement et il a été convenu qu'il était nécessaire de poursuivre les discussions sur le Plan stratégique au niveau régional afin de soumettre une contribution régionale sur le Plan stratégique au GCDT et à la CMDT-17.</w:t>
      </w:r>
    </w:p>
    <w:p w:rsidR="002E4FF7" w:rsidRPr="00462145" w:rsidRDefault="002E4FF7" w:rsidP="002E4FF7">
      <w:pPr>
        <w:pStyle w:val="Headingb"/>
      </w:pPr>
      <w:r>
        <w:t>Suite à donner</w:t>
      </w:r>
    </w:p>
    <w:p w:rsidR="002E4FF7" w:rsidRPr="00E11C26" w:rsidRDefault="00E11C26" w:rsidP="00260405">
      <w:r w:rsidRPr="00E11C26">
        <w:t>Le CG-SPOPD et le GCDT sont invités à examiner le présent document et à soumettre toute contribution supplémentaire qu'ils jugeront nécessaire. Les résultats de la 17ème réunion du GCDT seront soumis aux membres en tant que document de référence pour l'élaboration de leur contribution à la CMDT-17.</w:t>
      </w:r>
    </w:p>
    <w:p w:rsidR="002E4FF7" w:rsidRPr="00F20206" w:rsidRDefault="002E4FF7" w:rsidP="00712DC3">
      <w:pPr>
        <w:spacing w:after="200" w:line="276" w:lineRule="auto"/>
        <w:rPr>
          <w:rFonts w:cs="Arial"/>
          <w:sz w:val="22"/>
          <w:szCs w:val="22"/>
        </w:rPr>
      </w:pPr>
    </w:p>
    <w:p w:rsidR="000C1CA1" w:rsidRDefault="000C1CA1">
      <w:pPr>
        <w:tabs>
          <w:tab w:val="clear" w:pos="794"/>
          <w:tab w:val="clear" w:pos="1191"/>
          <w:tab w:val="clear" w:pos="1588"/>
          <w:tab w:val="clear" w:pos="1985"/>
        </w:tabs>
        <w:overflowPunct/>
        <w:autoSpaceDE/>
        <w:autoSpaceDN/>
        <w:adjustRightInd/>
        <w:spacing w:before="0" w:after="160" w:line="259" w:lineRule="auto"/>
        <w:textAlignment w:val="auto"/>
        <w:rPr>
          <w:sz w:val="22"/>
          <w:szCs w:val="22"/>
        </w:rPr>
        <w:sectPr w:rsidR="000C1CA1" w:rsidSect="00431AC4">
          <w:headerReference w:type="default" r:id="rId12"/>
          <w:footerReference w:type="default" r:id="rId13"/>
          <w:footerReference w:type="first" r:id="rId14"/>
          <w:pgSz w:w="11907" w:h="16834" w:code="9"/>
          <w:pgMar w:top="1418" w:right="1134" w:bottom="1418" w:left="1134" w:header="720" w:footer="720" w:gutter="0"/>
          <w:paperSrc w:first="7" w:other="7"/>
          <w:cols w:space="720"/>
          <w:titlePg/>
          <w:docGrid w:linePitch="326"/>
        </w:sectPr>
      </w:pPr>
    </w:p>
    <w:p w:rsidR="000C1CA1" w:rsidRPr="004F4E3F" w:rsidRDefault="000C1CA1" w:rsidP="000C1CA1">
      <w:pPr>
        <w:pStyle w:val="AnnexNo"/>
      </w:pPr>
      <w:r w:rsidRPr="004F4E3F">
        <w:lastRenderedPageBreak/>
        <w:t>Projet de contribution de l'UIT-D au Plan stratégique de l'UIT pour la période</w:t>
      </w:r>
      <w:r>
        <w:t xml:space="preserve"> 2020-2023: objectifs, résultats et produits</w:t>
      </w:r>
    </w:p>
    <w:tbl>
      <w:tblPr>
        <w:tblStyle w:val="GridTable4-Accent12"/>
        <w:tblW w:w="14850" w:type="dxa"/>
        <w:tblLayout w:type="fixed"/>
        <w:tblLook w:val="06A0" w:firstRow="1" w:lastRow="0" w:firstColumn="1" w:lastColumn="0" w:noHBand="1" w:noVBand="1"/>
      </w:tblPr>
      <w:tblGrid>
        <w:gridCol w:w="534"/>
        <w:gridCol w:w="3402"/>
        <w:gridCol w:w="3827"/>
        <w:gridCol w:w="3260"/>
        <w:gridCol w:w="3827"/>
      </w:tblGrid>
      <w:tr w:rsidR="000C1CA1" w:rsidRPr="00D5197E" w:rsidTr="008D41BB">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0C1CA1" w:rsidRPr="002B5C03" w:rsidRDefault="000C1CA1" w:rsidP="008D41BB">
            <w:pPr>
              <w:spacing w:before="40" w:after="40"/>
              <w:ind w:left="113" w:right="113"/>
              <w:jc w:val="center"/>
              <w:rPr>
                <w:rFonts w:eastAsia="Calibri" w:cs="Arial"/>
                <w:color w:val="5B9BD5" w:themeColor="accent1"/>
                <w:sz w:val="18"/>
                <w:szCs w:val="18"/>
              </w:rPr>
            </w:pPr>
            <w:r w:rsidRPr="002B5C03">
              <w:rPr>
                <w:rFonts w:eastAsia="Calibri" w:cs="Arial"/>
                <w:sz w:val="18"/>
                <w:szCs w:val="18"/>
              </w:rPr>
              <w:t>Objecti</w:t>
            </w:r>
            <w:r>
              <w:rPr>
                <w:rFonts w:eastAsia="Calibri" w:cs="Arial"/>
                <w:sz w:val="18"/>
                <w:szCs w:val="18"/>
              </w:rPr>
              <w:t>f</w:t>
            </w:r>
            <w:r w:rsidRPr="002B5C03">
              <w:rPr>
                <w:rFonts w:eastAsia="Calibri" w:cs="Arial"/>
                <w:sz w:val="18"/>
                <w:szCs w:val="18"/>
              </w:rPr>
              <w:t>s</w:t>
            </w:r>
          </w:p>
        </w:tc>
        <w:tc>
          <w:tcPr>
            <w:tcW w:w="3402" w:type="dxa"/>
          </w:tcPr>
          <w:p w:rsidR="000C1CA1" w:rsidRPr="00D5197E" w:rsidRDefault="000C1CA1" w:rsidP="008D41BB">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462145">
              <w:rPr>
                <w:rFonts w:eastAsia="Calibri" w:cs="Arial"/>
                <w:sz w:val="18"/>
                <w:szCs w:val="18"/>
              </w:rPr>
              <w:t>D.1 Coordination: Promouvoir la coopération et la conclusion d</w:t>
            </w:r>
            <w:r w:rsidRPr="00747299">
              <w:rPr>
                <w:rFonts w:eastAsia="Calibri" w:cs="Arial"/>
                <w:sz w:val="18"/>
                <w:szCs w:val="18"/>
              </w:rPr>
              <w:t>'</w:t>
            </w:r>
            <w:r w:rsidRPr="00462145">
              <w:rPr>
                <w:rFonts w:eastAsia="Calibri" w:cs="Arial"/>
                <w:sz w:val="18"/>
                <w:szCs w:val="18"/>
              </w:rPr>
              <w:t>accords à l</w:t>
            </w:r>
            <w:r w:rsidRPr="00747299">
              <w:rPr>
                <w:rFonts w:eastAsia="Calibri" w:cs="Arial"/>
                <w:sz w:val="18"/>
                <w:szCs w:val="18"/>
              </w:rPr>
              <w:t>'</w:t>
            </w:r>
            <w:r w:rsidRPr="00462145">
              <w:rPr>
                <w:rFonts w:eastAsia="Calibri" w:cs="Arial"/>
                <w:sz w:val="18"/>
                <w:szCs w:val="18"/>
              </w:rPr>
              <w:t>échelle internationale concernant les questions de développement des télécommunications/TIC</w:t>
            </w:r>
          </w:p>
        </w:tc>
        <w:tc>
          <w:tcPr>
            <w:tcW w:w="3827" w:type="dxa"/>
          </w:tcPr>
          <w:p w:rsidR="000C1CA1" w:rsidRPr="00D5197E" w:rsidRDefault="000C1CA1" w:rsidP="008D41BB">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462145">
              <w:rPr>
                <w:rFonts w:eastAsia="Calibri" w:cs="Arial"/>
                <w:sz w:val="18"/>
                <w:szCs w:val="18"/>
              </w:rPr>
              <w:t>D.2 Infrastructure moderne et sûre pour les télécommunications/TIC: Promouvoir le développement d</w:t>
            </w:r>
            <w:r w:rsidRPr="00747299">
              <w:rPr>
                <w:rFonts w:eastAsia="Calibri" w:cs="Arial"/>
                <w:sz w:val="18"/>
                <w:szCs w:val="18"/>
              </w:rPr>
              <w:t>'</w:t>
            </w:r>
            <w:r w:rsidRPr="00462145">
              <w:rPr>
                <w:rFonts w:eastAsia="Calibri" w:cs="Arial"/>
                <w:sz w:val="18"/>
                <w:szCs w:val="18"/>
              </w:rPr>
              <w:t>infrastructures et de services, et notamment instaurer la confiance et la sécurité quant à l</w:t>
            </w:r>
            <w:r w:rsidRPr="00747299">
              <w:rPr>
                <w:rFonts w:eastAsia="Calibri" w:cs="Arial"/>
                <w:sz w:val="18"/>
                <w:szCs w:val="18"/>
              </w:rPr>
              <w:t>'</w:t>
            </w:r>
            <w:r w:rsidRPr="00462145">
              <w:rPr>
                <w:rFonts w:eastAsia="Calibri" w:cs="Arial"/>
                <w:sz w:val="18"/>
                <w:szCs w:val="18"/>
              </w:rPr>
              <w:t>utilisation des télécommunications/TIC</w:t>
            </w:r>
          </w:p>
        </w:tc>
        <w:tc>
          <w:tcPr>
            <w:tcW w:w="3260" w:type="dxa"/>
          </w:tcPr>
          <w:p w:rsidR="000C1CA1" w:rsidRPr="00D5197E" w:rsidRDefault="000C1CA1" w:rsidP="008D41BB">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462145">
              <w:rPr>
                <w:rFonts w:eastAsia="Calibri" w:cs="Arial"/>
                <w:sz w:val="18"/>
                <w:szCs w:val="18"/>
              </w:rPr>
              <w:t xml:space="preserve">D.3 </w:t>
            </w:r>
            <w:r>
              <w:rPr>
                <w:rFonts w:eastAsia="Calibri" w:cs="Arial"/>
                <w:sz w:val="18"/>
                <w:szCs w:val="18"/>
              </w:rPr>
              <w:t xml:space="preserve">Environnement </w:t>
            </w:r>
            <w:r w:rsidRPr="00462145">
              <w:rPr>
                <w:rFonts w:eastAsia="Calibri" w:cs="Arial"/>
                <w:sz w:val="18"/>
                <w:szCs w:val="18"/>
              </w:rPr>
              <w:t>favorable: Promouvoir la mise en place de politiques et d</w:t>
            </w:r>
            <w:r w:rsidRPr="00747299">
              <w:rPr>
                <w:rFonts w:eastAsia="Calibri" w:cs="Arial"/>
                <w:sz w:val="18"/>
                <w:szCs w:val="18"/>
              </w:rPr>
              <w:t>'</w:t>
            </w:r>
            <w:r w:rsidRPr="00462145">
              <w:rPr>
                <w:rFonts w:eastAsia="Calibri" w:cs="Arial"/>
                <w:sz w:val="18"/>
                <w:szCs w:val="18"/>
              </w:rPr>
              <w:t>un environnement réglementaire favorables au développement durable des télécommunications/TIC</w:t>
            </w:r>
          </w:p>
        </w:tc>
        <w:tc>
          <w:tcPr>
            <w:tcW w:w="3827" w:type="dxa"/>
          </w:tcPr>
          <w:p w:rsidR="000C1CA1" w:rsidRPr="00D5197E" w:rsidRDefault="000C1CA1" w:rsidP="008D41BB">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462145">
              <w:rPr>
                <w:rFonts w:eastAsia="Calibri" w:cs="Arial"/>
                <w:sz w:val="18"/>
                <w:szCs w:val="18"/>
              </w:rPr>
              <w:t>D.4 Société numérique inclusive: Promouvoir le développement et l</w:t>
            </w:r>
            <w:r w:rsidRPr="00747299">
              <w:rPr>
                <w:rFonts w:eastAsia="Calibri" w:cs="Arial"/>
                <w:sz w:val="18"/>
                <w:szCs w:val="18"/>
              </w:rPr>
              <w:t>'</w:t>
            </w:r>
            <w:r w:rsidRPr="00462145">
              <w:rPr>
                <w:rFonts w:eastAsia="Calibri" w:cs="Arial"/>
                <w:sz w:val="18"/>
                <w:szCs w:val="18"/>
              </w:rPr>
              <w:t>utilisation des télécommunications/TIC et d</w:t>
            </w:r>
            <w:r w:rsidRPr="00747299">
              <w:rPr>
                <w:rFonts w:eastAsia="Calibri" w:cs="Arial"/>
                <w:sz w:val="18"/>
                <w:szCs w:val="18"/>
              </w:rPr>
              <w:t>'</w:t>
            </w:r>
            <w:r w:rsidRPr="00462145">
              <w:rPr>
                <w:rFonts w:eastAsia="Calibri" w:cs="Arial"/>
                <w:sz w:val="18"/>
                <w:szCs w:val="18"/>
              </w:rPr>
              <w:t>applications dans l</w:t>
            </w:r>
            <w:r w:rsidRPr="00747299">
              <w:rPr>
                <w:rFonts w:eastAsia="Calibri" w:cs="Arial"/>
                <w:sz w:val="18"/>
                <w:szCs w:val="18"/>
              </w:rPr>
              <w:t>'</w:t>
            </w:r>
            <w:r w:rsidRPr="00462145">
              <w:rPr>
                <w:rFonts w:eastAsia="Calibri" w:cs="Arial"/>
                <w:sz w:val="18"/>
                <w:szCs w:val="18"/>
              </w:rPr>
              <w:t>objectif de donner aux individus et aux sociétés des moyens d</w:t>
            </w:r>
            <w:r w:rsidRPr="00747299">
              <w:rPr>
                <w:rFonts w:eastAsia="Calibri" w:cs="Arial"/>
                <w:sz w:val="18"/>
                <w:szCs w:val="18"/>
              </w:rPr>
              <w:t>'</w:t>
            </w:r>
            <w:r w:rsidRPr="00462145">
              <w:rPr>
                <w:rFonts w:eastAsia="Calibri" w:cs="Arial"/>
                <w:sz w:val="18"/>
                <w:szCs w:val="18"/>
              </w:rPr>
              <w:t>agir pour le développement économique et la protection de l</w:t>
            </w:r>
            <w:r w:rsidRPr="00747299">
              <w:rPr>
                <w:rFonts w:eastAsia="Calibri" w:cs="Arial"/>
                <w:sz w:val="18"/>
                <w:szCs w:val="18"/>
              </w:rPr>
              <w:t>'</w:t>
            </w:r>
            <w:r w:rsidRPr="00462145">
              <w:rPr>
                <w:rFonts w:eastAsia="Calibri" w:cs="Arial"/>
                <w:sz w:val="18"/>
                <w:szCs w:val="18"/>
              </w:rPr>
              <w:t>environnement</w:t>
            </w:r>
          </w:p>
        </w:tc>
      </w:tr>
      <w:tr w:rsidR="000C1CA1" w:rsidRPr="00D5197E" w:rsidTr="008D41BB">
        <w:trPr>
          <w:cantSplit/>
          <w:trHeight w:val="4063"/>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0C1CA1" w:rsidRPr="009B4539" w:rsidRDefault="000C1CA1" w:rsidP="008D41BB">
            <w:pPr>
              <w:spacing w:after="60"/>
              <w:ind w:left="113" w:right="113"/>
              <w:jc w:val="center"/>
              <w:rPr>
                <w:rFonts w:eastAsia="Calibri" w:cs="Arial"/>
                <w:color w:val="5B9BD5" w:themeColor="accent1"/>
                <w:sz w:val="18"/>
                <w:szCs w:val="18"/>
              </w:rPr>
            </w:pPr>
            <w:r>
              <w:rPr>
                <w:rFonts w:eastAsia="Calibri" w:cs="Arial"/>
                <w:color w:val="5B9BD5" w:themeColor="accent1"/>
                <w:sz w:val="18"/>
                <w:szCs w:val="18"/>
              </w:rPr>
              <w:t>Résultats</w:t>
            </w:r>
          </w:p>
        </w:tc>
        <w:tc>
          <w:tcPr>
            <w:tcW w:w="3402" w:type="dxa"/>
          </w:tcPr>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D.1-1</w:t>
            </w:r>
            <w:r w:rsidRPr="00A31137">
              <w:rPr>
                <w:rFonts w:eastAsia="Calibri" w:cs="Arial"/>
                <w:sz w:val="18"/>
                <w:szCs w:val="18"/>
              </w:rPr>
              <w:t xml:space="preserve">: </w:t>
            </w:r>
            <w:r w:rsidRPr="001542DB">
              <w:rPr>
                <w:rFonts w:eastAsia="Calibri" w:cs="Arial"/>
                <w:sz w:val="17"/>
                <w:szCs w:val="17"/>
              </w:rPr>
              <w:t>Examen plus approfondi et meilleure adhésion au projet de contribution de l'UIT-D au projet de plan stratégique de l'UIT, à la Déclaration de la Conférence mondiale de développement des télécommunications (CMDT) et au Plan d'action de la CMDT</w:t>
            </w:r>
            <w:r w:rsidRPr="00A31137">
              <w:rPr>
                <w:rFonts w:eastAsia="Calibri" w:cs="Arial"/>
                <w:sz w:val="18"/>
                <w:szCs w:val="18"/>
              </w:rPr>
              <w:t>.</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D.1-2</w:t>
            </w:r>
            <w:r w:rsidRPr="00A31137">
              <w:rPr>
                <w:rFonts w:eastAsia="Calibri" w:cs="Arial"/>
                <w:sz w:val="18"/>
                <w:szCs w:val="18"/>
              </w:rPr>
              <w:t xml:space="preserve">: </w:t>
            </w:r>
            <w:r w:rsidRPr="001542DB">
              <w:rPr>
                <w:rFonts w:eastAsia="Calibri" w:cs="Arial"/>
                <w:sz w:val="17"/>
                <w:szCs w:val="17"/>
              </w:rPr>
              <w:t>Evaluation de la mise en œuvre du Plan d'action (CMDT) et du plan d'action du SMSI</w:t>
            </w:r>
            <w:r w:rsidRPr="00A31137">
              <w:rPr>
                <w:rFonts w:eastAsia="Calibri" w:cs="Arial"/>
                <w:sz w:val="18"/>
                <w:szCs w:val="18"/>
              </w:rPr>
              <w:t>.</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18"/>
              </w:rPr>
            </w:pPr>
            <w:r w:rsidRPr="00A31137">
              <w:rPr>
                <w:rFonts w:eastAsia="Calibri" w:cs="Arial"/>
                <w:b/>
                <w:bCs/>
                <w:color w:val="5B9BD5" w:themeColor="accent1"/>
                <w:sz w:val="18"/>
                <w:szCs w:val="18"/>
              </w:rPr>
              <w:t>D.1-3</w:t>
            </w:r>
            <w:r w:rsidRPr="00A31137">
              <w:rPr>
                <w:rFonts w:eastAsia="Calibri" w:cs="Arial"/>
                <w:sz w:val="18"/>
                <w:szCs w:val="18"/>
              </w:rPr>
              <w:t xml:space="preserve">: </w:t>
            </w:r>
            <w:r w:rsidRPr="001542DB">
              <w:rPr>
                <w:rFonts w:eastAsia="Calibri" w:cs="Arial"/>
                <w:sz w:val="17"/>
                <w:szCs w:val="17"/>
              </w:rPr>
              <w:t>Renforcement de l'échange de connaissances</w:t>
            </w:r>
            <w:r>
              <w:rPr>
                <w:rFonts w:eastAsia="Calibri" w:cs="Arial"/>
                <w:sz w:val="17"/>
                <w:szCs w:val="17"/>
              </w:rPr>
              <w:t>,</w:t>
            </w:r>
            <w:r w:rsidRPr="001542DB">
              <w:rPr>
                <w:rFonts w:eastAsia="Calibri" w:cs="Arial"/>
                <w:sz w:val="17"/>
                <w:szCs w:val="17"/>
              </w:rPr>
              <w:t xml:space="preserve"> du dialogue</w:t>
            </w:r>
            <w:r>
              <w:rPr>
                <w:rFonts w:eastAsia="Calibri" w:cs="Arial"/>
                <w:sz w:val="17"/>
                <w:szCs w:val="17"/>
              </w:rPr>
              <w:t xml:space="preserve"> et des partenariats</w:t>
            </w:r>
            <w:r w:rsidRPr="001542DB">
              <w:rPr>
                <w:rFonts w:eastAsia="Calibri" w:cs="Arial"/>
                <w:sz w:val="17"/>
                <w:szCs w:val="17"/>
              </w:rPr>
              <w:t xml:space="preserve"> entre les Etats Membres, les Membres de Secteur, les Associés et les établissements universitaires</w:t>
            </w:r>
            <w:r>
              <w:rPr>
                <w:rFonts w:eastAsia="Calibri" w:cs="Arial"/>
                <w:sz w:val="17"/>
                <w:szCs w:val="17"/>
              </w:rPr>
              <w:t xml:space="preserve"> et d'autres parties prenantes</w:t>
            </w:r>
            <w:r w:rsidRPr="001542DB">
              <w:rPr>
                <w:rFonts w:eastAsia="Calibri" w:cs="Arial"/>
                <w:sz w:val="17"/>
                <w:szCs w:val="17"/>
              </w:rPr>
              <w:t xml:space="preserve"> participant aux travaux du Secteur concernant les questions de télécommunication/TIC</w:t>
            </w:r>
            <w:r w:rsidRPr="00A31137">
              <w:rPr>
                <w:rFonts w:eastAsia="Calibri" w:cs="Arial"/>
                <w:sz w:val="18"/>
                <w:szCs w:val="18"/>
              </w:rPr>
              <w:t>.</w:t>
            </w:r>
            <w:r w:rsidRPr="00A31137" w:rsidDel="007A6810">
              <w:rPr>
                <w:rFonts w:eastAsia="Calibri" w:cs="Arial"/>
                <w:sz w:val="18"/>
                <w:szCs w:val="18"/>
              </w:rPr>
              <w:t xml:space="preserve"> </w:t>
            </w:r>
          </w:p>
        </w:tc>
        <w:tc>
          <w:tcPr>
            <w:tcW w:w="3827" w:type="dxa"/>
          </w:tcPr>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D.2-1</w:t>
            </w:r>
            <w:r w:rsidRPr="00A31137">
              <w:rPr>
                <w:rFonts w:eastAsia="Calibri" w:cs="Arial"/>
                <w:sz w:val="18"/>
                <w:szCs w:val="18"/>
              </w:rPr>
              <w:t xml:space="preserve">: </w:t>
            </w:r>
            <w:r w:rsidRPr="001542DB">
              <w:rPr>
                <w:rFonts w:eastAsia="Calibri" w:cs="Arial"/>
                <w:sz w:val="17"/>
                <w:szCs w:val="17"/>
              </w:rPr>
              <w:t xml:space="preserve">Renforcement de la capacité des membres de l'UIT à fournir des infrastructures et des services de télécommunication/TIC robustes, y compris pour le large </w:t>
            </w:r>
            <w:r w:rsidRPr="003B0607">
              <w:rPr>
                <w:rFonts w:eastAsia="Calibri" w:cs="Arial"/>
                <w:sz w:val="17"/>
                <w:szCs w:val="17"/>
              </w:rPr>
              <w:t>bande et la radiodiffusion, y compris pour la réduction de l'écart existant en matière de normalisation, la conformité, l'interopérabilité et la gestion du spectre</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D.2-2</w:t>
            </w:r>
            <w:r w:rsidRPr="00A31137">
              <w:rPr>
                <w:rFonts w:eastAsia="Calibri" w:cs="Arial"/>
                <w:sz w:val="18"/>
                <w:szCs w:val="18"/>
              </w:rPr>
              <w:t xml:space="preserve">: </w:t>
            </w:r>
            <w:r w:rsidRPr="001542DB">
              <w:rPr>
                <w:rFonts w:eastAsia="Calibri" w:cs="Arial"/>
                <w:sz w:val="17"/>
                <w:szCs w:val="17"/>
              </w:rPr>
              <w:t>Renforcement de la capacité des membres de l'UIT à lutter efficacement contre les cybermenaces, à élaborer des stratégies et à développer des compétences au niveau national en matière de cybersécurité, y compris par le biais du renforcement des capacités</w:t>
            </w:r>
            <w:r w:rsidRPr="00A31137">
              <w:rPr>
                <w:rFonts w:eastAsia="Calibri" w:cs="Arial"/>
                <w:sz w:val="18"/>
                <w:szCs w:val="18"/>
              </w:rPr>
              <w:t>.</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D.2-3</w:t>
            </w:r>
            <w:r w:rsidRPr="00A31137">
              <w:rPr>
                <w:rFonts w:eastAsia="Calibri" w:cs="Arial"/>
                <w:sz w:val="18"/>
                <w:szCs w:val="18"/>
              </w:rPr>
              <w:t xml:space="preserve">: </w:t>
            </w:r>
            <w:r w:rsidRPr="001542DB">
              <w:rPr>
                <w:rFonts w:eastAsia="Calibri" w:cs="Arial"/>
                <w:sz w:val="17"/>
                <w:szCs w:val="17"/>
              </w:rPr>
              <w:t>Renforcement de la capacité des Etats Membres à utiliser les télécommunications/TIC pour l'atténuation des risques de catastrophe et les télécommunications d'urgence</w:t>
            </w:r>
            <w:r w:rsidRPr="00A31137">
              <w:rPr>
                <w:rFonts w:eastAsia="Calibri" w:cs="Arial"/>
                <w:sz w:val="18"/>
                <w:szCs w:val="18"/>
              </w:rPr>
              <w:t>.</w:t>
            </w:r>
          </w:p>
          <w:p w:rsidR="000C1CA1" w:rsidRPr="004433A9"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3260" w:type="dxa"/>
          </w:tcPr>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D.3-1</w:t>
            </w:r>
            <w:r w:rsidRPr="00A31137">
              <w:rPr>
                <w:rFonts w:eastAsia="Calibri" w:cs="Arial"/>
                <w:sz w:val="18"/>
                <w:szCs w:val="18"/>
              </w:rPr>
              <w:t xml:space="preserve">: </w:t>
            </w:r>
            <w:r w:rsidRPr="001542DB">
              <w:rPr>
                <w:rFonts w:eastAsia="Calibri" w:cs="Arial"/>
                <w:sz w:val="17"/>
                <w:szCs w:val="17"/>
              </w:rPr>
              <w:t>Renforcement de la capacité des Etats Membres à élaborer des cadres politiques, juridiques et réglementaires f</w:t>
            </w:r>
            <w:r>
              <w:rPr>
                <w:rFonts w:eastAsia="Calibri" w:cs="Arial"/>
                <w:sz w:val="17"/>
                <w:szCs w:val="17"/>
              </w:rPr>
              <w:t xml:space="preserve">avorables au développement des </w:t>
            </w:r>
            <w:r w:rsidR="00260405">
              <w:rPr>
                <w:rFonts w:eastAsia="Calibri" w:cs="Arial"/>
                <w:sz w:val="17"/>
                <w:szCs w:val="17"/>
              </w:rPr>
              <w:t>t</w:t>
            </w:r>
            <w:r w:rsidRPr="001542DB">
              <w:rPr>
                <w:rFonts w:eastAsia="Calibri" w:cs="Arial"/>
                <w:sz w:val="17"/>
                <w:szCs w:val="17"/>
              </w:rPr>
              <w:t>élécommunications/TIC</w:t>
            </w:r>
            <w:r w:rsidRPr="00A31137">
              <w:rPr>
                <w:rFonts w:eastAsia="Calibri" w:cs="Arial"/>
                <w:sz w:val="18"/>
                <w:szCs w:val="18"/>
              </w:rPr>
              <w:t xml:space="preserve">. </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D.3-2</w:t>
            </w:r>
            <w:r w:rsidRPr="00A31137">
              <w:rPr>
                <w:rFonts w:eastAsia="Calibri" w:cs="Arial"/>
                <w:b/>
                <w:bCs/>
                <w:color w:val="44546A" w:themeColor="text2"/>
                <w:sz w:val="18"/>
                <w:szCs w:val="18"/>
              </w:rPr>
              <w:t>:</w:t>
            </w:r>
            <w:r w:rsidRPr="00A31137">
              <w:rPr>
                <w:rFonts w:eastAsia="Calibri" w:cs="Arial"/>
                <w:color w:val="44546A" w:themeColor="text2"/>
                <w:sz w:val="18"/>
                <w:szCs w:val="18"/>
              </w:rPr>
              <w:t xml:space="preserve"> </w:t>
            </w:r>
            <w:r w:rsidRPr="001542DB">
              <w:rPr>
                <w:rFonts w:eastAsia="Calibri" w:cs="Arial"/>
                <w:sz w:val="17"/>
                <w:szCs w:val="17"/>
              </w:rPr>
              <w:t>Renforcement de la capacité des Etats Membres à produire des statistiques sur les TIC très fiables et comparables à l'échelle internationale, à partir de normes et de méthodologies convenues</w:t>
            </w:r>
            <w:r w:rsidRPr="00A31137">
              <w:rPr>
                <w:rFonts w:eastAsia="Calibri" w:cs="Arial"/>
                <w:sz w:val="18"/>
                <w:szCs w:val="18"/>
              </w:rPr>
              <w:t>.</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D.3-3</w:t>
            </w:r>
            <w:r w:rsidRPr="00A31137">
              <w:rPr>
                <w:rFonts w:eastAsia="Calibri" w:cs="Arial"/>
                <w:sz w:val="18"/>
                <w:szCs w:val="18"/>
              </w:rPr>
              <w:t xml:space="preserve">: </w:t>
            </w:r>
            <w:r w:rsidRPr="001542DB">
              <w:rPr>
                <w:rFonts w:eastAsia="Calibri" w:cs="Arial"/>
                <w:sz w:val="17"/>
                <w:szCs w:val="17"/>
              </w:rPr>
              <w:t>Renforcement des capacités humaines et institutionnelles des membres de l'UIT à exploiter l'intégralité du potentiel des télécommunications/TIC</w:t>
            </w:r>
            <w:r w:rsidRPr="00A31137">
              <w:rPr>
                <w:rFonts w:eastAsia="Calibri" w:cs="Arial"/>
                <w:sz w:val="18"/>
                <w:szCs w:val="18"/>
              </w:rPr>
              <w:t xml:space="preserve"> </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 xml:space="preserve">D.3-4: </w:t>
            </w:r>
            <w:r w:rsidRPr="00462145">
              <w:rPr>
                <w:rFonts w:eastAsia="Calibri" w:cs="Arial"/>
                <w:sz w:val="17"/>
                <w:szCs w:val="17"/>
              </w:rPr>
              <w:t>Renforcement de la capacité des membres de l</w:t>
            </w:r>
            <w:r w:rsidRPr="001542DB">
              <w:rPr>
                <w:rFonts w:eastAsia="Calibri" w:cs="Arial"/>
                <w:sz w:val="17"/>
                <w:szCs w:val="17"/>
              </w:rPr>
              <w:t>'</w:t>
            </w:r>
            <w:r w:rsidRPr="00462145">
              <w:rPr>
                <w:rFonts w:eastAsia="Calibri" w:cs="Arial"/>
                <w:sz w:val="17"/>
                <w:szCs w:val="17"/>
              </w:rPr>
              <w:t>UIT à intégrer l</w:t>
            </w:r>
            <w:r w:rsidRPr="001542DB">
              <w:rPr>
                <w:rFonts w:eastAsia="Calibri" w:cs="Arial"/>
                <w:sz w:val="17"/>
                <w:szCs w:val="17"/>
              </w:rPr>
              <w:t>'</w:t>
            </w:r>
            <w:r w:rsidRPr="00462145">
              <w:rPr>
                <w:rFonts w:eastAsia="Calibri" w:cs="Arial"/>
                <w:sz w:val="17"/>
                <w:szCs w:val="17"/>
              </w:rPr>
              <w:t>innovation dans le secteur des télécommunications/TIC dans leurs programmes nationaux de développement</w:t>
            </w:r>
            <w:r w:rsidRPr="00A31137">
              <w:rPr>
                <w:rFonts w:eastAsia="Calibri" w:cs="Arial"/>
                <w:sz w:val="18"/>
                <w:szCs w:val="18"/>
              </w:rPr>
              <w:t>.</w:t>
            </w:r>
            <w:r w:rsidRPr="00A31137" w:rsidDel="00796D1C">
              <w:rPr>
                <w:rFonts w:eastAsia="Calibri" w:cs="Arial"/>
                <w:sz w:val="18"/>
                <w:szCs w:val="18"/>
              </w:rPr>
              <w:t xml:space="preserve"> </w:t>
            </w:r>
          </w:p>
        </w:tc>
        <w:tc>
          <w:tcPr>
            <w:tcW w:w="3827" w:type="dxa"/>
          </w:tcPr>
          <w:p w:rsidR="000C1CA1" w:rsidRPr="00D5197E"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D5197E">
              <w:rPr>
                <w:rFonts w:eastAsia="Calibri" w:cs="Arial"/>
                <w:b/>
                <w:bCs/>
                <w:color w:val="5B9BD5" w:themeColor="accent1"/>
                <w:sz w:val="18"/>
                <w:szCs w:val="18"/>
              </w:rPr>
              <w:t>D</w:t>
            </w:r>
            <w:r>
              <w:rPr>
                <w:rFonts w:eastAsia="Calibri" w:cs="Arial"/>
                <w:b/>
                <w:bCs/>
                <w:color w:val="5B9BD5" w:themeColor="accent1"/>
                <w:sz w:val="17"/>
                <w:szCs w:val="17"/>
              </w:rPr>
              <w:t>.</w:t>
            </w:r>
            <w:r w:rsidRPr="001542DB">
              <w:rPr>
                <w:rFonts w:eastAsia="Calibri" w:cs="Arial"/>
                <w:b/>
                <w:bCs/>
                <w:color w:val="5B9BD5" w:themeColor="accent1"/>
                <w:sz w:val="17"/>
                <w:szCs w:val="17"/>
              </w:rPr>
              <w:t>4-1</w:t>
            </w:r>
            <w:r w:rsidRPr="001542DB">
              <w:rPr>
                <w:rFonts w:eastAsia="Calibri" w:cs="Arial"/>
                <w:sz w:val="17"/>
                <w:szCs w:val="17"/>
              </w:rPr>
              <w:t>: Amélioration de l'accès aux télécommunications/TIC et de leur utilisation dans les pays les moins avancés (PMA), les petits Etats insulaires en développement (PEID) et les pays en développement sans littoral (PDSL), ainsi que dans les pays dont l'économie est en transition</w:t>
            </w:r>
            <w:r w:rsidRPr="00D5197E">
              <w:rPr>
                <w:rFonts w:eastAsia="Calibri" w:cs="Arial"/>
                <w:sz w:val="18"/>
                <w:szCs w:val="18"/>
              </w:rPr>
              <w:t>.</w:t>
            </w:r>
          </w:p>
          <w:p w:rsidR="000C1CA1" w:rsidRPr="00D5197E"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542DB">
              <w:rPr>
                <w:rFonts w:eastAsia="Calibri" w:cs="Arial"/>
                <w:b/>
                <w:bCs/>
                <w:color w:val="5B9BD5" w:themeColor="accent1"/>
                <w:sz w:val="17"/>
                <w:szCs w:val="17"/>
              </w:rPr>
              <w:t>D.4-2</w:t>
            </w:r>
            <w:r w:rsidRPr="001542DB">
              <w:rPr>
                <w:rFonts w:eastAsia="Calibri" w:cs="Arial"/>
                <w:sz w:val="17"/>
                <w:szCs w:val="17"/>
              </w:rPr>
              <w:t>: Renforcement de la capacité des membres de l'UIT à exploiter les applications TIC, y compris les applications mobiles, dans des domaines prioritaires tels que la santé, l'agriculture, le commerce, la gouvernance, l'éducation ou la finance</w:t>
            </w:r>
            <w:r w:rsidRPr="00D5197E">
              <w:rPr>
                <w:rFonts w:eastAsia="Calibri" w:cs="Arial"/>
                <w:sz w:val="18"/>
                <w:szCs w:val="18"/>
              </w:rPr>
              <w:t>.</w:t>
            </w:r>
          </w:p>
          <w:p w:rsidR="000C1CA1" w:rsidRPr="00D5197E"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542DB">
              <w:rPr>
                <w:rFonts w:eastAsia="Calibri" w:cs="Arial"/>
                <w:b/>
                <w:bCs/>
                <w:color w:val="5B9BD5" w:themeColor="accent1"/>
                <w:sz w:val="17"/>
                <w:szCs w:val="17"/>
              </w:rPr>
              <w:t>D.4-3</w:t>
            </w:r>
            <w:r w:rsidRPr="001542DB">
              <w:rPr>
                <w:rFonts w:eastAsia="Calibri" w:cs="Arial"/>
                <w:b/>
                <w:bCs/>
                <w:sz w:val="17"/>
                <w:szCs w:val="17"/>
              </w:rPr>
              <w:t xml:space="preserve">: </w:t>
            </w:r>
            <w:r w:rsidRPr="001542DB">
              <w:rPr>
                <w:rFonts w:eastAsia="Calibri" w:cs="Arial"/>
                <w:sz w:val="17"/>
                <w:szCs w:val="17"/>
              </w:rPr>
              <w:t>Renforcement de la capacité des membres de l'UIT à élaborer des stratégies, des politiques et des pratiques favorisant l'inclusion numérique, en particulier des personnes ayant des besoins particuliers</w:t>
            </w:r>
            <w:r w:rsidRPr="00D5197E">
              <w:rPr>
                <w:rFonts w:eastAsia="Calibri" w:cs="Arial"/>
                <w:sz w:val="18"/>
                <w:szCs w:val="18"/>
              </w:rPr>
              <w:t>.</w:t>
            </w:r>
          </w:p>
          <w:p w:rsidR="000C1CA1" w:rsidRPr="00D5197E"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542DB">
              <w:rPr>
                <w:rFonts w:eastAsia="Calibri" w:cs="Arial"/>
                <w:b/>
                <w:bCs/>
                <w:color w:val="5B9BD5" w:themeColor="accent1"/>
                <w:sz w:val="17"/>
                <w:szCs w:val="17"/>
              </w:rPr>
              <w:t>D.4-4</w:t>
            </w:r>
            <w:r w:rsidRPr="001542DB">
              <w:rPr>
                <w:rFonts w:eastAsia="Calibri" w:cs="Arial"/>
                <w:b/>
                <w:bCs/>
                <w:sz w:val="17"/>
                <w:szCs w:val="17"/>
              </w:rPr>
              <w:t xml:space="preserve">: </w:t>
            </w:r>
            <w:r w:rsidRPr="001542DB">
              <w:rPr>
                <w:rFonts w:eastAsia="Calibri" w:cs="Arial"/>
                <w:sz w:val="17"/>
                <w:szCs w:val="17"/>
              </w:rPr>
              <w:t>Renforcement de la capacité des membres de l'UIT à développer des stratégies et des solutions TIC relatives à l'adaptation aux effets des changements climatiques et à l'atténuation de ces effets</w:t>
            </w:r>
            <w:r w:rsidRPr="00D5197E">
              <w:rPr>
                <w:rFonts w:eastAsia="Calibri" w:cs="Arial"/>
                <w:sz w:val="18"/>
                <w:szCs w:val="18"/>
              </w:rPr>
              <w:t xml:space="preserve">. </w:t>
            </w:r>
          </w:p>
        </w:tc>
      </w:tr>
      <w:tr w:rsidR="000C1CA1" w:rsidRPr="00D5197E" w:rsidTr="008D41BB">
        <w:trPr>
          <w:cantSplit/>
          <w:trHeight w:val="2925"/>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0C1CA1" w:rsidRPr="00DB2A80" w:rsidRDefault="000C1CA1" w:rsidP="008D41BB">
            <w:pPr>
              <w:spacing w:after="60"/>
              <w:ind w:left="113" w:right="113"/>
              <w:jc w:val="center"/>
              <w:rPr>
                <w:rFonts w:eastAsia="Calibri" w:cs="Arial"/>
                <w:color w:val="5B9BD5" w:themeColor="accent1"/>
                <w:sz w:val="18"/>
              </w:rPr>
            </w:pPr>
            <w:r>
              <w:rPr>
                <w:rFonts w:eastAsia="Calibri" w:cs="Arial"/>
                <w:color w:val="5B9BD5" w:themeColor="accent1"/>
                <w:sz w:val="18"/>
              </w:rPr>
              <w:lastRenderedPageBreak/>
              <w:t>Produits</w:t>
            </w:r>
          </w:p>
        </w:tc>
        <w:tc>
          <w:tcPr>
            <w:tcW w:w="3402" w:type="dxa"/>
          </w:tcPr>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D.1-1</w:t>
            </w:r>
            <w:r w:rsidRPr="00A31137">
              <w:rPr>
                <w:rFonts w:eastAsia="Calibri" w:cs="Arial"/>
                <w:color w:val="5B9BD5" w:themeColor="accent1"/>
                <w:sz w:val="18"/>
                <w:szCs w:val="18"/>
              </w:rPr>
              <w:t xml:space="preserve"> </w:t>
            </w:r>
            <w:r w:rsidRPr="001542DB">
              <w:rPr>
                <w:rFonts w:eastAsia="Calibri" w:cs="Arial"/>
                <w:sz w:val="17"/>
                <w:szCs w:val="17"/>
              </w:rPr>
              <w:t xml:space="preserve">Conférence mondiale de développement des télécommunications (CMDT) et </w:t>
            </w:r>
            <w:r>
              <w:rPr>
                <w:rFonts w:eastAsia="Calibri" w:cs="Arial"/>
                <w:sz w:val="17"/>
                <w:szCs w:val="17"/>
              </w:rPr>
              <w:t>rapport final de la</w:t>
            </w:r>
            <w:r w:rsidRPr="001542DB">
              <w:rPr>
                <w:rFonts w:eastAsia="Calibri" w:cs="Arial"/>
                <w:sz w:val="17"/>
                <w:szCs w:val="17"/>
              </w:rPr>
              <w:t xml:space="preserve"> CMDT</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D.1-2</w:t>
            </w:r>
            <w:r w:rsidRPr="00A31137">
              <w:rPr>
                <w:rFonts w:eastAsia="Calibri" w:cs="Arial"/>
                <w:color w:val="5B9BD5" w:themeColor="accent1"/>
                <w:sz w:val="18"/>
                <w:szCs w:val="18"/>
              </w:rPr>
              <w:t xml:space="preserve"> </w:t>
            </w:r>
            <w:r w:rsidRPr="001542DB">
              <w:rPr>
                <w:rFonts w:eastAsia="Calibri" w:cs="Arial"/>
                <w:sz w:val="17"/>
                <w:szCs w:val="17"/>
              </w:rPr>
              <w:t xml:space="preserve"> </w:t>
            </w:r>
            <w:r>
              <w:rPr>
                <w:rFonts w:eastAsia="Calibri" w:cs="Arial"/>
                <w:sz w:val="17"/>
                <w:szCs w:val="17"/>
              </w:rPr>
              <w:t>R</w:t>
            </w:r>
            <w:r w:rsidRPr="001542DB">
              <w:rPr>
                <w:rFonts w:eastAsia="Calibri" w:cs="Arial"/>
                <w:sz w:val="17"/>
                <w:szCs w:val="17"/>
              </w:rPr>
              <w:t xml:space="preserve">éunions préparatoires régionales (RPM) et </w:t>
            </w:r>
            <w:r>
              <w:rPr>
                <w:rFonts w:eastAsia="Calibri" w:cs="Arial"/>
                <w:sz w:val="17"/>
                <w:szCs w:val="17"/>
              </w:rPr>
              <w:t xml:space="preserve">rapports finals des </w:t>
            </w:r>
            <w:r w:rsidRPr="001542DB">
              <w:rPr>
                <w:rFonts w:eastAsia="Calibri" w:cs="Arial"/>
                <w:sz w:val="17"/>
                <w:szCs w:val="17"/>
              </w:rPr>
              <w:t>RPM</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D.1-3</w:t>
            </w:r>
            <w:r w:rsidRPr="00A31137">
              <w:rPr>
                <w:rFonts w:eastAsia="Calibri" w:cs="Arial"/>
                <w:color w:val="5B9BD5" w:themeColor="accent1"/>
                <w:sz w:val="18"/>
                <w:szCs w:val="18"/>
              </w:rPr>
              <w:t xml:space="preserve"> </w:t>
            </w:r>
            <w:r w:rsidRPr="001542DB">
              <w:rPr>
                <w:rFonts w:eastAsia="Calibri" w:cs="Arial"/>
                <w:sz w:val="17"/>
                <w:szCs w:val="17"/>
              </w:rPr>
              <w:t>Groupe consultatif pour le développement des télécommunications (GCDT)</w:t>
            </w:r>
            <w:r>
              <w:rPr>
                <w:rFonts w:eastAsia="Calibri" w:cs="Arial"/>
                <w:sz w:val="17"/>
                <w:szCs w:val="17"/>
              </w:rPr>
              <w:t xml:space="preserve"> et rapports du GCDT à l'intention du </w:t>
            </w:r>
            <w:r w:rsidRPr="001542DB">
              <w:rPr>
                <w:rFonts w:eastAsia="Calibri" w:cs="Arial"/>
                <w:sz w:val="17"/>
                <w:szCs w:val="17"/>
              </w:rPr>
              <w:t xml:space="preserve"> Directeur du BDT et</w:t>
            </w:r>
            <w:r>
              <w:rPr>
                <w:rFonts w:eastAsia="Calibri" w:cs="Arial"/>
                <w:sz w:val="17"/>
                <w:szCs w:val="17"/>
              </w:rPr>
              <w:t xml:space="preserve"> de</w:t>
            </w:r>
            <w:r w:rsidRPr="001542DB">
              <w:rPr>
                <w:rFonts w:eastAsia="Calibri" w:cs="Arial"/>
                <w:sz w:val="17"/>
                <w:szCs w:val="17"/>
              </w:rPr>
              <w:t xml:space="preserve"> la CMDT</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D.1-4</w:t>
            </w:r>
            <w:r>
              <w:rPr>
                <w:rFonts w:eastAsia="Calibri" w:cs="Arial"/>
                <w:b/>
                <w:bCs/>
                <w:color w:val="5B9BD5" w:themeColor="accent1"/>
                <w:sz w:val="18"/>
                <w:szCs w:val="18"/>
              </w:rPr>
              <w:t xml:space="preserve"> </w:t>
            </w:r>
            <w:r w:rsidRPr="00303ECB">
              <w:rPr>
                <w:rFonts w:eastAsia="Calibri" w:cs="Arial"/>
                <w:color w:val="5B9BD5" w:themeColor="accent1"/>
                <w:sz w:val="18"/>
                <w:szCs w:val="18"/>
              </w:rPr>
              <w:t>Commissions d</w:t>
            </w:r>
            <w:r>
              <w:rPr>
                <w:rFonts w:eastAsia="Calibri" w:cs="Arial"/>
                <w:sz w:val="17"/>
                <w:szCs w:val="17"/>
              </w:rPr>
              <w:t>'</w:t>
            </w:r>
            <w:r w:rsidRPr="00303ECB">
              <w:rPr>
                <w:rFonts w:eastAsia="Calibri" w:cs="Arial"/>
                <w:color w:val="5B9BD5" w:themeColor="accent1"/>
                <w:sz w:val="18"/>
                <w:szCs w:val="18"/>
              </w:rPr>
              <w:t>études et</w:t>
            </w:r>
            <w:r>
              <w:rPr>
                <w:rFonts w:eastAsia="Calibri" w:cs="Arial"/>
                <w:sz w:val="17"/>
                <w:szCs w:val="17"/>
              </w:rPr>
              <w:t xml:space="preserve"> l</w:t>
            </w:r>
            <w:r w:rsidRPr="001542DB">
              <w:rPr>
                <w:rFonts w:eastAsia="Calibri" w:cs="Arial"/>
                <w:sz w:val="17"/>
                <w:szCs w:val="17"/>
              </w:rPr>
              <w:t>ignes directrices, recommandations et rapports des Commissions d'études</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D.1-5</w:t>
            </w:r>
            <w:r w:rsidRPr="00A31137">
              <w:rPr>
                <w:rFonts w:eastAsia="Calibri" w:cs="Arial"/>
                <w:sz w:val="18"/>
                <w:szCs w:val="18"/>
              </w:rPr>
              <w:t xml:space="preserve"> </w:t>
            </w:r>
            <w:r w:rsidRPr="001542DB">
              <w:rPr>
                <w:rFonts w:eastAsia="Calibri" w:cs="Arial"/>
                <w:sz w:val="17"/>
                <w:szCs w:val="17"/>
              </w:rPr>
              <w:t>Plate</w:t>
            </w:r>
            <w:r>
              <w:rPr>
                <w:rFonts w:eastAsia="Calibri" w:cs="Arial"/>
                <w:sz w:val="17"/>
                <w:szCs w:val="17"/>
              </w:rPr>
              <w:t>s-</w:t>
            </w:r>
            <w:r w:rsidRPr="001542DB">
              <w:rPr>
                <w:rFonts w:eastAsia="Calibri" w:cs="Arial"/>
                <w:sz w:val="17"/>
                <w:szCs w:val="17"/>
              </w:rPr>
              <w:t>formes pour la coordination régionale, y compris les Forums régionaux de développement (RDF)</w:t>
            </w:r>
            <w:r w:rsidRPr="00A31137">
              <w:rPr>
                <w:rFonts w:eastAsia="Calibri" w:cs="Arial"/>
                <w:sz w:val="18"/>
                <w:szCs w:val="18"/>
              </w:rPr>
              <w:t xml:space="preserve">  </w:t>
            </w:r>
            <w:r>
              <w:rPr>
                <w:rFonts w:eastAsia="Calibri" w:cs="Arial"/>
                <w:i/>
                <w:iCs/>
                <w:color w:val="5B9BD5" w:themeColor="accent1"/>
                <w:sz w:val="18"/>
              </w:rPr>
              <w:t>nouveau</w:t>
            </w:r>
          </w:p>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r w:rsidRPr="00A31137">
              <w:rPr>
                <w:rFonts w:eastAsia="Calibri" w:cs="Arial"/>
                <w:b/>
                <w:bCs/>
                <w:color w:val="5B9BD5" w:themeColor="accent1"/>
                <w:sz w:val="18"/>
                <w:szCs w:val="18"/>
              </w:rPr>
              <w:t>D.1-6:</w:t>
            </w:r>
            <w:r>
              <w:rPr>
                <w:rFonts w:eastAsia="Calibri" w:cs="Arial"/>
                <w:b/>
                <w:bCs/>
                <w:color w:val="5B9BD5" w:themeColor="accent1"/>
                <w:sz w:val="18"/>
                <w:szCs w:val="18"/>
              </w:rPr>
              <w:t xml:space="preserve"> </w:t>
            </w:r>
            <w:r w:rsidRPr="00CE15E2">
              <w:rPr>
                <w:rFonts w:eastAsia="Calibri" w:cs="Arial"/>
                <w:sz w:val="18"/>
                <w:szCs w:val="18"/>
              </w:rPr>
              <w:t>P</w:t>
            </w:r>
            <w:r w:rsidRPr="00A31137">
              <w:rPr>
                <w:rFonts w:eastAsia="Calibri" w:cs="Arial"/>
                <w:sz w:val="18"/>
                <w:szCs w:val="18"/>
              </w:rPr>
              <w:t>late</w:t>
            </w:r>
            <w:r>
              <w:rPr>
                <w:rFonts w:eastAsia="Calibri" w:cs="Arial"/>
                <w:sz w:val="18"/>
                <w:szCs w:val="18"/>
              </w:rPr>
              <w:t>s-</w:t>
            </w:r>
            <w:r w:rsidRPr="00A31137">
              <w:rPr>
                <w:rFonts w:eastAsia="Calibri" w:cs="Arial"/>
                <w:sz w:val="18"/>
                <w:szCs w:val="18"/>
              </w:rPr>
              <w:t>formes pour les partenariats, produits et services</w:t>
            </w:r>
          </w:p>
        </w:tc>
        <w:tc>
          <w:tcPr>
            <w:tcW w:w="3827" w:type="dxa"/>
          </w:tcPr>
          <w:p w:rsidR="000C1CA1" w:rsidRPr="00A3113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31137">
              <w:rPr>
                <w:rFonts w:eastAsia="Calibri" w:cs="Arial"/>
                <w:b/>
                <w:bCs/>
                <w:color w:val="5B9BD5" w:themeColor="accent1"/>
                <w:sz w:val="18"/>
                <w:szCs w:val="18"/>
              </w:rPr>
              <w:t xml:space="preserve">D.2-1 </w:t>
            </w:r>
            <w:r w:rsidRPr="003B0607">
              <w:rPr>
                <w:rFonts w:eastAsia="Calibri" w:cs="Arial"/>
                <w:sz w:val="17"/>
                <w:szCs w:val="17"/>
              </w:rPr>
              <w:t>Produits et services relatifs aux infrastructures de télécommunication/TIC, y compris pour le large bande et la radiodiffusion, y compris pour la réduction de l'écart existant en matière de normalisation, la conformité, l'interopérabilité et la gestion du spectre</w:t>
            </w:r>
          </w:p>
          <w:p w:rsidR="000C1CA1" w:rsidRPr="003B060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3B0607">
              <w:rPr>
                <w:rFonts w:eastAsia="Calibri" w:cs="Arial"/>
                <w:b/>
                <w:bCs/>
                <w:color w:val="5B9BD5" w:themeColor="accent1"/>
                <w:sz w:val="18"/>
                <w:szCs w:val="18"/>
              </w:rPr>
              <w:t>D.2-2</w:t>
            </w:r>
            <w:r w:rsidRPr="003B0607">
              <w:rPr>
                <w:rFonts w:eastAsia="Calibri" w:cs="Arial"/>
                <w:color w:val="5B9BD5" w:themeColor="accent1"/>
                <w:sz w:val="18"/>
                <w:szCs w:val="18"/>
              </w:rPr>
              <w:t xml:space="preserve"> </w:t>
            </w:r>
            <w:r w:rsidRPr="003B0607">
              <w:rPr>
                <w:rFonts w:eastAsia="Calibri" w:cs="Arial"/>
                <w:sz w:val="17"/>
                <w:szCs w:val="17"/>
              </w:rPr>
              <w:t>Produits et services visant à instaurer la confiance et la sécurité dans l'utilisation des télécommunications/TIC</w:t>
            </w:r>
          </w:p>
          <w:p w:rsidR="000C1CA1" w:rsidRPr="003B060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3B0607">
              <w:rPr>
                <w:rFonts w:eastAsia="Calibri" w:cs="Arial"/>
                <w:b/>
                <w:bCs/>
                <w:color w:val="5B9BD5" w:themeColor="accent1"/>
                <w:sz w:val="18"/>
                <w:szCs w:val="18"/>
              </w:rPr>
              <w:t>D.2-3</w:t>
            </w:r>
            <w:r w:rsidRPr="003B0607">
              <w:rPr>
                <w:rFonts w:eastAsia="Calibri" w:cs="Arial"/>
                <w:color w:val="5B9BD5" w:themeColor="accent1"/>
                <w:sz w:val="18"/>
                <w:szCs w:val="18"/>
              </w:rPr>
              <w:t xml:space="preserve"> </w:t>
            </w:r>
            <w:r w:rsidRPr="003B0607">
              <w:rPr>
                <w:rFonts w:eastAsia="Calibri" w:cs="Arial"/>
                <w:sz w:val="17"/>
                <w:szCs w:val="17"/>
              </w:rPr>
              <w:t>Produits et services relatifs à la réduction des risques de catastrophe et aux télécommunications d'urgence</w:t>
            </w:r>
          </w:p>
          <w:p w:rsidR="000C1CA1" w:rsidRPr="003B060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p w:rsidR="000C1CA1" w:rsidRPr="003B0607"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p>
        </w:tc>
        <w:tc>
          <w:tcPr>
            <w:tcW w:w="3260" w:type="dxa"/>
          </w:tcPr>
          <w:p w:rsidR="000C1CA1" w:rsidRPr="001542DB" w:rsidRDefault="000C1CA1"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3B0607">
              <w:rPr>
                <w:rFonts w:eastAsia="Calibri" w:cs="Arial"/>
                <w:b/>
                <w:bCs/>
                <w:color w:val="5B9BD5" w:themeColor="accent1"/>
                <w:sz w:val="18"/>
                <w:szCs w:val="18"/>
              </w:rPr>
              <w:t>D.3-1</w:t>
            </w:r>
            <w:r w:rsidRPr="001542DB">
              <w:rPr>
                <w:rFonts w:eastAsia="Calibri" w:cs="Arial"/>
                <w:sz w:val="17"/>
                <w:szCs w:val="17"/>
              </w:rPr>
              <w:t xml:space="preserve"> Produits et services relatifs aux politiques et à la réglementation en matière de télécommunications/TIC</w:t>
            </w:r>
          </w:p>
          <w:p w:rsidR="000C1CA1" w:rsidRPr="001542DB" w:rsidRDefault="000C1CA1" w:rsidP="008D41BB">
            <w:pPr>
              <w:spacing w:before="60" w:after="60"/>
              <w:cnfStyle w:val="000000000000" w:firstRow="0" w:lastRow="0" w:firstColumn="0" w:lastColumn="0" w:oddVBand="0" w:evenVBand="0" w:oddHBand="0" w:evenHBand="0" w:firstRowFirstColumn="0" w:firstRowLastColumn="0" w:lastRowFirstColumn="0" w:lastRowLastColumn="0"/>
              <w:rPr>
                <w:sz w:val="17"/>
                <w:szCs w:val="17"/>
              </w:rPr>
            </w:pPr>
            <w:r w:rsidRPr="003B0607">
              <w:rPr>
                <w:rFonts w:eastAsia="Calibri" w:cs="Arial"/>
                <w:b/>
                <w:bCs/>
                <w:color w:val="5B9BD5" w:themeColor="accent1"/>
                <w:sz w:val="18"/>
                <w:szCs w:val="18"/>
              </w:rPr>
              <w:t>D.3-2</w:t>
            </w:r>
            <w:r w:rsidRPr="001542DB">
              <w:rPr>
                <w:sz w:val="17"/>
                <w:szCs w:val="17"/>
              </w:rPr>
              <w:t xml:space="preserve"> </w:t>
            </w:r>
            <w:r w:rsidRPr="001542DB">
              <w:rPr>
                <w:rFonts w:eastAsia="Calibri" w:cs="Arial"/>
                <w:sz w:val="17"/>
                <w:szCs w:val="17"/>
              </w:rPr>
              <w:t xml:space="preserve">Produits et services relatifs aux statistiques sur les télécommunications/TIC </w:t>
            </w:r>
            <w:r w:rsidRPr="003B0607">
              <w:rPr>
                <w:rFonts w:eastAsia="Calibri" w:cs="Arial"/>
                <w:b/>
                <w:bCs/>
                <w:color w:val="5B9BD5" w:themeColor="accent1"/>
                <w:sz w:val="18"/>
                <w:szCs w:val="18"/>
              </w:rPr>
              <w:t>D.3-3</w:t>
            </w:r>
            <w:r w:rsidRPr="001542DB">
              <w:rPr>
                <w:sz w:val="17"/>
                <w:szCs w:val="17"/>
              </w:rPr>
              <w:t xml:space="preserve"> </w:t>
            </w:r>
            <w:r w:rsidRPr="001542DB">
              <w:rPr>
                <w:rFonts w:eastAsia="Calibri" w:cs="Arial"/>
                <w:sz w:val="17"/>
                <w:szCs w:val="17"/>
              </w:rPr>
              <w:t>Produits et services relatifs à l'amélioration des capacités humaines et institutionnelles</w:t>
            </w:r>
          </w:p>
          <w:p w:rsidR="000C1CA1" w:rsidRPr="00D5197E"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r w:rsidRPr="003B0607">
              <w:rPr>
                <w:rFonts w:eastAsia="Calibri" w:cs="Arial"/>
                <w:b/>
                <w:bCs/>
                <w:color w:val="5B9BD5" w:themeColor="accent1"/>
                <w:sz w:val="18"/>
                <w:szCs w:val="18"/>
              </w:rPr>
              <w:t>D.3-4</w:t>
            </w:r>
            <w:r w:rsidRPr="001542DB">
              <w:rPr>
                <w:sz w:val="17"/>
                <w:szCs w:val="17"/>
              </w:rPr>
              <w:t xml:space="preserve"> </w:t>
            </w:r>
            <w:r w:rsidRPr="001542DB">
              <w:rPr>
                <w:rFonts w:eastAsia="Calibri" w:cs="Arial"/>
                <w:sz w:val="17"/>
                <w:szCs w:val="17"/>
              </w:rPr>
              <w:t xml:space="preserve">Produits et services relatifs à l'innovation </w:t>
            </w:r>
            <w:r>
              <w:rPr>
                <w:rFonts w:eastAsia="Calibri" w:cs="Arial"/>
                <w:sz w:val="17"/>
                <w:szCs w:val="17"/>
              </w:rPr>
              <w:t xml:space="preserve">dans le domaine des télécommunications/TIC </w:t>
            </w:r>
          </w:p>
        </w:tc>
        <w:tc>
          <w:tcPr>
            <w:tcW w:w="3827" w:type="dxa"/>
          </w:tcPr>
          <w:p w:rsidR="000C1CA1" w:rsidRDefault="000C1CA1"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3B0607">
              <w:rPr>
                <w:rFonts w:eastAsia="Calibri" w:cs="Arial"/>
                <w:b/>
                <w:bCs/>
                <w:color w:val="5B9BD5" w:themeColor="accent1"/>
                <w:sz w:val="18"/>
                <w:szCs w:val="18"/>
              </w:rPr>
              <w:t>D.4-1</w:t>
            </w:r>
            <w:r w:rsidRPr="001542DB">
              <w:rPr>
                <w:rFonts w:eastAsia="Calibri" w:cs="Arial"/>
                <w:sz w:val="17"/>
                <w:szCs w:val="17"/>
              </w:rPr>
              <w:t xml:space="preserve"> Produits et services visant à fournir une assistance ciblée aux PMA, PEID, PDSL et aux pays dont l'économie est en transit</w:t>
            </w:r>
          </w:p>
          <w:p w:rsidR="000C1CA1" w:rsidRPr="001542DB" w:rsidRDefault="000C1CA1"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3B0607">
              <w:rPr>
                <w:rFonts w:eastAsia="Calibri" w:cs="Arial"/>
                <w:b/>
                <w:bCs/>
                <w:color w:val="5B9BD5" w:themeColor="accent1"/>
                <w:sz w:val="18"/>
                <w:szCs w:val="18"/>
              </w:rPr>
              <w:t>D.4-2</w:t>
            </w:r>
            <w:r w:rsidRPr="001542DB">
              <w:rPr>
                <w:sz w:val="17"/>
                <w:szCs w:val="17"/>
              </w:rPr>
              <w:t xml:space="preserve"> </w:t>
            </w:r>
            <w:r w:rsidRPr="001542DB">
              <w:rPr>
                <w:rFonts w:eastAsia="Calibri" w:cs="Arial"/>
                <w:sz w:val="17"/>
                <w:szCs w:val="17"/>
              </w:rPr>
              <w:t>Produits et services relatifs aux applications TIC</w:t>
            </w:r>
          </w:p>
          <w:p w:rsidR="000C1CA1" w:rsidRPr="00D5197E" w:rsidRDefault="000C1CA1" w:rsidP="008D41BB">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3B0607">
              <w:rPr>
                <w:rFonts w:eastAsia="Calibri" w:cs="Arial"/>
                <w:b/>
                <w:bCs/>
                <w:color w:val="5B9BD5" w:themeColor="accent1"/>
                <w:sz w:val="18"/>
                <w:szCs w:val="18"/>
              </w:rPr>
              <w:t xml:space="preserve">D.4-3 </w:t>
            </w:r>
            <w:r w:rsidRPr="001542DB">
              <w:rPr>
                <w:rFonts w:eastAsia="Calibri" w:cs="Arial"/>
                <w:sz w:val="17"/>
                <w:szCs w:val="17"/>
              </w:rPr>
              <w:t>Produits et services relatifs à l'inclusion numérique des personnes ayant des besoins particuliers</w:t>
            </w:r>
          </w:p>
          <w:p w:rsidR="000C1CA1" w:rsidRPr="00D5197E" w:rsidRDefault="000C1CA1" w:rsidP="008D41BB">
            <w:pPr>
              <w:spacing w:before="0"/>
              <w:cnfStyle w:val="000000000000" w:firstRow="0" w:lastRow="0" w:firstColumn="0" w:lastColumn="0" w:oddVBand="0" w:evenVBand="0" w:oddHBand="0" w:evenHBand="0" w:firstRowFirstColumn="0" w:firstRowLastColumn="0" w:lastRowFirstColumn="0" w:lastRowLastColumn="0"/>
              <w:rPr>
                <w:sz w:val="18"/>
              </w:rPr>
            </w:pPr>
            <w:r w:rsidRPr="003B0607">
              <w:rPr>
                <w:rFonts w:eastAsia="Calibri" w:cs="Arial"/>
                <w:b/>
                <w:bCs/>
                <w:color w:val="5B9BD5" w:themeColor="accent1"/>
                <w:sz w:val="18"/>
                <w:szCs w:val="18"/>
              </w:rPr>
              <w:t>D.4-4</w:t>
            </w:r>
            <w:r w:rsidRPr="001542DB">
              <w:rPr>
                <w:rFonts w:eastAsia="Calibri" w:cs="Arial"/>
                <w:sz w:val="17"/>
                <w:szCs w:val="17"/>
              </w:rPr>
              <w:t xml:space="preserve"> Produits et services relatifs aux applications TIC concernant l'adaptation aux effets des changements climatiques et l'atténuation de ces effets</w:t>
            </w:r>
            <w:r w:rsidRPr="00D5197E">
              <w:rPr>
                <w:sz w:val="18"/>
              </w:rPr>
              <w:t xml:space="preserve"> </w:t>
            </w:r>
          </w:p>
        </w:tc>
      </w:tr>
    </w:tbl>
    <w:p w:rsidR="00A46F69" w:rsidRDefault="00A46F69">
      <w:pPr>
        <w:tabs>
          <w:tab w:val="clear" w:pos="794"/>
          <w:tab w:val="clear" w:pos="1191"/>
          <w:tab w:val="clear" w:pos="1588"/>
          <w:tab w:val="clear" w:pos="1985"/>
        </w:tabs>
        <w:overflowPunct/>
        <w:autoSpaceDE/>
        <w:autoSpaceDN/>
        <w:adjustRightInd/>
        <w:spacing w:before="0" w:after="160" w:line="259" w:lineRule="auto"/>
        <w:textAlignment w:val="auto"/>
        <w:rPr>
          <w:sz w:val="22"/>
          <w:szCs w:val="22"/>
        </w:rPr>
      </w:pPr>
    </w:p>
    <w:p w:rsidR="00227E45" w:rsidRDefault="00227E45">
      <w:pPr>
        <w:tabs>
          <w:tab w:val="clear" w:pos="794"/>
          <w:tab w:val="clear" w:pos="1191"/>
          <w:tab w:val="clear" w:pos="1588"/>
          <w:tab w:val="clear" w:pos="1985"/>
        </w:tabs>
        <w:overflowPunct/>
        <w:autoSpaceDE/>
        <w:autoSpaceDN/>
        <w:adjustRightInd/>
        <w:spacing w:before="0" w:after="160" w:line="259" w:lineRule="auto"/>
        <w:textAlignment w:val="auto"/>
        <w:rPr>
          <w:sz w:val="22"/>
          <w:szCs w:val="22"/>
        </w:rPr>
      </w:pPr>
      <w:r>
        <w:rPr>
          <w:sz w:val="22"/>
          <w:szCs w:val="22"/>
        </w:rPr>
        <w:br w:type="page"/>
      </w:r>
    </w:p>
    <w:p w:rsidR="00227E45" w:rsidRDefault="00227E45" w:rsidP="00227E45">
      <w:pPr>
        <w:pStyle w:val="AnnexNo"/>
      </w:pPr>
      <w:r w:rsidRPr="003F6F5B">
        <w:lastRenderedPageBreak/>
        <w:t>Annexe A</w:t>
      </w:r>
    </w:p>
    <w:p w:rsidR="00227E45" w:rsidRDefault="00227E45" w:rsidP="005514CF">
      <w:pPr>
        <w:pStyle w:val="Annextitle"/>
        <w:spacing w:after="240"/>
      </w:pPr>
      <w:r w:rsidRPr="00C574CF">
        <w:t>Projet de contribution de</w:t>
      </w:r>
      <w:r>
        <w:t xml:space="preserve"> </w:t>
      </w:r>
      <w:r w:rsidRPr="00C574CF">
        <w:t>l</w:t>
      </w:r>
      <w:r>
        <w:t>'</w:t>
      </w:r>
      <w:r w:rsidRPr="00C574CF">
        <w:t>UIT-D au plan stratégique de l</w:t>
      </w:r>
      <w:r>
        <w:t>'</w:t>
      </w:r>
      <w:r w:rsidRPr="00C574CF">
        <w:t xml:space="preserve">UIT pour la période </w:t>
      </w:r>
      <w:r>
        <w:t>2020-2023: objectif</w:t>
      </w:r>
      <w:r w:rsidRPr="00C574CF">
        <w:t xml:space="preserve">s, </w:t>
      </w:r>
      <w:r>
        <w:t>résultats</w:t>
      </w:r>
      <w:r w:rsidRPr="00C574CF">
        <w:t xml:space="preserve">, </w:t>
      </w:r>
      <w:r>
        <w:t>ODD et grandes orientations du SMSI</w:t>
      </w:r>
    </w:p>
    <w:tbl>
      <w:tblPr>
        <w:tblStyle w:val="GridTable4-Accent12"/>
        <w:tblpPr w:leftFromText="180" w:rightFromText="180" w:vertAnchor="text" w:horzAnchor="margin" w:tblpXSpec="center" w:tblpY="688"/>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856"/>
        <w:gridCol w:w="3921"/>
        <w:gridCol w:w="3897"/>
      </w:tblGrid>
      <w:tr w:rsidR="00227E45" w:rsidRPr="003F6F5B" w:rsidTr="008D41BB">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227E45" w:rsidRPr="002B5C03" w:rsidRDefault="00227E45" w:rsidP="008D41BB">
            <w:pPr>
              <w:spacing w:before="40" w:after="40"/>
              <w:ind w:left="113" w:right="113"/>
              <w:jc w:val="center"/>
              <w:rPr>
                <w:rFonts w:eastAsia="Calibri" w:cs="Arial"/>
                <w:bCs w:val="0"/>
                <w:color w:val="5B9BD5" w:themeColor="accent1"/>
                <w:sz w:val="18"/>
                <w:szCs w:val="18"/>
              </w:rPr>
            </w:pPr>
            <w:r w:rsidRPr="002B5C03">
              <w:rPr>
                <w:rFonts w:eastAsia="Calibri" w:cs="Arial"/>
                <w:sz w:val="18"/>
                <w:szCs w:val="18"/>
              </w:rPr>
              <w:t>Objecti</w:t>
            </w:r>
            <w:r>
              <w:rPr>
                <w:rFonts w:eastAsia="Calibri" w:cs="Arial"/>
                <w:sz w:val="18"/>
                <w:szCs w:val="18"/>
              </w:rPr>
              <w:t>f</w:t>
            </w:r>
            <w:r w:rsidRPr="002B5C03">
              <w:rPr>
                <w:rFonts w:eastAsia="Calibri" w:cs="Arial"/>
                <w:sz w:val="18"/>
                <w:szCs w:val="18"/>
              </w:rPr>
              <w:t>s</w:t>
            </w:r>
          </w:p>
        </w:tc>
        <w:tc>
          <w:tcPr>
            <w:tcW w:w="2693" w:type="dxa"/>
          </w:tcPr>
          <w:p w:rsidR="00227E45" w:rsidRPr="009D75F5" w:rsidRDefault="00227E45" w:rsidP="008D41BB">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9D75F5">
              <w:rPr>
                <w:rFonts w:eastAsia="Calibri" w:cs="Arial"/>
                <w:sz w:val="18"/>
                <w:szCs w:val="18"/>
              </w:rPr>
              <w:t>D.1 Coordination: Promouvoir la coopération et la conclusion d'accords à l'échelle internationale concernant les questions de développement des télécommunications/TIC</w:t>
            </w:r>
          </w:p>
        </w:tc>
        <w:tc>
          <w:tcPr>
            <w:tcW w:w="3856" w:type="dxa"/>
          </w:tcPr>
          <w:p w:rsidR="00227E45" w:rsidRPr="009D75F5" w:rsidRDefault="00227E45" w:rsidP="008D41BB">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9D75F5">
              <w:rPr>
                <w:rFonts w:eastAsia="Calibri" w:cs="Arial"/>
                <w:sz w:val="18"/>
                <w:szCs w:val="18"/>
              </w:rPr>
              <w:t>D.2 Infrastructure moderne et sûre pour les télécommunications/TIC: Promouvoir le développement d'infrastructures et de services, et notamment instaurer la confiance et la sécurité quant à l'utilisation des télécommunications/TIC</w:t>
            </w:r>
          </w:p>
        </w:tc>
        <w:tc>
          <w:tcPr>
            <w:tcW w:w="3921" w:type="dxa"/>
          </w:tcPr>
          <w:p w:rsidR="00227E45" w:rsidRPr="00237896" w:rsidRDefault="00227E45" w:rsidP="008D41BB">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37896">
              <w:rPr>
                <w:rFonts w:eastAsia="Calibri" w:cs="Arial"/>
                <w:sz w:val="18"/>
                <w:szCs w:val="18"/>
              </w:rPr>
              <w:t>D.3 Cadre favorable: Promouvoir la mise en place de politiques et d'un environnement réglementaire favorables au développement durable des télécommunications/TIC</w:t>
            </w:r>
          </w:p>
        </w:tc>
        <w:tc>
          <w:tcPr>
            <w:tcW w:w="3897" w:type="dxa"/>
          </w:tcPr>
          <w:p w:rsidR="00227E45" w:rsidRPr="00237896" w:rsidRDefault="00227E45" w:rsidP="008D41BB">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37896">
              <w:rPr>
                <w:rFonts w:eastAsia="Calibri" w:cs="Arial"/>
                <w:sz w:val="18"/>
                <w:szCs w:val="18"/>
              </w:rPr>
              <w:t>D.4 Société numérique inclusive: Promouvoir le développement et l'utilisation des télécommunications/TIC et d'applications dans l'objectif de donner aux individus et aux sociétés des moyens d'agir pour le développement économique et la protection de l'environnement</w:t>
            </w:r>
          </w:p>
        </w:tc>
      </w:tr>
      <w:tr w:rsidR="00227E45" w:rsidRPr="00192DAF" w:rsidTr="008D41BB">
        <w:trPr>
          <w:cantSplit/>
          <w:trHeight w:val="274"/>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227E45" w:rsidRPr="00DB2A80" w:rsidRDefault="00227E45" w:rsidP="008D41BB">
            <w:pPr>
              <w:spacing w:after="60"/>
              <w:ind w:left="113" w:right="113"/>
              <w:jc w:val="center"/>
              <w:rPr>
                <w:rFonts w:eastAsia="Calibri" w:cs="Arial"/>
                <w:color w:val="5B9BD5" w:themeColor="accent1"/>
                <w:sz w:val="18"/>
              </w:rPr>
            </w:pPr>
            <w:r>
              <w:rPr>
                <w:rFonts w:eastAsia="Calibri" w:cs="Arial"/>
                <w:color w:val="5B9BD5" w:themeColor="accent1"/>
                <w:sz w:val="18"/>
              </w:rPr>
              <w:t>Résultats</w:t>
            </w:r>
          </w:p>
        </w:tc>
        <w:tc>
          <w:tcPr>
            <w:tcW w:w="2693" w:type="dxa"/>
          </w:tcPr>
          <w:p w:rsidR="00227E45" w:rsidRPr="0023789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237896">
              <w:rPr>
                <w:rFonts w:eastAsia="Calibri" w:cs="Arial"/>
                <w:b/>
                <w:bCs/>
                <w:color w:val="5B9BD5" w:themeColor="accent1"/>
                <w:sz w:val="16"/>
                <w:szCs w:val="18"/>
              </w:rPr>
              <w:t>D.1-1</w:t>
            </w:r>
            <w:r>
              <w:rPr>
                <w:rFonts w:eastAsia="Calibri" w:cs="Arial"/>
                <w:sz w:val="16"/>
                <w:szCs w:val="18"/>
              </w:rPr>
              <w:t>:</w:t>
            </w:r>
            <w:r w:rsidRPr="00237896">
              <w:rPr>
                <w:rFonts w:eastAsia="Calibri" w:cs="Arial"/>
                <w:sz w:val="16"/>
                <w:szCs w:val="18"/>
              </w:rPr>
              <w:t xml:space="preserve"> Examen plus approfondi et meilleure adhésion au projet de contribution de l'UIT-D au projet de plan stratégique de l'UIT, à la Déclaration de la Conférence mondiale de développement des télécommunications (CMDT) et au Plan d'action de la CMDT.</w:t>
            </w:r>
          </w:p>
          <w:p w:rsidR="00227E45"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1542DB">
              <w:rPr>
                <w:rFonts w:eastAsia="Calibri" w:cs="Arial"/>
                <w:i/>
                <w:iCs/>
                <w:color w:val="5B9BD5" w:themeColor="accent1"/>
                <w:sz w:val="17"/>
                <w:szCs w:val="17"/>
              </w:rPr>
              <w:t>Tiré des résultats D.1-1 à D.1-6 et D.1-8 à D.1-10 du Plan stratégique pour la période 2016-2019</w:t>
            </w:r>
          </w:p>
          <w:p w:rsidR="00227E45" w:rsidRPr="00CE15E2"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sidRPr="00CE15E2">
              <w:rPr>
                <w:rFonts w:eastAsia="Calibri" w:cs="Arial"/>
                <w:color w:val="10662B"/>
                <w:sz w:val="16"/>
                <w:szCs w:val="18"/>
              </w:rPr>
              <w:t xml:space="preserve"> 1, 3, 5, 10, 16 et 17</w:t>
            </w:r>
            <w:r>
              <w:rPr>
                <w:rFonts w:eastAsia="Calibri" w:cs="Arial"/>
                <w:sz w:val="16"/>
                <w:szCs w:val="18"/>
              </w:rPr>
              <w:t xml:space="preserve"> des</w:t>
            </w:r>
            <w:r w:rsidRPr="00CE15E2">
              <w:rPr>
                <w:rFonts w:eastAsia="Calibri" w:cs="Arial"/>
                <w:color w:val="10662B"/>
                <w:sz w:val="16"/>
                <w:szCs w:val="18"/>
              </w:rPr>
              <w:t xml:space="preserve"> ODD</w:t>
            </w:r>
          </w:p>
          <w:p w:rsidR="00227E45" w:rsidRPr="00E066A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Pr>
                <w:rFonts w:eastAsia="Calibri" w:cs="Arial"/>
                <w:sz w:val="16"/>
                <w:szCs w:val="18"/>
              </w:rPr>
              <w:t xml:space="preserve">Contribue à la coordination de la mise en œuvre des </w:t>
            </w:r>
            <w:r w:rsidRPr="00E066A6">
              <w:rPr>
                <w:rFonts w:eastAsia="Calibri" w:cs="Arial"/>
                <w:color w:val="ED7D31" w:themeColor="accent2"/>
                <w:sz w:val="16"/>
                <w:szCs w:val="18"/>
              </w:rPr>
              <w:t>GO-SMSI C1 et C11</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E137C4">
              <w:rPr>
                <w:rFonts w:eastAsia="Calibri" w:cs="Arial"/>
                <w:b/>
                <w:bCs/>
                <w:color w:val="5B9BD5" w:themeColor="accent1"/>
                <w:sz w:val="16"/>
                <w:szCs w:val="18"/>
              </w:rPr>
              <w:t>D.1-2</w:t>
            </w:r>
            <w:r w:rsidRPr="00E137C4">
              <w:rPr>
                <w:rFonts w:eastAsia="Calibri" w:cs="Arial"/>
                <w:sz w:val="16"/>
                <w:szCs w:val="18"/>
              </w:rPr>
              <w:t xml:space="preserve">: </w:t>
            </w:r>
            <w:r w:rsidRPr="001542DB">
              <w:rPr>
                <w:rFonts w:eastAsia="Calibri" w:cs="Arial"/>
                <w:sz w:val="17"/>
                <w:szCs w:val="17"/>
              </w:rPr>
              <w:t>Evaluation de la mise en œuvre du Plan d'action (CMDT) et du plan d'action du SMSI.</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rPr>
            </w:pPr>
            <w:r w:rsidRPr="001542DB">
              <w:rPr>
                <w:rFonts w:eastAsia="Calibri" w:cs="Arial"/>
                <w:i/>
                <w:iCs/>
                <w:color w:val="5B9BD5" w:themeColor="accent1"/>
                <w:sz w:val="17"/>
                <w:szCs w:val="17"/>
              </w:rPr>
              <w:t>Repris du résultat D.1-7 du Plan stratégique pour la période 2016-2019</w:t>
            </w:r>
          </w:p>
          <w:p w:rsidR="00227E45" w:rsidRPr="00E066A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Pr>
                <w:rFonts w:eastAsia="Calibri" w:cs="Arial"/>
                <w:color w:val="10662B"/>
                <w:sz w:val="16"/>
                <w:szCs w:val="18"/>
              </w:rPr>
              <w:t xml:space="preserve"> </w:t>
            </w:r>
            <w:r w:rsidRPr="00E066A6">
              <w:rPr>
                <w:rFonts w:eastAsia="Calibri" w:cs="Arial"/>
                <w:color w:val="10662B"/>
                <w:sz w:val="16"/>
                <w:szCs w:val="18"/>
              </w:rPr>
              <w:t>1, 3, 5, 10, 16 et 17</w:t>
            </w:r>
            <w:r>
              <w:rPr>
                <w:rFonts w:eastAsia="Calibri" w:cs="Arial"/>
                <w:sz w:val="16"/>
                <w:szCs w:val="18"/>
              </w:rPr>
              <w:t xml:space="preserve"> des</w:t>
            </w:r>
            <w:r w:rsidRPr="00CE15E2">
              <w:rPr>
                <w:rFonts w:eastAsia="Calibri" w:cs="Arial"/>
                <w:color w:val="10662B"/>
                <w:sz w:val="16"/>
                <w:szCs w:val="18"/>
              </w:rPr>
              <w:t xml:space="preserve"> ODD</w:t>
            </w:r>
          </w:p>
          <w:p w:rsidR="00227E45" w:rsidRPr="00E066A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Pr>
                <w:rFonts w:eastAsia="Calibri" w:cs="Arial"/>
                <w:sz w:val="16"/>
                <w:szCs w:val="18"/>
              </w:rPr>
              <w:t xml:space="preserve">Contribue à la coordination de la mise en œuvre des </w:t>
            </w:r>
            <w:r w:rsidRPr="00E066A6">
              <w:rPr>
                <w:rFonts w:eastAsia="Calibri" w:cs="Arial"/>
                <w:color w:val="ED7D31" w:themeColor="accent2"/>
                <w:sz w:val="16"/>
                <w:szCs w:val="18"/>
              </w:rPr>
              <w:t>GO-SMSI  C1 et C11</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E137C4">
              <w:rPr>
                <w:rFonts w:eastAsia="Calibri" w:cs="Arial"/>
                <w:b/>
                <w:bCs/>
                <w:color w:val="5B9BD5" w:themeColor="accent1"/>
                <w:sz w:val="16"/>
                <w:szCs w:val="18"/>
              </w:rPr>
              <w:t>D.1-3</w:t>
            </w:r>
            <w:r w:rsidRPr="00E137C4">
              <w:rPr>
                <w:rFonts w:eastAsia="Calibri" w:cs="Arial"/>
                <w:sz w:val="16"/>
                <w:szCs w:val="18"/>
              </w:rPr>
              <w:t xml:space="preserve">: </w:t>
            </w:r>
            <w:r w:rsidRPr="001542DB">
              <w:rPr>
                <w:rFonts w:eastAsia="Calibri" w:cs="Arial"/>
                <w:sz w:val="17"/>
                <w:szCs w:val="17"/>
              </w:rPr>
              <w:t>Renforcement de l'échange de connaissances</w:t>
            </w:r>
            <w:r>
              <w:rPr>
                <w:rFonts w:eastAsia="Calibri" w:cs="Arial"/>
                <w:sz w:val="17"/>
                <w:szCs w:val="17"/>
              </w:rPr>
              <w:t>,</w:t>
            </w:r>
            <w:r w:rsidRPr="001542DB">
              <w:rPr>
                <w:rFonts w:eastAsia="Calibri" w:cs="Arial"/>
                <w:sz w:val="17"/>
                <w:szCs w:val="17"/>
              </w:rPr>
              <w:t xml:space="preserve"> du dialogue</w:t>
            </w:r>
            <w:r>
              <w:rPr>
                <w:rFonts w:eastAsia="Calibri" w:cs="Arial"/>
                <w:sz w:val="17"/>
                <w:szCs w:val="17"/>
              </w:rPr>
              <w:t xml:space="preserve"> et des partenariats</w:t>
            </w:r>
            <w:r w:rsidRPr="001542DB">
              <w:rPr>
                <w:rFonts w:eastAsia="Calibri" w:cs="Arial"/>
                <w:sz w:val="17"/>
                <w:szCs w:val="17"/>
              </w:rPr>
              <w:t xml:space="preserve"> entre les Etats Membres, les Mem</w:t>
            </w:r>
            <w:r>
              <w:rPr>
                <w:rFonts w:eastAsia="Calibri" w:cs="Arial"/>
                <w:sz w:val="17"/>
                <w:szCs w:val="17"/>
              </w:rPr>
              <w:t>bres de Secteur, les Associés,</w:t>
            </w:r>
            <w:r w:rsidDel="00BB7982">
              <w:rPr>
                <w:rFonts w:eastAsia="Calibri" w:cs="Arial"/>
                <w:sz w:val="17"/>
                <w:szCs w:val="17"/>
              </w:rPr>
              <w:t xml:space="preserve"> </w:t>
            </w:r>
            <w:r w:rsidRPr="001542DB">
              <w:rPr>
                <w:rFonts w:eastAsia="Calibri" w:cs="Arial"/>
                <w:sz w:val="17"/>
                <w:szCs w:val="17"/>
              </w:rPr>
              <w:t xml:space="preserve"> les établissements universitaires</w:t>
            </w:r>
            <w:r>
              <w:rPr>
                <w:rFonts w:eastAsia="Calibri" w:cs="Arial"/>
                <w:sz w:val="17"/>
                <w:szCs w:val="17"/>
              </w:rPr>
              <w:t xml:space="preserve"> et d'autres parties prenantes</w:t>
            </w:r>
            <w:r w:rsidRPr="001542DB">
              <w:rPr>
                <w:rFonts w:eastAsia="Calibri" w:cs="Arial"/>
                <w:sz w:val="17"/>
                <w:szCs w:val="17"/>
              </w:rPr>
              <w:t xml:space="preserve"> participant aux travaux </w:t>
            </w:r>
            <w:r w:rsidRPr="001542DB">
              <w:rPr>
                <w:rFonts w:eastAsia="Calibri" w:cs="Arial"/>
                <w:sz w:val="17"/>
                <w:szCs w:val="17"/>
              </w:rPr>
              <w:lastRenderedPageBreak/>
              <w:t>du Secteur concernant les questions de télécommunication/TIC.</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1542DB">
              <w:rPr>
                <w:rFonts w:eastAsia="Calibri" w:cs="Arial"/>
                <w:i/>
                <w:iCs/>
                <w:color w:val="5B9BD5" w:themeColor="accent1"/>
                <w:sz w:val="17"/>
                <w:szCs w:val="17"/>
              </w:rPr>
              <w:t>Tiré des résultats D.1-13 et D.1-14 du Plan stratégique pour la période 2016-2019</w:t>
            </w:r>
          </w:p>
          <w:p w:rsidR="00227E45" w:rsidRPr="00E066A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Pr>
                <w:rFonts w:eastAsia="Calibri" w:cs="Arial"/>
                <w:color w:val="10662B"/>
                <w:sz w:val="16"/>
                <w:szCs w:val="18"/>
              </w:rPr>
              <w:t xml:space="preserve"> </w:t>
            </w:r>
            <w:r w:rsidRPr="00E066A6">
              <w:rPr>
                <w:rFonts w:eastAsia="Calibri" w:cs="Arial"/>
                <w:color w:val="10662B"/>
                <w:sz w:val="16"/>
                <w:szCs w:val="18"/>
              </w:rPr>
              <w:t>1, 3, 5, 10, 16 et 17</w:t>
            </w:r>
            <w:r>
              <w:rPr>
                <w:rFonts w:eastAsia="Calibri" w:cs="Arial"/>
                <w:sz w:val="16"/>
                <w:szCs w:val="18"/>
              </w:rPr>
              <w:t xml:space="preserve"> des </w:t>
            </w:r>
            <w:r w:rsidRPr="00CE15E2">
              <w:rPr>
                <w:rFonts w:eastAsia="Calibri" w:cs="Arial"/>
                <w:color w:val="10662B"/>
                <w:sz w:val="16"/>
                <w:szCs w:val="18"/>
              </w:rPr>
              <w:t>ODD</w:t>
            </w:r>
          </w:p>
          <w:p w:rsidR="00227E45" w:rsidRPr="00E066A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Pr>
                <w:rFonts w:eastAsia="Calibri" w:cs="Arial"/>
                <w:sz w:val="16"/>
                <w:szCs w:val="18"/>
              </w:rPr>
              <w:t xml:space="preserve">Contribue à la coordination de la mise en œuvre des </w:t>
            </w:r>
            <w:r w:rsidRPr="00E066A6">
              <w:rPr>
                <w:rFonts w:eastAsia="Calibri" w:cs="Arial"/>
                <w:color w:val="ED7D31" w:themeColor="accent2"/>
                <w:sz w:val="16"/>
                <w:szCs w:val="18"/>
              </w:rPr>
              <w:t>GO-SMSI C1 et C11</w:t>
            </w:r>
          </w:p>
        </w:tc>
        <w:tc>
          <w:tcPr>
            <w:tcW w:w="3856" w:type="dxa"/>
          </w:tcPr>
          <w:p w:rsidR="00227E45" w:rsidRPr="0023789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237896">
              <w:rPr>
                <w:rFonts w:eastAsia="Calibri" w:cs="Arial"/>
                <w:b/>
                <w:bCs/>
                <w:color w:val="5B9BD5" w:themeColor="accent1"/>
                <w:sz w:val="16"/>
                <w:szCs w:val="18"/>
              </w:rPr>
              <w:lastRenderedPageBreak/>
              <w:t>D.2-1</w:t>
            </w:r>
            <w:r w:rsidRPr="00237896">
              <w:rPr>
                <w:rFonts w:eastAsia="Calibri" w:cs="Arial"/>
                <w:sz w:val="16"/>
                <w:szCs w:val="18"/>
              </w:rPr>
              <w:t xml:space="preserve">: </w:t>
            </w:r>
            <w:r w:rsidRPr="001542DB">
              <w:rPr>
                <w:rFonts w:eastAsia="Calibri" w:cs="Arial"/>
                <w:sz w:val="17"/>
                <w:szCs w:val="17"/>
              </w:rPr>
              <w:t>Renforcement de la capacité des membres de l'UIT à fournir des infrastructures et des services de télécommunication/TIC robustes, y compris pour le large bande et la radiodiffusion</w:t>
            </w:r>
            <w:r w:rsidRPr="00237896">
              <w:rPr>
                <w:rFonts w:eastAsia="Calibri" w:cs="Arial"/>
                <w:sz w:val="16"/>
                <w:szCs w:val="18"/>
              </w:rPr>
              <w:t>,</w:t>
            </w:r>
            <w:r w:rsidRPr="00237896">
              <w:rPr>
                <w:rFonts w:eastAsia="Calibri" w:cs="Arial"/>
                <w:sz w:val="16"/>
                <w:szCs w:val="18"/>
                <w:u w:val="single"/>
              </w:rPr>
              <w:t xml:space="preserve"> y compris pour la réduction de l'écart existant en matière de normalisation, la conformité, l'interopérabilité et la gestion du spectre</w:t>
            </w:r>
            <w:r>
              <w:rPr>
                <w:rFonts w:eastAsia="Calibri" w:cs="Arial"/>
                <w:sz w:val="16"/>
                <w:szCs w:val="18"/>
              </w:rPr>
              <w:t>.</w:t>
            </w:r>
          </w:p>
          <w:p w:rsidR="00227E45" w:rsidRPr="003F6F5B"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3F6F5B">
              <w:rPr>
                <w:rFonts w:eastAsia="Calibri" w:cs="Arial"/>
                <w:i/>
                <w:iCs/>
                <w:color w:val="5B9BD5" w:themeColor="accent1"/>
                <w:sz w:val="16"/>
                <w:szCs w:val="18"/>
              </w:rPr>
              <w:t>Tirés des résultats D.2.3-D.2.6 du Plan stratégique pour la période 2016-2019</w:t>
            </w:r>
          </w:p>
          <w:p w:rsidR="00227E45" w:rsidRPr="00227333"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Pr>
                <w:rFonts w:eastAsia="Calibri" w:cs="Arial"/>
                <w:sz w:val="16"/>
                <w:szCs w:val="18"/>
              </w:rPr>
              <w:t>Contribue à la réalisation des objectifs</w:t>
            </w:r>
            <w:r>
              <w:rPr>
                <w:rFonts w:eastAsia="Calibri" w:cs="Arial"/>
                <w:color w:val="10662B"/>
                <w:sz w:val="16"/>
                <w:szCs w:val="18"/>
              </w:rPr>
              <w:t xml:space="preserve"> </w:t>
            </w:r>
            <w:r w:rsidRPr="00CE15E2">
              <w:rPr>
                <w:rFonts w:eastAsia="Calibri" w:cs="Arial"/>
                <w:color w:val="10662B"/>
                <w:sz w:val="16"/>
                <w:szCs w:val="18"/>
              </w:rPr>
              <w:t>1, 3, 5, 8, 9, 10, 11, 16 et 17</w:t>
            </w:r>
            <w:r>
              <w:rPr>
                <w:rFonts w:eastAsia="Calibri" w:cs="Arial"/>
                <w:sz w:val="16"/>
                <w:szCs w:val="18"/>
              </w:rPr>
              <w:t xml:space="preserve"> des </w:t>
            </w:r>
            <w:r w:rsidRPr="00CE15E2">
              <w:rPr>
                <w:rFonts w:eastAsia="Calibri" w:cs="Arial"/>
                <w:color w:val="10662B"/>
                <w:sz w:val="16"/>
                <w:szCs w:val="18"/>
              </w:rPr>
              <w:t>ODD</w:t>
            </w:r>
          </w:p>
          <w:p w:rsidR="00227E45" w:rsidRPr="00CE15E2"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Pr>
                <w:rFonts w:eastAsia="Calibri" w:cs="Arial"/>
                <w:sz w:val="16"/>
                <w:szCs w:val="18"/>
              </w:rPr>
              <w:t xml:space="preserve">Contribue à la coordination de la mise en œuvre des </w:t>
            </w:r>
            <w:r w:rsidRPr="00CE15E2">
              <w:rPr>
                <w:rFonts w:eastAsia="Calibri" w:cs="Arial"/>
                <w:color w:val="ED7D31" w:themeColor="accent2"/>
                <w:sz w:val="16"/>
                <w:szCs w:val="18"/>
              </w:rPr>
              <w:t>GO-SMSI  C1, C2, C3, C9 et C11</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B5114F">
              <w:rPr>
                <w:rFonts w:eastAsia="Calibri" w:cs="Arial"/>
                <w:b/>
                <w:bCs/>
                <w:color w:val="5B9BD5" w:themeColor="accent1"/>
                <w:sz w:val="16"/>
                <w:szCs w:val="18"/>
              </w:rPr>
              <w:t>D.2-2</w:t>
            </w:r>
            <w:r w:rsidRPr="00B5114F">
              <w:rPr>
                <w:rFonts w:eastAsia="Calibri" w:cs="Arial"/>
                <w:sz w:val="16"/>
                <w:szCs w:val="18"/>
              </w:rPr>
              <w:t xml:space="preserve">: </w:t>
            </w:r>
            <w:r w:rsidRPr="001542DB">
              <w:rPr>
                <w:rFonts w:eastAsia="Calibri" w:cs="Arial"/>
                <w:sz w:val="17"/>
                <w:szCs w:val="17"/>
              </w:rPr>
              <w:t>Renforcement de la capacité des membres de l'UIT à lutter efficacement contre les cybermenaces, à élaborer des stratégies et à développer des compétences au niveau national en matière de cybersécurité, y compris par le biais du renforcement des capacités.</w:t>
            </w:r>
          </w:p>
          <w:p w:rsidR="00227E45" w:rsidRPr="00B5114F"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1542DB">
              <w:rPr>
                <w:rFonts w:eastAsia="Calibri" w:cs="Arial"/>
                <w:i/>
                <w:iCs/>
                <w:color w:val="5B9BD5" w:themeColor="accent1"/>
                <w:sz w:val="17"/>
                <w:szCs w:val="17"/>
              </w:rPr>
              <w:t>Tiré des résultats D.3-1 à D.3.-3 du Plan stratégique pour la période 2016-2019</w:t>
            </w:r>
          </w:p>
          <w:p w:rsidR="00227E45" w:rsidRPr="001534A1"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sidRPr="001534A1">
              <w:rPr>
                <w:rFonts w:eastAsia="Calibri" w:cs="Arial"/>
                <w:color w:val="10662B"/>
                <w:sz w:val="16"/>
                <w:szCs w:val="18"/>
              </w:rPr>
              <w:t xml:space="preserve"> 4, 9, 11 et 16</w:t>
            </w:r>
            <w:r>
              <w:rPr>
                <w:rFonts w:eastAsia="Calibri" w:cs="Arial"/>
                <w:sz w:val="16"/>
                <w:szCs w:val="18"/>
              </w:rPr>
              <w:t xml:space="preserve"> des </w:t>
            </w:r>
            <w:r w:rsidRPr="00CE15E2">
              <w:rPr>
                <w:rFonts w:eastAsia="Calibri" w:cs="Arial"/>
                <w:color w:val="10662B"/>
                <w:sz w:val="16"/>
                <w:szCs w:val="18"/>
              </w:rPr>
              <w:t>ODD</w:t>
            </w:r>
          </w:p>
          <w:p w:rsidR="00227E45" w:rsidRPr="00227333"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Pr>
                <w:rFonts w:eastAsia="Calibri" w:cs="Arial"/>
                <w:sz w:val="16"/>
                <w:szCs w:val="18"/>
              </w:rPr>
              <w:t xml:space="preserve">Contribue à la coordination de la mise en œuvre de la </w:t>
            </w:r>
            <w:r w:rsidRPr="00227333">
              <w:rPr>
                <w:rFonts w:eastAsia="Calibri" w:cs="Arial"/>
                <w:color w:val="ED7D31" w:themeColor="accent2"/>
                <w:sz w:val="16"/>
                <w:szCs w:val="18"/>
              </w:rPr>
              <w:t>GO-SMSI C5</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B5114F">
              <w:rPr>
                <w:rFonts w:eastAsia="Calibri" w:cs="Arial"/>
                <w:b/>
                <w:bCs/>
                <w:color w:val="5B9BD5" w:themeColor="accent1"/>
                <w:sz w:val="16"/>
                <w:szCs w:val="18"/>
              </w:rPr>
              <w:t>D.2-3</w:t>
            </w:r>
            <w:r w:rsidRPr="00B5114F">
              <w:rPr>
                <w:rFonts w:eastAsia="Calibri" w:cs="Arial"/>
                <w:sz w:val="16"/>
                <w:szCs w:val="18"/>
              </w:rPr>
              <w:t xml:space="preserve">: </w:t>
            </w:r>
            <w:r w:rsidRPr="001542DB">
              <w:rPr>
                <w:rFonts w:eastAsia="Calibri" w:cs="Arial"/>
                <w:sz w:val="17"/>
                <w:szCs w:val="17"/>
              </w:rPr>
              <w:t>Renforcement de la capacité des Etats Membres à utiliser les télécommunications/TIC pour l'atténuation des risques de catastrophe et les télécommunications d'urgence.</w:t>
            </w:r>
          </w:p>
          <w:p w:rsidR="00227E45"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1542DB">
              <w:rPr>
                <w:rFonts w:eastAsia="Calibri" w:cs="Arial"/>
                <w:i/>
                <w:iCs/>
                <w:color w:val="5B9BD5" w:themeColor="accent1"/>
                <w:sz w:val="17"/>
                <w:szCs w:val="17"/>
              </w:rPr>
              <w:t>Tiré des résultats D.5-4 à D.5-7 du Plan stratégique pour la période 2016-2019</w:t>
            </w:r>
            <w:r w:rsidRPr="00B5114F">
              <w:rPr>
                <w:rFonts w:eastAsia="Calibri" w:cs="Arial"/>
                <w:color w:val="10662B"/>
                <w:sz w:val="16"/>
                <w:szCs w:val="18"/>
              </w:rPr>
              <w:t xml:space="preserve"> </w:t>
            </w:r>
          </w:p>
          <w:p w:rsidR="00227E45" w:rsidRPr="00E066A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lastRenderedPageBreak/>
              <w:t>Contribue à la réalisation des objectifs</w:t>
            </w:r>
            <w:r w:rsidRPr="00E066A6">
              <w:rPr>
                <w:rFonts w:eastAsia="Calibri" w:cs="Arial"/>
                <w:color w:val="10662B"/>
                <w:sz w:val="16"/>
                <w:szCs w:val="18"/>
              </w:rPr>
              <w:t xml:space="preserve"> 1, 3, 5, 9, 11 et 13</w:t>
            </w:r>
            <w:r>
              <w:rPr>
                <w:rFonts w:eastAsia="Calibri" w:cs="Arial"/>
                <w:sz w:val="16"/>
                <w:szCs w:val="18"/>
              </w:rPr>
              <w:t xml:space="preserve"> des </w:t>
            </w:r>
            <w:r w:rsidRPr="00CE15E2">
              <w:rPr>
                <w:rFonts w:eastAsia="Calibri" w:cs="Arial"/>
                <w:color w:val="10662B"/>
                <w:sz w:val="16"/>
                <w:szCs w:val="18"/>
              </w:rPr>
              <w:t>ODD</w:t>
            </w:r>
          </w:p>
          <w:p w:rsidR="00227E45" w:rsidRPr="00E066A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Pr>
                <w:rFonts w:eastAsia="Calibri" w:cs="Arial"/>
                <w:sz w:val="16"/>
                <w:szCs w:val="18"/>
              </w:rPr>
              <w:t xml:space="preserve">Contribue à la coordination de la mise en œuvre des </w:t>
            </w:r>
            <w:r w:rsidRPr="00E066A6">
              <w:rPr>
                <w:rFonts w:eastAsia="Calibri" w:cs="Arial"/>
                <w:color w:val="ED7D31" w:themeColor="accent2"/>
                <w:sz w:val="16"/>
                <w:szCs w:val="18"/>
              </w:rPr>
              <w:t>GO-SMSI C2 et C7</w:t>
            </w:r>
          </w:p>
          <w:p w:rsidR="00227E45" w:rsidRPr="00E066A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3921" w:type="dxa"/>
          </w:tcPr>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237896">
              <w:rPr>
                <w:rFonts w:eastAsia="Calibri" w:cs="Arial"/>
                <w:b/>
                <w:bCs/>
                <w:color w:val="5B9BD5" w:themeColor="accent1"/>
                <w:sz w:val="16"/>
                <w:szCs w:val="18"/>
              </w:rPr>
              <w:lastRenderedPageBreak/>
              <w:t>D.3-1</w:t>
            </w:r>
            <w:r w:rsidRPr="00237896">
              <w:rPr>
                <w:rFonts w:eastAsia="Calibri" w:cs="Arial"/>
                <w:sz w:val="16"/>
                <w:szCs w:val="18"/>
              </w:rPr>
              <w:t xml:space="preserve">: </w:t>
            </w:r>
            <w:r w:rsidRPr="001542DB">
              <w:rPr>
                <w:rFonts w:eastAsia="Calibri" w:cs="Arial"/>
                <w:sz w:val="17"/>
                <w:szCs w:val="17"/>
              </w:rPr>
              <w:t xml:space="preserve">Renforcement de la capacité des Etats Membres à élaborer des cadres politiques, juridiques et réglementaires favorables au développement des télécommunications/TIC. </w:t>
            </w:r>
          </w:p>
          <w:p w:rsidR="00227E45"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1542DB">
              <w:rPr>
                <w:rFonts w:eastAsia="Calibri" w:cs="Arial"/>
                <w:i/>
                <w:iCs/>
                <w:color w:val="5B9BD5" w:themeColor="accent1"/>
                <w:sz w:val="17"/>
                <w:szCs w:val="17"/>
              </w:rPr>
              <w:t>Tiré des résultats D.2-1 et D.2-2 du Plan stratégique pour la période 2016-2019</w:t>
            </w:r>
          </w:p>
          <w:p w:rsidR="00227E45" w:rsidRPr="001534A1"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sidRPr="001534A1">
              <w:rPr>
                <w:rFonts w:eastAsia="Calibri" w:cs="Arial"/>
                <w:color w:val="10662B"/>
                <w:sz w:val="16"/>
                <w:szCs w:val="18"/>
              </w:rPr>
              <w:t xml:space="preserve"> 2, 4, 5, 8, 9, 10, 11, 16 et 17</w:t>
            </w:r>
            <w:r>
              <w:rPr>
                <w:rFonts w:eastAsia="Calibri" w:cs="Arial"/>
                <w:color w:val="10662B"/>
                <w:sz w:val="16"/>
                <w:szCs w:val="18"/>
              </w:rPr>
              <w:t xml:space="preserve"> </w:t>
            </w:r>
            <w:r>
              <w:rPr>
                <w:rFonts w:eastAsia="Calibri" w:cs="Arial"/>
                <w:sz w:val="16"/>
                <w:szCs w:val="18"/>
              </w:rPr>
              <w:t xml:space="preserve">des </w:t>
            </w:r>
            <w:r w:rsidRPr="00CE15E2">
              <w:rPr>
                <w:rFonts w:eastAsia="Calibri" w:cs="Arial"/>
                <w:color w:val="10662B"/>
                <w:sz w:val="16"/>
                <w:szCs w:val="18"/>
              </w:rPr>
              <w:t>ODD</w:t>
            </w:r>
          </w:p>
          <w:p w:rsidR="00227E45" w:rsidRPr="00227333"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Pr>
                <w:rFonts w:eastAsia="Calibri" w:cs="Arial"/>
                <w:sz w:val="16"/>
                <w:szCs w:val="18"/>
              </w:rPr>
              <w:t xml:space="preserve">Contribue à la coordination de la mise en œuvre de la </w:t>
            </w:r>
            <w:r w:rsidRPr="00227333">
              <w:rPr>
                <w:rFonts w:eastAsia="Calibri" w:cs="Arial"/>
                <w:color w:val="ED7D31" w:themeColor="accent2"/>
                <w:sz w:val="16"/>
                <w:szCs w:val="18"/>
              </w:rPr>
              <w:t>GO-SMSI C6</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B5114F">
              <w:rPr>
                <w:rFonts w:eastAsia="Calibri" w:cs="Arial"/>
                <w:b/>
                <w:bCs/>
                <w:color w:val="5B9BD5" w:themeColor="accent1"/>
                <w:sz w:val="16"/>
                <w:szCs w:val="18"/>
              </w:rPr>
              <w:t>D.3-2</w:t>
            </w:r>
            <w:r w:rsidRPr="00B5114F">
              <w:rPr>
                <w:rFonts w:eastAsia="Calibri" w:cs="Arial"/>
                <w:b/>
                <w:bCs/>
                <w:color w:val="44546A" w:themeColor="text2"/>
                <w:sz w:val="16"/>
                <w:szCs w:val="18"/>
              </w:rPr>
              <w:t>:</w:t>
            </w:r>
            <w:r w:rsidRPr="00B5114F">
              <w:rPr>
                <w:rFonts w:eastAsia="Calibri" w:cs="Arial"/>
                <w:color w:val="44546A" w:themeColor="text2"/>
                <w:sz w:val="16"/>
                <w:szCs w:val="18"/>
              </w:rPr>
              <w:t xml:space="preserve"> </w:t>
            </w:r>
            <w:r w:rsidRPr="001542DB">
              <w:rPr>
                <w:rFonts w:eastAsia="Calibri" w:cs="Arial"/>
                <w:sz w:val="17"/>
                <w:szCs w:val="17"/>
              </w:rPr>
              <w:t>Renforcement de la capacité des Etats Membres à produire des statistiques sur les TIC très fiables et comparables à l'échelle internationale, à partir de normes et de méthodologies convenues.</w:t>
            </w:r>
          </w:p>
          <w:p w:rsidR="00227E45" w:rsidRPr="00B5114F"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1542DB">
              <w:rPr>
                <w:rFonts w:eastAsia="Calibri" w:cs="Arial"/>
                <w:i/>
                <w:iCs/>
                <w:color w:val="5B9BD5" w:themeColor="accent1"/>
                <w:sz w:val="17"/>
                <w:szCs w:val="17"/>
              </w:rPr>
              <w:t>Tiré des résultats D.4-4 et D.4-5 du Plan stratégique pour la période 2016-2019</w:t>
            </w:r>
          </w:p>
          <w:p w:rsidR="00227E45" w:rsidRPr="001534A1"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Pr>
                <w:rFonts w:eastAsia="Calibri" w:cs="Arial"/>
                <w:color w:val="10662B"/>
                <w:sz w:val="16"/>
                <w:szCs w:val="18"/>
              </w:rPr>
              <w:t xml:space="preserve"> </w:t>
            </w:r>
            <w:r w:rsidRPr="001534A1">
              <w:rPr>
                <w:rFonts w:eastAsia="Calibri" w:cs="Arial"/>
                <w:color w:val="10662B"/>
                <w:sz w:val="16"/>
                <w:szCs w:val="18"/>
              </w:rPr>
              <w:t>1- 17</w:t>
            </w:r>
            <w:r>
              <w:rPr>
                <w:rFonts w:eastAsia="Calibri" w:cs="Arial"/>
                <w:sz w:val="16"/>
                <w:szCs w:val="18"/>
              </w:rPr>
              <w:t xml:space="preserve"> des </w:t>
            </w:r>
            <w:r w:rsidRPr="00CE15E2">
              <w:rPr>
                <w:rFonts w:eastAsia="Calibri" w:cs="Arial"/>
                <w:color w:val="10662B"/>
                <w:sz w:val="16"/>
                <w:szCs w:val="18"/>
              </w:rPr>
              <w:t>ODD</w:t>
            </w:r>
          </w:p>
          <w:p w:rsidR="00227E45" w:rsidRPr="00227333"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Pr>
                <w:rFonts w:eastAsia="Calibri" w:cs="Arial"/>
                <w:sz w:val="16"/>
                <w:szCs w:val="18"/>
              </w:rPr>
              <w:t xml:space="preserve">Contribue à la coordination de la mise en œuvre des </w:t>
            </w:r>
            <w:r w:rsidRPr="00227333">
              <w:rPr>
                <w:rFonts w:eastAsia="Calibri" w:cs="Arial"/>
                <w:color w:val="ED7D31" w:themeColor="accent2"/>
                <w:sz w:val="16"/>
                <w:szCs w:val="18"/>
              </w:rPr>
              <w:t xml:space="preserve">GO-SMSI C1 - C11 </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B5114F">
              <w:rPr>
                <w:rFonts w:eastAsia="Calibri" w:cs="Arial"/>
                <w:b/>
                <w:bCs/>
                <w:color w:val="5B9BD5" w:themeColor="accent1"/>
                <w:sz w:val="16"/>
                <w:szCs w:val="18"/>
              </w:rPr>
              <w:t>D.3-3</w:t>
            </w:r>
            <w:r w:rsidRPr="00B5114F">
              <w:rPr>
                <w:rFonts w:eastAsia="Calibri" w:cs="Arial"/>
                <w:sz w:val="16"/>
                <w:szCs w:val="18"/>
              </w:rPr>
              <w:t xml:space="preserve">: </w:t>
            </w:r>
            <w:r w:rsidRPr="001542DB">
              <w:rPr>
                <w:rFonts w:eastAsia="Calibri" w:cs="Arial"/>
                <w:sz w:val="17"/>
                <w:szCs w:val="17"/>
              </w:rPr>
              <w:t xml:space="preserve">: Renforcement des capacités humaines et institutionnelles des membres de l'UIT à exploiter l'intégralité du potentiel des télécommunications/TIC. </w:t>
            </w:r>
          </w:p>
          <w:p w:rsidR="00227E45" w:rsidRPr="00B5114F"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1542DB">
              <w:rPr>
                <w:rFonts w:eastAsia="Calibri" w:cs="Arial"/>
                <w:i/>
                <w:iCs/>
                <w:color w:val="5B9BD5" w:themeColor="accent1"/>
                <w:sz w:val="17"/>
                <w:szCs w:val="17"/>
              </w:rPr>
              <w:t>Tiré des résultats D.4-1 à D.4-3 du Plan stratégique pour la période 2016-2019</w:t>
            </w:r>
          </w:p>
          <w:p w:rsidR="00227E45" w:rsidRPr="001534A1"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sidRPr="001534A1">
              <w:rPr>
                <w:rFonts w:eastAsia="Calibri" w:cs="Arial"/>
                <w:color w:val="10662B"/>
                <w:sz w:val="16"/>
                <w:szCs w:val="18"/>
              </w:rPr>
              <w:t xml:space="preserve"> 1, 2, 3, 4, 5, 6, 12, 13, 14, 16 et 17</w:t>
            </w:r>
            <w:r>
              <w:rPr>
                <w:rFonts w:eastAsia="Calibri" w:cs="Arial"/>
                <w:sz w:val="16"/>
                <w:szCs w:val="18"/>
              </w:rPr>
              <w:t xml:space="preserve"> des </w:t>
            </w:r>
            <w:r w:rsidRPr="00CE15E2">
              <w:rPr>
                <w:rFonts w:eastAsia="Calibri" w:cs="Arial"/>
                <w:color w:val="10662B"/>
                <w:sz w:val="16"/>
                <w:szCs w:val="18"/>
              </w:rPr>
              <w:t>ODD</w:t>
            </w:r>
          </w:p>
          <w:p w:rsidR="00227E45" w:rsidRPr="00227333"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Pr>
                <w:rFonts w:eastAsia="Calibri" w:cs="Arial"/>
                <w:sz w:val="16"/>
                <w:szCs w:val="18"/>
              </w:rPr>
              <w:t xml:space="preserve">Contribue à la coordination de la mise en œuvre de la </w:t>
            </w:r>
            <w:r w:rsidRPr="00227333">
              <w:rPr>
                <w:rFonts w:eastAsia="Calibri" w:cs="Arial"/>
                <w:color w:val="ED7D31" w:themeColor="accent2"/>
                <w:sz w:val="16"/>
                <w:szCs w:val="18"/>
              </w:rPr>
              <w:t>GO-SMSI C4</w:t>
            </w:r>
          </w:p>
          <w:p w:rsidR="00227E45" w:rsidRPr="00462145"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rPr>
            </w:pPr>
            <w:r w:rsidRPr="00B5114F">
              <w:rPr>
                <w:rFonts w:eastAsia="Calibri" w:cs="Arial"/>
                <w:b/>
                <w:bCs/>
                <w:color w:val="5B9BD5" w:themeColor="accent1"/>
                <w:sz w:val="16"/>
                <w:szCs w:val="18"/>
              </w:rPr>
              <w:lastRenderedPageBreak/>
              <w:t xml:space="preserve">D.3-4: </w:t>
            </w:r>
            <w:r w:rsidRPr="00462145">
              <w:rPr>
                <w:rFonts w:eastAsia="Calibri" w:cs="Arial"/>
                <w:sz w:val="17"/>
                <w:szCs w:val="17"/>
              </w:rPr>
              <w:t>Renforcement de la capacité des membres de l</w:t>
            </w:r>
            <w:r w:rsidRPr="001542DB">
              <w:rPr>
                <w:rFonts w:eastAsia="Calibri" w:cs="Arial"/>
                <w:sz w:val="17"/>
                <w:szCs w:val="17"/>
              </w:rPr>
              <w:t>'</w:t>
            </w:r>
            <w:r w:rsidRPr="00462145">
              <w:rPr>
                <w:rFonts w:eastAsia="Calibri" w:cs="Arial"/>
                <w:sz w:val="17"/>
                <w:szCs w:val="17"/>
              </w:rPr>
              <w:t>UIT à intégrer l</w:t>
            </w:r>
            <w:r w:rsidRPr="001542DB">
              <w:rPr>
                <w:rFonts w:eastAsia="Calibri" w:cs="Arial"/>
                <w:sz w:val="17"/>
                <w:szCs w:val="17"/>
              </w:rPr>
              <w:t>'</w:t>
            </w:r>
            <w:r w:rsidRPr="00462145">
              <w:rPr>
                <w:rFonts w:eastAsia="Calibri" w:cs="Arial"/>
                <w:sz w:val="17"/>
                <w:szCs w:val="17"/>
              </w:rPr>
              <w:t>innovation dans le secteur des télécommunications/TIC dans leurs programmes nationaux de développement</w:t>
            </w:r>
          </w:p>
          <w:p w:rsidR="00227E45" w:rsidRPr="00B5114F"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1542DB">
              <w:rPr>
                <w:rFonts w:eastAsia="Calibri" w:cs="Arial"/>
                <w:i/>
                <w:iCs/>
                <w:color w:val="5B9BD5" w:themeColor="accent1"/>
                <w:sz w:val="17"/>
                <w:szCs w:val="17"/>
              </w:rPr>
              <w:t>Tiré des résultats D.2-7  et D.2-8 du Plan stratégique pour la période 2016-2019</w:t>
            </w:r>
          </w:p>
          <w:p w:rsidR="00227E45" w:rsidRPr="003303A4"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sidRPr="003303A4">
              <w:rPr>
                <w:rFonts w:eastAsia="Calibri" w:cs="Arial"/>
                <w:color w:val="10662B"/>
                <w:sz w:val="16"/>
                <w:szCs w:val="18"/>
              </w:rPr>
              <w:t xml:space="preserve"> 1, 2, 3, 4, 5, 9, 12, 16 et 17</w:t>
            </w:r>
            <w:r>
              <w:rPr>
                <w:rFonts w:eastAsia="Calibri" w:cs="Arial"/>
                <w:sz w:val="16"/>
                <w:szCs w:val="18"/>
              </w:rPr>
              <w:t xml:space="preserve"> des </w:t>
            </w:r>
            <w:r w:rsidRPr="00CE15E2">
              <w:rPr>
                <w:rFonts w:eastAsia="Calibri" w:cs="Arial"/>
                <w:color w:val="10662B"/>
                <w:sz w:val="16"/>
                <w:szCs w:val="18"/>
              </w:rPr>
              <w:t>ODD</w:t>
            </w:r>
          </w:p>
          <w:p w:rsidR="00227E45" w:rsidRPr="003028EF"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Pr>
                <w:rFonts w:eastAsia="Calibri" w:cs="Arial"/>
                <w:sz w:val="16"/>
                <w:szCs w:val="18"/>
              </w:rPr>
              <w:t xml:space="preserve">Contribue à la coordination de la mise en œuvre des </w:t>
            </w:r>
            <w:r w:rsidRPr="003303A4">
              <w:rPr>
                <w:rFonts w:eastAsia="Calibri" w:cs="Arial"/>
                <w:color w:val="ED7D31" w:themeColor="accent2"/>
                <w:sz w:val="16"/>
                <w:szCs w:val="18"/>
              </w:rPr>
              <w:t>GO-SMSI C1, C2, C3, C4, C5, C6, C7 et C11</w:t>
            </w:r>
          </w:p>
          <w:p w:rsidR="00227E45" w:rsidRPr="003303A4"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3897" w:type="dxa"/>
          </w:tcPr>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237896">
              <w:rPr>
                <w:rFonts w:eastAsia="Calibri" w:cs="Arial"/>
                <w:b/>
                <w:bCs/>
                <w:color w:val="5B9BD5" w:themeColor="accent1"/>
                <w:sz w:val="16"/>
                <w:szCs w:val="18"/>
              </w:rPr>
              <w:lastRenderedPageBreak/>
              <w:t>D-4-1</w:t>
            </w:r>
            <w:r>
              <w:rPr>
                <w:rFonts w:eastAsia="Calibri" w:cs="Arial"/>
                <w:sz w:val="16"/>
                <w:szCs w:val="18"/>
              </w:rPr>
              <w:t>:</w:t>
            </w:r>
            <w:r w:rsidRPr="00237896">
              <w:rPr>
                <w:rFonts w:eastAsia="Calibri" w:cs="Arial"/>
                <w:sz w:val="16"/>
                <w:szCs w:val="18"/>
              </w:rPr>
              <w:t xml:space="preserve"> </w:t>
            </w:r>
            <w:r w:rsidRPr="001542DB">
              <w:rPr>
                <w:rFonts w:eastAsia="Calibri" w:cs="Arial"/>
                <w:sz w:val="17"/>
                <w:szCs w:val="17"/>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1542DB">
              <w:rPr>
                <w:rFonts w:eastAsia="Calibri" w:cs="Arial"/>
                <w:i/>
                <w:iCs/>
                <w:color w:val="5B9BD5" w:themeColor="accent1"/>
                <w:sz w:val="17"/>
                <w:szCs w:val="17"/>
              </w:rPr>
              <w:t>Tiré des résultats D.4-9 à D.4-10 du Plan stratégique pour la période 2016-2019</w:t>
            </w:r>
          </w:p>
          <w:p w:rsidR="00227E45" w:rsidRPr="003303A4"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Pr>
                <w:rFonts w:eastAsia="Calibri" w:cs="Arial"/>
                <w:color w:val="10662B"/>
                <w:sz w:val="16"/>
                <w:szCs w:val="18"/>
              </w:rPr>
              <w:t xml:space="preserve"> </w:t>
            </w:r>
            <w:r w:rsidRPr="003303A4">
              <w:rPr>
                <w:rFonts w:eastAsia="Calibri" w:cs="Arial"/>
                <w:color w:val="10662B"/>
                <w:sz w:val="16"/>
                <w:szCs w:val="18"/>
              </w:rPr>
              <w:t>1, 3, 7, 8, 9, 11, 13 et 17</w:t>
            </w:r>
            <w:r>
              <w:rPr>
                <w:rFonts w:eastAsia="Calibri" w:cs="Arial"/>
                <w:color w:val="10662B"/>
                <w:sz w:val="16"/>
                <w:szCs w:val="18"/>
              </w:rPr>
              <w:t xml:space="preserve"> </w:t>
            </w:r>
            <w:r>
              <w:rPr>
                <w:rFonts w:eastAsia="Calibri" w:cs="Arial"/>
                <w:sz w:val="16"/>
                <w:szCs w:val="18"/>
              </w:rPr>
              <w:t xml:space="preserve">des </w:t>
            </w:r>
            <w:r w:rsidRPr="00CE15E2">
              <w:rPr>
                <w:rFonts w:eastAsia="Calibri" w:cs="Arial"/>
                <w:color w:val="10662B"/>
                <w:sz w:val="16"/>
                <w:szCs w:val="18"/>
              </w:rPr>
              <w:t>ODD</w:t>
            </w:r>
            <w:r w:rsidRPr="003303A4">
              <w:rPr>
                <w:rFonts w:eastAsia="Calibri" w:cs="Arial"/>
                <w:color w:val="10662B"/>
                <w:sz w:val="16"/>
                <w:szCs w:val="18"/>
              </w:rPr>
              <w:t xml:space="preserve"> </w:t>
            </w:r>
          </w:p>
          <w:p w:rsidR="00227E45" w:rsidRPr="003303A4"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6"/>
                <w:szCs w:val="18"/>
              </w:rPr>
            </w:pPr>
            <w:r>
              <w:rPr>
                <w:rFonts w:eastAsia="Calibri" w:cs="Arial"/>
                <w:sz w:val="16"/>
                <w:szCs w:val="18"/>
              </w:rPr>
              <w:t xml:space="preserve">Contribue à la coordination de la mise en œuvre des </w:t>
            </w:r>
            <w:r w:rsidRPr="003303A4">
              <w:rPr>
                <w:rFonts w:eastAsia="Calibri" w:cs="Arial"/>
                <w:color w:val="ED7D31" w:themeColor="accent2"/>
                <w:sz w:val="16"/>
                <w:szCs w:val="18"/>
              </w:rPr>
              <w:t>GO-SMSI C2</w:t>
            </w:r>
            <w:r>
              <w:rPr>
                <w:rFonts w:eastAsia="Calibri" w:cs="Arial"/>
                <w:color w:val="ED7D31" w:themeColor="accent2"/>
                <w:sz w:val="16"/>
                <w:szCs w:val="18"/>
              </w:rPr>
              <w:t>,</w:t>
            </w:r>
            <w:r w:rsidRPr="003303A4">
              <w:rPr>
                <w:rFonts w:eastAsia="Calibri" w:cs="Arial"/>
                <w:color w:val="ED7D31" w:themeColor="accent2"/>
                <w:sz w:val="16"/>
                <w:szCs w:val="18"/>
              </w:rPr>
              <w:t xml:space="preserve"> C6 et C7</w:t>
            </w:r>
          </w:p>
          <w:p w:rsidR="00227E45"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237896">
              <w:rPr>
                <w:rFonts w:eastAsia="Calibri" w:cs="Arial"/>
                <w:b/>
                <w:bCs/>
                <w:color w:val="5B9BD5" w:themeColor="accent1"/>
                <w:sz w:val="16"/>
                <w:szCs w:val="18"/>
              </w:rPr>
              <w:t>D.4-2</w:t>
            </w:r>
            <w:r w:rsidRPr="001542DB">
              <w:rPr>
                <w:rFonts w:eastAsia="Calibri" w:cs="Arial"/>
                <w:sz w:val="17"/>
                <w:szCs w:val="17"/>
              </w:rPr>
              <w:t xml:space="preserve"> Renforcement de la capacité des membres de l'UIT à exploiter les applications TIC, y compris les applications mobiles, dans des domaines prioritaires tels que la santé, l'agriculture, le commerce, la gouvernance, l'éducation ou la finance.</w:t>
            </w:r>
            <w:r w:rsidRPr="001542DB">
              <w:rPr>
                <w:rFonts w:eastAsia="Calibri" w:cs="Arial"/>
                <w:sz w:val="17"/>
                <w:szCs w:val="17"/>
              </w:rPr>
              <w:br/>
            </w:r>
            <w:r w:rsidRPr="001542DB">
              <w:rPr>
                <w:rFonts w:eastAsia="Calibri" w:cs="Arial"/>
                <w:i/>
                <w:iCs/>
                <w:color w:val="5B9BD5" w:themeColor="accent1"/>
                <w:sz w:val="17"/>
                <w:szCs w:val="17"/>
              </w:rPr>
              <w:t>Tiré des résultats D.3-4 à  D.3-6 du Plan stratégique pour la période 2016-2019</w:t>
            </w:r>
            <w:r w:rsidRPr="00237896">
              <w:rPr>
                <w:rFonts w:eastAsia="Calibri" w:cs="Arial"/>
                <w:color w:val="10662B"/>
                <w:sz w:val="16"/>
                <w:szCs w:val="18"/>
              </w:rPr>
              <w:t xml:space="preserve"> </w:t>
            </w:r>
          </w:p>
          <w:p w:rsidR="00227E45" w:rsidRPr="001534A1"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Pr>
                <w:rFonts w:eastAsia="Calibri" w:cs="Arial"/>
                <w:color w:val="10662B"/>
                <w:sz w:val="16"/>
                <w:szCs w:val="18"/>
              </w:rPr>
              <w:t xml:space="preserve"> 2, 3, 4, 6, 7 et 11 des ODD</w:t>
            </w:r>
          </w:p>
          <w:p w:rsidR="00227E45" w:rsidRPr="009B4539"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pl-PL"/>
              </w:rPr>
            </w:pPr>
            <w:r>
              <w:rPr>
                <w:rFonts w:eastAsia="Calibri" w:cs="Arial"/>
                <w:sz w:val="16"/>
                <w:szCs w:val="18"/>
              </w:rPr>
              <w:t xml:space="preserve">Contribue à la coordination de la mise en œuvre de la </w:t>
            </w:r>
            <w:r w:rsidRPr="00227333">
              <w:rPr>
                <w:rFonts w:eastAsia="Calibri" w:cs="Arial"/>
                <w:color w:val="ED7D31" w:themeColor="accent2"/>
                <w:sz w:val="16"/>
                <w:szCs w:val="18"/>
              </w:rPr>
              <w:t xml:space="preserve">GO-SMSI </w:t>
            </w:r>
            <w:r w:rsidRPr="009B4539">
              <w:rPr>
                <w:rFonts w:eastAsia="Calibri" w:cs="Arial"/>
                <w:color w:val="ED7D31" w:themeColor="accent2"/>
                <w:sz w:val="16"/>
                <w:szCs w:val="18"/>
                <w:lang w:val="pl-PL"/>
              </w:rPr>
              <w:t>C7</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237896">
              <w:rPr>
                <w:rFonts w:eastAsia="Calibri" w:cs="Arial"/>
                <w:b/>
                <w:bCs/>
                <w:color w:val="5B9BD5" w:themeColor="accent1"/>
                <w:sz w:val="16"/>
                <w:szCs w:val="18"/>
              </w:rPr>
              <w:t>D.4-3</w:t>
            </w:r>
            <w:r w:rsidRPr="00237896">
              <w:rPr>
                <w:rFonts w:eastAsia="Calibri" w:cs="Arial"/>
                <w:b/>
                <w:bCs/>
                <w:sz w:val="16"/>
                <w:szCs w:val="18"/>
              </w:rPr>
              <w:t xml:space="preserve">: </w:t>
            </w:r>
            <w:r w:rsidRPr="001542DB">
              <w:rPr>
                <w:rFonts w:eastAsia="Calibri" w:cs="Arial"/>
                <w:sz w:val="17"/>
                <w:szCs w:val="17"/>
              </w:rPr>
              <w:t>Renforcement de la capacité des membres de l'UIT à élaborer des stratégies, des politiques et des pratiques favorisant l'inclusion numérique, en particulier des personnes ayant des besoins particuliers.</w:t>
            </w:r>
          </w:p>
          <w:p w:rsidR="00227E45" w:rsidRPr="00237896"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1542DB">
              <w:rPr>
                <w:rFonts w:eastAsia="Calibri" w:cs="Arial"/>
                <w:i/>
                <w:iCs/>
                <w:color w:val="5B9BD5" w:themeColor="accent1"/>
                <w:sz w:val="17"/>
                <w:szCs w:val="17"/>
              </w:rPr>
              <w:t>Tiré des résultats D.4-6 à D.4-8 du Plan stratégique pour la période 2016-2019</w:t>
            </w:r>
            <w:r w:rsidRPr="00237896">
              <w:rPr>
                <w:rFonts w:eastAsia="Calibri" w:cs="Arial"/>
                <w:sz w:val="16"/>
                <w:szCs w:val="18"/>
              </w:rPr>
              <w:t xml:space="preserve"> </w:t>
            </w:r>
          </w:p>
          <w:p w:rsidR="00227E45" w:rsidRPr="003303A4"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lastRenderedPageBreak/>
              <w:t>Contribue à la réalisation des objectifs</w:t>
            </w:r>
            <w:r w:rsidRPr="003303A4">
              <w:rPr>
                <w:rFonts w:eastAsia="Calibri" w:cs="Arial"/>
                <w:color w:val="10662B"/>
                <w:sz w:val="16"/>
                <w:szCs w:val="18"/>
              </w:rPr>
              <w:t xml:space="preserve"> 4, 5, 8, 10, 11 et 17</w:t>
            </w:r>
            <w:r>
              <w:rPr>
                <w:rFonts w:eastAsia="Calibri" w:cs="Arial"/>
                <w:color w:val="10662B"/>
                <w:sz w:val="16"/>
                <w:szCs w:val="18"/>
              </w:rPr>
              <w:t xml:space="preserve"> des ODD</w:t>
            </w:r>
            <w:r w:rsidRPr="003303A4">
              <w:rPr>
                <w:rFonts w:eastAsia="Calibri" w:cs="Arial"/>
                <w:color w:val="10662B"/>
                <w:sz w:val="16"/>
                <w:szCs w:val="18"/>
              </w:rPr>
              <w:t xml:space="preserve"> </w:t>
            </w:r>
          </w:p>
          <w:p w:rsidR="00227E45" w:rsidRPr="003303A4"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Pr>
                <w:rFonts w:eastAsia="Calibri" w:cs="Arial"/>
                <w:sz w:val="16"/>
                <w:szCs w:val="18"/>
              </w:rPr>
              <w:t xml:space="preserve">Contribue à la coordination de la mise en œuvre des </w:t>
            </w:r>
            <w:r>
              <w:rPr>
                <w:rFonts w:eastAsia="Calibri" w:cs="Arial"/>
                <w:color w:val="ED7D31" w:themeColor="accent2"/>
                <w:sz w:val="16"/>
                <w:szCs w:val="18"/>
              </w:rPr>
              <w:t>GO-SMSI C2, C3, C4, C6, C7</w:t>
            </w:r>
            <w:r w:rsidRPr="003303A4">
              <w:rPr>
                <w:rFonts w:eastAsia="Calibri" w:cs="Arial"/>
                <w:color w:val="ED7D31" w:themeColor="accent2"/>
                <w:sz w:val="16"/>
                <w:szCs w:val="18"/>
              </w:rPr>
              <w:t xml:space="preserve"> et C8</w:t>
            </w:r>
          </w:p>
          <w:p w:rsidR="00227E45" w:rsidRPr="001542DB" w:rsidRDefault="00227E45"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237896">
              <w:rPr>
                <w:rFonts w:eastAsia="Calibri" w:cs="Arial"/>
                <w:b/>
                <w:bCs/>
                <w:color w:val="5B9BD5" w:themeColor="accent1"/>
                <w:sz w:val="16"/>
                <w:szCs w:val="18"/>
              </w:rPr>
              <w:t>D.4-4</w:t>
            </w:r>
            <w:r w:rsidRPr="00237896">
              <w:rPr>
                <w:rFonts w:eastAsia="Calibri" w:cs="Arial"/>
                <w:b/>
                <w:bCs/>
                <w:sz w:val="16"/>
                <w:szCs w:val="18"/>
              </w:rPr>
              <w:t xml:space="preserve">: </w:t>
            </w:r>
            <w:r w:rsidRPr="001542DB">
              <w:rPr>
                <w:rFonts w:eastAsia="Calibri" w:cs="Arial"/>
                <w:sz w:val="17"/>
                <w:szCs w:val="17"/>
              </w:rPr>
              <w:t>Renforcement de la capacité des membres de l'UIT à développer des stratégies et des solutions TIC relatives à l'adaptation aux effets des changements climatiques et à l'atténuation de ces effets.</w:t>
            </w:r>
          </w:p>
          <w:p w:rsidR="00227E45" w:rsidRPr="00237896"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1542DB">
              <w:rPr>
                <w:rFonts w:eastAsia="Calibri" w:cs="Arial"/>
                <w:i/>
                <w:iCs/>
                <w:color w:val="5B9BD5" w:themeColor="accent1"/>
                <w:sz w:val="17"/>
                <w:szCs w:val="17"/>
              </w:rPr>
              <w:t>Tiré des résultats D.5-1 à  D.5-3 du Plan stratégique pour la période 2016-2019</w:t>
            </w:r>
            <w:r w:rsidRPr="00237896">
              <w:rPr>
                <w:rFonts w:eastAsia="Calibri" w:cs="Arial"/>
                <w:sz w:val="16"/>
                <w:szCs w:val="18"/>
              </w:rPr>
              <w:t xml:space="preserve"> </w:t>
            </w:r>
          </w:p>
          <w:p w:rsidR="00227E45" w:rsidRPr="001534A1"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Pr>
                <w:rFonts w:eastAsia="Calibri" w:cs="Arial"/>
                <w:sz w:val="16"/>
                <w:szCs w:val="18"/>
              </w:rPr>
              <w:t>Contribue à la réalisation des objectifs</w:t>
            </w:r>
            <w:r w:rsidRPr="001534A1">
              <w:rPr>
                <w:rFonts w:eastAsia="Calibri" w:cs="Arial"/>
                <w:color w:val="10662B"/>
                <w:sz w:val="16"/>
                <w:szCs w:val="18"/>
              </w:rPr>
              <w:t xml:space="preserve"> 3, 5, 11 et 13</w:t>
            </w:r>
            <w:r>
              <w:rPr>
                <w:rFonts w:eastAsia="Calibri" w:cs="Arial"/>
                <w:color w:val="10662B"/>
                <w:sz w:val="16"/>
                <w:szCs w:val="18"/>
              </w:rPr>
              <w:t xml:space="preserve"> des ODD</w:t>
            </w:r>
            <w:r w:rsidRPr="001534A1">
              <w:rPr>
                <w:rFonts w:eastAsia="Calibri" w:cs="Arial"/>
                <w:color w:val="10662B"/>
                <w:sz w:val="16"/>
                <w:szCs w:val="18"/>
              </w:rPr>
              <w:t xml:space="preserve"> </w:t>
            </w:r>
          </w:p>
          <w:p w:rsidR="00227E45" w:rsidRPr="00227333" w:rsidRDefault="00227E45" w:rsidP="008D41BB">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Pr>
                <w:rFonts w:eastAsia="Calibri" w:cs="Arial"/>
                <w:sz w:val="16"/>
                <w:szCs w:val="18"/>
              </w:rPr>
              <w:t xml:space="preserve">Contribue à la coordination de la mise en œuvre de la </w:t>
            </w:r>
            <w:r w:rsidRPr="00227333">
              <w:rPr>
                <w:rFonts w:eastAsia="Calibri" w:cs="Arial"/>
                <w:color w:val="ED7D31" w:themeColor="accent2"/>
                <w:sz w:val="16"/>
                <w:szCs w:val="18"/>
              </w:rPr>
              <w:t>GO-SMSI C7</w:t>
            </w:r>
          </w:p>
        </w:tc>
      </w:tr>
    </w:tbl>
    <w:p w:rsidR="00833D4A" w:rsidRDefault="00833D4A">
      <w:pPr>
        <w:rPr>
          <w:sz w:val="22"/>
          <w:szCs w:val="22"/>
        </w:rPr>
      </w:pPr>
    </w:p>
    <w:p w:rsidR="00833D4A" w:rsidRDefault="00833D4A">
      <w:pPr>
        <w:tabs>
          <w:tab w:val="clear" w:pos="794"/>
          <w:tab w:val="clear" w:pos="1191"/>
          <w:tab w:val="clear" w:pos="1588"/>
          <w:tab w:val="clear" w:pos="1985"/>
        </w:tabs>
        <w:overflowPunct/>
        <w:autoSpaceDE/>
        <w:autoSpaceDN/>
        <w:adjustRightInd/>
        <w:spacing w:before="0" w:after="160" w:line="259" w:lineRule="auto"/>
        <w:textAlignment w:val="auto"/>
        <w:rPr>
          <w:sz w:val="22"/>
          <w:szCs w:val="22"/>
        </w:rPr>
      </w:pPr>
      <w:r>
        <w:rPr>
          <w:sz w:val="22"/>
          <w:szCs w:val="22"/>
        </w:rPr>
        <w:br w:type="page"/>
      </w:r>
    </w:p>
    <w:p w:rsidR="00A96C54" w:rsidRPr="009E3BBF" w:rsidRDefault="00A96C54" w:rsidP="00A96C54">
      <w:pPr>
        <w:pStyle w:val="Heading2"/>
        <w:spacing w:before="0"/>
        <w:ind w:left="142" w:hanging="142"/>
        <w:jc w:val="center"/>
      </w:pPr>
      <w:r w:rsidRPr="009E3BBF">
        <w:lastRenderedPageBreak/>
        <w:t xml:space="preserve">Annexe B: Pour information </w:t>
      </w:r>
    </w:p>
    <w:p w:rsidR="00A96C54" w:rsidRPr="009E3BBF" w:rsidRDefault="00A96C54" w:rsidP="00A96C54">
      <w:pPr>
        <w:pStyle w:val="Heading2"/>
        <w:spacing w:before="0" w:after="120"/>
        <w:ind w:left="142" w:hanging="142"/>
        <w:jc w:val="center"/>
      </w:pPr>
      <w:r w:rsidRPr="009E3BBF">
        <w:rPr>
          <w:sz w:val="22"/>
          <w:szCs w:val="22"/>
        </w:rPr>
        <w:t>Objectifs de développement durable</w:t>
      </w:r>
    </w:p>
    <w:tbl>
      <w:tblPr>
        <w:tblStyle w:val="GridTable4-Accent31"/>
        <w:tblpPr w:leftFromText="180" w:rightFromText="180" w:vertAnchor="page" w:horzAnchor="margin" w:tblpY="2962"/>
        <w:tblW w:w="12895" w:type="dxa"/>
        <w:tblLook w:val="0480" w:firstRow="0" w:lastRow="0" w:firstColumn="1" w:lastColumn="0" w:noHBand="0" w:noVBand="1"/>
      </w:tblPr>
      <w:tblGrid>
        <w:gridCol w:w="12895"/>
      </w:tblGrid>
      <w:tr w:rsidR="00A96C54" w:rsidRPr="003F6F5B" w:rsidTr="008D41B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Borders>
              <w:top w:val="nil"/>
            </w:tcBorders>
          </w:tcPr>
          <w:p w:rsidR="00A96C54" w:rsidRPr="009E3BBF" w:rsidRDefault="00A96C54" w:rsidP="008D41BB">
            <w:pPr>
              <w:jc w:val="center"/>
              <w:rPr>
                <w:sz w:val="22"/>
                <w:szCs w:val="22"/>
              </w:rPr>
            </w:pPr>
            <w:r w:rsidRPr="009E3BBF">
              <w:rPr>
                <w:sz w:val="22"/>
                <w:szCs w:val="22"/>
              </w:rPr>
              <w:t>Objectifs de développement durable</w:t>
            </w:r>
          </w:p>
          <w:p w:rsidR="00A96C54" w:rsidRPr="009E3BBF" w:rsidRDefault="00A96C54" w:rsidP="008D41BB">
            <w:pPr>
              <w:jc w:val="center"/>
              <w:rPr>
                <w:b w:val="0"/>
                <w:bCs w:val="0"/>
                <w:sz w:val="22"/>
                <w:szCs w:val="22"/>
              </w:rPr>
            </w:pPr>
            <w:r w:rsidRPr="009E3BBF">
              <w:rPr>
                <w:sz w:val="22"/>
                <w:szCs w:val="22"/>
              </w:rPr>
              <w:t>Approuvés par l</w:t>
            </w:r>
            <w:r>
              <w:rPr>
                <w:sz w:val="22"/>
                <w:szCs w:val="22"/>
              </w:rPr>
              <w:t>'</w:t>
            </w:r>
            <w:r w:rsidRPr="009E3BBF">
              <w:rPr>
                <w:sz w:val="22"/>
                <w:szCs w:val="22"/>
              </w:rPr>
              <w:t xml:space="preserve">Assemblée générale des Nations Unies </w:t>
            </w:r>
          </w:p>
        </w:tc>
      </w:tr>
      <w:tr w:rsidR="00A96C54" w:rsidRPr="003F6F5B" w:rsidTr="008D41BB">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7F5B3F" w:rsidRDefault="00A96C54" w:rsidP="008D41BB">
            <w:pPr>
              <w:rPr>
                <w:sz w:val="22"/>
                <w:szCs w:val="22"/>
              </w:rPr>
            </w:pPr>
            <w:r>
              <w:rPr>
                <w:sz w:val="22"/>
                <w:szCs w:val="22"/>
              </w:rPr>
              <w:t>Objectif</w:t>
            </w:r>
            <w:r w:rsidRPr="00744945">
              <w:rPr>
                <w:sz w:val="22"/>
                <w:szCs w:val="22"/>
              </w:rPr>
              <w:t xml:space="preserve"> 1. </w:t>
            </w:r>
            <w:r w:rsidRPr="00744945">
              <w:t xml:space="preserve"> </w:t>
            </w:r>
            <w:r>
              <w:rPr>
                <w:sz w:val="22"/>
                <w:szCs w:val="22"/>
              </w:rPr>
              <w:t>E</w:t>
            </w:r>
            <w:r w:rsidRPr="00744945">
              <w:rPr>
                <w:sz w:val="22"/>
                <w:szCs w:val="22"/>
              </w:rPr>
              <w:t>liminer la pauvreté sous toutes ses formes et partout dans le monde</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744945" w:rsidRDefault="00A96C54" w:rsidP="008D41BB">
            <w:pPr>
              <w:rPr>
                <w:sz w:val="22"/>
                <w:szCs w:val="22"/>
              </w:rPr>
            </w:pPr>
            <w:r>
              <w:rPr>
                <w:sz w:val="22"/>
                <w:szCs w:val="22"/>
              </w:rPr>
              <w:t>Objectif</w:t>
            </w:r>
            <w:r w:rsidRPr="00744945">
              <w:rPr>
                <w:sz w:val="22"/>
                <w:szCs w:val="22"/>
              </w:rPr>
              <w:t xml:space="preserve">  2. </w:t>
            </w:r>
            <w:r w:rsidRPr="00744945">
              <w:t xml:space="preserve"> </w:t>
            </w:r>
            <w:r>
              <w:rPr>
                <w:sz w:val="22"/>
                <w:szCs w:val="22"/>
              </w:rPr>
              <w:t>E</w:t>
            </w:r>
            <w:r w:rsidRPr="00744945">
              <w:rPr>
                <w:sz w:val="22"/>
                <w:szCs w:val="22"/>
              </w:rPr>
              <w:t>liminer la faim, assurer la sécurité alimentaire, améliorer la nutrition et promouvoir l</w:t>
            </w:r>
            <w:r>
              <w:rPr>
                <w:sz w:val="22"/>
                <w:szCs w:val="22"/>
              </w:rPr>
              <w:t>'</w:t>
            </w:r>
            <w:r w:rsidRPr="00744945">
              <w:rPr>
                <w:sz w:val="22"/>
                <w:szCs w:val="22"/>
              </w:rPr>
              <w:t>agriculture durable</w:t>
            </w:r>
          </w:p>
        </w:tc>
      </w:tr>
      <w:tr w:rsidR="00A96C54" w:rsidRPr="003F6F5B" w:rsidTr="008D41BB">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744945" w:rsidRDefault="00A96C54" w:rsidP="008D41BB">
            <w:pPr>
              <w:rPr>
                <w:sz w:val="22"/>
                <w:szCs w:val="22"/>
              </w:rPr>
            </w:pPr>
            <w:r>
              <w:rPr>
                <w:sz w:val="22"/>
                <w:szCs w:val="22"/>
              </w:rPr>
              <w:t>Objectif</w:t>
            </w:r>
            <w:r w:rsidRPr="00744945">
              <w:rPr>
                <w:sz w:val="22"/>
                <w:szCs w:val="22"/>
              </w:rPr>
              <w:t xml:space="preserve">  3. </w:t>
            </w:r>
            <w:r w:rsidRPr="00744945">
              <w:t xml:space="preserve"> </w:t>
            </w:r>
            <w:r w:rsidRPr="00744945">
              <w:rPr>
                <w:sz w:val="22"/>
                <w:szCs w:val="22"/>
              </w:rPr>
              <w:t>Permettre à tous de vivre en bonne santé et promouvoir le bien-être de tous à tout âge</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744945" w:rsidRDefault="00A96C54" w:rsidP="008D41BB">
            <w:pPr>
              <w:rPr>
                <w:sz w:val="22"/>
                <w:szCs w:val="22"/>
              </w:rPr>
            </w:pPr>
            <w:r>
              <w:rPr>
                <w:sz w:val="22"/>
                <w:szCs w:val="22"/>
              </w:rPr>
              <w:t>Objectif</w:t>
            </w:r>
            <w:r w:rsidRPr="00744945">
              <w:rPr>
                <w:sz w:val="22"/>
                <w:szCs w:val="22"/>
              </w:rPr>
              <w:t xml:space="preserve"> 4. </w:t>
            </w:r>
            <w:r w:rsidRPr="00744945">
              <w:t xml:space="preserve"> </w:t>
            </w:r>
            <w:r>
              <w:rPr>
                <w:sz w:val="22"/>
                <w:szCs w:val="22"/>
              </w:rPr>
              <w:t>Assurer à tous</w:t>
            </w:r>
            <w:r w:rsidRPr="00744945">
              <w:rPr>
                <w:sz w:val="22"/>
                <w:szCs w:val="22"/>
              </w:rPr>
              <w:t xml:space="preserve"> une éducation</w:t>
            </w:r>
            <w:r>
              <w:rPr>
                <w:sz w:val="22"/>
                <w:szCs w:val="22"/>
              </w:rPr>
              <w:t xml:space="preserve"> équitable, inclusive et</w:t>
            </w:r>
            <w:r w:rsidRPr="00744945">
              <w:rPr>
                <w:sz w:val="22"/>
                <w:szCs w:val="22"/>
              </w:rPr>
              <w:t xml:space="preserve"> de qualité et des possibilités d</w:t>
            </w:r>
            <w:r>
              <w:rPr>
                <w:sz w:val="22"/>
                <w:szCs w:val="22"/>
              </w:rPr>
              <w:t>'</w:t>
            </w:r>
            <w:r w:rsidRPr="00744945">
              <w:rPr>
                <w:sz w:val="22"/>
                <w:szCs w:val="22"/>
              </w:rPr>
              <w:t>apprentissage tout au long de la vie</w:t>
            </w:r>
          </w:p>
        </w:tc>
      </w:tr>
      <w:tr w:rsidR="00A96C54" w:rsidRPr="003F6F5B" w:rsidTr="008D41BB">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744945" w:rsidRDefault="00A96C54" w:rsidP="008D41BB">
            <w:pPr>
              <w:rPr>
                <w:sz w:val="22"/>
                <w:szCs w:val="22"/>
              </w:rPr>
            </w:pPr>
            <w:r>
              <w:rPr>
                <w:sz w:val="22"/>
                <w:szCs w:val="22"/>
              </w:rPr>
              <w:t>Objectif</w:t>
            </w:r>
            <w:r w:rsidRPr="00744945">
              <w:rPr>
                <w:sz w:val="22"/>
                <w:szCs w:val="22"/>
              </w:rPr>
              <w:t xml:space="preserve"> 5. </w:t>
            </w:r>
            <w:r w:rsidRPr="00744945">
              <w:t xml:space="preserve"> </w:t>
            </w:r>
            <w:r w:rsidRPr="00744945">
              <w:rPr>
                <w:sz w:val="22"/>
                <w:szCs w:val="22"/>
              </w:rPr>
              <w:t>Parvenir à l</w:t>
            </w:r>
            <w:r>
              <w:rPr>
                <w:sz w:val="22"/>
                <w:szCs w:val="22"/>
              </w:rPr>
              <w:t>'</w:t>
            </w:r>
            <w:r w:rsidRPr="00744945">
              <w:rPr>
                <w:sz w:val="22"/>
                <w:szCs w:val="22"/>
              </w:rPr>
              <w:t xml:space="preserve">égalité </w:t>
            </w:r>
            <w:r>
              <w:rPr>
                <w:sz w:val="22"/>
                <w:szCs w:val="22"/>
              </w:rPr>
              <w:t xml:space="preserve">des </w:t>
            </w:r>
            <w:r w:rsidRPr="00744945">
              <w:rPr>
                <w:sz w:val="22"/>
                <w:szCs w:val="22"/>
              </w:rPr>
              <w:t>sexes et autonomiser toutes les femmes et les filles</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744945" w:rsidRDefault="00A96C54" w:rsidP="008D41BB">
            <w:pPr>
              <w:rPr>
                <w:sz w:val="22"/>
                <w:szCs w:val="22"/>
              </w:rPr>
            </w:pPr>
            <w:r>
              <w:rPr>
                <w:sz w:val="22"/>
                <w:szCs w:val="22"/>
              </w:rPr>
              <w:t>Objectif</w:t>
            </w:r>
            <w:r w:rsidRPr="00744945">
              <w:rPr>
                <w:sz w:val="22"/>
                <w:szCs w:val="22"/>
              </w:rPr>
              <w:t xml:space="preserve"> </w:t>
            </w:r>
            <w:r>
              <w:rPr>
                <w:sz w:val="22"/>
                <w:szCs w:val="22"/>
              </w:rPr>
              <w:t>6</w:t>
            </w:r>
            <w:r w:rsidRPr="00744945">
              <w:rPr>
                <w:sz w:val="22"/>
                <w:szCs w:val="22"/>
              </w:rPr>
              <w:t xml:space="preserve">. </w:t>
            </w:r>
            <w:r w:rsidRPr="00744945">
              <w:t xml:space="preserve"> </w:t>
            </w:r>
            <w:r>
              <w:rPr>
                <w:sz w:val="22"/>
                <w:szCs w:val="22"/>
              </w:rPr>
              <w:t>Garantir l'accès de tous à des services d'alimentation en eau et d'</w:t>
            </w:r>
            <w:r w:rsidRPr="00744945">
              <w:rPr>
                <w:sz w:val="22"/>
                <w:szCs w:val="22"/>
              </w:rPr>
              <w:t xml:space="preserve">assainissement </w:t>
            </w:r>
            <w:r>
              <w:rPr>
                <w:sz w:val="22"/>
                <w:szCs w:val="22"/>
              </w:rPr>
              <w:t>gérés de façon durable</w:t>
            </w:r>
            <w:r w:rsidRPr="00744945">
              <w:rPr>
                <w:sz w:val="22"/>
                <w:szCs w:val="22"/>
              </w:rPr>
              <w:t xml:space="preserve"> (6.a, 6.b)</w:t>
            </w:r>
          </w:p>
        </w:tc>
      </w:tr>
      <w:tr w:rsidR="00A96C54" w:rsidRPr="003F6F5B" w:rsidTr="008D41BB">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7. </w:t>
            </w:r>
            <w:r w:rsidRPr="009E3BBF">
              <w:t xml:space="preserve"> </w:t>
            </w:r>
            <w:r w:rsidRPr="009E3BBF">
              <w:rPr>
                <w:sz w:val="22"/>
                <w:szCs w:val="22"/>
              </w:rPr>
              <w:t>Garantir l</w:t>
            </w:r>
            <w:r>
              <w:rPr>
                <w:sz w:val="22"/>
                <w:szCs w:val="22"/>
              </w:rPr>
              <w:t>'</w:t>
            </w:r>
            <w:r w:rsidRPr="009E3BBF">
              <w:rPr>
                <w:sz w:val="22"/>
                <w:szCs w:val="22"/>
              </w:rPr>
              <w:t xml:space="preserve">accès de tous à des services énergétiques fiables, durables, modernes </w:t>
            </w:r>
            <w:r>
              <w:rPr>
                <w:sz w:val="22"/>
                <w:szCs w:val="22"/>
              </w:rPr>
              <w:t>à un coût</w:t>
            </w:r>
            <w:r w:rsidRPr="009E3BBF">
              <w:rPr>
                <w:sz w:val="22"/>
                <w:szCs w:val="22"/>
              </w:rPr>
              <w:t xml:space="preserve"> abordable</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8. </w:t>
            </w:r>
            <w:r w:rsidRPr="009E3BBF">
              <w:t xml:space="preserve"> </w:t>
            </w:r>
            <w:r w:rsidRPr="009E3BBF">
              <w:rPr>
                <w:sz w:val="22"/>
                <w:szCs w:val="22"/>
              </w:rPr>
              <w:t xml:space="preserve">Promouvoir </w:t>
            </w:r>
            <w:r>
              <w:rPr>
                <w:sz w:val="22"/>
                <w:szCs w:val="22"/>
              </w:rPr>
              <w:t xml:space="preserve">une croissance économique soutenue, partagée et durable, le plein emploi productif et un </w:t>
            </w:r>
            <w:r w:rsidRPr="009E3BBF">
              <w:rPr>
                <w:sz w:val="22"/>
                <w:szCs w:val="22"/>
              </w:rPr>
              <w:t>travail décent pour tous</w:t>
            </w:r>
          </w:p>
        </w:tc>
      </w:tr>
      <w:tr w:rsidR="00A96C54" w:rsidRPr="003F6F5B" w:rsidTr="008D41BB">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9. </w:t>
            </w:r>
            <w:r w:rsidRPr="009E3BBF">
              <w:t xml:space="preserve"> </w:t>
            </w:r>
            <w:r w:rsidRPr="009E3BBF">
              <w:rPr>
                <w:sz w:val="22"/>
                <w:szCs w:val="22"/>
              </w:rPr>
              <w:t>Bâtir une infrastructure résiliente, promouvoir une industrialisation durable</w:t>
            </w:r>
            <w:r>
              <w:rPr>
                <w:sz w:val="22"/>
                <w:szCs w:val="22"/>
              </w:rPr>
              <w:t xml:space="preserve"> qui profite à tous</w:t>
            </w:r>
            <w:r w:rsidRPr="009E3BBF">
              <w:rPr>
                <w:sz w:val="22"/>
                <w:szCs w:val="22"/>
              </w:rPr>
              <w:t xml:space="preserve"> et encourager l</w:t>
            </w:r>
            <w:r>
              <w:rPr>
                <w:sz w:val="22"/>
                <w:szCs w:val="22"/>
              </w:rPr>
              <w:t>'</w:t>
            </w:r>
            <w:r w:rsidRPr="009E3BBF">
              <w:rPr>
                <w:sz w:val="22"/>
                <w:szCs w:val="22"/>
              </w:rPr>
              <w:t>innovation</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10. </w:t>
            </w:r>
            <w:r>
              <w:rPr>
                <w:sz w:val="22"/>
                <w:szCs w:val="22"/>
              </w:rPr>
              <w:t>Réduire</w:t>
            </w:r>
            <w:r w:rsidRPr="009E3BBF">
              <w:t xml:space="preserve"> </w:t>
            </w:r>
            <w:r w:rsidRPr="009E3BBF">
              <w:rPr>
                <w:sz w:val="22"/>
                <w:szCs w:val="22"/>
              </w:rPr>
              <w:t>les inégalités dans les pays et d</w:t>
            </w:r>
            <w:r>
              <w:rPr>
                <w:sz w:val="22"/>
                <w:szCs w:val="22"/>
              </w:rPr>
              <w:t>'</w:t>
            </w:r>
            <w:r w:rsidRPr="009E3BBF">
              <w:rPr>
                <w:sz w:val="22"/>
                <w:szCs w:val="22"/>
              </w:rPr>
              <w:t>un pays à l</w:t>
            </w:r>
            <w:r>
              <w:rPr>
                <w:sz w:val="22"/>
                <w:szCs w:val="22"/>
              </w:rPr>
              <w:t>'</w:t>
            </w:r>
            <w:r w:rsidRPr="009E3BBF">
              <w:rPr>
                <w:sz w:val="22"/>
                <w:szCs w:val="22"/>
              </w:rPr>
              <w:t>autre</w:t>
            </w:r>
          </w:p>
        </w:tc>
      </w:tr>
      <w:tr w:rsidR="00A96C54" w:rsidRPr="003F6F5B" w:rsidTr="008D41BB">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11. </w:t>
            </w:r>
            <w:r w:rsidRPr="009E3BBF">
              <w:t xml:space="preserve"> </w:t>
            </w:r>
            <w:r w:rsidRPr="009E3BBF">
              <w:rPr>
                <w:sz w:val="22"/>
                <w:szCs w:val="22"/>
              </w:rPr>
              <w:t>Faire en sorte que les villes et les établissements humains soient ouverts à tous, sûrs, résilients et durables</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12. </w:t>
            </w:r>
            <w:r w:rsidRPr="009E3BBF">
              <w:t xml:space="preserve"> </w:t>
            </w:r>
            <w:r>
              <w:rPr>
                <w:sz w:val="22"/>
                <w:szCs w:val="22"/>
              </w:rPr>
              <w:t>E</w:t>
            </w:r>
            <w:r w:rsidRPr="009E3BBF">
              <w:rPr>
                <w:sz w:val="22"/>
                <w:szCs w:val="22"/>
              </w:rPr>
              <w:t>tablir des modes de consommation et de production durables</w:t>
            </w:r>
          </w:p>
        </w:tc>
      </w:tr>
      <w:tr w:rsidR="00A96C54" w:rsidRPr="003F6F5B" w:rsidTr="008D41BB">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13. </w:t>
            </w:r>
            <w:r w:rsidRPr="009E3BBF">
              <w:t xml:space="preserve"> </w:t>
            </w:r>
            <w:r w:rsidRPr="009E3BBF">
              <w:rPr>
                <w:sz w:val="22"/>
                <w:szCs w:val="22"/>
              </w:rPr>
              <w:t>Prendre d</w:t>
            </w:r>
            <w:r>
              <w:rPr>
                <w:sz w:val="22"/>
                <w:szCs w:val="22"/>
              </w:rPr>
              <w:t>'</w:t>
            </w:r>
            <w:r w:rsidRPr="009E3BBF">
              <w:rPr>
                <w:sz w:val="22"/>
                <w:szCs w:val="22"/>
              </w:rPr>
              <w:t>urgence des mesures pour lutter contre les changements climatiques et leurs répercussions</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14. </w:t>
            </w:r>
            <w:r w:rsidRPr="009E3BBF">
              <w:t xml:space="preserve"> </w:t>
            </w:r>
            <w:r w:rsidRPr="009E3BBF">
              <w:rPr>
                <w:sz w:val="22"/>
                <w:szCs w:val="22"/>
              </w:rPr>
              <w:t>Conserver et exploiter de manière durable les océans, les mers et les ressources marines</w:t>
            </w:r>
            <w:r>
              <w:rPr>
                <w:sz w:val="22"/>
                <w:szCs w:val="22"/>
              </w:rPr>
              <w:t xml:space="preserve"> aux fins du développement durable</w:t>
            </w:r>
          </w:p>
        </w:tc>
      </w:tr>
      <w:tr w:rsidR="00A96C54" w:rsidRPr="003F6F5B" w:rsidTr="008D41BB">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15. </w:t>
            </w:r>
            <w:r w:rsidRPr="009E3BBF">
              <w:t xml:space="preserve"> </w:t>
            </w:r>
            <w:r w:rsidRPr="00843B2C">
              <w:rPr>
                <w:sz w:val="22"/>
                <w:szCs w:val="22"/>
              </w:rPr>
              <w:t>Préserver et restaurer les écosystèmes terrestres, en veillant à les exploiter de façon durable, gérer durablement les forêts, lutter contre la désertification, enrayer et inverser le processus de dégradation des sols et mettre fin à l</w:t>
            </w:r>
            <w:r>
              <w:rPr>
                <w:sz w:val="22"/>
                <w:szCs w:val="22"/>
              </w:rPr>
              <w:t>'</w:t>
            </w:r>
            <w:r w:rsidRPr="00843B2C">
              <w:rPr>
                <w:sz w:val="22"/>
                <w:szCs w:val="22"/>
              </w:rPr>
              <w:t>appauvrissement de la biodiversité</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16. </w:t>
            </w:r>
            <w:r w:rsidRPr="009E3BBF">
              <w:t xml:space="preserve"> </w:t>
            </w:r>
            <w:r w:rsidRPr="00843B2C">
              <w:rPr>
                <w:sz w:val="22"/>
                <w:szCs w:val="22"/>
              </w:rPr>
              <w:t>Promouvoir l</w:t>
            </w:r>
            <w:r>
              <w:rPr>
                <w:sz w:val="22"/>
                <w:szCs w:val="22"/>
              </w:rPr>
              <w:t>'</w:t>
            </w:r>
            <w:r w:rsidRPr="00843B2C">
              <w:rPr>
                <w:sz w:val="22"/>
                <w:szCs w:val="22"/>
              </w:rPr>
              <w:t xml:space="preserve">avènement de sociétés pacifiques et </w:t>
            </w:r>
            <w:r>
              <w:rPr>
                <w:sz w:val="22"/>
                <w:szCs w:val="22"/>
              </w:rPr>
              <w:t>inclusives</w:t>
            </w:r>
            <w:r w:rsidRPr="00843B2C">
              <w:rPr>
                <w:sz w:val="22"/>
                <w:szCs w:val="22"/>
              </w:rPr>
              <w:t xml:space="preserve"> aux fins du développement durable, assurer l</w:t>
            </w:r>
            <w:r>
              <w:rPr>
                <w:sz w:val="22"/>
                <w:szCs w:val="22"/>
              </w:rPr>
              <w:t>'</w:t>
            </w:r>
            <w:r w:rsidRPr="00843B2C">
              <w:rPr>
                <w:sz w:val="22"/>
                <w:szCs w:val="22"/>
              </w:rPr>
              <w:t>accès de tous à la justice et mettre en place, à tous les niveaux, des institutions efficaces, responsables et ouvertes à tous</w:t>
            </w:r>
          </w:p>
        </w:tc>
      </w:tr>
      <w:tr w:rsidR="00A96C54" w:rsidRPr="003F6F5B" w:rsidTr="008D41BB">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A96C54" w:rsidRPr="009E3BBF" w:rsidRDefault="00A96C54" w:rsidP="008D41BB">
            <w:pPr>
              <w:rPr>
                <w:sz w:val="22"/>
                <w:szCs w:val="22"/>
              </w:rPr>
            </w:pPr>
            <w:r>
              <w:rPr>
                <w:sz w:val="22"/>
                <w:szCs w:val="22"/>
              </w:rPr>
              <w:t>Objectif</w:t>
            </w:r>
            <w:r w:rsidRPr="009E3BBF">
              <w:rPr>
                <w:sz w:val="22"/>
                <w:szCs w:val="22"/>
              </w:rPr>
              <w:t xml:space="preserve"> 17. </w:t>
            </w:r>
            <w:r w:rsidRPr="009E3BBF">
              <w:t xml:space="preserve"> </w:t>
            </w:r>
            <w:r w:rsidRPr="009E3BBF">
              <w:rPr>
                <w:sz w:val="22"/>
                <w:szCs w:val="22"/>
              </w:rPr>
              <w:t xml:space="preserve">Renforcer les moyens </w:t>
            </w:r>
            <w:r>
              <w:rPr>
                <w:sz w:val="22"/>
                <w:szCs w:val="22"/>
              </w:rPr>
              <w:t>de mettre en oeuvre le</w:t>
            </w:r>
            <w:r w:rsidRPr="009E3BBF">
              <w:rPr>
                <w:sz w:val="22"/>
                <w:szCs w:val="22"/>
              </w:rPr>
              <w:t xml:space="preserve"> </w:t>
            </w:r>
            <w:r>
              <w:rPr>
                <w:sz w:val="22"/>
                <w:szCs w:val="22"/>
              </w:rPr>
              <w:t>P</w:t>
            </w:r>
            <w:r w:rsidRPr="009E3BBF">
              <w:rPr>
                <w:sz w:val="22"/>
                <w:szCs w:val="22"/>
              </w:rPr>
              <w:t>artenariat mondial pour le développement durable et le revitaliser</w:t>
            </w:r>
          </w:p>
        </w:tc>
      </w:tr>
    </w:tbl>
    <w:p w:rsidR="00A96C54" w:rsidRPr="00C802C0" w:rsidRDefault="00A96C54" w:rsidP="00A96C54">
      <w:pPr>
        <w:tabs>
          <w:tab w:val="clear" w:pos="794"/>
          <w:tab w:val="clear" w:pos="1191"/>
          <w:tab w:val="clear" w:pos="1588"/>
          <w:tab w:val="clear" w:pos="1985"/>
        </w:tabs>
        <w:overflowPunct/>
        <w:autoSpaceDE/>
        <w:autoSpaceDN/>
        <w:adjustRightInd/>
        <w:spacing w:before="0" w:after="200"/>
        <w:textAlignment w:val="auto"/>
      </w:pPr>
      <w:r w:rsidRPr="00C802C0">
        <w:rPr>
          <w:b/>
          <w:bCs/>
          <w:sz w:val="20"/>
        </w:rPr>
        <w:t>Le projet de contribution de l</w:t>
      </w:r>
      <w:r>
        <w:rPr>
          <w:b/>
          <w:bCs/>
          <w:sz w:val="20"/>
        </w:rPr>
        <w:t>'</w:t>
      </w:r>
      <w:r w:rsidRPr="00C802C0">
        <w:rPr>
          <w:b/>
          <w:bCs/>
          <w:sz w:val="20"/>
        </w:rPr>
        <w:t>UIT-D au plan stratégique de l</w:t>
      </w:r>
      <w:r>
        <w:rPr>
          <w:b/>
          <w:bCs/>
          <w:sz w:val="20"/>
        </w:rPr>
        <w:t>'</w:t>
      </w:r>
      <w:r w:rsidRPr="00C802C0">
        <w:rPr>
          <w:b/>
          <w:bCs/>
          <w:sz w:val="20"/>
        </w:rPr>
        <w:t xml:space="preserve">UIT pour la période 2020-2023 </w:t>
      </w:r>
      <w:r>
        <w:rPr>
          <w:b/>
          <w:bCs/>
          <w:sz w:val="20"/>
        </w:rPr>
        <w:t>définit les liens entre,</w:t>
      </w:r>
      <w:r w:rsidRPr="00C802C0">
        <w:rPr>
          <w:b/>
          <w:bCs/>
          <w:sz w:val="20"/>
        </w:rPr>
        <w:t xml:space="preserve"> d</w:t>
      </w:r>
      <w:r>
        <w:rPr>
          <w:b/>
          <w:bCs/>
          <w:sz w:val="20"/>
        </w:rPr>
        <w:t>'</w:t>
      </w:r>
      <w:r w:rsidRPr="00C802C0">
        <w:rPr>
          <w:b/>
          <w:bCs/>
          <w:sz w:val="20"/>
        </w:rPr>
        <w:t>une part</w:t>
      </w:r>
      <w:r>
        <w:rPr>
          <w:b/>
          <w:bCs/>
          <w:sz w:val="20"/>
        </w:rPr>
        <w:t>,</w:t>
      </w:r>
      <w:r w:rsidRPr="00C802C0">
        <w:rPr>
          <w:b/>
          <w:bCs/>
          <w:sz w:val="20"/>
        </w:rPr>
        <w:t xml:space="preserve"> les objectifs et résultats du plan stratégique de l</w:t>
      </w:r>
      <w:r>
        <w:rPr>
          <w:b/>
          <w:bCs/>
          <w:sz w:val="20"/>
        </w:rPr>
        <w:t>'</w:t>
      </w:r>
      <w:r w:rsidRPr="00C802C0">
        <w:rPr>
          <w:b/>
          <w:bCs/>
          <w:sz w:val="20"/>
        </w:rPr>
        <w:t>UIT</w:t>
      </w:r>
      <w:r>
        <w:rPr>
          <w:b/>
          <w:bCs/>
          <w:sz w:val="20"/>
        </w:rPr>
        <w:noBreakHyphen/>
      </w:r>
      <w:r w:rsidRPr="00C802C0">
        <w:rPr>
          <w:b/>
          <w:bCs/>
          <w:sz w:val="20"/>
        </w:rPr>
        <w:t>D et</w:t>
      </w:r>
      <w:r>
        <w:rPr>
          <w:b/>
          <w:bCs/>
          <w:sz w:val="20"/>
        </w:rPr>
        <w:t>,</w:t>
      </w:r>
      <w:r w:rsidRPr="00C802C0">
        <w:rPr>
          <w:b/>
          <w:bCs/>
          <w:sz w:val="20"/>
        </w:rPr>
        <w:t xml:space="preserve"> d</w:t>
      </w:r>
      <w:r>
        <w:rPr>
          <w:b/>
          <w:bCs/>
          <w:sz w:val="20"/>
        </w:rPr>
        <w:t>'</w:t>
      </w:r>
      <w:r w:rsidRPr="00C802C0">
        <w:rPr>
          <w:b/>
          <w:bCs/>
          <w:sz w:val="20"/>
        </w:rPr>
        <w:t>autre part</w:t>
      </w:r>
      <w:r>
        <w:rPr>
          <w:b/>
          <w:bCs/>
          <w:sz w:val="20"/>
        </w:rPr>
        <w:t>,</w:t>
      </w:r>
      <w:r w:rsidRPr="00C802C0">
        <w:rPr>
          <w:b/>
          <w:bCs/>
          <w:sz w:val="20"/>
        </w:rPr>
        <w:t xml:space="preserve"> les ODD pertinents et les cibles correspondantes ainsi que les grandes orientations du Sommet mondial sur la société de l</w:t>
      </w:r>
      <w:r>
        <w:rPr>
          <w:b/>
          <w:bCs/>
          <w:sz w:val="20"/>
        </w:rPr>
        <w:t>'</w:t>
      </w:r>
      <w:r w:rsidRPr="00C802C0">
        <w:rPr>
          <w:b/>
          <w:bCs/>
          <w:sz w:val="20"/>
        </w:rPr>
        <w:t>information (SMSI), comme l</w:t>
      </w:r>
      <w:r>
        <w:rPr>
          <w:b/>
          <w:bCs/>
          <w:sz w:val="20"/>
        </w:rPr>
        <w:t>'</w:t>
      </w:r>
      <w:r w:rsidRPr="00C802C0">
        <w:rPr>
          <w:b/>
          <w:bCs/>
          <w:sz w:val="20"/>
        </w:rPr>
        <w:t>avait demandé le GCDT à sa quinzième réunion. Le Programme de développement durable à l'horizon 2030  adopté par l</w:t>
      </w:r>
      <w:r>
        <w:rPr>
          <w:b/>
          <w:bCs/>
          <w:sz w:val="20"/>
        </w:rPr>
        <w:t>'</w:t>
      </w:r>
      <w:r w:rsidRPr="00C802C0">
        <w:rPr>
          <w:b/>
          <w:bCs/>
          <w:sz w:val="20"/>
        </w:rPr>
        <w:t>Assemblée générale des Nations Unies le 25</w:t>
      </w:r>
      <w:r>
        <w:rPr>
          <w:b/>
          <w:bCs/>
          <w:sz w:val="20"/>
        </w:rPr>
        <w:t> </w:t>
      </w:r>
      <w:r w:rsidRPr="00C802C0">
        <w:rPr>
          <w:b/>
          <w:bCs/>
          <w:sz w:val="20"/>
        </w:rPr>
        <w:t>septembre 2015 comp</w:t>
      </w:r>
      <w:r>
        <w:rPr>
          <w:b/>
          <w:bCs/>
          <w:sz w:val="20"/>
        </w:rPr>
        <w:t>orte</w:t>
      </w:r>
      <w:r w:rsidRPr="00C802C0">
        <w:rPr>
          <w:b/>
          <w:bCs/>
          <w:sz w:val="20"/>
        </w:rPr>
        <w:t xml:space="preserve"> 17 objectifs de développement durable (ODD) et 169 cibles (voir </w:t>
      </w:r>
      <w:hyperlink r:id="rId15" w:history="1">
        <w:r w:rsidRPr="00C802C0">
          <w:rPr>
            <w:rStyle w:val="Hyperlink"/>
            <w:sz w:val="20"/>
          </w:rPr>
          <w:t>https://sustainabledevelopment.un.org/topics/sustainabledevelopmentgoals</w:t>
        </w:r>
      </w:hyperlink>
      <w:r w:rsidRPr="00C802C0">
        <w:rPr>
          <w:sz w:val="20"/>
        </w:rPr>
        <w:t>)</w:t>
      </w:r>
      <w:r>
        <w:rPr>
          <w:sz w:val="20"/>
        </w:rPr>
        <w:t>.</w:t>
      </w:r>
    </w:p>
    <w:p w:rsidR="00A96C54" w:rsidRPr="00C802C0" w:rsidRDefault="00A96C54" w:rsidP="00A96C54">
      <w:r w:rsidRPr="00C802C0">
        <w:rPr>
          <w:bCs/>
        </w:rPr>
        <w:br w:type="page"/>
      </w:r>
    </w:p>
    <w:p w:rsidR="00A96C54" w:rsidRDefault="00A96C54" w:rsidP="00A96C54">
      <w:pPr>
        <w:pStyle w:val="Heading2"/>
        <w:spacing w:before="0"/>
        <w:ind w:left="142" w:hanging="142"/>
        <w:jc w:val="center"/>
      </w:pPr>
      <w:r>
        <w:lastRenderedPageBreak/>
        <w:t xml:space="preserve">Annexe C: Pour Information </w:t>
      </w:r>
    </w:p>
    <w:p w:rsidR="00A96C54" w:rsidRDefault="00A96C54" w:rsidP="00A96C54">
      <w:pPr>
        <w:pStyle w:val="Heading2"/>
        <w:spacing w:before="120"/>
        <w:ind w:left="142" w:hanging="142"/>
        <w:jc w:val="center"/>
      </w:pPr>
      <w:r>
        <w:t>Grandes orientations du SMSI</w:t>
      </w:r>
    </w:p>
    <w:p w:rsidR="00A96C54" w:rsidRPr="00296E10" w:rsidRDefault="00A96C54" w:rsidP="00A96C54"/>
    <w:tbl>
      <w:tblPr>
        <w:tblStyle w:val="GridTable4-Accent31"/>
        <w:tblW w:w="4594" w:type="pct"/>
        <w:tblLook w:val="04A0" w:firstRow="1" w:lastRow="0" w:firstColumn="1" w:lastColumn="0" w:noHBand="0" w:noVBand="1"/>
      </w:tblPr>
      <w:tblGrid>
        <w:gridCol w:w="13503"/>
      </w:tblGrid>
      <w:tr w:rsidR="00A96C54" w:rsidRPr="00773964" w:rsidTr="008D4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373518" w:rsidRDefault="00A96C54" w:rsidP="008D41BB">
            <w:pPr>
              <w:pStyle w:val="Heading2"/>
              <w:spacing w:before="0"/>
              <w:ind w:left="142" w:hanging="142"/>
              <w:jc w:val="center"/>
              <w:outlineLvl w:val="1"/>
              <w:rPr>
                <w:bCs w:val="0"/>
              </w:rPr>
            </w:pPr>
            <w:r>
              <w:t>Grandes orientations du SMSI</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A96C54" w:rsidRPr="00CB7A17" w:rsidRDefault="00A96C54" w:rsidP="008D41BB">
            <w:pPr>
              <w:pStyle w:val="Heading2"/>
              <w:spacing w:before="0"/>
              <w:ind w:left="142" w:hanging="142"/>
              <w:outlineLvl w:val="1"/>
              <w:rPr>
                <w:bCs w:val="0"/>
              </w:rPr>
            </w:pPr>
            <w:r w:rsidRPr="00373518">
              <w:t>С</w:t>
            </w:r>
            <w:r w:rsidRPr="00CB7A17">
              <w:t xml:space="preserve">1. </w:t>
            </w:r>
            <w:r w:rsidRPr="00CB7A17">
              <w:rPr>
                <w:color w:val="000000"/>
              </w:rPr>
              <w:t>Le rôle des instances publiques chargées de la gouvernance et de toutes les parties prenantes dans la promotion des TIC pour le développement</w:t>
            </w:r>
          </w:p>
        </w:tc>
      </w:tr>
      <w:tr w:rsidR="00A96C54" w:rsidRPr="003F6F5B" w:rsidTr="008D41BB">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CB7A17" w:rsidRDefault="00A96C54" w:rsidP="008D41BB">
            <w:pPr>
              <w:pStyle w:val="Heading2"/>
              <w:spacing w:before="0"/>
              <w:ind w:left="142" w:hanging="142"/>
              <w:outlineLvl w:val="1"/>
              <w:rPr>
                <w:bCs w:val="0"/>
              </w:rPr>
            </w:pPr>
            <w:r w:rsidRPr="00373518">
              <w:t xml:space="preserve">С2. </w:t>
            </w:r>
            <w:r w:rsidRPr="00CB7A17">
              <w:rPr>
                <w:color w:val="000000"/>
              </w:rPr>
              <w:t>L'infrastructure de l'information et de la communication</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AB1F82" w:rsidRDefault="00A96C54" w:rsidP="008D41BB">
            <w:pPr>
              <w:pStyle w:val="Heading2"/>
              <w:spacing w:before="0"/>
              <w:ind w:left="142" w:hanging="142"/>
              <w:outlineLvl w:val="1"/>
              <w:rPr>
                <w:bCs w:val="0"/>
              </w:rPr>
            </w:pPr>
            <w:r w:rsidRPr="00AB1F82">
              <w:t>C3. Accès à l</w:t>
            </w:r>
            <w:r>
              <w:t>'</w:t>
            </w:r>
            <w:r w:rsidRPr="00AB1F82">
              <w:t>information et au savoir</w:t>
            </w:r>
          </w:p>
        </w:tc>
      </w:tr>
      <w:tr w:rsidR="00A96C54" w:rsidRPr="00773964" w:rsidTr="008D41BB">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373518" w:rsidRDefault="00A96C54" w:rsidP="008D41BB">
            <w:pPr>
              <w:pStyle w:val="Heading2"/>
              <w:spacing w:before="0"/>
              <w:ind w:left="142" w:hanging="142"/>
              <w:outlineLvl w:val="1"/>
              <w:rPr>
                <w:bCs w:val="0"/>
              </w:rPr>
            </w:pPr>
            <w:r w:rsidRPr="00373518">
              <w:t xml:space="preserve">C4. </w:t>
            </w:r>
            <w:r>
              <w:t>Renforcement des capacités</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CB7A17" w:rsidRDefault="00A96C54" w:rsidP="008D41BB">
            <w:pPr>
              <w:pStyle w:val="Heading2"/>
              <w:spacing w:before="0"/>
              <w:ind w:left="142" w:hanging="142"/>
              <w:outlineLvl w:val="1"/>
              <w:rPr>
                <w:bCs w:val="0"/>
              </w:rPr>
            </w:pPr>
            <w:r w:rsidRPr="00CB7A17">
              <w:t xml:space="preserve">C5. </w:t>
            </w:r>
            <w:r w:rsidRPr="00CB7A17">
              <w:rPr>
                <w:color w:val="000000"/>
              </w:rPr>
              <w:t>Etablir la confiance et la sécurité dans l'utilisation des TIC</w:t>
            </w:r>
          </w:p>
        </w:tc>
      </w:tr>
      <w:tr w:rsidR="00A96C54" w:rsidRPr="003F6F5B" w:rsidTr="008D41BB">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EA29CB" w:rsidRDefault="00A96C54" w:rsidP="008D41BB">
            <w:pPr>
              <w:pStyle w:val="Heading2"/>
              <w:spacing w:before="0"/>
              <w:ind w:left="142" w:hanging="142"/>
              <w:outlineLvl w:val="1"/>
              <w:rPr>
                <w:bCs w:val="0"/>
              </w:rPr>
            </w:pPr>
            <w:r w:rsidRPr="00EA29CB">
              <w:t xml:space="preserve">C6. Créer un environnement propice </w:t>
            </w:r>
          </w:p>
        </w:tc>
      </w:tr>
      <w:tr w:rsidR="00A96C54" w:rsidRPr="00773964"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373518" w:rsidRDefault="00A96C54" w:rsidP="008D41BB">
            <w:pPr>
              <w:pStyle w:val="Heading2"/>
              <w:spacing w:before="0"/>
              <w:ind w:left="142" w:hanging="142"/>
              <w:outlineLvl w:val="1"/>
              <w:rPr>
                <w:bCs w:val="0"/>
              </w:rPr>
            </w:pPr>
            <w:r w:rsidRPr="00373518">
              <w:t xml:space="preserve">C7. </w:t>
            </w:r>
            <w:r>
              <w:t>Applications des TIC</w:t>
            </w:r>
          </w:p>
          <w:p w:rsidR="00A96C54" w:rsidRPr="00373518" w:rsidRDefault="00A96C54" w:rsidP="00A96C54">
            <w:pPr>
              <w:pStyle w:val="Heading2"/>
              <w:numPr>
                <w:ilvl w:val="0"/>
                <w:numId w:val="1"/>
              </w:numPr>
              <w:spacing w:before="0"/>
              <w:outlineLvl w:val="1"/>
              <w:rPr>
                <w:bCs w:val="0"/>
              </w:rPr>
            </w:pPr>
            <w:r>
              <w:t xml:space="preserve">Administration électronique </w:t>
            </w:r>
          </w:p>
          <w:p w:rsidR="00A96C54" w:rsidRPr="00373518" w:rsidRDefault="00A96C54" w:rsidP="00A96C54">
            <w:pPr>
              <w:pStyle w:val="Heading2"/>
              <w:numPr>
                <w:ilvl w:val="0"/>
                <w:numId w:val="1"/>
              </w:numPr>
              <w:spacing w:before="0"/>
              <w:outlineLvl w:val="1"/>
              <w:rPr>
                <w:bCs w:val="0"/>
              </w:rPr>
            </w:pPr>
            <w:r>
              <w:t xml:space="preserve">Commerce électronique </w:t>
            </w:r>
          </w:p>
          <w:p w:rsidR="00A96C54" w:rsidRPr="00373518" w:rsidRDefault="00A96C54" w:rsidP="00A96C54">
            <w:pPr>
              <w:pStyle w:val="Heading2"/>
              <w:numPr>
                <w:ilvl w:val="0"/>
                <w:numId w:val="1"/>
              </w:numPr>
              <w:spacing w:before="0"/>
              <w:outlineLvl w:val="1"/>
              <w:rPr>
                <w:bCs w:val="0"/>
              </w:rPr>
            </w:pPr>
            <w:r>
              <w:t xml:space="preserve">Téléenseignement </w:t>
            </w:r>
          </w:p>
          <w:p w:rsidR="00A96C54" w:rsidRPr="00373518" w:rsidRDefault="00A96C54" w:rsidP="00A96C54">
            <w:pPr>
              <w:pStyle w:val="Heading2"/>
              <w:numPr>
                <w:ilvl w:val="0"/>
                <w:numId w:val="1"/>
              </w:numPr>
              <w:spacing w:before="0"/>
              <w:outlineLvl w:val="1"/>
              <w:rPr>
                <w:bCs w:val="0"/>
              </w:rPr>
            </w:pPr>
            <w:r>
              <w:t xml:space="preserve">Télésanté </w:t>
            </w:r>
          </w:p>
          <w:p w:rsidR="00A96C54" w:rsidRPr="00373518" w:rsidRDefault="00A96C54" w:rsidP="00A96C54">
            <w:pPr>
              <w:pStyle w:val="Heading2"/>
              <w:numPr>
                <w:ilvl w:val="0"/>
                <w:numId w:val="1"/>
              </w:numPr>
              <w:spacing w:before="0"/>
              <w:outlineLvl w:val="1"/>
              <w:rPr>
                <w:bCs w:val="0"/>
              </w:rPr>
            </w:pPr>
            <w:r>
              <w:t xml:space="preserve">Cybertravail </w:t>
            </w:r>
          </w:p>
          <w:p w:rsidR="00A96C54" w:rsidRPr="00373518" w:rsidRDefault="00A96C54" w:rsidP="00A96C54">
            <w:pPr>
              <w:pStyle w:val="Heading2"/>
              <w:numPr>
                <w:ilvl w:val="0"/>
                <w:numId w:val="1"/>
              </w:numPr>
              <w:spacing w:before="0"/>
              <w:outlineLvl w:val="1"/>
              <w:rPr>
                <w:bCs w:val="0"/>
              </w:rPr>
            </w:pPr>
            <w:r>
              <w:t xml:space="preserve">Cyberécologie </w:t>
            </w:r>
          </w:p>
          <w:p w:rsidR="00A96C54" w:rsidRPr="00373518" w:rsidRDefault="00A96C54" w:rsidP="00A96C54">
            <w:pPr>
              <w:pStyle w:val="Heading2"/>
              <w:numPr>
                <w:ilvl w:val="0"/>
                <w:numId w:val="1"/>
              </w:numPr>
              <w:spacing w:before="0"/>
              <w:outlineLvl w:val="1"/>
              <w:rPr>
                <w:bCs w:val="0"/>
              </w:rPr>
            </w:pPr>
            <w:r>
              <w:t xml:space="preserve">Cyberagriculture </w:t>
            </w:r>
          </w:p>
          <w:p w:rsidR="00A96C54" w:rsidRPr="00373518" w:rsidRDefault="00A96C54" w:rsidP="00A96C54">
            <w:pPr>
              <w:pStyle w:val="Heading2"/>
              <w:numPr>
                <w:ilvl w:val="0"/>
                <w:numId w:val="1"/>
              </w:numPr>
              <w:spacing w:before="0"/>
              <w:outlineLvl w:val="1"/>
              <w:rPr>
                <w:bCs w:val="0"/>
              </w:rPr>
            </w:pPr>
            <w:r>
              <w:t>Cyberscience</w:t>
            </w:r>
          </w:p>
        </w:tc>
      </w:tr>
      <w:tr w:rsidR="00A96C54" w:rsidRPr="003F6F5B" w:rsidTr="008D41BB">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EA29CB" w:rsidRDefault="00A96C54" w:rsidP="008D41BB">
            <w:pPr>
              <w:pStyle w:val="Heading2"/>
              <w:spacing w:before="0"/>
              <w:ind w:left="142" w:hanging="142"/>
              <w:outlineLvl w:val="1"/>
              <w:rPr>
                <w:bCs w:val="0"/>
              </w:rPr>
            </w:pPr>
            <w:r w:rsidRPr="00EA29CB">
              <w:t>C8. Diversité et identité culturelle</w:t>
            </w:r>
            <w:r>
              <w:t>s</w:t>
            </w:r>
            <w:r w:rsidRPr="00EA29CB">
              <w:t>, diversité linguistique et contenu</w:t>
            </w:r>
            <w:r>
              <w:t>s</w:t>
            </w:r>
            <w:r w:rsidRPr="00EA29CB">
              <w:t xml:space="preserve"> locaux </w:t>
            </w:r>
          </w:p>
        </w:tc>
      </w:tr>
      <w:tr w:rsidR="00A96C54" w:rsidRPr="00773964"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373518" w:rsidRDefault="00A96C54" w:rsidP="008D41BB">
            <w:pPr>
              <w:pStyle w:val="Heading2"/>
              <w:spacing w:before="0"/>
              <w:ind w:left="142" w:hanging="142"/>
              <w:outlineLvl w:val="1"/>
              <w:rPr>
                <w:bCs w:val="0"/>
              </w:rPr>
            </w:pPr>
            <w:r w:rsidRPr="00373518">
              <w:t xml:space="preserve">C9. </w:t>
            </w:r>
            <w:r>
              <w:t>Médias</w:t>
            </w:r>
          </w:p>
        </w:tc>
      </w:tr>
      <w:tr w:rsidR="00A96C54" w:rsidRPr="003F6F5B" w:rsidTr="008D41BB">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EA29CB" w:rsidRDefault="00A96C54" w:rsidP="008D41BB">
            <w:pPr>
              <w:pStyle w:val="Heading2"/>
              <w:spacing w:before="0"/>
              <w:ind w:left="142" w:hanging="142"/>
              <w:outlineLvl w:val="1"/>
              <w:rPr>
                <w:bCs w:val="0"/>
              </w:rPr>
            </w:pPr>
            <w:r w:rsidRPr="00EA29CB">
              <w:t>C10. Dimension</w:t>
            </w:r>
            <w:r>
              <w:t>s</w:t>
            </w:r>
            <w:r w:rsidRPr="00EA29CB">
              <w:t xml:space="preserve"> éthique</w:t>
            </w:r>
            <w:r>
              <w:t>s</w:t>
            </w:r>
            <w:r w:rsidRPr="00EA29CB">
              <w:t xml:space="preserve"> de la société de l</w:t>
            </w:r>
            <w:r>
              <w:t>'</w:t>
            </w:r>
            <w:r w:rsidRPr="00EA29CB">
              <w:t xml:space="preserve">information </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A96C54" w:rsidRPr="00EA29CB" w:rsidRDefault="00A96C54" w:rsidP="008D41BB">
            <w:pPr>
              <w:pStyle w:val="Heading2"/>
              <w:spacing w:before="0"/>
              <w:ind w:left="142" w:hanging="142"/>
              <w:outlineLvl w:val="1"/>
              <w:rPr>
                <w:bCs w:val="0"/>
              </w:rPr>
            </w:pPr>
            <w:r w:rsidRPr="00EA29CB">
              <w:t xml:space="preserve">C11. Coopération internationale et régionale </w:t>
            </w:r>
          </w:p>
        </w:tc>
      </w:tr>
    </w:tbl>
    <w:p w:rsidR="00A96C54" w:rsidRPr="00EA29CB" w:rsidRDefault="00A96C54" w:rsidP="00A96C54">
      <w:pPr>
        <w:tabs>
          <w:tab w:val="clear" w:pos="794"/>
          <w:tab w:val="clear" w:pos="1191"/>
          <w:tab w:val="clear" w:pos="1588"/>
          <w:tab w:val="clear" w:pos="1985"/>
        </w:tabs>
        <w:overflowPunct/>
        <w:autoSpaceDE/>
        <w:autoSpaceDN/>
        <w:adjustRightInd/>
        <w:spacing w:before="0" w:after="200" w:line="276" w:lineRule="auto"/>
        <w:textAlignment w:val="auto"/>
      </w:pPr>
    </w:p>
    <w:p w:rsidR="00A96C54" w:rsidRPr="00EA29CB" w:rsidRDefault="00A96C54" w:rsidP="00A96C54">
      <w:pPr>
        <w:tabs>
          <w:tab w:val="clear" w:pos="794"/>
          <w:tab w:val="clear" w:pos="1191"/>
          <w:tab w:val="clear" w:pos="1588"/>
          <w:tab w:val="clear" w:pos="1985"/>
        </w:tabs>
        <w:overflowPunct/>
        <w:autoSpaceDE/>
        <w:autoSpaceDN/>
        <w:adjustRightInd/>
        <w:spacing w:before="0" w:after="200" w:line="276" w:lineRule="auto"/>
        <w:textAlignment w:val="auto"/>
      </w:pPr>
      <w:r w:rsidRPr="00EA29CB">
        <w:br w:type="page"/>
      </w:r>
    </w:p>
    <w:p w:rsidR="00A96C54" w:rsidRPr="003F6F5B" w:rsidRDefault="00A96C54" w:rsidP="00A96C54">
      <w:pPr>
        <w:jc w:val="center"/>
        <w:rPr>
          <w:b/>
          <w:bCs/>
        </w:rPr>
      </w:pPr>
      <w:r w:rsidRPr="003F6F5B">
        <w:rPr>
          <w:b/>
          <w:bCs/>
        </w:rPr>
        <w:lastRenderedPageBreak/>
        <w:t>Annexe D: Pour Information</w:t>
      </w:r>
    </w:p>
    <w:p w:rsidR="00A96C54" w:rsidRPr="00377B4E" w:rsidRDefault="00A96C54" w:rsidP="00A96C54">
      <w:r w:rsidRPr="0072609A">
        <w:t>L'Annexe D est la matrice grandes orientations du SMSI-ODD qui a été adoptée par tous les organes des Nations Unies faisant office de coordonnateurs des grandes orientations du SMSI ainsi que par le Groupe des Nations Unies sur la société de l'information au Forum 2015 du SMSI.</w:t>
      </w:r>
    </w:p>
    <w:p w:rsidR="00A96C54" w:rsidRPr="00377B4E" w:rsidRDefault="00A96C54" w:rsidP="00A96C54">
      <w:pPr>
        <w:jc w:val="center"/>
        <w:rPr>
          <w:b/>
          <w:bCs/>
        </w:rPr>
      </w:pPr>
      <w:r>
        <w:rPr>
          <w:b/>
          <w:bCs/>
        </w:rPr>
        <w:t>Matrice grandes orientations du SMSI-ODD (en un coup d'œil)</w:t>
      </w:r>
    </w:p>
    <w:tbl>
      <w:tblPr>
        <w:tblpPr w:leftFromText="180" w:rightFromText="180" w:vertAnchor="page" w:horzAnchor="margin" w:tblpY="3333"/>
        <w:tblW w:w="136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454"/>
        <w:gridCol w:w="426"/>
        <w:gridCol w:w="425"/>
        <w:gridCol w:w="425"/>
        <w:gridCol w:w="425"/>
        <w:gridCol w:w="426"/>
        <w:gridCol w:w="992"/>
        <w:gridCol w:w="1276"/>
        <w:gridCol w:w="992"/>
        <w:gridCol w:w="342"/>
        <w:gridCol w:w="367"/>
        <w:gridCol w:w="850"/>
        <w:gridCol w:w="992"/>
        <w:gridCol w:w="1134"/>
        <w:gridCol w:w="851"/>
        <w:gridCol w:w="425"/>
        <w:gridCol w:w="425"/>
        <w:gridCol w:w="567"/>
        <w:gridCol w:w="573"/>
      </w:tblGrid>
      <w:tr w:rsidR="00A96C54" w:rsidRPr="00BF0064" w:rsidTr="008D41BB">
        <w:trPr>
          <w:trHeight w:val="501"/>
        </w:trPr>
        <w:tc>
          <w:tcPr>
            <w:tcW w:w="1242" w:type="dxa"/>
          </w:tcPr>
          <w:p w:rsidR="00A96C54" w:rsidRPr="00377B4E" w:rsidRDefault="00A96C54" w:rsidP="008D41BB">
            <w:pPr>
              <w:spacing w:line="276" w:lineRule="auto"/>
              <w:rPr>
                <w:rFonts w:asciiTheme="majorHAnsi" w:hAnsiTheme="majorHAnsi"/>
                <w:b/>
                <w:bCs/>
                <w:sz w:val="18"/>
                <w:szCs w:val="14"/>
              </w:rPr>
            </w:pPr>
          </w:p>
        </w:tc>
        <w:tc>
          <w:tcPr>
            <w:tcW w:w="454"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w:t>
            </w:r>
          </w:p>
        </w:tc>
        <w:tc>
          <w:tcPr>
            <w:tcW w:w="426"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C2</w:t>
            </w:r>
          </w:p>
        </w:tc>
        <w:tc>
          <w:tcPr>
            <w:tcW w:w="425"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C3</w:t>
            </w:r>
          </w:p>
        </w:tc>
        <w:tc>
          <w:tcPr>
            <w:tcW w:w="425"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C4</w:t>
            </w:r>
          </w:p>
        </w:tc>
        <w:tc>
          <w:tcPr>
            <w:tcW w:w="425"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C5</w:t>
            </w:r>
          </w:p>
        </w:tc>
        <w:tc>
          <w:tcPr>
            <w:tcW w:w="426"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C6</w:t>
            </w:r>
          </w:p>
        </w:tc>
        <w:tc>
          <w:tcPr>
            <w:tcW w:w="992"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Adminis. électro-nique</w:t>
            </w:r>
          </w:p>
        </w:tc>
        <w:tc>
          <w:tcPr>
            <w:tcW w:w="1276"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Commerce électronique</w:t>
            </w:r>
          </w:p>
        </w:tc>
        <w:tc>
          <w:tcPr>
            <w:tcW w:w="992"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Téléensei-gnement</w:t>
            </w:r>
          </w:p>
        </w:tc>
        <w:tc>
          <w:tcPr>
            <w:tcW w:w="709" w:type="dxa"/>
            <w:gridSpan w:val="2"/>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Télé-santé</w:t>
            </w:r>
          </w:p>
        </w:tc>
        <w:tc>
          <w:tcPr>
            <w:tcW w:w="850"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Cyber-travail</w:t>
            </w:r>
          </w:p>
        </w:tc>
        <w:tc>
          <w:tcPr>
            <w:tcW w:w="992"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Cyber-écologie</w:t>
            </w:r>
          </w:p>
        </w:tc>
        <w:tc>
          <w:tcPr>
            <w:tcW w:w="1134"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Cyber-agriculture</w:t>
            </w:r>
          </w:p>
        </w:tc>
        <w:tc>
          <w:tcPr>
            <w:tcW w:w="851"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Cyber-science</w:t>
            </w:r>
          </w:p>
        </w:tc>
        <w:tc>
          <w:tcPr>
            <w:tcW w:w="425"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C8</w:t>
            </w:r>
          </w:p>
        </w:tc>
        <w:tc>
          <w:tcPr>
            <w:tcW w:w="425"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C9</w:t>
            </w:r>
          </w:p>
        </w:tc>
        <w:tc>
          <w:tcPr>
            <w:tcW w:w="567"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C10</w:t>
            </w:r>
          </w:p>
        </w:tc>
        <w:tc>
          <w:tcPr>
            <w:tcW w:w="573" w:type="dxa"/>
            <w:shd w:val="clear" w:color="auto" w:fill="7B7B7B" w:themeFill="accent3" w:themeFillShade="BF"/>
            <w:vAlign w:val="center"/>
          </w:tcPr>
          <w:p w:rsidR="00A96C54" w:rsidRPr="00BF0064" w:rsidRDefault="00A96C54" w:rsidP="008D41BB">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C11</w:t>
            </w:r>
          </w:p>
        </w:tc>
      </w:tr>
      <w:tr w:rsidR="00A96C54" w:rsidRPr="00BF0064" w:rsidTr="008D41BB">
        <w:trPr>
          <w:trHeight w:val="241"/>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w:t>
            </w:r>
          </w:p>
        </w:tc>
        <w:tc>
          <w:tcPr>
            <w:tcW w:w="45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1"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BF0064" w:rsidTr="008D41BB">
        <w:trPr>
          <w:trHeight w:val="303"/>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2</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shd w:val="clear" w:color="auto" w:fill="FFD966" w:themeFill="accent4" w:themeFillTint="99"/>
          </w:tcPr>
          <w:p w:rsidR="00A96C54" w:rsidRPr="00BF0064" w:rsidRDefault="00A96C54" w:rsidP="008D41BB">
            <w:pPr>
              <w:rPr>
                <w:rFonts w:asciiTheme="majorHAnsi" w:hAnsiTheme="majorHAnsi"/>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1"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BF0064" w:rsidTr="008D41BB">
        <w:trPr>
          <w:trHeight w:val="365"/>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3</w:t>
            </w:r>
          </w:p>
        </w:tc>
        <w:tc>
          <w:tcPr>
            <w:tcW w:w="45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1"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BF0064" w:rsidTr="008D41BB">
        <w:trPr>
          <w:trHeight w:val="257"/>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4</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1"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BF0064" w:rsidTr="008D41BB">
        <w:trPr>
          <w:trHeight w:val="319"/>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5</w:t>
            </w:r>
          </w:p>
        </w:tc>
        <w:tc>
          <w:tcPr>
            <w:tcW w:w="45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1"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E173C8" w:rsidTr="008D41BB">
        <w:trPr>
          <w:trHeight w:val="366"/>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6</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tcPr>
          <w:p w:rsidR="00A96C54" w:rsidRPr="00BF0064" w:rsidRDefault="00A96C54" w:rsidP="008D41BB">
            <w:pPr>
              <w:spacing w:line="276" w:lineRule="auto"/>
              <w:rPr>
                <w:rFonts w:asciiTheme="majorHAnsi" w:hAnsiTheme="majorHAnsi"/>
                <w:b/>
                <w:bCs/>
                <w:sz w:val="18"/>
                <w:szCs w:val="14"/>
              </w:rPr>
            </w:pPr>
          </w:p>
        </w:tc>
        <w:tc>
          <w:tcPr>
            <w:tcW w:w="851"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E173C8" w:rsidTr="008D41BB">
        <w:trPr>
          <w:trHeight w:val="272"/>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7</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tcPr>
          <w:p w:rsidR="00A96C54" w:rsidRPr="00BF0064" w:rsidRDefault="00A96C54" w:rsidP="008D41BB">
            <w:pPr>
              <w:spacing w:line="276" w:lineRule="auto"/>
              <w:rPr>
                <w:rFonts w:asciiTheme="majorHAnsi" w:hAnsiTheme="majorHAnsi"/>
                <w:b/>
                <w:bCs/>
                <w:sz w:val="18"/>
                <w:szCs w:val="14"/>
              </w:rPr>
            </w:pPr>
          </w:p>
        </w:tc>
        <w:tc>
          <w:tcPr>
            <w:tcW w:w="851"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BF0064" w:rsidTr="008D41BB">
        <w:trPr>
          <w:trHeight w:val="320"/>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8</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1"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BF0064" w:rsidTr="008D41BB">
        <w:trPr>
          <w:trHeight w:val="382"/>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9</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27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13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1"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E173C8" w:rsidTr="008D41BB">
        <w:trPr>
          <w:trHeight w:val="402"/>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10</w:t>
            </w:r>
          </w:p>
        </w:tc>
        <w:tc>
          <w:tcPr>
            <w:tcW w:w="45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tcPr>
          <w:p w:rsidR="00A96C54" w:rsidRPr="00BF0064" w:rsidRDefault="00A96C54" w:rsidP="008D41BB">
            <w:pPr>
              <w:spacing w:line="276" w:lineRule="auto"/>
              <w:rPr>
                <w:rFonts w:asciiTheme="majorHAnsi" w:hAnsiTheme="majorHAnsi"/>
                <w:b/>
                <w:bCs/>
                <w:sz w:val="18"/>
                <w:szCs w:val="14"/>
              </w:rPr>
            </w:pPr>
          </w:p>
        </w:tc>
        <w:tc>
          <w:tcPr>
            <w:tcW w:w="851"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BF0064" w:rsidTr="008D41BB">
        <w:trPr>
          <w:trHeight w:val="294"/>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11</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134" w:type="dxa"/>
          </w:tcPr>
          <w:p w:rsidR="00A96C54" w:rsidRPr="00BF0064" w:rsidRDefault="00A96C54" w:rsidP="008D41BB">
            <w:pPr>
              <w:spacing w:line="276" w:lineRule="auto"/>
              <w:rPr>
                <w:rFonts w:asciiTheme="majorHAnsi" w:hAnsiTheme="majorHAnsi"/>
                <w:b/>
                <w:bCs/>
                <w:sz w:val="18"/>
                <w:szCs w:val="14"/>
              </w:rPr>
            </w:pPr>
          </w:p>
        </w:tc>
        <w:tc>
          <w:tcPr>
            <w:tcW w:w="851"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BF0064" w:rsidTr="008D41BB">
        <w:trPr>
          <w:trHeight w:val="328"/>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12</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1"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E173C8" w:rsidTr="008D41BB">
        <w:trPr>
          <w:trHeight w:val="248"/>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13</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13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1"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E173C8" w:rsidTr="008D41BB">
        <w:trPr>
          <w:trHeight w:val="296"/>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14</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134" w:type="dxa"/>
          </w:tcPr>
          <w:p w:rsidR="00A96C54" w:rsidRPr="00BF0064" w:rsidRDefault="00A96C54" w:rsidP="008D41BB">
            <w:pPr>
              <w:spacing w:line="276" w:lineRule="auto"/>
              <w:rPr>
                <w:rFonts w:asciiTheme="majorHAnsi" w:hAnsiTheme="majorHAnsi"/>
                <w:b/>
                <w:bCs/>
                <w:sz w:val="18"/>
                <w:szCs w:val="14"/>
              </w:rPr>
            </w:pPr>
          </w:p>
        </w:tc>
        <w:tc>
          <w:tcPr>
            <w:tcW w:w="851"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E173C8" w:rsidTr="008D41BB">
        <w:trPr>
          <w:trHeight w:val="358"/>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15</w:t>
            </w:r>
          </w:p>
        </w:tc>
        <w:tc>
          <w:tcPr>
            <w:tcW w:w="454"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134" w:type="dxa"/>
          </w:tcPr>
          <w:p w:rsidR="00A96C54" w:rsidRPr="00BF0064" w:rsidRDefault="00A96C54" w:rsidP="008D41BB">
            <w:pPr>
              <w:spacing w:line="276" w:lineRule="auto"/>
              <w:rPr>
                <w:rFonts w:asciiTheme="majorHAnsi" w:hAnsiTheme="majorHAnsi"/>
                <w:b/>
                <w:bCs/>
                <w:sz w:val="18"/>
                <w:szCs w:val="14"/>
              </w:rPr>
            </w:pPr>
          </w:p>
        </w:tc>
        <w:tc>
          <w:tcPr>
            <w:tcW w:w="851"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BF0064" w:rsidTr="008D41BB">
        <w:trPr>
          <w:trHeight w:val="250"/>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16</w:t>
            </w:r>
          </w:p>
        </w:tc>
        <w:tc>
          <w:tcPr>
            <w:tcW w:w="45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276" w:type="dxa"/>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tcPr>
          <w:p w:rsidR="00A96C54" w:rsidRPr="00BF0064" w:rsidRDefault="00A96C54" w:rsidP="008D41BB">
            <w:pPr>
              <w:spacing w:line="276" w:lineRule="auto"/>
              <w:rPr>
                <w:rFonts w:asciiTheme="majorHAnsi" w:hAnsiTheme="majorHAnsi"/>
                <w:b/>
                <w:bCs/>
                <w:sz w:val="18"/>
                <w:szCs w:val="14"/>
              </w:rPr>
            </w:pPr>
          </w:p>
        </w:tc>
        <w:tc>
          <w:tcPr>
            <w:tcW w:w="850" w:type="dxa"/>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tcPr>
          <w:p w:rsidR="00A96C54" w:rsidRPr="00BF0064" w:rsidRDefault="00A96C54" w:rsidP="008D41BB">
            <w:pPr>
              <w:spacing w:line="276" w:lineRule="auto"/>
              <w:rPr>
                <w:rFonts w:asciiTheme="majorHAnsi" w:hAnsiTheme="majorHAnsi"/>
                <w:b/>
                <w:bCs/>
                <w:sz w:val="18"/>
                <w:szCs w:val="14"/>
              </w:rPr>
            </w:pPr>
          </w:p>
        </w:tc>
        <w:tc>
          <w:tcPr>
            <w:tcW w:w="851"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tcPr>
          <w:p w:rsidR="00A96C54" w:rsidRPr="00BF0064" w:rsidRDefault="00A96C54" w:rsidP="008D41BB">
            <w:pPr>
              <w:spacing w:line="276" w:lineRule="auto"/>
              <w:rPr>
                <w:rFonts w:asciiTheme="majorHAnsi" w:hAnsiTheme="majorHAnsi"/>
                <w:b/>
                <w:bCs/>
                <w:sz w:val="18"/>
                <w:szCs w:val="14"/>
              </w:rPr>
            </w:pPr>
          </w:p>
        </w:tc>
      </w:tr>
      <w:tr w:rsidR="00A96C54" w:rsidRPr="00BF0064" w:rsidTr="008D41BB">
        <w:trPr>
          <w:trHeight w:val="312"/>
        </w:trPr>
        <w:tc>
          <w:tcPr>
            <w:tcW w:w="1242" w:type="dxa"/>
            <w:vAlign w:val="center"/>
          </w:tcPr>
          <w:p w:rsidR="00A96C54" w:rsidRPr="00BF0064" w:rsidRDefault="00A96C54" w:rsidP="008D41BB">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17</w:t>
            </w:r>
          </w:p>
        </w:tc>
        <w:tc>
          <w:tcPr>
            <w:tcW w:w="45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276"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1334" w:type="dxa"/>
            <w:gridSpan w:val="2"/>
          </w:tcPr>
          <w:p w:rsidR="00A96C54" w:rsidRPr="00BF0064" w:rsidRDefault="00A96C54" w:rsidP="008D41BB">
            <w:pPr>
              <w:spacing w:line="276" w:lineRule="auto"/>
              <w:rPr>
                <w:rFonts w:asciiTheme="majorHAnsi" w:hAnsiTheme="majorHAnsi"/>
                <w:b/>
                <w:bCs/>
                <w:sz w:val="18"/>
                <w:szCs w:val="14"/>
              </w:rPr>
            </w:pPr>
          </w:p>
        </w:tc>
        <w:tc>
          <w:tcPr>
            <w:tcW w:w="3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0"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992" w:type="dxa"/>
          </w:tcPr>
          <w:p w:rsidR="00A96C54" w:rsidRPr="00BF0064" w:rsidRDefault="00A96C54" w:rsidP="008D41BB">
            <w:pPr>
              <w:spacing w:line="276" w:lineRule="auto"/>
              <w:rPr>
                <w:rFonts w:asciiTheme="majorHAnsi" w:hAnsiTheme="majorHAnsi"/>
                <w:b/>
                <w:bCs/>
                <w:sz w:val="18"/>
                <w:szCs w:val="14"/>
              </w:rPr>
            </w:pPr>
          </w:p>
        </w:tc>
        <w:tc>
          <w:tcPr>
            <w:tcW w:w="1134"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851"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425" w:type="dxa"/>
          </w:tcPr>
          <w:p w:rsidR="00A96C54" w:rsidRPr="00BF0064" w:rsidRDefault="00A96C54" w:rsidP="008D41BB">
            <w:pPr>
              <w:spacing w:line="276" w:lineRule="auto"/>
              <w:rPr>
                <w:rFonts w:asciiTheme="majorHAnsi" w:hAnsiTheme="majorHAnsi"/>
                <w:b/>
                <w:bCs/>
                <w:sz w:val="18"/>
                <w:szCs w:val="14"/>
              </w:rPr>
            </w:pPr>
          </w:p>
        </w:tc>
        <w:tc>
          <w:tcPr>
            <w:tcW w:w="567"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c>
          <w:tcPr>
            <w:tcW w:w="573" w:type="dxa"/>
            <w:shd w:val="clear" w:color="auto" w:fill="FFD966" w:themeFill="accent4" w:themeFillTint="99"/>
          </w:tcPr>
          <w:p w:rsidR="00A96C54" w:rsidRPr="00BF0064" w:rsidRDefault="00A96C54" w:rsidP="008D41BB">
            <w:pPr>
              <w:spacing w:line="276" w:lineRule="auto"/>
              <w:rPr>
                <w:rFonts w:asciiTheme="majorHAnsi" w:hAnsiTheme="majorHAnsi"/>
                <w:b/>
                <w:bCs/>
                <w:sz w:val="18"/>
                <w:szCs w:val="14"/>
              </w:rPr>
            </w:pPr>
          </w:p>
        </w:tc>
      </w:tr>
    </w:tbl>
    <w:p w:rsidR="00A96C54" w:rsidRDefault="00A96C54" w:rsidP="00A96C54">
      <w:pPr>
        <w:spacing w:before="0"/>
      </w:pPr>
    </w:p>
    <w:p w:rsidR="00A96C54" w:rsidRPr="00ED6614" w:rsidRDefault="00A96C54" w:rsidP="00A96C54">
      <w:pPr>
        <w:sectPr w:rsidR="00A96C54" w:rsidRPr="00ED6614" w:rsidSect="008D41BB">
          <w:headerReference w:type="default" r:id="rId16"/>
          <w:pgSz w:w="15840" w:h="12240" w:orient="landscape"/>
          <w:pgMar w:top="567" w:right="567" w:bottom="567" w:left="567" w:header="709" w:footer="709" w:gutter="0"/>
          <w:cols w:space="708"/>
          <w:docGrid w:linePitch="360"/>
        </w:sectPr>
      </w:pPr>
    </w:p>
    <w:p w:rsidR="00A96C54" w:rsidRDefault="00A96C54" w:rsidP="00A96C54">
      <w:pPr>
        <w:pStyle w:val="Heading1"/>
        <w:tabs>
          <w:tab w:val="clear" w:pos="794"/>
          <w:tab w:val="clear" w:pos="1191"/>
          <w:tab w:val="clear" w:pos="1588"/>
          <w:tab w:val="clear" w:pos="1985"/>
        </w:tabs>
        <w:overflowPunct/>
        <w:autoSpaceDE/>
        <w:autoSpaceDN/>
        <w:adjustRightInd/>
        <w:spacing w:before="0"/>
        <w:jc w:val="center"/>
        <w:textAlignment w:val="auto"/>
        <w:rPr>
          <w:sz w:val="24"/>
          <w:szCs w:val="24"/>
        </w:rPr>
      </w:pPr>
      <w:bookmarkStart w:id="6" w:name="_Toc419706424"/>
      <w:r w:rsidRPr="005A05A9">
        <w:rPr>
          <w:sz w:val="24"/>
          <w:szCs w:val="24"/>
        </w:rPr>
        <w:lastRenderedPageBreak/>
        <w:t>Matrice ODD (avec les cibles) et grandes orientations du SMSI</w:t>
      </w:r>
      <w:bookmarkEnd w:id="6"/>
    </w:p>
    <w:tbl>
      <w:tblPr>
        <w:tblStyle w:val="GridTable4-Accent31"/>
        <w:tblW w:w="10476" w:type="dxa"/>
        <w:tblLook w:val="04A0" w:firstRow="1" w:lastRow="0" w:firstColumn="1" w:lastColumn="0" w:noHBand="0" w:noVBand="1"/>
      </w:tblPr>
      <w:tblGrid>
        <w:gridCol w:w="5238"/>
        <w:gridCol w:w="5238"/>
      </w:tblGrid>
      <w:tr w:rsidR="00A96C54" w:rsidRPr="00E83ABF" w:rsidTr="008D41BB">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vAlign w:val="center"/>
          </w:tcPr>
          <w:p w:rsidR="00A96C54" w:rsidRPr="00E83ABF" w:rsidRDefault="00A96C54" w:rsidP="008D41BB">
            <w:pPr>
              <w:pStyle w:val="Heading1"/>
              <w:tabs>
                <w:tab w:val="clear" w:pos="794"/>
                <w:tab w:val="clear" w:pos="1191"/>
                <w:tab w:val="clear" w:pos="1588"/>
                <w:tab w:val="clear" w:pos="1985"/>
              </w:tabs>
              <w:overflowPunct/>
              <w:autoSpaceDE/>
              <w:autoSpaceDN/>
              <w:spacing w:before="0"/>
              <w:ind w:left="0" w:firstLine="0"/>
              <w:jc w:val="center"/>
              <w:textAlignment w:val="auto"/>
              <w:outlineLvl w:val="0"/>
              <w:rPr>
                <w:b/>
                <w:bCs w:val="0"/>
              </w:rPr>
            </w:pPr>
            <w:r>
              <w:rPr>
                <w:rFonts w:asciiTheme="majorHAnsi" w:hAnsiTheme="majorHAnsi"/>
                <w:b/>
                <w:bCs w:val="0"/>
                <w:sz w:val="20"/>
              </w:rPr>
              <w:t>Objectif de développement durable</w:t>
            </w:r>
          </w:p>
        </w:tc>
        <w:tc>
          <w:tcPr>
            <w:tcW w:w="5238" w:type="dxa"/>
            <w:vAlign w:val="center"/>
          </w:tcPr>
          <w:p w:rsidR="00A96C54" w:rsidRPr="00ED6614" w:rsidRDefault="00A96C54" w:rsidP="008D41BB">
            <w:pPr>
              <w:pStyle w:val="Heading1"/>
              <w:tabs>
                <w:tab w:val="clear" w:pos="794"/>
                <w:tab w:val="clear" w:pos="1191"/>
                <w:tab w:val="clear" w:pos="1588"/>
                <w:tab w:val="clear" w:pos="1985"/>
              </w:tabs>
              <w:overflowPunct/>
              <w:autoSpaceDE/>
              <w:autoSpaceDN/>
              <w:spacing w:before="0"/>
              <w:ind w:left="0" w:firstLine="0"/>
              <w:jc w:val="center"/>
              <w:textAlignment w:val="auto"/>
              <w:outlineLvl w:val="0"/>
              <w:cnfStyle w:val="100000000000" w:firstRow="1" w:lastRow="0" w:firstColumn="0" w:lastColumn="0" w:oddVBand="0" w:evenVBand="0" w:oddHBand="0" w:evenHBand="0" w:firstRowFirstColumn="0" w:firstRowLastColumn="0" w:lastRowFirstColumn="0" w:lastRowLastColumn="0"/>
            </w:pPr>
            <w:r w:rsidRPr="00ED6614">
              <w:rPr>
                <w:rFonts w:asciiTheme="majorHAnsi" w:hAnsiTheme="majorHAnsi"/>
                <w:b/>
                <w:bCs w:val="0"/>
                <w:sz w:val="20"/>
              </w:rPr>
              <w:t>Grande orientation du SMSI correspondant</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5238" w:type="dxa"/>
          </w:tcPr>
          <w:p w:rsidR="00A96C54" w:rsidRPr="005A05A9"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5A05A9">
              <w:rPr>
                <w:rFonts w:asciiTheme="majorHAnsi" w:hAnsiTheme="majorHAnsi"/>
                <w:b/>
                <w:bCs w:val="0"/>
                <w:sz w:val="20"/>
              </w:rPr>
              <w:t xml:space="preserve">Objectif 1.  </w:t>
            </w:r>
            <w:r>
              <w:rPr>
                <w:rFonts w:asciiTheme="majorHAnsi" w:hAnsiTheme="majorHAnsi"/>
                <w:b/>
                <w:bCs w:val="0"/>
                <w:sz w:val="20"/>
              </w:rPr>
              <w:t>E</w:t>
            </w:r>
            <w:r w:rsidRPr="005A05A9">
              <w:rPr>
                <w:rFonts w:asciiTheme="majorHAnsi" w:hAnsiTheme="majorHAnsi"/>
                <w:b/>
                <w:bCs w:val="0"/>
                <w:sz w:val="20"/>
              </w:rPr>
              <w:t>liminer la pauvreté sous toutes ses formes et partout dans le monde (1.4, 1.5, 1.b)</w:t>
            </w:r>
          </w:p>
        </w:tc>
        <w:tc>
          <w:tcPr>
            <w:tcW w:w="5238" w:type="dxa"/>
          </w:tcPr>
          <w:p w:rsidR="00A96C54" w:rsidRPr="00843B2C"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843B2C">
              <w:rPr>
                <w:rFonts w:asciiTheme="majorHAnsi" w:hAnsiTheme="majorHAnsi"/>
                <w:b w:val="0"/>
                <w:bCs/>
                <w:sz w:val="20"/>
              </w:rPr>
              <w:t xml:space="preserve">C1, C2, C3, C4, C5, C7 commerce électronique, C7télésanté, C7 </w:t>
            </w:r>
            <w:r>
              <w:rPr>
                <w:rFonts w:asciiTheme="majorHAnsi" w:hAnsiTheme="majorHAnsi"/>
                <w:b w:val="0"/>
                <w:bCs/>
                <w:sz w:val="20"/>
              </w:rPr>
              <w:t>cyberagriculture</w:t>
            </w:r>
            <w:r w:rsidRPr="00843B2C">
              <w:rPr>
                <w:rFonts w:asciiTheme="majorHAnsi" w:hAnsiTheme="majorHAnsi"/>
                <w:b w:val="0"/>
                <w:bCs/>
                <w:sz w:val="20"/>
              </w:rPr>
              <w:t xml:space="preserve">, C7 </w:t>
            </w:r>
            <w:r>
              <w:rPr>
                <w:rFonts w:asciiTheme="majorHAnsi" w:hAnsiTheme="majorHAnsi"/>
                <w:b w:val="0"/>
                <w:bCs/>
                <w:sz w:val="20"/>
              </w:rPr>
              <w:t>cyberscience</w:t>
            </w:r>
            <w:r w:rsidRPr="00843B2C">
              <w:rPr>
                <w:rFonts w:asciiTheme="majorHAnsi" w:hAnsiTheme="majorHAnsi"/>
                <w:b w:val="0"/>
                <w:bCs/>
                <w:sz w:val="20"/>
              </w:rPr>
              <w:t>, C10</w:t>
            </w:r>
          </w:p>
        </w:tc>
      </w:tr>
      <w:tr w:rsidR="00A96C54" w:rsidRPr="003F6F5B" w:rsidTr="008D41BB">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A96C54" w:rsidRPr="005A05A9"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5A05A9">
              <w:rPr>
                <w:rFonts w:asciiTheme="majorHAnsi" w:hAnsiTheme="majorHAnsi"/>
                <w:b/>
                <w:bCs w:val="0"/>
                <w:sz w:val="20"/>
              </w:rPr>
              <w:t xml:space="preserve">Objectif  2.  </w:t>
            </w:r>
            <w:r>
              <w:rPr>
                <w:rFonts w:asciiTheme="majorHAnsi" w:hAnsiTheme="majorHAnsi"/>
                <w:b/>
                <w:bCs w:val="0"/>
                <w:sz w:val="20"/>
              </w:rPr>
              <w:t>E</w:t>
            </w:r>
            <w:r w:rsidRPr="005A05A9">
              <w:rPr>
                <w:rFonts w:asciiTheme="majorHAnsi" w:hAnsiTheme="majorHAnsi"/>
                <w:b/>
                <w:bCs w:val="0"/>
                <w:sz w:val="20"/>
              </w:rPr>
              <w:t>liminer la faim, assurer la sécurité alimentaire, améliorer la nutrition et promouvoir l</w:t>
            </w:r>
            <w:r>
              <w:rPr>
                <w:rFonts w:asciiTheme="majorHAnsi" w:hAnsiTheme="majorHAnsi"/>
                <w:b/>
                <w:bCs w:val="0"/>
                <w:sz w:val="20"/>
              </w:rPr>
              <w:t>'</w:t>
            </w:r>
            <w:r w:rsidRPr="005A05A9">
              <w:rPr>
                <w:rFonts w:asciiTheme="majorHAnsi" w:hAnsiTheme="majorHAnsi"/>
                <w:b/>
                <w:bCs w:val="0"/>
                <w:sz w:val="20"/>
              </w:rPr>
              <w:t>agriculture durable (2.3, 2.4, 2.5, 2.a)</w:t>
            </w:r>
          </w:p>
        </w:tc>
        <w:tc>
          <w:tcPr>
            <w:tcW w:w="5238" w:type="dxa"/>
          </w:tcPr>
          <w:p w:rsidR="00A96C54" w:rsidRPr="00843B2C"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843B2C">
              <w:rPr>
                <w:rFonts w:asciiTheme="majorHAnsi" w:hAnsiTheme="majorHAnsi"/>
                <w:b w:val="0"/>
                <w:bCs/>
                <w:sz w:val="20"/>
              </w:rPr>
              <w:t xml:space="preserve">C3, C4, C6, C7 commerce électronique, C7 </w:t>
            </w:r>
            <w:r>
              <w:rPr>
                <w:rFonts w:asciiTheme="majorHAnsi" w:hAnsiTheme="majorHAnsi"/>
                <w:b w:val="0"/>
                <w:bCs/>
                <w:sz w:val="20"/>
              </w:rPr>
              <w:t>télésanté</w:t>
            </w:r>
            <w:r w:rsidRPr="00843B2C">
              <w:rPr>
                <w:rFonts w:asciiTheme="majorHAnsi" w:hAnsiTheme="majorHAnsi"/>
                <w:b w:val="0"/>
                <w:bCs/>
                <w:sz w:val="20"/>
              </w:rPr>
              <w:t xml:space="preserve">, C7 </w:t>
            </w:r>
            <w:r>
              <w:rPr>
                <w:rFonts w:asciiTheme="majorHAnsi" w:hAnsiTheme="majorHAnsi"/>
                <w:b w:val="0"/>
                <w:bCs/>
                <w:sz w:val="20"/>
              </w:rPr>
              <w:t>cyberagriculture</w:t>
            </w:r>
            <w:r w:rsidRPr="00843B2C">
              <w:rPr>
                <w:rFonts w:asciiTheme="majorHAnsi" w:hAnsiTheme="majorHAnsi"/>
                <w:b w:val="0"/>
                <w:bCs/>
                <w:sz w:val="20"/>
              </w:rPr>
              <w:t>, C8, C10</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238" w:type="dxa"/>
          </w:tcPr>
          <w:p w:rsidR="00A96C54" w:rsidRPr="005A05A9"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5A05A9">
              <w:rPr>
                <w:rFonts w:asciiTheme="majorHAnsi" w:hAnsiTheme="majorHAnsi"/>
                <w:b/>
                <w:bCs w:val="0"/>
                <w:sz w:val="20"/>
              </w:rPr>
              <w:t>Objectif  3.  Permettre à tous de vivre en bonne santé et promouvoir le bien-être de tous à tout âge (3.3, 3.7, 3.8, 3.b, 3.d)</w:t>
            </w:r>
          </w:p>
        </w:tc>
        <w:tc>
          <w:tcPr>
            <w:tcW w:w="5238" w:type="dxa"/>
          </w:tcPr>
          <w:p w:rsidR="00A96C54" w:rsidRPr="00843B2C"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843B2C">
              <w:rPr>
                <w:rFonts w:asciiTheme="majorHAnsi" w:hAnsiTheme="majorHAnsi"/>
                <w:b w:val="0"/>
                <w:bCs/>
                <w:sz w:val="20"/>
              </w:rPr>
              <w:t xml:space="preserve">C1, C3, C4, C7 télésanté, C7 </w:t>
            </w:r>
            <w:r>
              <w:rPr>
                <w:rFonts w:asciiTheme="majorHAnsi" w:hAnsiTheme="majorHAnsi"/>
                <w:b w:val="0"/>
                <w:bCs/>
                <w:sz w:val="20"/>
              </w:rPr>
              <w:t>cyberagriculture</w:t>
            </w:r>
            <w:r w:rsidRPr="00843B2C">
              <w:rPr>
                <w:rFonts w:asciiTheme="majorHAnsi" w:hAnsiTheme="majorHAnsi"/>
                <w:b w:val="0"/>
                <w:bCs/>
                <w:sz w:val="20"/>
              </w:rPr>
              <w:t>, C10</w:t>
            </w:r>
          </w:p>
        </w:tc>
      </w:tr>
      <w:tr w:rsidR="00A96C54" w:rsidRPr="003F6F5B" w:rsidTr="008D41BB">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4.  Garantir une éducation de qualité et des possibilités d</w:t>
            </w:r>
            <w:r>
              <w:rPr>
                <w:rFonts w:asciiTheme="majorHAnsi" w:hAnsiTheme="majorHAnsi"/>
                <w:b/>
                <w:bCs w:val="0"/>
                <w:sz w:val="20"/>
              </w:rPr>
              <w:t>'</w:t>
            </w:r>
            <w:r w:rsidRPr="00241A52">
              <w:rPr>
                <w:rFonts w:asciiTheme="majorHAnsi" w:hAnsiTheme="majorHAnsi"/>
                <w:b/>
                <w:bCs w:val="0"/>
                <w:sz w:val="20"/>
              </w:rPr>
              <w:t>apprentissage tout au long de la vie pour tous (4.1, 4.3, 4.4, 4.5, 4.7)</w:t>
            </w:r>
          </w:p>
        </w:tc>
        <w:tc>
          <w:tcPr>
            <w:tcW w:w="5238" w:type="dxa"/>
          </w:tcPr>
          <w:p w:rsidR="00A96C54" w:rsidRPr="00843B2C"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843B2C">
              <w:rPr>
                <w:rFonts w:asciiTheme="majorHAnsi" w:hAnsiTheme="majorHAnsi"/>
                <w:b w:val="0"/>
                <w:bCs/>
                <w:sz w:val="20"/>
              </w:rPr>
              <w:t xml:space="preserve">C3, C4, C5, C6, C7 téléenseignement, C7 </w:t>
            </w:r>
            <w:r w:rsidRPr="00234601">
              <w:rPr>
                <w:rFonts w:asciiTheme="majorHAnsi" w:hAnsiTheme="majorHAnsi"/>
                <w:b w:val="0"/>
                <w:bCs/>
                <w:sz w:val="20"/>
              </w:rPr>
              <w:t>cybertravail</w:t>
            </w:r>
            <w:r w:rsidRPr="00843B2C">
              <w:rPr>
                <w:rFonts w:asciiTheme="majorHAnsi" w:hAnsiTheme="majorHAnsi"/>
                <w:b w:val="0"/>
                <w:bCs/>
                <w:sz w:val="20"/>
              </w:rPr>
              <w:t xml:space="preserve">, C7 </w:t>
            </w:r>
            <w:r>
              <w:rPr>
                <w:rFonts w:asciiTheme="majorHAnsi" w:hAnsiTheme="majorHAnsi"/>
                <w:b w:val="0"/>
                <w:bCs/>
                <w:sz w:val="20"/>
              </w:rPr>
              <w:t>cyberagriculture</w:t>
            </w:r>
            <w:r w:rsidRPr="00843B2C">
              <w:rPr>
                <w:rFonts w:asciiTheme="majorHAnsi" w:hAnsiTheme="majorHAnsi"/>
                <w:b w:val="0"/>
                <w:bCs/>
                <w:sz w:val="20"/>
              </w:rPr>
              <w:t xml:space="preserve">, C7 </w:t>
            </w:r>
            <w:r>
              <w:rPr>
                <w:rFonts w:asciiTheme="majorHAnsi" w:hAnsiTheme="majorHAnsi"/>
                <w:b w:val="0"/>
                <w:bCs/>
                <w:sz w:val="20"/>
              </w:rPr>
              <w:t>cyberscience</w:t>
            </w:r>
            <w:r w:rsidRPr="00843B2C">
              <w:rPr>
                <w:rFonts w:asciiTheme="majorHAnsi" w:hAnsiTheme="majorHAnsi"/>
                <w:b w:val="0"/>
                <w:bCs/>
                <w:sz w:val="20"/>
              </w:rPr>
              <w:t>, C8, C10</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5.  Parvenir à l</w:t>
            </w:r>
            <w:r>
              <w:rPr>
                <w:rFonts w:asciiTheme="majorHAnsi" w:hAnsiTheme="majorHAnsi"/>
                <w:b/>
                <w:bCs w:val="0"/>
                <w:sz w:val="20"/>
              </w:rPr>
              <w:t>'</w:t>
            </w:r>
            <w:r w:rsidRPr="00241A52">
              <w:rPr>
                <w:rFonts w:asciiTheme="majorHAnsi" w:hAnsiTheme="majorHAnsi"/>
                <w:b/>
                <w:bCs w:val="0"/>
                <w:sz w:val="20"/>
              </w:rPr>
              <w:t xml:space="preserve">égalité entre les sexes et autonomiser toutes les femmes et les filles (5.5, 5.6, 5.b) </w:t>
            </w:r>
          </w:p>
        </w:tc>
        <w:tc>
          <w:tcPr>
            <w:tcW w:w="5238" w:type="dxa"/>
          </w:tcPr>
          <w:p w:rsidR="00A96C54" w:rsidRPr="00843B2C"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843B2C">
              <w:rPr>
                <w:rFonts w:asciiTheme="majorHAnsi" w:hAnsiTheme="majorHAnsi"/>
                <w:b w:val="0"/>
                <w:bCs/>
                <w:sz w:val="20"/>
              </w:rPr>
              <w:t xml:space="preserve">C1, C3, C4, C5, C6, C7 commerce électronique, C7 </w:t>
            </w:r>
            <w:r>
              <w:rPr>
                <w:rFonts w:asciiTheme="majorHAnsi" w:hAnsiTheme="majorHAnsi"/>
                <w:b w:val="0"/>
                <w:bCs/>
                <w:sz w:val="20"/>
              </w:rPr>
              <w:t>télésanté, C7</w:t>
            </w:r>
            <w:r w:rsidRPr="00843B2C">
              <w:rPr>
                <w:rFonts w:asciiTheme="majorHAnsi" w:hAnsiTheme="majorHAnsi"/>
                <w:b w:val="0"/>
                <w:bCs/>
                <w:sz w:val="20"/>
              </w:rPr>
              <w:t xml:space="preserve"> cyberagriculture, C9, C10</w:t>
            </w:r>
          </w:p>
        </w:tc>
      </w:tr>
      <w:tr w:rsidR="00A96C54" w:rsidRPr="003F6F5B" w:rsidTr="008D41BB">
        <w:trPr>
          <w:trHeight w:val="552"/>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6.  Garantir l</w:t>
            </w:r>
            <w:r>
              <w:rPr>
                <w:rFonts w:asciiTheme="majorHAnsi" w:hAnsiTheme="majorHAnsi"/>
                <w:b/>
                <w:bCs w:val="0"/>
                <w:sz w:val="20"/>
              </w:rPr>
              <w:t>'</w:t>
            </w:r>
            <w:r w:rsidRPr="00241A52">
              <w:rPr>
                <w:rFonts w:asciiTheme="majorHAnsi" w:hAnsiTheme="majorHAnsi"/>
                <w:b/>
                <w:bCs w:val="0"/>
                <w:sz w:val="20"/>
              </w:rPr>
              <w:t>accès de tous à l</w:t>
            </w:r>
            <w:r>
              <w:rPr>
                <w:rFonts w:asciiTheme="majorHAnsi" w:hAnsiTheme="majorHAnsi"/>
                <w:b/>
                <w:bCs w:val="0"/>
                <w:sz w:val="20"/>
              </w:rPr>
              <w:t>'</w:t>
            </w:r>
            <w:r w:rsidRPr="00241A52">
              <w:rPr>
                <w:rFonts w:asciiTheme="majorHAnsi" w:hAnsiTheme="majorHAnsi"/>
                <w:b/>
                <w:bCs w:val="0"/>
                <w:sz w:val="20"/>
              </w:rPr>
              <w:t>eau, l</w:t>
            </w:r>
            <w:r>
              <w:rPr>
                <w:rFonts w:asciiTheme="majorHAnsi" w:hAnsiTheme="majorHAnsi"/>
                <w:b/>
                <w:bCs w:val="0"/>
                <w:sz w:val="20"/>
              </w:rPr>
              <w:t>'</w:t>
            </w:r>
            <w:r w:rsidRPr="00241A52">
              <w:rPr>
                <w:rFonts w:asciiTheme="majorHAnsi" w:hAnsiTheme="majorHAnsi"/>
                <w:b/>
                <w:bCs w:val="0"/>
                <w:sz w:val="20"/>
              </w:rPr>
              <w:t xml:space="preserve">assainissement et assurer une gestion durable des ressources en eau (6.a, 6.b) </w:t>
            </w:r>
          </w:p>
        </w:tc>
        <w:tc>
          <w:tcPr>
            <w:tcW w:w="5238" w:type="dxa"/>
          </w:tcPr>
          <w:p w:rsidR="00A96C54" w:rsidRPr="003D154B"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3D154B">
              <w:rPr>
                <w:rFonts w:asciiTheme="majorHAnsi" w:hAnsiTheme="majorHAnsi"/>
                <w:b w:val="0"/>
                <w:bCs/>
                <w:sz w:val="20"/>
              </w:rPr>
              <w:t xml:space="preserve">C3, C4, C7 </w:t>
            </w:r>
            <w:r>
              <w:rPr>
                <w:rFonts w:asciiTheme="majorHAnsi" w:hAnsiTheme="majorHAnsi"/>
                <w:b w:val="0"/>
                <w:bCs/>
                <w:sz w:val="20"/>
              </w:rPr>
              <w:t>cyberscience</w:t>
            </w:r>
            <w:r w:rsidRPr="003D154B">
              <w:rPr>
                <w:rFonts w:asciiTheme="majorHAnsi" w:hAnsiTheme="majorHAnsi"/>
                <w:b w:val="0"/>
                <w:bCs/>
                <w:sz w:val="20"/>
              </w:rPr>
              <w:t>, C8</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7.  Garantir l</w:t>
            </w:r>
            <w:r>
              <w:rPr>
                <w:rFonts w:asciiTheme="majorHAnsi" w:hAnsiTheme="majorHAnsi"/>
                <w:b/>
                <w:bCs w:val="0"/>
                <w:sz w:val="20"/>
              </w:rPr>
              <w:t>'</w:t>
            </w:r>
            <w:r w:rsidRPr="00241A52">
              <w:rPr>
                <w:rFonts w:asciiTheme="majorHAnsi" w:hAnsiTheme="majorHAnsi"/>
                <w:b/>
                <w:bCs w:val="0"/>
                <w:sz w:val="20"/>
              </w:rPr>
              <w:t>accès de tous à des services énergétiques fiables, durables, modernes et abordables (7.1, 7.a, 7.b)</w:t>
            </w:r>
          </w:p>
        </w:tc>
        <w:tc>
          <w:tcPr>
            <w:tcW w:w="5238" w:type="dxa"/>
          </w:tcPr>
          <w:p w:rsidR="00A96C54" w:rsidRPr="003D154B"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3D154B">
              <w:rPr>
                <w:rFonts w:asciiTheme="majorHAnsi" w:hAnsiTheme="majorHAnsi"/>
                <w:b w:val="0"/>
                <w:bCs/>
                <w:sz w:val="20"/>
              </w:rPr>
              <w:t xml:space="preserve">C3, C5, C7 </w:t>
            </w:r>
            <w:r>
              <w:rPr>
                <w:rFonts w:asciiTheme="majorHAnsi" w:hAnsiTheme="majorHAnsi"/>
                <w:b w:val="0"/>
                <w:bCs/>
                <w:sz w:val="20"/>
              </w:rPr>
              <w:t>cyberscience</w:t>
            </w:r>
          </w:p>
        </w:tc>
      </w:tr>
      <w:tr w:rsidR="00A96C54" w:rsidRPr="003F6F5B" w:rsidTr="008D41BB">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8.  Promouvoir croissance économique soutenue, plein emploi productif et travail décent pour tous (8.1, 8.2, 8.3, 8.5, 8.9, 8.10)</w:t>
            </w:r>
          </w:p>
        </w:tc>
        <w:tc>
          <w:tcPr>
            <w:tcW w:w="5238" w:type="dxa"/>
          </w:tcPr>
          <w:p w:rsidR="00A96C54" w:rsidRPr="00234601"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234601">
              <w:rPr>
                <w:rFonts w:asciiTheme="majorHAnsi" w:hAnsiTheme="majorHAnsi"/>
                <w:b w:val="0"/>
                <w:bCs/>
                <w:sz w:val="20"/>
              </w:rPr>
              <w:t xml:space="preserve">C2, C3, C5, C6, C7 </w:t>
            </w:r>
            <w:r>
              <w:rPr>
                <w:rFonts w:asciiTheme="majorHAnsi" w:hAnsiTheme="majorHAnsi"/>
                <w:b w:val="0"/>
                <w:bCs/>
                <w:sz w:val="20"/>
              </w:rPr>
              <w:t>commerce électronique</w:t>
            </w:r>
            <w:r w:rsidRPr="00234601">
              <w:rPr>
                <w:rFonts w:asciiTheme="majorHAnsi" w:hAnsiTheme="majorHAnsi"/>
                <w:b w:val="0"/>
                <w:bCs/>
                <w:sz w:val="20"/>
              </w:rPr>
              <w:t>, C7 cybertravail, C7</w:t>
            </w:r>
            <w:r>
              <w:rPr>
                <w:rFonts w:asciiTheme="majorHAnsi" w:hAnsiTheme="majorHAnsi"/>
                <w:b w:val="0"/>
                <w:bCs/>
                <w:sz w:val="20"/>
              </w:rPr>
              <w:t xml:space="preserve"> cyberagriculture, </w:t>
            </w:r>
            <w:r w:rsidRPr="00234601">
              <w:rPr>
                <w:rFonts w:asciiTheme="majorHAnsi" w:hAnsiTheme="majorHAnsi"/>
                <w:b w:val="0"/>
                <w:bCs/>
                <w:sz w:val="20"/>
              </w:rPr>
              <w:t>C8, C10</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9.  Bâtir une infrastructure résiliente, promouvoir une industrialisation durable et encourager l</w:t>
            </w:r>
            <w:r>
              <w:rPr>
                <w:rFonts w:asciiTheme="majorHAnsi" w:hAnsiTheme="majorHAnsi"/>
                <w:b/>
                <w:bCs w:val="0"/>
                <w:sz w:val="20"/>
              </w:rPr>
              <w:t>'</w:t>
            </w:r>
            <w:r w:rsidRPr="00241A52">
              <w:rPr>
                <w:rFonts w:asciiTheme="majorHAnsi" w:hAnsiTheme="majorHAnsi"/>
                <w:b/>
                <w:bCs w:val="0"/>
                <w:sz w:val="20"/>
              </w:rPr>
              <w:t>innovation (9.1, 9.3, 9.4, 9.a, 9.c)</w:t>
            </w:r>
          </w:p>
        </w:tc>
        <w:tc>
          <w:tcPr>
            <w:tcW w:w="5238" w:type="dxa"/>
          </w:tcPr>
          <w:p w:rsidR="00A96C54" w:rsidRPr="00843B2C"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843B2C">
              <w:rPr>
                <w:rFonts w:asciiTheme="majorHAnsi" w:hAnsiTheme="majorHAnsi"/>
                <w:b w:val="0"/>
                <w:bCs/>
                <w:sz w:val="20"/>
              </w:rPr>
              <w:t xml:space="preserve">C2, C3, C5, C6, C7 </w:t>
            </w:r>
            <w:r w:rsidRPr="00751945">
              <w:rPr>
                <w:rFonts w:asciiTheme="majorHAnsi" w:hAnsiTheme="majorHAnsi"/>
                <w:b w:val="0"/>
                <w:bCs/>
                <w:sz w:val="20"/>
              </w:rPr>
              <w:t xml:space="preserve">administration </w:t>
            </w:r>
            <w:r>
              <w:rPr>
                <w:rFonts w:asciiTheme="majorHAnsi" w:hAnsiTheme="majorHAnsi"/>
                <w:b w:val="0"/>
                <w:bCs/>
                <w:sz w:val="20"/>
              </w:rPr>
              <w:t>électronique</w:t>
            </w:r>
            <w:r w:rsidRPr="00843B2C">
              <w:rPr>
                <w:rFonts w:asciiTheme="majorHAnsi" w:hAnsiTheme="majorHAnsi"/>
                <w:b w:val="0"/>
                <w:bCs/>
                <w:sz w:val="20"/>
              </w:rPr>
              <w:t xml:space="preserve">, C7 </w:t>
            </w:r>
            <w:r>
              <w:rPr>
                <w:rFonts w:asciiTheme="majorHAnsi" w:hAnsiTheme="majorHAnsi"/>
                <w:b w:val="0"/>
                <w:bCs/>
                <w:sz w:val="20"/>
              </w:rPr>
              <w:t>commerce électronique</w:t>
            </w:r>
            <w:r w:rsidRPr="00843B2C">
              <w:rPr>
                <w:rFonts w:asciiTheme="majorHAnsi" w:hAnsiTheme="majorHAnsi"/>
                <w:b w:val="0"/>
                <w:bCs/>
                <w:sz w:val="20"/>
              </w:rPr>
              <w:t>, C7 cyberécologie, C7</w:t>
            </w:r>
            <w:r>
              <w:rPr>
                <w:rFonts w:asciiTheme="majorHAnsi" w:hAnsiTheme="majorHAnsi"/>
                <w:b w:val="0"/>
                <w:bCs/>
                <w:sz w:val="20"/>
              </w:rPr>
              <w:t> </w:t>
            </w:r>
            <w:r w:rsidRPr="00843B2C">
              <w:rPr>
                <w:rFonts w:asciiTheme="majorHAnsi" w:hAnsiTheme="majorHAnsi"/>
                <w:b w:val="0"/>
                <w:bCs/>
                <w:sz w:val="20"/>
              </w:rPr>
              <w:t>cyberagriculture, C9, C10</w:t>
            </w:r>
          </w:p>
        </w:tc>
      </w:tr>
      <w:tr w:rsidR="00A96C54" w:rsidRPr="003F6F5B" w:rsidTr="008D41BB">
        <w:trPr>
          <w:trHeight w:val="550"/>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10. Réduire les inégalités dans les pays et d</w:t>
            </w:r>
            <w:r>
              <w:rPr>
                <w:rFonts w:asciiTheme="majorHAnsi" w:hAnsiTheme="majorHAnsi"/>
                <w:b/>
                <w:bCs w:val="0"/>
                <w:sz w:val="20"/>
              </w:rPr>
              <w:t>'</w:t>
            </w:r>
            <w:r w:rsidRPr="00241A52">
              <w:rPr>
                <w:rFonts w:asciiTheme="majorHAnsi" w:hAnsiTheme="majorHAnsi"/>
                <w:b/>
                <w:bCs w:val="0"/>
                <w:sz w:val="20"/>
              </w:rPr>
              <w:t>un pays à l</w:t>
            </w:r>
            <w:r>
              <w:rPr>
                <w:rFonts w:asciiTheme="majorHAnsi" w:hAnsiTheme="majorHAnsi"/>
                <w:b/>
                <w:bCs w:val="0"/>
                <w:sz w:val="20"/>
              </w:rPr>
              <w:t>'</w:t>
            </w:r>
            <w:r w:rsidRPr="00241A52">
              <w:rPr>
                <w:rFonts w:asciiTheme="majorHAnsi" w:hAnsiTheme="majorHAnsi"/>
                <w:b/>
                <w:bCs w:val="0"/>
                <w:sz w:val="20"/>
              </w:rPr>
              <w:t>autre (10.2, 10.3, 10.c)</w:t>
            </w:r>
          </w:p>
        </w:tc>
        <w:tc>
          <w:tcPr>
            <w:tcW w:w="5238" w:type="dxa"/>
          </w:tcPr>
          <w:p w:rsidR="00A96C54" w:rsidRPr="00751945"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751945">
              <w:rPr>
                <w:rFonts w:asciiTheme="majorHAnsi" w:hAnsiTheme="majorHAnsi"/>
                <w:b w:val="0"/>
                <w:bCs/>
                <w:sz w:val="20"/>
              </w:rPr>
              <w:t xml:space="preserve">C1, C3, C6, C7 cybertravail, C10 </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11.  Faire en sorte que les villes et les établissements humains soient ouverts à tous, sûrs, résilients et durables (11.3, 11.4, 11.5, 11.6, 11.b)</w:t>
            </w:r>
          </w:p>
        </w:tc>
        <w:tc>
          <w:tcPr>
            <w:tcW w:w="5238" w:type="dxa"/>
          </w:tcPr>
          <w:p w:rsidR="00A96C54" w:rsidRPr="00234601"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234601">
              <w:rPr>
                <w:rFonts w:asciiTheme="majorHAnsi" w:hAnsiTheme="majorHAnsi"/>
                <w:b w:val="0"/>
                <w:bCs/>
                <w:sz w:val="20"/>
              </w:rPr>
              <w:t>C2, C3, C5, C6, C7 cyberécologie, C8, C10</w:t>
            </w:r>
          </w:p>
        </w:tc>
      </w:tr>
      <w:tr w:rsidR="00A96C54" w:rsidRPr="003F6F5B" w:rsidTr="008D41BB">
        <w:trPr>
          <w:trHeight w:val="555"/>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 xml:space="preserve">Objectif 12.  </w:t>
            </w:r>
            <w:r>
              <w:rPr>
                <w:rFonts w:asciiTheme="majorHAnsi" w:hAnsiTheme="majorHAnsi"/>
                <w:b/>
                <w:bCs w:val="0"/>
                <w:sz w:val="20"/>
              </w:rPr>
              <w:t>E</w:t>
            </w:r>
            <w:r w:rsidRPr="00241A52">
              <w:rPr>
                <w:rFonts w:asciiTheme="majorHAnsi" w:hAnsiTheme="majorHAnsi"/>
                <w:b/>
                <w:bCs w:val="0"/>
                <w:sz w:val="20"/>
              </w:rPr>
              <w:t>tablir des modes de consommation et de production durables (12.6, 12.7, 12.8, 12.a, 12.b)</w:t>
            </w:r>
          </w:p>
        </w:tc>
        <w:tc>
          <w:tcPr>
            <w:tcW w:w="5238" w:type="dxa"/>
          </w:tcPr>
          <w:p w:rsidR="00A96C54" w:rsidRPr="00751945"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751945">
              <w:rPr>
                <w:rFonts w:asciiTheme="majorHAnsi" w:hAnsiTheme="majorHAnsi"/>
                <w:b w:val="0"/>
                <w:bCs/>
                <w:sz w:val="20"/>
              </w:rPr>
              <w:t xml:space="preserve">C3, C4, C7 </w:t>
            </w:r>
            <w:r>
              <w:rPr>
                <w:rFonts w:asciiTheme="majorHAnsi" w:hAnsiTheme="majorHAnsi"/>
                <w:b w:val="0"/>
                <w:bCs/>
                <w:sz w:val="20"/>
              </w:rPr>
              <w:t>cyber</w:t>
            </w:r>
            <w:r w:rsidRPr="00751945">
              <w:rPr>
                <w:rFonts w:asciiTheme="majorHAnsi" w:hAnsiTheme="majorHAnsi"/>
                <w:b w:val="0"/>
                <w:bCs/>
                <w:sz w:val="20"/>
              </w:rPr>
              <w:t xml:space="preserve">travail, C7 </w:t>
            </w:r>
            <w:r>
              <w:rPr>
                <w:rFonts w:asciiTheme="majorHAnsi" w:hAnsiTheme="majorHAnsi"/>
                <w:b w:val="0"/>
                <w:bCs/>
                <w:sz w:val="20"/>
              </w:rPr>
              <w:t>cyberagriculture</w:t>
            </w:r>
            <w:r w:rsidRPr="00751945">
              <w:rPr>
                <w:rFonts w:asciiTheme="majorHAnsi" w:hAnsiTheme="majorHAnsi"/>
                <w:b w:val="0"/>
                <w:bCs/>
                <w:sz w:val="20"/>
              </w:rPr>
              <w:t>, C8, C9, C10</w:t>
            </w:r>
          </w:p>
          <w:p w:rsidR="00A96C54" w:rsidRPr="00751945"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13.  Prendre d</w:t>
            </w:r>
            <w:r>
              <w:rPr>
                <w:rFonts w:asciiTheme="majorHAnsi" w:hAnsiTheme="majorHAnsi"/>
                <w:b/>
                <w:bCs w:val="0"/>
                <w:sz w:val="20"/>
              </w:rPr>
              <w:t>'</w:t>
            </w:r>
            <w:r w:rsidRPr="00241A52">
              <w:rPr>
                <w:rFonts w:asciiTheme="majorHAnsi" w:hAnsiTheme="majorHAnsi"/>
                <w:b/>
                <w:bCs w:val="0"/>
                <w:sz w:val="20"/>
              </w:rPr>
              <w:t>urgence des mesures pour lutter contre les changements climatiques et leurs répercussions (13.1, 13.2, 13.3, 13.b)</w:t>
            </w:r>
          </w:p>
        </w:tc>
        <w:tc>
          <w:tcPr>
            <w:tcW w:w="5238" w:type="dxa"/>
          </w:tcPr>
          <w:p w:rsidR="00A96C54" w:rsidRPr="003D154B"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3D154B">
              <w:rPr>
                <w:rFonts w:asciiTheme="majorHAnsi" w:hAnsiTheme="majorHAnsi"/>
                <w:b w:val="0"/>
                <w:bCs/>
                <w:sz w:val="20"/>
              </w:rPr>
              <w:t xml:space="preserve">C3, C4, C7 </w:t>
            </w:r>
            <w:r>
              <w:rPr>
                <w:rFonts w:asciiTheme="majorHAnsi" w:hAnsiTheme="majorHAnsi"/>
                <w:b w:val="0"/>
                <w:bCs/>
                <w:sz w:val="20"/>
              </w:rPr>
              <w:t>cyberécologie</w:t>
            </w:r>
            <w:r w:rsidRPr="003D154B">
              <w:rPr>
                <w:rFonts w:asciiTheme="majorHAnsi" w:hAnsiTheme="majorHAnsi"/>
                <w:b w:val="0"/>
                <w:bCs/>
                <w:sz w:val="20"/>
              </w:rPr>
              <w:t xml:space="preserve">, C7 </w:t>
            </w:r>
            <w:r>
              <w:rPr>
                <w:rFonts w:asciiTheme="majorHAnsi" w:hAnsiTheme="majorHAnsi"/>
                <w:b w:val="0"/>
                <w:bCs/>
                <w:sz w:val="20"/>
              </w:rPr>
              <w:t>cyberagriculture</w:t>
            </w:r>
            <w:r w:rsidRPr="003D154B">
              <w:rPr>
                <w:rFonts w:asciiTheme="majorHAnsi" w:hAnsiTheme="majorHAnsi"/>
                <w:b w:val="0"/>
                <w:bCs/>
                <w:sz w:val="20"/>
              </w:rPr>
              <w:t>, C7</w:t>
            </w:r>
            <w:r>
              <w:rPr>
                <w:rFonts w:asciiTheme="majorHAnsi" w:hAnsiTheme="majorHAnsi"/>
                <w:b w:val="0"/>
                <w:bCs/>
                <w:sz w:val="20"/>
              </w:rPr>
              <w:t> cyberscience</w:t>
            </w:r>
            <w:r w:rsidRPr="003D154B">
              <w:rPr>
                <w:rFonts w:asciiTheme="majorHAnsi" w:hAnsiTheme="majorHAnsi"/>
                <w:b w:val="0"/>
                <w:bCs/>
                <w:sz w:val="20"/>
              </w:rPr>
              <w:t xml:space="preserve">, C10 </w:t>
            </w:r>
          </w:p>
        </w:tc>
      </w:tr>
      <w:tr w:rsidR="00A96C54" w:rsidRPr="003F6F5B" w:rsidTr="008D41BB">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14.  Conserver et exploiter de manière durable les océans, les mers et les ressources marines (14.a)</w:t>
            </w:r>
          </w:p>
        </w:tc>
        <w:tc>
          <w:tcPr>
            <w:tcW w:w="5238" w:type="dxa"/>
          </w:tcPr>
          <w:p w:rsidR="00A96C54" w:rsidRPr="003D154B"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3D154B">
              <w:rPr>
                <w:rFonts w:asciiTheme="majorHAnsi" w:hAnsiTheme="majorHAnsi"/>
                <w:b w:val="0"/>
                <w:bCs/>
                <w:sz w:val="20"/>
              </w:rPr>
              <w:t xml:space="preserve">C3, C4, C7 </w:t>
            </w:r>
            <w:r>
              <w:rPr>
                <w:rFonts w:asciiTheme="majorHAnsi" w:hAnsiTheme="majorHAnsi"/>
                <w:b w:val="0"/>
                <w:bCs/>
                <w:sz w:val="20"/>
              </w:rPr>
              <w:t>cyberécologie</w:t>
            </w:r>
            <w:r w:rsidRPr="003D154B">
              <w:rPr>
                <w:rFonts w:asciiTheme="majorHAnsi" w:hAnsiTheme="majorHAnsi"/>
                <w:b w:val="0"/>
                <w:bCs/>
                <w:sz w:val="20"/>
              </w:rPr>
              <w:t xml:space="preserve">, C7 </w:t>
            </w:r>
            <w:r>
              <w:rPr>
                <w:rFonts w:asciiTheme="majorHAnsi" w:hAnsiTheme="majorHAnsi"/>
                <w:b w:val="0"/>
                <w:bCs/>
                <w:sz w:val="20"/>
              </w:rPr>
              <w:t>cyberscience</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A96C54" w:rsidRPr="00843B2C"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843B2C">
              <w:rPr>
                <w:rFonts w:asciiTheme="majorHAnsi" w:hAnsiTheme="majorHAnsi"/>
                <w:b/>
                <w:bCs w:val="0"/>
                <w:sz w:val="20"/>
              </w:rPr>
              <w:t>Objectif 15.  Préserver et restaurer les écosystèmes terrestres, en veillant à les exploiter de façon durable, gérer durablement les forêts, lutter contre la désertification, enrayer et inverser le processus de dégradation des sols et mettre fin à l</w:t>
            </w:r>
            <w:r>
              <w:rPr>
                <w:rFonts w:asciiTheme="majorHAnsi" w:hAnsiTheme="majorHAnsi"/>
                <w:b/>
                <w:bCs w:val="0"/>
                <w:sz w:val="20"/>
              </w:rPr>
              <w:t>'</w:t>
            </w:r>
            <w:r w:rsidRPr="00843B2C">
              <w:rPr>
                <w:rFonts w:asciiTheme="majorHAnsi" w:hAnsiTheme="majorHAnsi"/>
                <w:b/>
                <w:bCs w:val="0"/>
                <w:sz w:val="20"/>
              </w:rPr>
              <w:t>appauvrissement de la biodiversité</w:t>
            </w:r>
          </w:p>
        </w:tc>
        <w:tc>
          <w:tcPr>
            <w:tcW w:w="5238" w:type="dxa"/>
          </w:tcPr>
          <w:p w:rsidR="00A96C54" w:rsidRPr="003D154B"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3D154B">
              <w:rPr>
                <w:rFonts w:asciiTheme="majorHAnsi" w:hAnsiTheme="majorHAnsi"/>
                <w:b w:val="0"/>
                <w:bCs/>
                <w:sz w:val="20"/>
              </w:rPr>
              <w:t xml:space="preserve">C3, C7 </w:t>
            </w:r>
            <w:r>
              <w:rPr>
                <w:rFonts w:asciiTheme="majorHAnsi" w:hAnsiTheme="majorHAnsi"/>
                <w:b w:val="0"/>
                <w:bCs/>
                <w:sz w:val="20"/>
              </w:rPr>
              <w:t>cyberécologie</w:t>
            </w:r>
            <w:r w:rsidRPr="003D154B">
              <w:rPr>
                <w:rFonts w:asciiTheme="majorHAnsi" w:hAnsiTheme="majorHAnsi"/>
                <w:b w:val="0"/>
                <w:bCs/>
                <w:sz w:val="20"/>
              </w:rPr>
              <w:t xml:space="preserve">, C7 </w:t>
            </w:r>
            <w:r>
              <w:rPr>
                <w:rFonts w:asciiTheme="majorHAnsi" w:hAnsiTheme="majorHAnsi"/>
                <w:b w:val="0"/>
                <w:bCs/>
                <w:sz w:val="20"/>
              </w:rPr>
              <w:t>cyberscience</w:t>
            </w:r>
          </w:p>
        </w:tc>
      </w:tr>
      <w:tr w:rsidR="00A96C54" w:rsidRPr="003F6F5B" w:rsidTr="008D41BB">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A96C54" w:rsidRPr="00843B2C"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843B2C">
              <w:rPr>
                <w:rFonts w:asciiTheme="majorHAnsi" w:hAnsiTheme="majorHAnsi"/>
                <w:b/>
                <w:bCs w:val="0"/>
                <w:sz w:val="20"/>
              </w:rPr>
              <w:t>Objectif 16.  Promouvoir l</w:t>
            </w:r>
            <w:r>
              <w:rPr>
                <w:rFonts w:asciiTheme="majorHAnsi" w:hAnsiTheme="majorHAnsi"/>
                <w:b/>
                <w:bCs w:val="0"/>
                <w:sz w:val="20"/>
              </w:rPr>
              <w:t>'</w:t>
            </w:r>
            <w:r w:rsidRPr="00843B2C">
              <w:rPr>
                <w:rFonts w:asciiTheme="majorHAnsi" w:hAnsiTheme="majorHAnsi"/>
                <w:b/>
                <w:bCs w:val="0"/>
                <w:sz w:val="20"/>
              </w:rPr>
              <w:t>avènement de sociétés pacifiques et ouvertes à tous aux fins du développement durable, assurer l</w:t>
            </w:r>
            <w:r>
              <w:rPr>
                <w:rFonts w:asciiTheme="majorHAnsi" w:hAnsiTheme="majorHAnsi"/>
                <w:b/>
                <w:bCs w:val="0"/>
                <w:sz w:val="20"/>
              </w:rPr>
              <w:t>'</w:t>
            </w:r>
            <w:r w:rsidRPr="00843B2C">
              <w:rPr>
                <w:rFonts w:asciiTheme="majorHAnsi" w:hAnsiTheme="majorHAnsi"/>
                <w:b/>
                <w:bCs w:val="0"/>
                <w:sz w:val="20"/>
              </w:rPr>
              <w:t>accès de tous à la justice et mettre en place, à tous les niveaux, des institutions efficaces, responsables et ouvertes à tous (16.2, 16.3, 16.5, 16.6, 16.7, 16.10, 16.a, 16.b)</w:t>
            </w:r>
          </w:p>
        </w:tc>
        <w:tc>
          <w:tcPr>
            <w:tcW w:w="5238" w:type="dxa"/>
          </w:tcPr>
          <w:p w:rsidR="00A96C54" w:rsidRPr="00751945"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751945">
              <w:rPr>
                <w:rFonts w:asciiTheme="majorHAnsi" w:hAnsiTheme="majorHAnsi"/>
                <w:b w:val="0"/>
                <w:bCs/>
                <w:sz w:val="20"/>
              </w:rPr>
              <w:t xml:space="preserve">C1, C3, C4, C5, C6, C7 administration </w:t>
            </w:r>
            <w:r>
              <w:rPr>
                <w:rFonts w:asciiTheme="majorHAnsi" w:hAnsiTheme="majorHAnsi"/>
                <w:b w:val="0"/>
                <w:bCs/>
                <w:sz w:val="20"/>
              </w:rPr>
              <w:t>électronique</w:t>
            </w:r>
            <w:r w:rsidRPr="00751945">
              <w:rPr>
                <w:rFonts w:asciiTheme="majorHAnsi" w:hAnsiTheme="majorHAnsi"/>
                <w:b w:val="0"/>
                <w:bCs/>
                <w:sz w:val="20"/>
              </w:rPr>
              <w:t>, C9, C10</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A96C54" w:rsidRPr="00241A52"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241A52">
              <w:rPr>
                <w:rFonts w:asciiTheme="majorHAnsi" w:hAnsiTheme="majorHAnsi"/>
                <w:b/>
                <w:bCs w:val="0"/>
                <w:sz w:val="20"/>
              </w:rPr>
              <w:t>Objectif 17.  Renforcer les moyens du partenariat mondial pour le développement durable et le revitaliser (17.6, 17.8, 17.9, 17.11, 17.14, 17.16, 17.17, 17.18, 17.19)</w:t>
            </w:r>
          </w:p>
        </w:tc>
        <w:tc>
          <w:tcPr>
            <w:tcW w:w="5238" w:type="dxa"/>
          </w:tcPr>
          <w:p w:rsidR="00A96C54" w:rsidRPr="00843B2C" w:rsidRDefault="00A96C54" w:rsidP="008D41BB">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843B2C">
              <w:rPr>
                <w:rFonts w:asciiTheme="majorHAnsi" w:hAnsiTheme="majorHAnsi"/>
                <w:b w:val="0"/>
                <w:bCs/>
                <w:sz w:val="20"/>
              </w:rPr>
              <w:t xml:space="preserve">C1, C3, C4, C5, C6, C7 </w:t>
            </w:r>
            <w:r w:rsidRPr="00751945">
              <w:rPr>
                <w:rFonts w:asciiTheme="majorHAnsi" w:hAnsiTheme="majorHAnsi"/>
                <w:b w:val="0"/>
                <w:bCs/>
                <w:sz w:val="20"/>
              </w:rPr>
              <w:t xml:space="preserve">administration </w:t>
            </w:r>
            <w:r>
              <w:rPr>
                <w:rFonts w:asciiTheme="majorHAnsi" w:hAnsiTheme="majorHAnsi"/>
                <w:b w:val="0"/>
                <w:bCs/>
                <w:sz w:val="20"/>
              </w:rPr>
              <w:t>électronique</w:t>
            </w:r>
            <w:r w:rsidRPr="00843B2C">
              <w:rPr>
                <w:rFonts w:asciiTheme="majorHAnsi" w:hAnsiTheme="majorHAnsi"/>
                <w:b w:val="0"/>
                <w:bCs/>
                <w:sz w:val="20"/>
              </w:rPr>
              <w:t xml:space="preserve">, C7 </w:t>
            </w:r>
            <w:r>
              <w:rPr>
                <w:rFonts w:asciiTheme="majorHAnsi" w:hAnsiTheme="majorHAnsi"/>
                <w:b w:val="0"/>
                <w:bCs/>
                <w:sz w:val="20"/>
              </w:rPr>
              <w:t>commerce électronique</w:t>
            </w:r>
            <w:r w:rsidRPr="00843B2C">
              <w:rPr>
                <w:rFonts w:asciiTheme="majorHAnsi" w:hAnsiTheme="majorHAnsi"/>
                <w:b w:val="0"/>
                <w:bCs/>
                <w:sz w:val="20"/>
              </w:rPr>
              <w:t xml:space="preserve">, C7 </w:t>
            </w:r>
            <w:r>
              <w:rPr>
                <w:rFonts w:asciiTheme="majorHAnsi" w:hAnsiTheme="majorHAnsi"/>
                <w:b w:val="0"/>
                <w:bCs/>
                <w:sz w:val="20"/>
              </w:rPr>
              <w:t>télésanté</w:t>
            </w:r>
            <w:r w:rsidRPr="00843B2C">
              <w:rPr>
                <w:rFonts w:asciiTheme="majorHAnsi" w:hAnsiTheme="majorHAnsi"/>
                <w:b w:val="0"/>
                <w:bCs/>
                <w:sz w:val="20"/>
              </w:rPr>
              <w:t xml:space="preserve">, C7 </w:t>
            </w:r>
            <w:r w:rsidRPr="00234601">
              <w:rPr>
                <w:rFonts w:asciiTheme="majorHAnsi" w:hAnsiTheme="majorHAnsi"/>
                <w:b w:val="0"/>
                <w:bCs/>
                <w:sz w:val="20"/>
              </w:rPr>
              <w:t>cybertravail</w:t>
            </w:r>
            <w:r w:rsidRPr="00843B2C">
              <w:rPr>
                <w:rFonts w:asciiTheme="majorHAnsi" w:hAnsiTheme="majorHAnsi"/>
                <w:b w:val="0"/>
                <w:bCs/>
                <w:sz w:val="20"/>
              </w:rPr>
              <w:t xml:space="preserve">, C7 </w:t>
            </w:r>
            <w:r>
              <w:rPr>
                <w:rFonts w:asciiTheme="majorHAnsi" w:hAnsiTheme="majorHAnsi"/>
                <w:b w:val="0"/>
                <w:bCs/>
                <w:sz w:val="20"/>
              </w:rPr>
              <w:t>cyberagriculture, C7 cyber</w:t>
            </w:r>
            <w:r w:rsidRPr="00843B2C">
              <w:rPr>
                <w:rFonts w:asciiTheme="majorHAnsi" w:hAnsiTheme="majorHAnsi"/>
                <w:b w:val="0"/>
                <w:bCs/>
                <w:sz w:val="20"/>
              </w:rPr>
              <w:t>science, C10, C11</w:t>
            </w:r>
          </w:p>
        </w:tc>
      </w:tr>
    </w:tbl>
    <w:p w:rsidR="00260405" w:rsidRDefault="00260405" w:rsidP="00A96C54">
      <w:pPr>
        <w:pStyle w:val="Heading1"/>
        <w:tabs>
          <w:tab w:val="clear" w:pos="794"/>
          <w:tab w:val="clear" w:pos="1191"/>
          <w:tab w:val="clear" w:pos="1588"/>
          <w:tab w:val="clear" w:pos="1985"/>
        </w:tabs>
        <w:overflowPunct/>
        <w:autoSpaceDE/>
        <w:autoSpaceDN/>
        <w:adjustRightInd/>
        <w:spacing w:before="480"/>
        <w:jc w:val="center"/>
        <w:textAlignment w:val="auto"/>
        <w:rPr>
          <w:sz w:val="24"/>
          <w:szCs w:val="24"/>
        </w:rPr>
      </w:pPr>
      <w:bookmarkStart w:id="7" w:name="_Toc419706425"/>
    </w:p>
    <w:p w:rsidR="00A96C54" w:rsidRPr="00234601" w:rsidRDefault="00A96C54" w:rsidP="00A96C54">
      <w:pPr>
        <w:pStyle w:val="Heading1"/>
        <w:tabs>
          <w:tab w:val="clear" w:pos="794"/>
          <w:tab w:val="clear" w:pos="1191"/>
          <w:tab w:val="clear" w:pos="1588"/>
          <w:tab w:val="clear" w:pos="1985"/>
        </w:tabs>
        <w:overflowPunct/>
        <w:autoSpaceDE/>
        <w:autoSpaceDN/>
        <w:adjustRightInd/>
        <w:spacing w:before="480"/>
        <w:jc w:val="center"/>
        <w:textAlignment w:val="auto"/>
        <w:rPr>
          <w:sz w:val="36"/>
          <w:szCs w:val="36"/>
        </w:rPr>
      </w:pPr>
      <w:r w:rsidRPr="00234601">
        <w:rPr>
          <w:sz w:val="24"/>
          <w:szCs w:val="24"/>
        </w:rPr>
        <w:lastRenderedPageBreak/>
        <w:t>Matrice grandes orientations du SMS</w:t>
      </w:r>
      <w:r>
        <w:rPr>
          <w:sz w:val="24"/>
          <w:szCs w:val="24"/>
        </w:rPr>
        <w:t>I et ODD</w:t>
      </w:r>
      <w:bookmarkEnd w:id="7"/>
    </w:p>
    <w:tbl>
      <w:tblPr>
        <w:tblStyle w:val="GridTable4-Accent31"/>
        <w:tblpPr w:leftFromText="180" w:rightFromText="180" w:vertAnchor="page" w:horzAnchor="margin" w:tblpY="1951"/>
        <w:tblW w:w="9918" w:type="dxa"/>
        <w:tblLook w:val="04A0" w:firstRow="1" w:lastRow="0" w:firstColumn="1" w:lastColumn="0" w:noHBand="0" w:noVBand="1"/>
      </w:tblPr>
      <w:tblGrid>
        <w:gridCol w:w="846"/>
        <w:gridCol w:w="4365"/>
        <w:gridCol w:w="4707"/>
      </w:tblGrid>
      <w:tr w:rsidR="00A96C54" w:rsidRPr="00721134" w:rsidTr="008D4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Borders>
              <w:top w:val="nil"/>
            </w:tcBorders>
            <w:shd w:val="clear" w:color="auto" w:fill="92D050"/>
          </w:tcPr>
          <w:p w:rsidR="00A96C54" w:rsidRPr="00721134" w:rsidRDefault="00A96C54" w:rsidP="008D41BB">
            <w:pPr>
              <w:jc w:val="center"/>
              <w:rPr>
                <w:rFonts w:asciiTheme="majorHAnsi" w:hAnsiTheme="majorHAnsi"/>
                <w:sz w:val="20"/>
              </w:rPr>
            </w:pPr>
            <w:r>
              <w:rPr>
                <w:rFonts w:asciiTheme="majorHAnsi" w:hAnsiTheme="majorHAnsi"/>
                <w:sz w:val="20"/>
              </w:rPr>
              <w:t>Grandes orientations du SMSI</w:t>
            </w:r>
          </w:p>
          <w:p w:rsidR="00A96C54" w:rsidRPr="00721134" w:rsidRDefault="00A96C54" w:rsidP="008D41BB">
            <w:pPr>
              <w:jc w:val="center"/>
              <w:rPr>
                <w:rFonts w:asciiTheme="majorHAnsi" w:hAnsiTheme="majorHAnsi"/>
                <w:sz w:val="20"/>
              </w:rPr>
            </w:pPr>
          </w:p>
        </w:tc>
        <w:tc>
          <w:tcPr>
            <w:tcW w:w="4707" w:type="dxa"/>
            <w:tcBorders>
              <w:top w:val="nil"/>
            </w:tcBorders>
            <w:shd w:val="clear" w:color="auto" w:fill="92D050"/>
          </w:tcPr>
          <w:p w:rsidR="00A96C54" w:rsidRPr="00721134" w:rsidRDefault="00A96C54" w:rsidP="008D41B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ODD</w:t>
            </w:r>
          </w:p>
          <w:p w:rsidR="00A96C54" w:rsidRPr="009245D5" w:rsidRDefault="00A96C54" w:rsidP="008D41B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0"/>
              </w:rPr>
            </w:pPr>
          </w:p>
        </w:tc>
      </w:tr>
      <w:tr w:rsidR="00A96C54" w:rsidRPr="00721134" w:rsidTr="008D41BB">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sz w:val="20"/>
              </w:rPr>
            </w:pPr>
            <w:r w:rsidRPr="00721134">
              <w:rPr>
                <w:rFonts w:asciiTheme="majorHAnsi" w:hAnsiTheme="majorHAnsi"/>
                <w:noProof/>
                <w:sz w:val="20"/>
                <w:lang w:val="en-GB" w:eastAsia="zh-CN"/>
              </w:rPr>
              <w:drawing>
                <wp:inline distT="0" distB="0" distL="0" distR="0" wp14:anchorId="09D80036" wp14:editId="3E8CC972">
                  <wp:extent cx="235762" cy="235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C1: Le rôle des gouvernements et de toutes les parties prenantes dans la promotion des TIC pour le développement</w:t>
            </w:r>
          </w:p>
        </w:tc>
        <w:tc>
          <w:tcPr>
            <w:tcW w:w="4707" w:type="dxa"/>
          </w:tcPr>
          <w:p w:rsidR="00A96C54" w:rsidRPr="00721134"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Objectif</w:t>
            </w:r>
            <w:r w:rsidRPr="00A76AFA">
              <w:rPr>
                <w:rFonts w:asciiTheme="majorHAnsi" w:hAnsiTheme="majorHAnsi"/>
                <w:sz w:val="20"/>
              </w:rPr>
              <w:t xml:space="preserve"> 1, 3.8, 3.d,</w:t>
            </w:r>
            <w:r>
              <w:rPr>
                <w:rFonts w:asciiTheme="majorHAnsi" w:hAnsiTheme="majorHAnsi"/>
                <w:sz w:val="20"/>
              </w:rPr>
              <w:t xml:space="preserve"> Objectif </w:t>
            </w:r>
            <w:r w:rsidRPr="00A76AFA">
              <w:rPr>
                <w:rFonts w:asciiTheme="majorHAnsi" w:hAnsiTheme="majorHAnsi"/>
                <w:sz w:val="20"/>
              </w:rPr>
              <w:t>5, 10.c, 16.5, 16.6, 16.10, 17.18</w:t>
            </w:r>
          </w:p>
        </w:tc>
      </w:tr>
      <w:tr w:rsidR="00A96C54" w:rsidRPr="00721134" w:rsidTr="008D41BB">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sz w:val="20"/>
              </w:rPr>
            </w:pPr>
            <w:r w:rsidRPr="00721134">
              <w:rPr>
                <w:rFonts w:asciiTheme="majorHAnsi" w:hAnsiTheme="majorHAnsi"/>
                <w:noProof/>
                <w:sz w:val="20"/>
                <w:lang w:val="en-GB" w:eastAsia="zh-CN"/>
              </w:rPr>
              <w:drawing>
                <wp:inline distT="0" distB="0" distL="0" distR="0" wp14:anchorId="3A18EC3D" wp14:editId="692BA11F">
                  <wp:extent cx="236117" cy="23611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C2: L</w:t>
            </w:r>
            <w:r>
              <w:rPr>
                <w:rStyle w:val="Hyperlink"/>
                <w:rFonts w:asciiTheme="majorHAnsi" w:hAnsiTheme="majorHAnsi"/>
                <w:color w:val="8496B0" w:themeColor="text2" w:themeTint="99"/>
                <w:sz w:val="20"/>
                <w:lang w:val="fr-CH"/>
              </w:rPr>
              <w:t>'</w:t>
            </w:r>
            <w:r w:rsidRPr="00BB7447">
              <w:rPr>
                <w:rStyle w:val="Hyperlink"/>
                <w:rFonts w:asciiTheme="majorHAnsi" w:hAnsiTheme="majorHAnsi"/>
                <w:color w:val="8496B0" w:themeColor="text2" w:themeTint="99"/>
                <w:sz w:val="20"/>
                <w:lang w:val="fr-CH"/>
              </w:rPr>
              <w:t>infrastructure de l</w:t>
            </w:r>
            <w:r>
              <w:rPr>
                <w:rStyle w:val="Hyperlink"/>
                <w:rFonts w:asciiTheme="majorHAnsi" w:hAnsiTheme="majorHAnsi"/>
                <w:color w:val="8496B0" w:themeColor="text2" w:themeTint="99"/>
                <w:sz w:val="20"/>
                <w:lang w:val="fr-CH"/>
              </w:rPr>
              <w:t>'</w:t>
            </w:r>
            <w:r w:rsidRPr="00BB7447">
              <w:rPr>
                <w:rStyle w:val="Hyperlink"/>
                <w:rFonts w:asciiTheme="majorHAnsi" w:hAnsiTheme="majorHAnsi"/>
                <w:color w:val="8496B0" w:themeColor="text2" w:themeTint="99"/>
                <w:sz w:val="20"/>
                <w:lang w:val="fr-CH"/>
              </w:rPr>
              <w:t>information et de la communication : fondement essentiel société de l</w:t>
            </w:r>
            <w:r>
              <w:rPr>
                <w:rStyle w:val="Hyperlink"/>
                <w:rFonts w:asciiTheme="majorHAnsi" w:hAnsiTheme="majorHAnsi"/>
                <w:color w:val="8496B0" w:themeColor="text2" w:themeTint="99"/>
                <w:sz w:val="20"/>
                <w:lang w:val="fr-CH"/>
              </w:rPr>
              <w:t>'</w:t>
            </w:r>
            <w:r w:rsidRPr="00BB7447">
              <w:rPr>
                <w:rStyle w:val="Hyperlink"/>
                <w:rFonts w:asciiTheme="majorHAnsi" w:hAnsiTheme="majorHAnsi"/>
                <w:color w:val="8496B0" w:themeColor="text2" w:themeTint="99"/>
                <w:sz w:val="20"/>
                <w:lang w:val="fr-CH"/>
              </w:rPr>
              <w:t>information inclusive</w:t>
            </w:r>
          </w:p>
        </w:tc>
        <w:tc>
          <w:tcPr>
            <w:tcW w:w="4707" w:type="dxa"/>
          </w:tcPr>
          <w:p w:rsidR="00A96C54" w:rsidRPr="00721134" w:rsidRDefault="00A96C54" w:rsidP="008D41B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1.4, 8.2, 9.1, 9.a, 9.c, 11.5, 11.b</w:t>
            </w:r>
          </w:p>
        </w:tc>
      </w:tr>
      <w:tr w:rsidR="00A96C54" w:rsidRPr="003F6F5B"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sz w:val="20"/>
              </w:rPr>
            </w:pPr>
            <w:r w:rsidRPr="00721134">
              <w:rPr>
                <w:rFonts w:asciiTheme="majorHAnsi" w:hAnsiTheme="majorHAnsi"/>
                <w:noProof/>
                <w:sz w:val="20"/>
                <w:lang w:val="en-GB" w:eastAsia="zh-CN"/>
              </w:rPr>
              <w:drawing>
                <wp:inline distT="0" distB="0" distL="0" distR="0" wp14:anchorId="49D10E9C" wp14:editId="742A432C">
                  <wp:extent cx="227310" cy="227310"/>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365" w:type="dxa"/>
          </w:tcPr>
          <w:p w:rsidR="00A96C54" w:rsidRPr="00BB7447"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8496B0" w:themeColor="text2" w:themeTint="99"/>
                <w:sz w:val="20"/>
              </w:rPr>
            </w:pPr>
            <w:r w:rsidRPr="00BB7447">
              <w:rPr>
                <w:rFonts w:asciiTheme="majorHAnsi" w:hAnsiTheme="majorHAnsi"/>
                <w:b/>
                <w:bCs/>
                <w:color w:val="8496B0" w:themeColor="text2" w:themeTint="99"/>
                <w:sz w:val="20"/>
              </w:rPr>
              <w:t>C3: L</w:t>
            </w:r>
            <w:r>
              <w:rPr>
                <w:rFonts w:asciiTheme="majorHAnsi" w:hAnsiTheme="majorHAnsi"/>
                <w:b/>
                <w:bCs/>
                <w:color w:val="8496B0" w:themeColor="text2" w:themeTint="99"/>
                <w:sz w:val="20"/>
              </w:rPr>
              <w:t>'</w:t>
            </w:r>
            <w:r w:rsidRPr="00BB7447">
              <w:rPr>
                <w:rFonts w:asciiTheme="majorHAnsi" w:hAnsiTheme="majorHAnsi"/>
                <w:b/>
                <w:bCs/>
                <w:color w:val="8496B0" w:themeColor="text2" w:themeTint="99"/>
                <w:sz w:val="20"/>
              </w:rPr>
              <w:t>accès à l</w:t>
            </w:r>
            <w:r>
              <w:rPr>
                <w:rFonts w:asciiTheme="majorHAnsi" w:hAnsiTheme="majorHAnsi"/>
                <w:b/>
                <w:bCs/>
                <w:color w:val="8496B0" w:themeColor="text2" w:themeTint="99"/>
                <w:sz w:val="20"/>
              </w:rPr>
              <w:t>'</w:t>
            </w:r>
            <w:r w:rsidRPr="00BB7447">
              <w:rPr>
                <w:rFonts w:asciiTheme="majorHAnsi" w:hAnsiTheme="majorHAnsi"/>
                <w:b/>
                <w:bCs/>
                <w:color w:val="8496B0" w:themeColor="text2" w:themeTint="99"/>
                <w:sz w:val="20"/>
              </w:rPr>
              <w:t xml:space="preserve">information et au savoir </w:t>
            </w:r>
          </w:p>
        </w:tc>
        <w:tc>
          <w:tcPr>
            <w:tcW w:w="4707" w:type="dxa"/>
          </w:tcPr>
          <w:p w:rsidR="00A96C54" w:rsidRPr="00234601"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iCs/>
                <w:sz w:val="20"/>
              </w:rPr>
            </w:pPr>
            <w:r w:rsidRPr="00234601">
              <w:rPr>
                <w:rFonts w:asciiTheme="majorHAnsi" w:hAnsiTheme="majorHAnsi"/>
                <w:sz w:val="20"/>
              </w:rPr>
              <w:t xml:space="preserve">Objectif </w:t>
            </w:r>
            <w:r w:rsidRPr="00234601">
              <w:rPr>
                <w:rFonts w:asciiTheme="majorHAnsi" w:hAnsiTheme="majorHAnsi"/>
                <w:iCs/>
                <w:sz w:val="20"/>
              </w:rPr>
              <w:t xml:space="preserve"> 1, </w:t>
            </w:r>
            <w:r w:rsidRPr="00234601">
              <w:rPr>
                <w:rFonts w:asciiTheme="majorHAnsi" w:hAnsiTheme="majorHAnsi"/>
                <w:sz w:val="20"/>
              </w:rPr>
              <w:t xml:space="preserve"> Objectif </w:t>
            </w:r>
            <w:r w:rsidRPr="00234601">
              <w:rPr>
                <w:rFonts w:asciiTheme="majorHAnsi" w:hAnsiTheme="majorHAnsi"/>
                <w:iCs/>
                <w:sz w:val="20"/>
              </w:rPr>
              <w:t xml:space="preserve"> 2, </w:t>
            </w:r>
            <w:r w:rsidRPr="00234601">
              <w:rPr>
                <w:rFonts w:asciiTheme="majorHAnsi" w:hAnsiTheme="majorHAnsi"/>
                <w:sz w:val="20"/>
              </w:rPr>
              <w:t xml:space="preserve"> Objectif </w:t>
            </w:r>
            <w:r w:rsidRPr="00234601">
              <w:rPr>
                <w:rFonts w:asciiTheme="majorHAnsi" w:hAnsiTheme="majorHAnsi"/>
                <w:iCs/>
                <w:sz w:val="20"/>
              </w:rPr>
              <w:t xml:space="preserve"> 3, </w:t>
            </w:r>
            <w:r w:rsidRPr="00234601">
              <w:rPr>
                <w:rFonts w:asciiTheme="majorHAnsi" w:hAnsiTheme="majorHAnsi"/>
                <w:sz w:val="20"/>
              </w:rPr>
              <w:t xml:space="preserve"> Objectif </w:t>
            </w:r>
            <w:r w:rsidRPr="00234601">
              <w:rPr>
                <w:rFonts w:asciiTheme="majorHAnsi" w:hAnsiTheme="majorHAnsi"/>
                <w:iCs/>
                <w:sz w:val="20"/>
              </w:rPr>
              <w:t xml:space="preserve"> 4, </w:t>
            </w:r>
            <w:r w:rsidRPr="00234601">
              <w:rPr>
                <w:rFonts w:asciiTheme="majorHAnsi" w:hAnsiTheme="majorHAnsi"/>
                <w:sz w:val="20"/>
              </w:rPr>
              <w:t xml:space="preserve"> Objectif </w:t>
            </w:r>
            <w:r w:rsidRPr="00234601">
              <w:rPr>
                <w:rFonts w:asciiTheme="majorHAnsi" w:hAnsiTheme="majorHAnsi"/>
                <w:iCs/>
                <w:sz w:val="20"/>
              </w:rPr>
              <w:t xml:space="preserve">5, </w:t>
            </w:r>
            <w:r w:rsidRPr="00234601">
              <w:rPr>
                <w:rFonts w:asciiTheme="majorHAnsi" w:hAnsiTheme="majorHAnsi"/>
                <w:sz w:val="20"/>
              </w:rPr>
              <w:t xml:space="preserve"> Objectif </w:t>
            </w:r>
            <w:r w:rsidRPr="00234601">
              <w:rPr>
                <w:rFonts w:asciiTheme="majorHAnsi" w:hAnsiTheme="majorHAnsi"/>
                <w:iCs/>
                <w:sz w:val="20"/>
              </w:rPr>
              <w:t xml:space="preserve">6, </w:t>
            </w:r>
            <w:r w:rsidRPr="00234601">
              <w:rPr>
                <w:rFonts w:asciiTheme="majorHAnsi" w:hAnsiTheme="majorHAnsi"/>
                <w:sz w:val="20"/>
              </w:rPr>
              <w:t xml:space="preserve"> Objectif </w:t>
            </w:r>
            <w:r w:rsidRPr="00234601">
              <w:rPr>
                <w:rFonts w:asciiTheme="majorHAnsi" w:hAnsiTheme="majorHAnsi"/>
                <w:iCs/>
                <w:sz w:val="20"/>
              </w:rPr>
              <w:t xml:space="preserve"> 7, </w:t>
            </w:r>
            <w:r w:rsidRPr="00234601">
              <w:rPr>
                <w:rFonts w:asciiTheme="majorHAnsi" w:hAnsiTheme="majorHAnsi"/>
                <w:sz w:val="20"/>
              </w:rPr>
              <w:t xml:space="preserve"> Objectif </w:t>
            </w:r>
            <w:r w:rsidRPr="00234601">
              <w:rPr>
                <w:rFonts w:asciiTheme="majorHAnsi" w:hAnsiTheme="majorHAnsi"/>
                <w:iCs/>
                <w:sz w:val="20"/>
              </w:rPr>
              <w:t xml:space="preserve"> 8, </w:t>
            </w:r>
            <w:r w:rsidRPr="00234601">
              <w:rPr>
                <w:rFonts w:asciiTheme="majorHAnsi" w:hAnsiTheme="majorHAnsi"/>
                <w:sz w:val="20"/>
              </w:rPr>
              <w:t xml:space="preserve"> Objectif </w:t>
            </w:r>
            <w:r w:rsidRPr="00234601">
              <w:rPr>
                <w:rFonts w:asciiTheme="majorHAnsi" w:hAnsiTheme="majorHAnsi"/>
                <w:iCs/>
                <w:sz w:val="20"/>
              </w:rPr>
              <w:t xml:space="preserve"> 9, </w:t>
            </w:r>
            <w:r w:rsidRPr="00234601">
              <w:rPr>
                <w:rFonts w:asciiTheme="majorHAnsi" w:hAnsiTheme="majorHAnsi"/>
                <w:sz w:val="20"/>
              </w:rPr>
              <w:t xml:space="preserve"> Objectif </w:t>
            </w:r>
            <w:r w:rsidRPr="00234601">
              <w:rPr>
                <w:rFonts w:asciiTheme="majorHAnsi" w:hAnsiTheme="majorHAnsi"/>
                <w:iCs/>
                <w:sz w:val="20"/>
              </w:rPr>
              <w:t xml:space="preserve">10, </w:t>
            </w:r>
            <w:r w:rsidRPr="00234601">
              <w:rPr>
                <w:rFonts w:asciiTheme="majorHAnsi" w:hAnsiTheme="majorHAnsi"/>
                <w:sz w:val="20"/>
              </w:rPr>
              <w:t xml:space="preserve"> Objectif </w:t>
            </w:r>
            <w:r w:rsidRPr="00234601">
              <w:rPr>
                <w:rFonts w:asciiTheme="majorHAnsi" w:hAnsiTheme="majorHAnsi"/>
                <w:iCs/>
                <w:sz w:val="20"/>
              </w:rPr>
              <w:t>11</w:t>
            </w:r>
            <w:r w:rsidRPr="00234601">
              <w:rPr>
                <w:rFonts w:asciiTheme="majorHAnsi" w:hAnsiTheme="majorHAnsi"/>
                <w:sz w:val="20"/>
              </w:rPr>
              <w:t xml:space="preserve"> Objectif </w:t>
            </w:r>
            <w:r w:rsidRPr="00234601">
              <w:rPr>
                <w:rFonts w:asciiTheme="majorHAnsi" w:hAnsiTheme="majorHAnsi"/>
                <w:iCs/>
                <w:sz w:val="20"/>
              </w:rPr>
              <w:t xml:space="preserve">12, </w:t>
            </w:r>
            <w:r w:rsidRPr="00234601">
              <w:rPr>
                <w:rFonts w:asciiTheme="majorHAnsi" w:hAnsiTheme="majorHAnsi"/>
                <w:sz w:val="20"/>
              </w:rPr>
              <w:t xml:space="preserve"> Objectif </w:t>
            </w:r>
            <w:r w:rsidRPr="00234601">
              <w:rPr>
                <w:rFonts w:asciiTheme="majorHAnsi" w:hAnsiTheme="majorHAnsi"/>
                <w:iCs/>
                <w:sz w:val="20"/>
              </w:rPr>
              <w:t xml:space="preserve">13, </w:t>
            </w:r>
            <w:r w:rsidRPr="00234601">
              <w:rPr>
                <w:rFonts w:asciiTheme="majorHAnsi" w:hAnsiTheme="majorHAnsi"/>
                <w:sz w:val="20"/>
              </w:rPr>
              <w:t xml:space="preserve"> Objectif </w:t>
            </w:r>
            <w:r w:rsidRPr="00234601">
              <w:rPr>
                <w:rFonts w:asciiTheme="majorHAnsi" w:hAnsiTheme="majorHAnsi"/>
                <w:iCs/>
                <w:sz w:val="20"/>
              </w:rPr>
              <w:t xml:space="preserve">14, </w:t>
            </w:r>
            <w:r w:rsidRPr="00234601">
              <w:rPr>
                <w:rFonts w:asciiTheme="majorHAnsi" w:hAnsiTheme="majorHAnsi"/>
                <w:sz w:val="20"/>
              </w:rPr>
              <w:t xml:space="preserve"> Objectif </w:t>
            </w:r>
            <w:r w:rsidRPr="00234601">
              <w:rPr>
                <w:rFonts w:asciiTheme="majorHAnsi" w:hAnsiTheme="majorHAnsi"/>
                <w:iCs/>
                <w:sz w:val="20"/>
              </w:rPr>
              <w:t xml:space="preserve"> 15</w:t>
            </w:r>
            <w:r w:rsidRPr="00234601">
              <w:rPr>
                <w:rFonts w:asciiTheme="majorHAnsi" w:hAnsiTheme="majorHAnsi"/>
                <w:sz w:val="20"/>
              </w:rPr>
              <w:t xml:space="preserve"> Objectif </w:t>
            </w:r>
            <w:r w:rsidRPr="00234601">
              <w:rPr>
                <w:rFonts w:asciiTheme="majorHAnsi" w:hAnsiTheme="majorHAnsi"/>
                <w:iCs/>
                <w:sz w:val="20"/>
              </w:rPr>
              <w:t xml:space="preserve">16, </w:t>
            </w:r>
            <w:r w:rsidRPr="00234601">
              <w:rPr>
                <w:rFonts w:asciiTheme="majorHAnsi" w:hAnsiTheme="majorHAnsi"/>
                <w:sz w:val="20"/>
              </w:rPr>
              <w:t xml:space="preserve"> Objectif </w:t>
            </w:r>
            <w:r w:rsidRPr="00234601">
              <w:rPr>
                <w:rFonts w:asciiTheme="majorHAnsi" w:hAnsiTheme="majorHAnsi"/>
                <w:iCs/>
                <w:sz w:val="20"/>
              </w:rPr>
              <w:t xml:space="preserve"> 17</w:t>
            </w:r>
          </w:p>
        </w:tc>
      </w:tr>
      <w:tr w:rsidR="00A96C54" w:rsidRPr="00260405" w:rsidTr="008D41BB">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sz w:val="20"/>
              </w:rPr>
            </w:pPr>
            <w:r w:rsidRPr="00721134">
              <w:rPr>
                <w:rFonts w:asciiTheme="majorHAnsi" w:hAnsiTheme="majorHAnsi"/>
                <w:noProof/>
                <w:sz w:val="20"/>
                <w:lang w:val="en-GB" w:eastAsia="zh-CN"/>
              </w:rPr>
              <w:drawing>
                <wp:inline distT="0" distB="0" distL="0" distR="0" wp14:anchorId="145FDA49" wp14:editId="3C45DA31">
                  <wp:extent cx="213173" cy="21317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 xml:space="preserve">C4: Le renforcement des capacités </w:t>
            </w:r>
          </w:p>
        </w:tc>
        <w:tc>
          <w:tcPr>
            <w:tcW w:w="4707" w:type="dxa"/>
          </w:tcPr>
          <w:p w:rsidR="00A96C54" w:rsidRPr="00A96C54" w:rsidRDefault="00A96C54" w:rsidP="008D41B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en-GB"/>
              </w:rPr>
            </w:pPr>
            <w:r w:rsidRPr="00A96C54">
              <w:rPr>
                <w:rFonts w:asciiTheme="majorHAnsi" w:hAnsiTheme="majorHAnsi"/>
                <w:sz w:val="20"/>
                <w:lang w:val="en-GB"/>
              </w:rPr>
              <w:t>1.b, 2.3, 3.7, 3.b, 3.d, 4.4, 4.7, 5.5, 5.b, 6.a, 12.7, 12.8, 12.a, 12.b, 13.2, 13.3, 13.b, 14.a, 16.a, 17.9, 17.18</w:t>
            </w:r>
          </w:p>
        </w:tc>
      </w:tr>
      <w:tr w:rsidR="00A96C54" w:rsidRPr="00721134"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noProof/>
                <w:sz w:val="20"/>
              </w:rPr>
            </w:pPr>
            <w:r w:rsidRPr="00721134">
              <w:rPr>
                <w:rFonts w:asciiTheme="majorHAnsi" w:hAnsiTheme="majorHAnsi"/>
                <w:noProof/>
                <w:sz w:val="20"/>
                <w:lang w:val="en-GB" w:eastAsia="zh-CN"/>
              </w:rPr>
              <w:drawing>
                <wp:inline distT="0" distB="0" distL="0" distR="0" wp14:anchorId="5ED06211" wp14:editId="7B4EFEF6">
                  <wp:extent cx="201954" cy="201954"/>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 xml:space="preserve">C5: </w:t>
            </w:r>
            <w:r>
              <w:rPr>
                <w:rStyle w:val="Hyperlink"/>
                <w:rFonts w:asciiTheme="majorHAnsi" w:hAnsiTheme="majorHAnsi"/>
                <w:color w:val="8496B0" w:themeColor="text2" w:themeTint="99"/>
                <w:sz w:val="20"/>
                <w:lang w:val="fr-CH"/>
              </w:rPr>
              <w:t>E</w:t>
            </w:r>
            <w:r w:rsidRPr="00BB7447">
              <w:rPr>
                <w:rStyle w:val="Hyperlink"/>
                <w:rFonts w:asciiTheme="majorHAnsi" w:hAnsiTheme="majorHAnsi"/>
                <w:color w:val="8496B0" w:themeColor="text2" w:themeTint="99"/>
                <w:sz w:val="20"/>
                <w:lang w:val="fr-CH"/>
              </w:rPr>
              <w:t>tablir la confiance et la sécurité dans l</w:t>
            </w:r>
            <w:r>
              <w:rPr>
                <w:rStyle w:val="Hyperlink"/>
                <w:rFonts w:asciiTheme="majorHAnsi" w:hAnsiTheme="majorHAnsi"/>
                <w:color w:val="8496B0" w:themeColor="text2" w:themeTint="99"/>
                <w:sz w:val="20"/>
                <w:lang w:val="fr-CH"/>
              </w:rPr>
              <w:t>'</w:t>
            </w:r>
            <w:r w:rsidRPr="00BB7447">
              <w:rPr>
                <w:rStyle w:val="Hyperlink"/>
                <w:rFonts w:asciiTheme="majorHAnsi" w:hAnsiTheme="majorHAnsi"/>
                <w:color w:val="8496B0" w:themeColor="text2" w:themeTint="99"/>
                <w:sz w:val="20"/>
                <w:lang w:val="fr-CH"/>
              </w:rPr>
              <w:t xml:space="preserve">utilisation des TIC </w:t>
            </w:r>
          </w:p>
        </w:tc>
        <w:tc>
          <w:tcPr>
            <w:tcW w:w="4707" w:type="dxa"/>
          </w:tcPr>
          <w:p w:rsidR="00A96C54" w:rsidRPr="00A76AFA"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1.4, 4.1, 4.3, </w:t>
            </w:r>
          </w:p>
          <w:p w:rsidR="00A96C54" w:rsidRPr="00721134"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b/>
                <w:bCs/>
                <w:sz w:val="20"/>
              </w:rPr>
              <w:t>4.5</w:t>
            </w:r>
            <w:r w:rsidRPr="00A76AFA">
              <w:rPr>
                <w:rFonts w:asciiTheme="majorHAnsi" w:hAnsiTheme="majorHAnsi"/>
                <w:sz w:val="20"/>
              </w:rPr>
              <w:t>, 5.b, 7.1, 7.a, 7.b, 8.1, 9.1, 9.c, 11.3, 11.b, 16.2, 17.8</w:t>
            </w:r>
          </w:p>
        </w:tc>
      </w:tr>
      <w:tr w:rsidR="00A96C54" w:rsidRPr="00721134" w:rsidTr="008D41BB">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sz w:val="20"/>
              </w:rPr>
            </w:pPr>
            <w:r w:rsidRPr="00721134">
              <w:rPr>
                <w:rFonts w:asciiTheme="majorHAnsi" w:hAnsiTheme="majorHAnsi"/>
                <w:noProof/>
                <w:sz w:val="20"/>
                <w:lang w:val="en-GB" w:eastAsia="zh-CN"/>
              </w:rPr>
              <w:drawing>
                <wp:inline distT="0" distB="0" distL="0" distR="0" wp14:anchorId="20982CF0" wp14:editId="0900B98D">
                  <wp:extent cx="201930" cy="20193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 xml:space="preserve">C6: Créer un environnement propice </w:t>
            </w:r>
          </w:p>
        </w:tc>
        <w:tc>
          <w:tcPr>
            <w:tcW w:w="4707" w:type="dxa"/>
          </w:tcPr>
          <w:p w:rsidR="00A96C54" w:rsidRPr="00721134" w:rsidRDefault="00A96C54" w:rsidP="008D41B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2.a, 4.4, 5.b, 8.2, 8.3, 9.1, 9.c, 10.3, 11.3, 11.b, 16.3, 16.6, 16.7, 16.10, 16.b, 17.6, 17.14, 17.16</w:t>
            </w:r>
          </w:p>
        </w:tc>
      </w:tr>
      <w:tr w:rsidR="00A96C54" w:rsidRPr="00721134"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sz w:val="20"/>
              </w:rPr>
            </w:pPr>
            <w:r w:rsidRPr="00721134">
              <w:rPr>
                <w:rFonts w:asciiTheme="majorHAnsi" w:hAnsiTheme="majorHAnsi"/>
                <w:noProof/>
                <w:sz w:val="20"/>
                <w:lang w:val="en-GB" w:eastAsia="zh-CN"/>
              </w:rPr>
              <w:drawing>
                <wp:inline distT="0" distB="0" distL="0" distR="0" wp14:anchorId="7BDAF8D6" wp14:editId="1A8926CD">
                  <wp:extent cx="207563" cy="207563"/>
                  <wp:effectExtent l="0" t="0" r="254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C7 Applications des TIC i. Administration électronique</w:t>
            </w:r>
          </w:p>
        </w:tc>
        <w:tc>
          <w:tcPr>
            <w:tcW w:w="4707" w:type="dxa"/>
          </w:tcPr>
          <w:p w:rsidR="00A96C54" w:rsidRPr="00721134"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9.c, 16.6, 16.7, 16.10, 17.8</w:t>
            </w:r>
          </w:p>
        </w:tc>
      </w:tr>
      <w:tr w:rsidR="00A96C54" w:rsidRPr="00721134" w:rsidTr="008D41BB">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b w:val="0"/>
                <w:bCs w:val="0"/>
                <w:noProof/>
                <w:sz w:val="20"/>
              </w:rPr>
            </w:pPr>
            <w:r w:rsidRPr="00721134">
              <w:rPr>
                <w:rFonts w:asciiTheme="majorHAnsi" w:hAnsiTheme="majorHAnsi"/>
                <w:noProof/>
                <w:sz w:val="20"/>
                <w:lang w:val="en-GB" w:eastAsia="zh-CN"/>
              </w:rPr>
              <w:drawing>
                <wp:inline distT="0" distB="0" distL="0" distR="0" wp14:anchorId="1AA24018" wp14:editId="5D81A658">
                  <wp:extent cx="201953" cy="201953"/>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C7 Applications des TIC : ii. Commerce électronique</w:t>
            </w:r>
          </w:p>
        </w:tc>
        <w:tc>
          <w:tcPr>
            <w:tcW w:w="4707" w:type="dxa"/>
          </w:tcPr>
          <w:p w:rsidR="00A96C54" w:rsidRPr="00721134" w:rsidRDefault="00A96C54" w:rsidP="008D41B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1.4, 2.3, 5.b, 8.3, 8.9, 8.10, 9.3, 17.11</w:t>
            </w:r>
          </w:p>
        </w:tc>
      </w:tr>
      <w:tr w:rsidR="00A96C54" w:rsidRPr="00721134"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b w:val="0"/>
                <w:bCs w:val="0"/>
                <w:noProof/>
                <w:sz w:val="20"/>
              </w:rPr>
            </w:pPr>
            <w:r w:rsidRPr="00721134">
              <w:rPr>
                <w:rFonts w:asciiTheme="majorHAnsi" w:hAnsiTheme="majorHAnsi"/>
                <w:noProof/>
                <w:sz w:val="20"/>
                <w:lang w:val="en-GB" w:eastAsia="zh-CN"/>
              </w:rPr>
              <w:drawing>
                <wp:inline distT="0" distB="0" distL="0" distR="0" wp14:anchorId="51D75EB3" wp14:editId="4E58E5F9">
                  <wp:extent cx="207563" cy="207563"/>
                  <wp:effectExtent l="0" t="0" r="254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rPr>
            </w:pPr>
            <w:r w:rsidRPr="00BB7447">
              <w:rPr>
                <w:rStyle w:val="Hyperlink"/>
                <w:rFonts w:asciiTheme="majorHAnsi" w:hAnsiTheme="majorHAnsi"/>
                <w:color w:val="8496B0" w:themeColor="text2" w:themeTint="99"/>
                <w:sz w:val="20"/>
                <w:lang w:val="fr-CH"/>
              </w:rPr>
              <w:t xml:space="preserve">C7 Applications des TIC : iii. </w:t>
            </w:r>
            <w:r w:rsidRPr="00BB7447">
              <w:rPr>
                <w:rStyle w:val="Hyperlink"/>
                <w:rFonts w:asciiTheme="majorHAnsi" w:hAnsiTheme="majorHAnsi"/>
                <w:color w:val="8496B0" w:themeColor="text2" w:themeTint="99"/>
                <w:sz w:val="20"/>
              </w:rPr>
              <w:t>Téléenseignement</w:t>
            </w:r>
          </w:p>
        </w:tc>
        <w:tc>
          <w:tcPr>
            <w:tcW w:w="4707" w:type="dxa"/>
          </w:tcPr>
          <w:p w:rsidR="00A96C54" w:rsidRPr="00721134"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Objectif </w:t>
            </w:r>
            <w:r w:rsidRPr="00A76AFA">
              <w:rPr>
                <w:rFonts w:asciiTheme="majorHAnsi" w:hAnsiTheme="majorHAnsi"/>
                <w:sz w:val="20"/>
              </w:rPr>
              <w:t>4</w:t>
            </w:r>
          </w:p>
        </w:tc>
      </w:tr>
      <w:tr w:rsidR="00A96C54" w:rsidRPr="00721134" w:rsidTr="008D41BB">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b w:val="0"/>
                <w:bCs w:val="0"/>
                <w:noProof/>
                <w:sz w:val="20"/>
              </w:rPr>
            </w:pPr>
            <w:r w:rsidRPr="00721134">
              <w:rPr>
                <w:rFonts w:asciiTheme="majorHAnsi" w:hAnsiTheme="majorHAnsi"/>
                <w:noProof/>
                <w:sz w:val="20"/>
                <w:lang w:val="en-GB" w:eastAsia="zh-CN"/>
              </w:rPr>
              <w:drawing>
                <wp:inline distT="0" distB="0" distL="0" distR="0" wp14:anchorId="437B5F58" wp14:editId="6F057D4C">
                  <wp:extent cx="207010" cy="207010"/>
                  <wp:effectExtent l="0" t="0" r="2540"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8496B0" w:themeColor="text2" w:themeTint="99"/>
                <w:sz w:val="20"/>
                <w:szCs w:val="20"/>
              </w:rPr>
            </w:pPr>
            <w:r w:rsidRPr="00BB7447">
              <w:rPr>
                <w:rFonts w:asciiTheme="majorHAnsi" w:hAnsiTheme="majorHAnsi"/>
                <w:color w:val="8496B0" w:themeColor="text2" w:themeTint="99"/>
                <w:sz w:val="20"/>
                <w:szCs w:val="20"/>
                <w:lang w:val="fr-CH"/>
              </w:rPr>
              <w:t xml:space="preserve">C7 </w:t>
            </w:r>
            <w:r w:rsidRPr="00BB7447">
              <w:rPr>
                <w:rStyle w:val="Hyperlink"/>
                <w:rFonts w:asciiTheme="majorHAnsi" w:hAnsiTheme="majorHAnsi"/>
                <w:color w:val="8496B0" w:themeColor="text2" w:themeTint="99"/>
                <w:sz w:val="20"/>
                <w:lang w:val="fr-CH"/>
              </w:rPr>
              <w:t xml:space="preserve"> Applications des TIC </w:t>
            </w:r>
            <w:r w:rsidRPr="00BB7447">
              <w:rPr>
                <w:rFonts w:asciiTheme="majorHAnsi" w:hAnsiTheme="majorHAnsi"/>
                <w:color w:val="8496B0" w:themeColor="text2" w:themeTint="99"/>
                <w:sz w:val="20"/>
                <w:szCs w:val="20"/>
                <w:lang w:val="fr-CH"/>
              </w:rPr>
              <w:t xml:space="preserve">: iv. </w:t>
            </w:r>
            <w:r w:rsidRPr="00BB7447">
              <w:rPr>
                <w:rFonts w:asciiTheme="majorHAnsi" w:hAnsiTheme="majorHAnsi"/>
                <w:color w:val="8496B0" w:themeColor="text2" w:themeTint="99"/>
                <w:sz w:val="20"/>
                <w:szCs w:val="20"/>
              </w:rPr>
              <w:t>Télésanté</w:t>
            </w:r>
          </w:p>
        </w:tc>
        <w:tc>
          <w:tcPr>
            <w:tcW w:w="4707" w:type="dxa"/>
          </w:tcPr>
          <w:p w:rsidR="00A96C54" w:rsidRPr="00721134" w:rsidRDefault="00A96C54" w:rsidP="008D41BB">
            <w:pPr>
              <w:cnfStyle w:val="000000000000" w:firstRow="0" w:lastRow="0" w:firstColumn="0" w:lastColumn="0" w:oddVBand="0" w:evenVBand="0" w:oddHBand="0" w:evenHBand="0" w:firstRowFirstColumn="0" w:firstRowLastColumn="0" w:lastRowFirstColumn="0" w:lastRowLastColumn="0"/>
              <w:rPr>
                <w:rFonts w:asciiTheme="majorHAnsi" w:hAnsiTheme="majorHAnsi" w:cs="MyriadPro-Regular"/>
                <w:sz w:val="20"/>
              </w:rPr>
            </w:pPr>
            <w:r w:rsidRPr="00A76AFA">
              <w:rPr>
                <w:rFonts w:asciiTheme="majorHAnsi" w:hAnsiTheme="majorHAnsi" w:cs="MyriadPro-Regular"/>
                <w:sz w:val="20"/>
              </w:rPr>
              <w:t xml:space="preserve">1.3, 1.4, 1.5, 2.1, 2.2, </w:t>
            </w:r>
            <w:r>
              <w:rPr>
                <w:rFonts w:asciiTheme="majorHAnsi" w:hAnsiTheme="majorHAnsi"/>
                <w:sz w:val="20"/>
              </w:rPr>
              <w:t>Objectif</w:t>
            </w:r>
            <w:r w:rsidRPr="00A76AFA">
              <w:rPr>
                <w:rFonts w:asciiTheme="majorHAnsi" w:hAnsiTheme="majorHAnsi"/>
                <w:sz w:val="20"/>
              </w:rPr>
              <w:t xml:space="preserve"> </w:t>
            </w:r>
            <w:r w:rsidRPr="00A76AFA">
              <w:rPr>
                <w:rFonts w:asciiTheme="majorHAnsi" w:hAnsiTheme="majorHAnsi" w:cs="MyriadPro-Regular"/>
                <w:sz w:val="20"/>
              </w:rPr>
              <w:t xml:space="preserve"> 3, 3.3, 3.8, 5.6, 5.b, 17.8, 17.19</w:t>
            </w:r>
          </w:p>
        </w:tc>
      </w:tr>
      <w:tr w:rsidR="00A96C54" w:rsidRPr="00721134"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b w:val="0"/>
                <w:bCs w:val="0"/>
                <w:noProof/>
                <w:sz w:val="20"/>
              </w:rPr>
            </w:pPr>
            <w:r w:rsidRPr="00721134">
              <w:rPr>
                <w:rFonts w:asciiTheme="majorHAnsi" w:hAnsiTheme="majorHAnsi"/>
                <w:noProof/>
                <w:sz w:val="20"/>
                <w:lang w:val="en-GB" w:eastAsia="zh-CN"/>
              </w:rPr>
              <w:drawing>
                <wp:inline distT="0" distB="0" distL="0" distR="0" wp14:anchorId="40A4ADA4" wp14:editId="08A64F1D">
                  <wp:extent cx="201930" cy="20193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C7  Applications des TIC : v. Cybertravail</w:t>
            </w:r>
          </w:p>
        </w:tc>
        <w:tc>
          <w:tcPr>
            <w:tcW w:w="4707" w:type="dxa"/>
          </w:tcPr>
          <w:p w:rsidR="00A96C54" w:rsidRPr="00EA29CB"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EA29CB">
              <w:rPr>
                <w:rFonts w:asciiTheme="majorHAnsi" w:hAnsiTheme="majorHAnsi"/>
                <w:sz w:val="20"/>
              </w:rPr>
              <w:t xml:space="preserve"> </w:t>
            </w:r>
          </w:p>
          <w:p w:rsidR="00A96C54" w:rsidRPr="00721134"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b/>
                <w:bCs/>
                <w:sz w:val="20"/>
              </w:rPr>
              <w:t>4.5</w:t>
            </w:r>
            <w:r w:rsidRPr="00A76AFA">
              <w:rPr>
                <w:rFonts w:asciiTheme="majorHAnsi" w:hAnsiTheme="majorHAnsi"/>
                <w:sz w:val="20"/>
              </w:rPr>
              <w:t xml:space="preserve">, 8.5, 10.2, 12.6, 17.9  </w:t>
            </w:r>
          </w:p>
        </w:tc>
      </w:tr>
      <w:tr w:rsidR="00A96C54" w:rsidRPr="00721134" w:rsidTr="008D41BB">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b w:val="0"/>
                <w:bCs w:val="0"/>
                <w:noProof/>
                <w:sz w:val="20"/>
              </w:rPr>
            </w:pPr>
            <w:r w:rsidRPr="00721134">
              <w:rPr>
                <w:rFonts w:asciiTheme="majorHAnsi" w:hAnsiTheme="majorHAnsi"/>
                <w:noProof/>
                <w:sz w:val="20"/>
                <w:lang w:val="en-GB" w:eastAsia="zh-CN"/>
              </w:rPr>
              <w:drawing>
                <wp:inline distT="0" distB="0" distL="0" distR="0" wp14:anchorId="6F35B98A" wp14:editId="7B1BD133">
                  <wp:extent cx="207563" cy="207563"/>
                  <wp:effectExtent l="0" t="0" r="254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FR"/>
              </w:rPr>
            </w:pPr>
            <w:r w:rsidRPr="00BB7447">
              <w:rPr>
                <w:rStyle w:val="Hyperlink"/>
                <w:rFonts w:asciiTheme="majorHAnsi" w:hAnsiTheme="majorHAnsi"/>
                <w:color w:val="8496B0" w:themeColor="text2" w:themeTint="99"/>
                <w:sz w:val="20"/>
                <w:lang w:val="fr-FR"/>
              </w:rPr>
              <w:t xml:space="preserve">C7 </w:t>
            </w:r>
            <w:r w:rsidRPr="00BB7447">
              <w:rPr>
                <w:rStyle w:val="Hyperlink"/>
                <w:rFonts w:asciiTheme="majorHAnsi" w:hAnsiTheme="majorHAnsi"/>
                <w:color w:val="8496B0" w:themeColor="text2" w:themeTint="99"/>
                <w:sz w:val="20"/>
                <w:lang w:val="fr-CH"/>
              </w:rPr>
              <w:t xml:space="preserve"> Applications des TIC </w:t>
            </w:r>
            <w:r w:rsidRPr="00BB7447">
              <w:rPr>
                <w:rStyle w:val="Hyperlink"/>
                <w:rFonts w:asciiTheme="majorHAnsi" w:hAnsiTheme="majorHAnsi"/>
                <w:color w:val="8496B0" w:themeColor="text2" w:themeTint="99"/>
                <w:sz w:val="20"/>
                <w:lang w:val="fr-FR"/>
              </w:rPr>
              <w:t>: vi. Cyberécologie</w:t>
            </w:r>
          </w:p>
        </w:tc>
        <w:tc>
          <w:tcPr>
            <w:tcW w:w="4707" w:type="dxa"/>
          </w:tcPr>
          <w:p w:rsidR="00A96C54" w:rsidRPr="00721134" w:rsidRDefault="00A96C54" w:rsidP="008D41B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9.4, 11.6, 11.b, 13.1, 13.3, 13.b, </w:t>
            </w:r>
            <w:r>
              <w:rPr>
                <w:rFonts w:asciiTheme="majorHAnsi" w:hAnsiTheme="majorHAnsi"/>
                <w:sz w:val="20"/>
              </w:rPr>
              <w:t>Objectif</w:t>
            </w:r>
            <w:r w:rsidRPr="00A76AFA">
              <w:rPr>
                <w:rFonts w:asciiTheme="majorHAnsi" w:hAnsiTheme="majorHAnsi"/>
                <w:sz w:val="20"/>
              </w:rPr>
              <w:t xml:space="preserve"> 14, </w:t>
            </w:r>
            <w:r>
              <w:rPr>
                <w:rFonts w:asciiTheme="majorHAnsi" w:hAnsiTheme="majorHAnsi"/>
                <w:sz w:val="20"/>
              </w:rPr>
              <w:t>Objectif </w:t>
            </w:r>
            <w:r w:rsidRPr="00A76AFA">
              <w:rPr>
                <w:rFonts w:asciiTheme="majorHAnsi" w:hAnsiTheme="majorHAnsi"/>
                <w:sz w:val="20"/>
              </w:rPr>
              <w:t>15</w:t>
            </w:r>
          </w:p>
        </w:tc>
      </w:tr>
      <w:tr w:rsidR="00A96C54" w:rsidRPr="00721134"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b w:val="0"/>
                <w:bCs w:val="0"/>
                <w:noProof/>
                <w:sz w:val="20"/>
                <w:lang w:val="fr-FR"/>
              </w:rPr>
            </w:pPr>
            <w:r w:rsidRPr="00721134">
              <w:rPr>
                <w:rFonts w:asciiTheme="majorHAnsi" w:hAnsiTheme="majorHAnsi"/>
                <w:noProof/>
                <w:sz w:val="20"/>
                <w:lang w:val="en-GB" w:eastAsia="zh-CN"/>
              </w:rPr>
              <w:drawing>
                <wp:inline distT="0" distB="0" distL="0" distR="0" wp14:anchorId="75358B48" wp14:editId="222D4FCE">
                  <wp:extent cx="213173" cy="21317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FR"/>
              </w:rPr>
            </w:pPr>
            <w:r w:rsidRPr="00BB7447">
              <w:rPr>
                <w:rStyle w:val="Hyperlink"/>
                <w:rFonts w:asciiTheme="majorHAnsi" w:hAnsiTheme="majorHAnsi"/>
                <w:color w:val="8496B0" w:themeColor="text2" w:themeTint="99"/>
                <w:sz w:val="20"/>
                <w:lang w:val="fr-FR"/>
              </w:rPr>
              <w:t xml:space="preserve">C7 </w:t>
            </w:r>
            <w:r w:rsidRPr="00BB7447">
              <w:rPr>
                <w:rStyle w:val="Hyperlink"/>
                <w:rFonts w:asciiTheme="majorHAnsi" w:hAnsiTheme="majorHAnsi"/>
                <w:color w:val="8496B0" w:themeColor="text2" w:themeTint="99"/>
                <w:sz w:val="20"/>
                <w:lang w:val="fr-CH"/>
              </w:rPr>
              <w:t xml:space="preserve"> Applications des TIC </w:t>
            </w:r>
            <w:r w:rsidRPr="00BB7447">
              <w:rPr>
                <w:rStyle w:val="Hyperlink"/>
                <w:rFonts w:asciiTheme="majorHAnsi" w:hAnsiTheme="majorHAnsi"/>
                <w:color w:val="8496B0" w:themeColor="text2" w:themeTint="99"/>
                <w:sz w:val="20"/>
                <w:lang w:val="fr-FR"/>
              </w:rPr>
              <w:t>: vii. Cyberagriculture</w:t>
            </w:r>
          </w:p>
        </w:tc>
        <w:tc>
          <w:tcPr>
            <w:tcW w:w="4707" w:type="dxa"/>
          </w:tcPr>
          <w:p w:rsidR="00A96C54" w:rsidRPr="00721134"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1.5, 2.3, 2.4, 2.a, 3.d, </w:t>
            </w:r>
            <w:r>
              <w:rPr>
                <w:rFonts w:asciiTheme="majorHAnsi" w:hAnsiTheme="majorHAnsi"/>
                <w:sz w:val="20"/>
              </w:rPr>
              <w:t>Objectif</w:t>
            </w:r>
            <w:r w:rsidRPr="00A76AFA">
              <w:rPr>
                <w:rFonts w:asciiTheme="majorHAnsi" w:hAnsiTheme="majorHAnsi"/>
                <w:sz w:val="20"/>
              </w:rPr>
              <w:t xml:space="preserve"> 4, 5.5, 8.2, 9.1, 9.c, 12.8, 13.1, 13.3, 17.16, 17.17</w:t>
            </w:r>
          </w:p>
        </w:tc>
      </w:tr>
      <w:tr w:rsidR="00A96C54" w:rsidRPr="00721134" w:rsidTr="008D41BB">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b w:val="0"/>
                <w:bCs w:val="0"/>
                <w:noProof/>
                <w:sz w:val="20"/>
              </w:rPr>
            </w:pPr>
            <w:r w:rsidRPr="00721134">
              <w:rPr>
                <w:rFonts w:asciiTheme="majorHAnsi" w:hAnsiTheme="majorHAnsi"/>
                <w:noProof/>
                <w:sz w:val="20"/>
                <w:lang w:val="en-GB" w:eastAsia="zh-CN"/>
              </w:rPr>
              <w:drawing>
                <wp:inline distT="0" distB="0" distL="0" distR="0" wp14:anchorId="3F5B550C" wp14:editId="2DDA8494">
                  <wp:extent cx="207563" cy="207563"/>
                  <wp:effectExtent l="0" t="0" r="254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FR"/>
              </w:rPr>
            </w:pPr>
            <w:r w:rsidRPr="00BB7447">
              <w:rPr>
                <w:rStyle w:val="Hyperlink"/>
                <w:rFonts w:asciiTheme="majorHAnsi" w:hAnsiTheme="majorHAnsi"/>
                <w:color w:val="8496B0" w:themeColor="text2" w:themeTint="99"/>
                <w:sz w:val="20"/>
                <w:lang w:val="fr-FR"/>
              </w:rPr>
              <w:t xml:space="preserve">C7 </w:t>
            </w:r>
            <w:r w:rsidRPr="00BB7447">
              <w:rPr>
                <w:rStyle w:val="Hyperlink"/>
                <w:rFonts w:asciiTheme="majorHAnsi" w:hAnsiTheme="majorHAnsi"/>
                <w:color w:val="8496B0" w:themeColor="text2" w:themeTint="99"/>
                <w:sz w:val="20"/>
                <w:lang w:val="fr-CH"/>
              </w:rPr>
              <w:t xml:space="preserve"> Applications des TIC </w:t>
            </w:r>
            <w:r w:rsidRPr="00BB7447">
              <w:rPr>
                <w:rStyle w:val="Hyperlink"/>
                <w:rFonts w:asciiTheme="majorHAnsi" w:hAnsiTheme="majorHAnsi"/>
                <w:color w:val="8496B0" w:themeColor="text2" w:themeTint="99"/>
                <w:sz w:val="20"/>
                <w:lang w:val="fr-FR"/>
              </w:rPr>
              <w:t>: viii. Cyberscience</w:t>
            </w:r>
          </w:p>
        </w:tc>
        <w:tc>
          <w:tcPr>
            <w:tcW w:w="4707" w:type="dxa"/>
          </w:tcPr>
          <w:p w:rsidR="00A96C54" w:rsidRPr="00721134" w:rsidRDefault="00A96C54" w:rsidP="008D41B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fr-FR"/>
              </w:rPr>
            </w:pPr>
            <w:r w:rsidRPr="00A76AFA">
              <w:rPr>
                <w:rFonts w:asciiTheme="majorHAnsi" w:hAnsiTheme="majorHAnsi"/>
                <w:sz w:val="20"/>
                <w:lang w:val="fr-FR"/>
              </w:rPr>
              <w:t>1.5, 4.7, 6.1, 6.a, 7.a, 13.1, 13.2, 13.3, 14.a, 15.9, 17.6, 17.7</w:t>
            </w:r>
          </w:p>
        </w:tc>
      </w:tr>
      <w:tr w:rsidR="00A96C54" w:rsidRPr="00721134"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sz w:val="20"/>
              </w:rPr>
            </w:pPr>
            <w:r w:rsidRPr="00721134">
              <w:rPr>
                <w:rFonts w:asciiTheme="majorHAnsi" w:hAnsiTheme="majorHAnsi"/>
                <w:noProof/>
                <w:sz w:val="20"/>
                <w:lang w:val="en-GB" w:eastAsia="zh-CN"/>
              </w:rPr>
              <w:drawing>
                <wp:inline distT="0" distB="0" distL="0" distR="0" wp14:anchorId="331CE5BA" wp14:editId="76A5E0BE">
                  <wp:extent cx="207563" cy="207563"/>
                  <wp:effectExtent l="0" t="0" r="254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C8: Diversité et identité culturelles, diversité linguistique et contenue locaux</w:t>
            </w:r>
          </w:p>
        </w:tc>
        <w:tc>
          <w:tcPr>
            <w:tcW w:w="4707" w:type="dxa"/>
          </w:tcPr>
          <w:p w:rsidR="00A96C54" w:rsidRPr="00721134"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2.5, 4.7, 6.b, 8.3, 8.9, 11.4, 12.b </w:t>
            </w:r>
          </w:p>
        </w:tc>
      </w:tr>
      <w:tr w:rsidR="00A96C54" w:rsidRPr="00721134" w:rsidTr="008D41BB">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sz w:val="20"/>
              </w:rPr>
            </w:pPr>
            <w:r w:rsidRPr="00721134">
              <w:rPr>
                <w:rFonts w:asciiTheme="majorHAnsi" w:hAnsiTheme="majorHAnsi"/>
                <w:noProof/>
                <w:sz w:val="20"/>
                <w:lang w:val="en-GB" w:eastAsia="zh-CN"/>
              </w:rPr>
              <w:drawing>
                <wp:inline distT="0" distB="0" distL="0" distR="0" wp14:anchorId="54ABC080" wp14:editId="5C04C27E">
                  <wp:extent cx="207563" cy="207563"/>
                  <wp:effectExtent l="0" t="0" r="254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rPr>
            </w:pPr>
            <w:r w:rsidRPr="00BB7447">
              <w:rPr>
                <w:rStyle w:val="Hyperlink"/>
                <w:rFonts w:asciiTheme="majorHAnsi" w:hAnsiTheme="majorHAnsi"/>
                <w:color w:val="8496B0" w:themeColor="text2" w:themeTint="99"/>
                <w:sz w:val="20"/>
              </w:rPr>
              <w:t>C9: Médias</w:t>
            </w:r>
          </w:p>
        </w:tc>
        <w:tc>
          <w:tcPr>
            <w:tcW w:w="4707" w:type="dxa"/>
          </w:tcPr>
          <w:p w:rsidR="00A96C54" w:rsidRPr="00721134" w:rsidRDefault="00A96C54" w:rsidP="008D41B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5.b, 9.c, 12.8, 16.10</w:t>
            </w:r>
          </w:p>
        </w:tc>
      </w:tr>
      <w:tr w:rsidR="00A96C54" w:rsidRPr="00721134" w:rsidTr="008D4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sz w:val="20"/>
              </w:rPr>
            </w:pPr>
            <w:r w:rsidRPr="00721134">
              <w:rPr>
                <w:rFonts w:asciiTheme="majorHAnsi" w:hAnsiTheme="majorHAnsi"/>
                <w:noProof/>
                <w:sz w:val="20"/>
                <w:lang w:val="en-GB" w:eastAsia="zh-CN"/>
              </w:rPr>
              <w:drawing>
                <wp:inline distT="0" distB="0" distL="0" distR="0" wp14:anchorId="3DA64D5D" wp14:editId="2FF2D0B6">
                  <wp:extent cx="207010" cy="207010"/>
                  <wp:effectExtent l="0" t="0" r="254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C10: Dimensions éthiques de la société de l</w:t>
            </w:r>
            <w:r>
              <w:rPr>
                <w:rStyle w:val="Hyperlink"/>
                <w:rFonts w:asciiTheme="majorHAnsi" w:hAnsiTheme="majorHAnsi"/>
                <w:color w:val="8496B0" w:themeColor="text2" w:themeTint="99"/>
                <w:sz w:val="20"/>
                <w:lang w:val="fr-CH"/>
              </w:rPr>
              <w:t>'</w:t>
            </w:r>
            <w:r w:rsidRPr="00BB7447">
              <w:rPr>
                <w:rStyle w:val="Hyperlink"/>
                <w:rFonts w:asciiTheme="majorHAnsi" w:hAnsiTheme="majorHAnsi"/>
                <w:color w:val="8496B0" w:themeColor="text2" w:themeTint="99"/>
                <w:sz w:val="20"/>
                <w:lang w:val="fr-CH"/>
              </w:rPr>
              <w:t>information</w:t>
            </w:r>
          </w:p>
        </w:tc>
        <w:tc>
          <w:tcPr>
            <w:tcW w:w="4707" w:type="dxa"/>
          </w:tcPr>
          <w:p w:rsidR="00A96C54" w:rsidRPr="00721134" w:rsidRDefault="00A96C54" w:rsidP="008D41B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1.5, 2.3, 3.8, 4.7, 5.1, 8.36, 9.1, 10.2, 10.3, 11.3, 12.8, 13.3, 16.7, 16.10, 17.6, 17.7, 17.8, 17.18, 17.19    </w:t>
            </w:r>
          </w:p>
        </w:tc>
      </w:tr>
      <w:tr w:rsidR="00A96C54" w:rsidRPr="00721134" w:rsidTr="008D41BB">
        <w:trPr>
          <w:trHeight w:val="383"/>
        </w:trPr>
        <w:tc>
          <w:tcPr>
            <w:cnfStyle w:val="001000000000" w:firstRow="0" w:lastRow="0" w:firstColumn="1" w:lastColumn="0" w:oddVBand="0" w:evenVBand="0" w:oddHBand="0" w:evenHBand="0" w:firstRowFirstColumn="0" w:firstRowLastColumn="0" w:lastRowFirstColumn="0" w:lastRowLastColumn="0"/>
            <w:tcW w:w="846" w:type="dxa"/>
          </w:tcPr>
          <w:p w:rsidR="00A96C54" w:rsidRPr="00721134" w:rsidRDefault="00A96C54" w:rsidP="008D41BB">
            <w:pPr>
              <w:rPr>
                <w:rFonts w:asciiTheme="majorHAnsi" w:hAnsiTheme="majorHAnsi"/>
                <w:sz w:val="20"/>
              </w:rPr>
            </w:pPr>
            <w:r w:rsidRPr="00721134">
              <w:rPr>
                <w:rFonts w:asciiTheme="majorHAnsi" w:hAnsiTheme="majorHAnsi"/>
                <w:noProof/>
                <w:sz w:val="20"/>
                <w:lang w:val="en-GB" w:eastAsia="zh-CN"/>
              </w:rPr>
              <w:drawing>
                <wp:inline distT="0" distB="0" distL="0" distR="0" wp14:anchorId="113DAD7D" wp14:editId="06353FF3">
                  <wp:extent cx="218783" cy="21878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365" w:type="dxa"/>
          </w:tcPr>
          <w:p w:rsidR="00A96C54" w:rsidRPr="00BB7447" w:rsidRDefault="00A96C54" w:rsidP="008D41BB">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C11: Coopération internationale et régionale</w:t>
            </w:r>
          </w:p>
        </w:tc>
        <w:tc>
          <w:tcPr>
            <w:tcW w:w="4707" w:type="dxa"/>
          </w:tcPr>
          <w:p w:rsidR="00A96C54" w:rsidRPr="00721134" w:rsidRDefault="00A96C54" w:rsidP="008D41B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17.9, 17.16, 17.17</w:t>
            </w:r>
          </w:p>
        </w:tc>
      </w:tr>
    </w:tbl>
    <w:p w:rsidR="00A96C54" w:rsidRDefault="00A96C54" w:rsidP="00A96C54"/>
    <w:p w:rsidR="00A96C54" w:rsidRDefault="00A96C54" w:rsidP="00A96C54">
      <w:pPr>
        <w:sectPr w:rsidR="00A96C54" w:rsidSect="008D41BB">
          <w:headerReference w:type="default" r:id="rId31"/>
          <w:pgSz w:w="11907" w:h="16834" w:code="9"/>
          <w:pgMar w:top="1418" w:right="1021" w:bottom="851" w:left="1021" w:header="709" w:footer="709" w:gutter="0"/>
          <w:paperSrc w:first="7" w:other="7"/>
          <w:cols w:space="720"/>
          <w:docGrid w:linePitch="326"/>
        </w:sectPr>
      </w:pPr>
    </w:p>
    <w:p w:rsidR="00A96C54" w:rsidRDefault="00A96C54" w:rsidP="00A96C54">
      <w:pPr>
        <w:pStyle w:val="Heading2"/>
        <w:spacing w:before="0"/>
        <w:ind w:left="142" w:hanging="142"/>
        <w:jc w:val="center"/>
      </w:pPr>
      <w:r>
        <w:lastRenderedPageBreak/>
        <w:t>Annexe E: Pour Information</w:t>
      </w:r>
    </w:p>
    <w:p w:rsidR="00A96C54" w:rsidRPr="00462145" w:rsidRDefault="00A96C54" w:rsidP="00A96C54">
      <w:pPr>
        <w:keepNext/>
        <w:keepLines/>
        <w:spacing w:before="0" w:after="120"/>
        <w:ind w:left="142" w:hanging="142"/>
        <w:jc w:val="center"/>
        <w:outlineLvl w:val="1"/>
        <w:rPr>
          <w:b/>
        </w:rPr>
      </w:pPr>
      <w:r w:rsidRPr="00462145">
        <w:rPr>
          <w:b/>
        </w:rPr>
        <w:t>Plan stratégique de l</w:t>
      </w:r>
      <w:r>
        <w:rPr>
          <w:b/>
        </w:rPr>
        <w:t>'</w:t>
      </w:r>
      <w:r w:rsidRPr="00462145">
        <w:rPr>
          <w:b/>
        </w:rPr>
        <w:t>UIT pour la période 2016-2019: objectifs, résultats et produits</w:t>
      </w:r>
    </w:p>
    <w:tbl>
      <w:tblPr>
        <w:tblStyle w:val="GridTable4-Accent11"/>
        <w:tblW w:w="14737" w:type="dxa"/>
        <w:tblLayout w:type="fixed"/>
        <w:tblLook w:val="06A0" w:firstRow="1" w:lastRow="0" w:firstColumn="1" w:lastColumn="0" w:noHBand="1" w:noVBand="1"/>
      </w:tblPr>
      <w:tblGrid>
        <w:gridCol w:w="421"/>
        <w:gridCol w:w="2976"/>
        <w:gridCol w:w="3119"/>
        <w:gridCol w:w="2835"/>
        <w:gridCol w:w="2622"/>
        <w:gridCol w:w="2764"/>
      </w:tblGrid>
      <w:tr w:rsidR="00A96C54" w:rsidRPr="003F6F5B" w:rsidTr="008D41B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A96C54" w:rsidRPr="00526798" w:rsidRDefault="00A96C54" w:rsidP="008D41BB">
            <w:pPr>
              <w:spacing w:before="60" w:after="60"/>
              <w:ind w:left="113" w:right="113"/>
              <w:jc w:val="center"/>
              <w:rPr>
                <w:rFonts w:eastAsia="Calibri" w:cs="Arial"/>
                <w:color w:val="5B9BD5" w:themeColor="accent1"/>
                <w:sz w:val="17"/>
                <w:szCs w:val="17"/>
              </w:rPr>
            </w:pPr>
            <w:r w:rsidRPr="00526798">
              <w:rPr>
                <w:rFonts w:eastAsia="Calibri" w:cs="Arial"/>
                <w:sz w:val="17"/>
                <w:szCs w:val="17"/>
              </w:rPr>
              <w:t>Objectifs</w:t>
            </w:r>
          </w:p>
        </w:tc>
        <w:tc>
          <w:tcPr>
            <w:tcW w:w="2976" w:type="dxa"/>
          </w:tcPr>
          <w:p w:rsidR="00A96C54" w:rsidRPr="00526798" w:rsidRDefault="00A96C54" w:rsidP="008D41BB">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sz w:val="17"/>
                <w:szCs w:val="17"/>
              </w:rPr>
              <w:t>D.1 Promouvoir la coopération internationale concernant les questions de développement des télécommunications/TIC</w:t>
            </w:r>
          </w:p>
        </w:tc>
        <w:tc>
          <w:tcPr>
            <w:tcW w:w="3119" w:type="dxa"/>
          </w:tcPr>
          <w:p w:rsidR="00A96C54" w:rsidRPr="00526798" w:rsidRDefault="00A96C54" w:rsidP="008D41BB">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sz w:val="17"/>
                <w:szCs w:val="17"/>
              </w:rPr>
              <w:t>D.2 Promouvoir un environnement propice au développement des TIC et encourager le développement des réseaux de télécommunication/TIC, ainsi que des applications et des services correspondants, notamment en vue de réduire l'écart en matière de normalisation</w:t>
            </w:r>
          </w:p>
        </w:tc>
        <w:tc>
          <w:tcPr>
            <w:tcW w:w="2835" w:type="dxa"/>
          </w:tcPr>
          <w:p w:rsidR="00A96C54" w:rsidRPr="00526798" w:rsidRDefault="00A96C54" w:rsidP="008D41BB">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sz w:val="17"/>
                <w:szCs w:val="17"/>
              </w:rPr>
              <w:t>D.3 Renforcer la confiance et la sécurité dans l'utilisation des télécommunications/TIC, ainsi que dans le déploiement des applications et des services correspondants</w:t>
            </w:r>
          </w:p>
        </w:tc>
        <w:tc>
          <w:tcPr>
            <w:tcW w:w="2622" w:type="dxa"/>
          </w:tcPr>
          <w:p w:rsidR="00A96C54" w:rsidRPr="00526798" w:rsidRDefault="00A96C54" w:rsidP="008D41BB">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sz w:val="17"/>
                <w:szCs w:val="17"/>
              </w:rPr>
              <w:t>D.4 Renforcer les capacités humaines et institutionnelles, fournir des données et des statistiques, promouvoir l'inclusion numérique et fournir une assistance ciblée aux pays ayant des besoins particuliers</w:t>
            </w:r>
          </w:p>
        </w:tc>
        <w:tc>
          <w:tcPr>
            <w:tcW w:w="2764" w:type="dxa"/>
          </w:tcPr>
          <w:p w:rsidR="00A96C54" w:rsidRPr="00526798" w:rsidRDefault="00A96C54" w:rsidP="008D41BB">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sz w:val="17"/>
                <w:szCs w:val="17"/>
              </w:rPr>
              <w:t>D.5 Renforcer les mesures relatives à la protection de l'environnement, à l'adaptation aux effets des changements climatiques et à l'atténuation de ces effets ainsi que les efforts déployés en matière de gestion des catastrophes au moyen des télécommunications/TIC</w:t>
            </w:r>
          </w:p>
        </w:tc>
      </w:tr>
      <w:tr w:rsidR="00A96C54" w:rsidRPr="003F6F5B" w:rsidTr="008D41BB">
        <w:trPr>
          <w:cantSplit/>
        </w:trPr>
        <w:tc>
          <w:tcPr>
            <w:cnfStyle w:val="001000000000" w:firstRow="0" w:lastRow="0" w:firstColumn="1" w:lastColumn="0" w:oddVBand="0" w:evenVBand="0" w:oddHBand="0" w:evenHBand="0" w:firstRowFirstColumn="0" w:firstRowLastColumn="0" w:lastRowFirstColumn="0" w:lastRowLastColumn="0"/>
            <w:tcW w:w="421" w:type="dxa"/>
            <w:tcBorders>
              <w:bottom w:val="single" w:sz="4" w:space="0" w:color="9CC2E5" w:themeColor="accent1" w:themeTint="99"/>
            </w:tcBorders>
            <w:textDirection w:val="btLr"/>
          </w:tcPr>
          <w:p w:rsidR="00A96C54" w:rsidRPr="00526798" w:rsidRDefault="00A96C54" w:rsidP="008D41BB">
            <w:pPr>
              <w:spacing w:before="60" w:after="60"/>
              <w:ind w:left="113" w:right="113"/>
              <w:jc w:val="center"/>
              <w:rPr>
                <w:rFonts w:eastAsia="Calibri" w:cs="Arial"/>
                <w:sz w:val="17"/>
                <w:szCs w:val="17"/>
              </w:rPr>
            </w:pPr>
            <w:r w:rsidRPr="00526798">
              <w:rPr>
                <w:rFonts w:eastAsia="Calibri" w:cs="Arial"/>
                <w:color w:val="5B9BD5" w:themeColor="accent1"/>
                <w:sz w:val="17"/>
                <w:szCs w:val="17"/>
              </w:rPr>
              <w:t>Résultats</w:t>
            </w:r>
          </w:p>
        </w:tc>
        <w:tc>
          <w:tcPr>
            <w:tcW w:w="2976" w:type="dxa"/>
            <w:tcBorders>
              <w:bottom w:val="single" w:sz="4" w:space="0" w:color="9CC2E5" w:themeColor="accent1" w:themeTint="99"/>
            </w:tcBorders>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D.1-1</w:t>
            </w:r>
            <w:r w:rsidRPr="00526798">
              <w:rPr>
                <w:rFonts w:eastAsia="Calibri" w:cs="Arial"/>
                <w:sz w:val="17"/>
                <w:szCs w:val="17"/>
              </w:rPr>
              <w:t>: Projet de Plan stratégique pour l'UIT-D</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D.1-2</w:t>
            </w:r>
            <w:r w:rsidRPr="00526798">
              <w:rPr>
                <w:rFonts w:eastAsia="Calibri" w:cs="Arial"/>
                <w:sz w:val="17"/>
                <w:szCs w:val="17"/>
              </w:rPr>
              <w:t>: Déclaration de la CMDT</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D.1-3</w:t>
            </w:r>
            <w:r w:rsidRPr="00526798">
              <w:rPr>
                <w:rFonts w:eastAsia="Calibri" w:cs="Arial"/>
                <w:sz w:val="17"/>
                <w:szCs w:val="17"/>
              </w:rPr>
              <w:t>: Plan d'action de la CMDT</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D.1-4</w:t>
            </w:r>
            <w:r w:rsidRPr="00526798">
              <w:rPr>
                <w:rFonts w:eastAsia="Calibri" w:cs="Arial"/>
                <w:sz w:val="17"/>
                <w:szCs w:val="17"/>
              </w:rPr>
              <w:t>: Résolutions et Recommandations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D.1-5</w:t>
            </w:r>
            <w:r w:rsidRPr="00526798">
              <w:rPr>
                <w:rFonts w:eastAsia="Calibri" w:cs="Arial"/>
                <w:sz w:val="17"/>
                <w:szCs w:val="17"/>
              </w:rPr>
              <w:t>: Questions, nouvelles ou révisées, confiées aux commissions d'études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D.1-6</w:t>
            </w:r>
            <w:r w:rsidRPr="00526798">
              <w:rPr>
                <w:rFonts w:eastAsia="Calibri" w:cs="Arial"/>
                <w:sz w:val="17"/>
                <w:szCs w:val="17"/>
              </w:rPr>
              <w:t>: Niveau d'accord accru concernant les domaines prioritaires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D.1-7</w:t>
            </w:r>
            <w:r w:rsidRPr="00526798">
              <w:rPr>
                <w:rFonts w:eastAsia="Calibri" w:cs="Arial"/>
                <w:sz w:val="17"/>
                <w:szCs w:val="17"/>
              </w:rPr>
              <w:t>: Evaluation de la mise en œuvre du plan d'action (CMDT) et du plan d'action du SMSI</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D.1-8</w:t>
            </w:r>
            <w:r w:rsidRPr="00526798">
              <w:rPr>
                <w:rFonts w:eastAsia="Calibri" w:cs="Arial"/>
                <w:sz w:val="17"/>
                <w:szCs w:val="17"/>
              </w:rPr>
              <w:t>: Identification des initiatives régionales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D.1-9</w:t>
            </w:r>
            <w:r w:rsidRPr="00526798">
              <w:rPr>
                <w:rFonts w:eastAsia="Calibri" w:cs="Arial"/>
                <w:sz w:val="17"/>
                <w:szCs w:val="17"/>
              </w:rPr>
              <w:t>: Augmentation du nombre de contributions et de propositions relatives au plan d'action</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D.1-10</w:t>
            </w:r>
            <w:r w:rsidRPr="00526798">
              <w:rPr>
                <w:rFonts w:eastAsia="Calibri" w:cs="Arial"/>
                <w:sz w:val="17"/>
                <w:szCs w:val="17"/>
              </w:rPr>
              <w:t>: Renforcement de l'examen des priorités, des programmes, des opérations, des questions financières et des stratégies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D.1-11</w:t>
            </w:r>
            <w:r w:rsidRPr="00526798">
              <w:rPr>
                <w:rFonts w:eastAsia="Calibri" w:cs="Arial"/>
                <w:sz w:val="17"/>
                <w:szCs w:val="17"/>
              </w:rPr>
              <w:t>: Programme de travail</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D.1-12</w:t>
            </w:r>
            <w:r w:rsidRPr="00526798">
              <w:rPr>
                <w:rFonts w:eastAsia="Calibri" w:cs="Arial"/>
                <w:sz w:val="17"/>
                <w:szCs w:val="17"/>
              </w:rPr>
              <w:t>: Elaboration minutieuse du rapport sur l'état d'avancement de la mise en œuvre du programme de travail à soumettre au Directeur du BDT</w:t>
            </w:r>
          </w:p>
        </w:tc>
        <w:tc>
          <w:tcPr>
            <w:tcW w:w="3119" w:type="dxa"/>
            <w:tcBorders>
              <w:bottom w:val="single" w:sz="4" w:space="0" w:color="9CC2E5" w:themeColor="accent1" w:themeTint="99"/>
            </w:tcBorders>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D.2-1</w:t>
            </w:r>
            <w:r w:rsidRPr="00526798">
              <w:rPr>
                <w:rFonts w:eastAsia="Calibri" w:cs="Arial"/>
                <w:sz w:val="17"/>
                <w:szCs w:val="17"/>
              </w:rPr>
              <w:t>: Renforcement du dialogue et de la coopération entre les régulateurs nationaux, les décideurs et les autres parties prenantes du secteur des télécommunications/TIC concernant des questions politiques, juridiques et réglementaires d'actualité, pour aider les pays à atteindre leurs objectifs de création d'une société de l'information plus inclusive</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D.2-2</w:t>
            </w:r>
            <w:r w:rsidRPr="00526798">
              <w:rPr>
                <w:rFonts w:eastAsia="Calibri" w:cs="Arial"/>
                <w:sz w:val="17"/>
                <w:szCs w:val="17"/>
              </w:rPr>
              <w:t>: Amélioration des processus de prise de décisions sur des questions politiques et réglementaires et environnement politique, juridique et réglementaire propice au secteur des TIC</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D.2-3:</w:t>
            </w:r>
            <w:r w:rsidRPr="00526798">
              <w:rPr>
                <w:rFonts w:eastAsia="Calibri" w:cs="Arial"/>
                <w:sz w:val="17"/>
                <w:szCs w:val="17"/>
              </w:rPr>
              <w:t xml:space="preserve"> Renforcement des connaissances et des compétences des pays en vue de planifier, déployer, exploiter et maintenir des réseaux et services TIC durables, accessibles et fiables, y compris l'infrastructure large bande, et amélioration des connaissances relatives à l'infrastructure de transmission large bande dans le monde</w:t>
            </w:r>
          </w:p>
        </w:tc>
        <w:tc>
          <w:tcPr>
            <w:tcW w:w="2835" w:type="dxa"/>
            <w:tcBorders>
              <w:bottom w:val="single" w:sz="4" w:space="0" w:color="9CC2E5" w:themeColor="accent1" w:themeTint="99"/>
            </w:tcBorders>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D.3-1:</w:t>
            </w:r>
            <w:r w:rsidRPr="00526798">
              <w:rPr>
                <w:rFonts w:eastAsia="Calibri" w:cs="Arial"/>
                <w:sz w:val="17"/>
                <w:szCs w:val="17"/>
              </w:rPr>
              <w:t xml:space="preserve"> Renforcement de la capacité des Etats Membres à élaborer et à mettre en œuvre des politiques et stratégies en matière de cybersécurité dans le cadre des plans nationaux sur les TIC, ainsi qu'à élaborer et à mettre en œuvre des législations appropriées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D.3-2</w:t>
            </w:r>
            <w:r w:rsidRPr="00526798">
              <w:rPr>
                <w:rFonts w:eastAsia="Calibri" w:cs="Arial"/>
                <w:sz w:val="17"/>
                <w:szCs w:val="17"/>
              </w:rPr>
              <w:t>: Renforcement de la capacité des Etats Membres à réagir rapidement face aux cybermenaces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D.3-3</w:t>
            </w:r>
            <w:r w:rsidRPr="00526798">
              <w:rPr>
                <w:rFonts w:eastAsia="Calibri" w:cs="Arial"/>
                <w:sz w:val="17"/>
                <w:szCs w:val="17"/>
              </w:rPr>
              <w:t>: Renforcement de la coopération, de l'échange d'informations et du transfert de savoir-faire entre les Etats Membres et avec les protagonistes concernés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D.3-4:</w:t>
            </w:r>
            <w:r w:rsidRPr="00526798">
              <w:rPr>
                <w:rFonts w:eastAsia="Calibri" w:cs="Arial"/>
                <w:sz w:val="17"/>
                <w:szCs w:val="17"/>
              </w:rPr>
              <w:t xml:space="preserve"> Renforcement de la capacité des pays en matière de planification des cyberstratégies sectorielles nationales pour favoriser la mise en place d'un environnement propice à l'amélioration des applications TIC</w:t>
            </w:r>
          </w:p>
        </w:tc>
        <w:tc>
          <w:tcPr>
            <w:tcW w:w="2622" w:type="dxa"/>
            <w:tcBorders>
              <w:bottom w:val="single" w:sz="4" w:space="0" w:color="9CC2E5" w:themeColor="accent1" w:themeTint="99"/>
            </w:tcBorders>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D.4-1:</w:t>
            </w:r>
            <w:r w:rsidRPr="00526798">
              <w:rPr>
                <w:rFonts w:eastAsia="Calibri" w:cs="Arial"/>
                <w:sz w:val="17"/>
                <w:szCs w:val="17"/>
              </w:rPr>
              <w:t xml:space="preserve"> Renforcement des capacités des Membres en matière de gouvernance internationale de l'Internet</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D.4-2:</w:t>
            </w:r>
            <w:r w:rsidRPr="00526798">
              <w:rPr>
                <w:rFonts w:eastAsia="Calibri" w:cs="Arial"/>
                <w:sz w:val="17"/>
                <w:szCs w:val="17"/>
              </w:rPr>
              <w:t xml:space="preserve"> Amélioration des connaissances et des compétences des membres de l'UIT concernant l'utilisation des télécommunications/TIC</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D.4-3:</w:t>
            </w:r>
            <w:r w:rsidRPr="00526798">
              <w:rPr>
                <w:rFonts w:eastAsia="Calibri" w:cs="Arial"/>
                <w:sz w:val="17"/>
                <w:szCs w:val="17"/>
              </w:rPr>
              <w:t xml:space="preserve"> Meilleure sensibilisation au rôle du renforcement des capacités humaines et institutionnelles concernant les télécommunications/TIC et le développement à l'intention des membres de l'UIT</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D.4-4:</w:t>
            </w:r>
            <w:r w:rsidRPr="00526798">
              <w:rPr>
                <w:rFonts w:eastAsia="Calibri" w:cs="Arial"/>
                <w:sz w:val="17"/>
                <w:szCs w:val="17"/>
              </w:rPr>
              <w:t xml:space="preserve"> Renforcement des informations et des connaissances des décideurs et des autres parties prenantes sur les tendances actuelles et l'évolution des télécommunications/TIC sur la base de l'analyse de statistiques et de données sur les télécommunications/TIC de qualité et comparables au niveau international</w:t>
            </w:r>
          </w:p>
        </w:tc>
        <w:tc>
          <w:tcPr>
            <w:tcW w:w="2764" w:type="dxa"/>
            <w:tcBorders>
              <w:bottom w:val="single" w:sz="4" w:space="0" w:color="9CC2E5" w:themeColor="accent1" w:themeTint="99"/>
            </w:tcBorders>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D.5-1:</w:t>
            </w:r>
            <w:r w:rsidRPr="00526798">
              <w:rPr>
                <w:rFonts w:eastAsia="Calibri" w:cs="Arial"/>
                <w:sz w:val="17"/>
                <w:szCs w:val="17"/>
              </w:rPr>
              <w:t xml:space="preserve"> Amélioration de la mise à disposition d'informations et de solutions pour les Etats Membres concernant l'atténuation des effets des changements climatiques et l'adaptation à ces effets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D.5-2:</w:t>
            </w:r>
            <w:r w:rsidRPr="00526798">
              <w:rPr>
                <w:rFonts w:eastAsia="Calibri" w:cs="Arial"/>
                <w:sz w:val="17"/>
                <w:szCs w:val="17"/>
              </w:rPr>
              <w:t xml:space="preserve"> Renforcement des capacités des Etats Membres en matière de cadres politiques et réglementaires relatifs à l'atténuation des effets des changements climatiques et l'adaptation à ces effets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D.5-3:</w:t>
            </w:r>
            <w:r w:rsidRPr="00526798">
              <w:rPr>
                <w:rFonts w:eastAsia="Calibri" w:cs="Arial"/>
                <w:sz w:val="17"/>
                <w:szCs w:val="17"/>
              </w:rPr>
              <w:t xml:space="preserve"> Elaboration d'une politique en matière de déchets d'équipements électriques et électroniques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D.5-4:</w:t>
            </w:r>
            <w:r w:rsidRPr="00526798">
              <w:rPr>
                <w:rFonts w:eastAsia="Calibri" w:cs="Arial"/>
                <w:sz w:val="17"/>
                <w:szCs w:val="17"/>
              </w:rPr>
              <w:t xml:space="preserve"> Etablissement de systèmes de contrôle et de systèmes d'alerte avancée reposant sur des normes, reliés aux réseaux nationaux et régionaux</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D.5-5:</w:t>
            </w:r>
            <w:r w:rsidRPr="00526798">
              <w:rPr>
                <w:rFonts w:eastAsia="Calibri" w:cs="Arial"/>
                <w:sz w:val="17"/>
                <w:szCs w:val="17"/>
              </w:rPr>
              <w:t xml:space="preserve"> Collaboration pour faciliter les interventions d'urgence en cas de catastrophe</w:t>
            </w:r>
          </w:p>
        </w:tc>
      </w:tr>
      <w:tr w:rsidR="00A96C54" w:rsidRPr="003F6F5B" w:rsidTr="008D41BB">
        <w:trPr>
          <w:cantSplit/>
        </w:trPr>
        <w:tc>
          <w:tcPr>
            <w:cnfStyle w:val="001000000000" w:firstRow="0" w:lastRow="0" w:firstColumn="1" w:lastColumn="0" w:oddVBand="0" w:evenVBand="0" w:oddHBand="0" w:evenHBand="0" w:firstRowFirstColumn="0" w:firstRowLastColumn="0" w:lastRowFirstColumn="0" w:lastRowLastColumn="0"/>
            <w:tcW w:w="421" w:type="dxa"/>
            <w:tcBorders>
              <w:bottom w:val="nil"/>
            </w:tcBorders>
            <w:textDirection w:val="btLr"/>
          </w:tcPr>
          <w:p w:rsidR="00A96C54" w:rsidRPr="00526798" w:rsidRDefault="00A96C54" w:rsidP="008D41BB">
            <w:pPr>
              <w:spacing w:before="60" w:after="60"/>
              <w:ind w:left="113" w:right="113"/>
              <w:jc w:val="center"/>
              <w:rPr>
                <w:rFonts w:eastAsia="Calibri" w:cs="Arial"/>
                <w:color w:val="5B9BD5" w:themeColor="accent1"/>
                <w:sz w:val="17"/>
                <w:szCs w:val="17"/>
              </w:rPr>
            </w:pPr>
          </w:p>
        </w:tc>
        <w:tc>
          <w:tcPr>
            <w:tcW w:w="2976" w:type="dxa"/>
            <w:tcBorders>
              <w:bottom w:val="nil"/>
            </w:tcBorders>
          </w:tcPr>
          <w:p w:rsidR="00A96C54" w:rsidRPr="00526798" w:rsidRDefault="00A96C54" w:rsidP="008D41BB">
            <w:pPr>
              <w:keepNext/>
              <w:keepLines/>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color w:val="5B9BD5" w:themeColor="accent1"/>
                <w:sz w:val="17"/>
                <w:szCs w:val="17"/>
              </w:rPr>
              <w:t>D.1-13</w:t>
            </w:r>
            <w:r w:rsidRPr="00526798">
              <w:rPr>
                <w:rFonts w:eastAsia="Calibri" w:cs="Arial"/>
                <w:sz w:val="17"/>
                <w:szCs w:val="17"/>
              </w:rPr>
              <w:t>: Renforcement de l'échange de connaissances et du dialogue entre les Etats Membres et les Membres de Secteur (y compris les Associés et les établissements universitaires participant aux travaux du Secteur) concernant les nouvelles questions en matière de télécommunication/TIC au service du développement durable</w:t>
            </w:r>
          </w:p>
          <w:p w:rsidR="00A96C54" w:rsidRPr="00526798" w:rsidRDefault="00A96C54" w:rsidP="008D41BB">
            <w:pPr>
              <w:keepNext/>
              <w:keepLines/>
              <w:spacing w:before="60" w:after="60"/>
              <w:cnfStyle w:val="000000000000" w:firstRow="0" w:lastRow="0" w:firstColumn="0" w:lastColumn="0" w:oddVBand="0" w:evenVBand="0" w:oddHBand="0" w:evenHBand="0" w:firstRowFirstColumn="0" w:firstRowLastColumn="0" w:lastRowFirstColumn="0" w:lastRowLastColumn="0"/>
              <w:rPr>
                <w:rFonts w:eastAsia="Calibri" w:cs="Arial"/>
                <w:b/>
                <w:color w:val="5B9BD5" w:themeColor="accent1"/>
                <w:sz w:val="17"/>
                <w:szCs w:val="17"/>
              </w:rPr>
            </w:pPr>
            <w:r w:rsidRPr="00526798">
              <w:rPr>
                <w:rFonts w:eastAsia="Calibri" w:cs="Arial"/>
                <w:b/>
                <w:color w:val="5B9BD5" w:themeColor="accent1"/>
                <w:sz w:val="17"/>
                <w:szCs w:val="17"/>
              </w:rPr>
              <w:t>D.1-14</w:t>
            </w:r>
            <w:r w:rsidRPr="00526798">
              <w:rPr>
                <w:rFonts w:eastAsia="Calibri" w:cs="Arial"/>
                <w:sz w:val="17"/>
                <w:szCs w:val="17"/>
              </w:rPr>
              <w:t>: Renforcement de la capacité des Membres de mettre au point et de mettre en œuvre des stratégies et des politiques relatives aux TIC, ainsi que de définir des méthodes et des approches permettant de développer et de déployer les infrastructures et les applications</w:t>
            </w:r>
          </w:p>
        </w:tc>
        <w:tc>
          <w:tcPr>
            <w:tcW w:w="3119" w:type="dxa"/>
            <w:vMerge w:val="restart"/>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D.2-4:</w:t>
            </w:r>
            <w:r w:rsidRPr="00526798">
              <w:rPr>
                <w:rFonts w:eastAsia="Calibri" w:cs="Arial"/>
                <w:sz w:val="17"/>
                <w:szCs w:val="17"/>
              </w:rPr>
              <w:t xml:space="preserve"> Renforcement des connaissances et des compétences des pays pour qu'ils participent et contribuent à l'élaboration et à la mise en œuvre de recommandations UIT et mettent en place des programmes de conformité et d'interopérabilité durables et appropriés, sur la base des recommandations de l'UIT, aux niveaux national, régional et sous-régional, en encourageant l'établissement de systèmes d'accords de reconnaissance mutuelle et/ou en créant des laboratoires de tests, selon qu'il conviendra</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D.2-5:</w:t>
            </w:r>
            <w:r w:rsidRPr="00526798">
              <w:rPr>
                <w:rFonts w:eastAsia="Calibri" w:cs="Arial"/>
                <w:sz w:val="17"/>
                <w:szCs w:val="17"/>
              </w:rPr>
              <w:t xml:space="preserve"> Renforcement des connaissances et des compétences des pays dans les domaines de la planification et de l'assignation des fréquences, de la gestion du spectre et du contrôle des émissions, de l'utilisation efficace d'outils de gestion du spectre et de la mesure et de la réglementation de l'exposition des personnes aux champs électromagnétiques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D.2-6:</w:t>
            </w:r>
            <w:r w:rsidRPr="00526798">
              <w:rPr>
                <w:rFonts w:eastAsia="Calibri" w:cs="Arial"/>
                <w:sz w:val="17"/>
                <w:szCs w:val="17"/>
              </w:rPr>
              <w:t xml:space="preserve"> Renforcement des connaissances et des compétences des pays concernant le passage de la radiodiffusion analogique à la radiodiffusion numérique et l'efficacité des travaux postérieurs à la transition, et efficacité de la mise en œuvre des lignes directrices élaborées</w:t>
            </w:r>
          </w:p>
        </w:tc>
        <w:tc>
          <w:tcPr>
            <w:tcW w:w="2835" w:type="dxa"/>
            <w:tcBorders>
              <w:bottom w:val="nil"/>
            </w:tcBorders>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D.3-5</w:t>
            </w:r>
            <w:r w:rsidRPr="00526798">
              <w:rPr>
                <w:rFonts w:eastAsia="Calibri" w:cs="Arial"/>
                <w:sz w:val="17"/>
                <w:szCs w:val="17"/>
              </w:rPr>
              <w:t>: Renforcement de la capacité des pays à tirer parti des applications TIC/mobiles pour améliorer la prestation de services à valeur ajoutée dans des domaines hautement prioritaires (p. ex. santé, gouvernance, éducation, paiements, etc.) afin de résoudre efficacement différents problèmes en matière de développement durable par le biais d'une collaboration entre le secteur public et le secteur privé</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rPr>
            </w:pPr>
            <w:r w:rsidRPr="00526798">
              <w:rPr>
                <w:rFonts w:eastAsia="Calibri" w:cs="Arial"/>
                <w:b/>
                <w:bCs/>
                <w:color w:val="5B9BD5" w:themeColor="accent1"/>
                <w:sz w:val="17"/>
                <w:szCs w:val="17"/>
              </w:rPr>
              <w:t>D.3-6</w:t>
            </w:r>
            <w:r w:rsidRPr="00526798">
              <w:rPr>
                <w:rFonts w:eastAsia="Calibri" w:cs="Arial"/>
                <w:sz w:val="17"/>
                <w:szCs w:val="17"/>
              </w:rPr>
              <w:t>: Amélioration de l'innovation, des connaissances et des compétences des institutions nationales en matière d'utilisation des TIC et du large bande au service du développement</w:t>
            </w:r>
          </w:p>
        </w:tc>
        <w:tc>
          <w:tcPr>
            <w:tcW w:w="2622" w:type="dxa"/>
            <w:vMerge w:val="restart"/>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D.4-5:</w:t>
            </w:r>
            <w:r w:rsidRPr="00526798">
              <w:rPr>
                <w:rFonts w:eastAsia="Calibri" w:cs="Arial"/>
                <w:sz w:val="17"/>
                <w:szCs w:val="17"/>
              </w:rPr>
              <w:t xml:space="preserve"> Renforcement du dialogue entre les producteurs et les utilisateurs de données sur les télécommunications/TIC et renforcement des capacités et des compétences des producteurs de statistiques sur les télécommunications/TIC en vue de la réalisation de collectes de données au niveau national sur la base de normes et de méthodologies internationales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rPr>
            </w:pPr>
            <w:r w:rsidRPr="00526798">
              <w:rPr>
                <w:rFonts w:eastAsia="Calibri" w:cs="Arial"/>
                <w:b/>
                <w:bCs/>
                <w:color w:val="5B9BD5" w:themeColor="accent1"/>
                <w:sz w:val="17"/>
                <w:szCs w:val="17"/>
              </w:rPr>
              <w:t>D.4-6:</w:t>
            </w:r>
            <w:r w:rsidRPr="00526798">
              <w:rPr>
                <w:rFonts w:eastAsia="Calibri" w:cs="Arial"/>
                <w:sz w:val="17"/>
                <w:szCs w:val="17"/>
              </w:rPr>
              <w:t xml:space="preserve"> Renforcement de la capacité des Etats Membres à élaborer et à mettre en œuvre des politiques, des stratégies et des lignes directrices en matière d'inclusion numérique, afin de garantir l'accessibilité des télécommunications/TIC pour les personnes ayant des besoins particuliers et l'utilisation des télécommunications/TIC pour l'autonomisation socio-économique des personnes ayant des besoins particuliers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rPr>
            </w:pPr>
            <w:r w:rsidRPr="00526798">
              <w:rPr>
                <w:rFonts w:eastAsia="Calibri" w:cs="Arial"/>
                <w:b/>
                <w:bCs/>
                <w:color w:val="5B9BD5" w:themeColor="accent1"/>
                <w:sz w:val="17"/>
                <w:szCs w:val="17"/>
              </w:rPr>
              <w:t>D.4-7:</w:t>
            </w:r>
            <w:r w:rsidRPr="00526798">
              <w:rPr>
                <w:rFonts w:eastAsia="Calibri" w:cs="Arial"/>
                <w:sz w:val="17"/>
                <w:szCs w:val="17"/>
              </w:rPr>
              <w:t xml:space="preserve"> Renforcement de la capacité des Membres à assurer aux personnes ayant des besoins particuliers une formation à l'utilisation des outils numériques et une formation à l'utilisation des télécommunications/TIC pour le développement socio-économique</w:t>
            </w:r>
          </w:p>
        </w:tc>
        <w:tc>
          <w:tcPr>
            <w:tcW w:w="2764" w:type="dxa"/>
            <w:tcBorders>
              <w:bottom w:val="nil"/>
            </w:tcBorders>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D.5-6:</w:t>
            </w:r>
            <w:r w:rsidRPr="00526798">
              <w:rPr>
                <w:rFonts w:eastAsia="Calibri" w:cs="Arial"/>
                <w:sz w:val="17"/>
                <w:szCs w:val="17"/>
              </w:rPr>
              <w:t xml:space="preserve"> Conclusion de partenariats avec les organisations concernées pour l'utilisation de systèmes de télécommunication/TIC aux fins de la planification préalable aux catastrophes, de la prévision et de la détection des catastrophes, ainsi que de l'atténuation de leurs effets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rPr>
            </w:pPr>
            <w:r w:rsidRPr="00526798">
              <w:rPr>
                <w:rFonts w:eastAsia="Calibri" w:cs="Arial"/>
                <w:b/>
                <w:bCs/>
                <w:color w:val="5B9BD5" w:themeColor="accent1"/>
                <w:sz w:val="17"/>
                <w:szCs w:val="17"/>
              </w:rPr>
              <w:t>D.5-7:</w:t>
            </w:r>
            <w:r w:rsidRPr="00526798">
              <w:rPr>
                <w:rFonts w:eastAsia="Calibri" w:cs="Arial"/>
                <w:sz w:val="17"/>
                <w:szCs w:val="17"/>
              </w:rPr>
              <w:t xml:space="preserve"> Amélioration de la sensibilisation à l'importance que revêt la coopération aux niveaux régional et international pour faciliter l'accès aux informations relatives à l'utilisation des télécommunications/TIC en situation d'urgence</w:t>
            </w:r>
          </w:p>
        </w:tc>
      </w:tr>
      <w:tr w:rsidR="00A96C54" w:rsidRPr="003F6F5B" w:rsidTr="008D41BB">
        <w:trPr>
          <w:cantSplit/>
        </w:trPr>
        <w:tc>
          <w:tcPr>
            <w:cnfStyle w:val="001000000000" w:firstRow="0" w:lastRow="0" w:firstColumn="1" w:lastColumn="0" w:oddVBand="0" w:evenVBand="0" w:oddHBand="0" w:evenHBand="0" w:firstRowFirstColumn="0" w:firstRowLastColumn="0" w:lastRowFirstColumn="0" w:lastRowLastColumn="0"/>
            <w:tcW w:w="421" w:type="dxa"/>
            <w:tcBorders>
              <w:top w:val="nil"/>
            </w:tcBorders>
            <w:textDirection w:val="btLr"/>
          </w:tcPr>
          <w:p w:rsidR="00A96C54" w:rsidRPr="00526798" w:rsidRDefault="00A96C54" w:rsidP="008D41BB">
            <w:pPr>
              <w:spacing w:before="60" w:after="60"/>
              <w:ind w:left="113" w:right="113"/>
              <w:jc w:val="center"/>
              <w:rPr>
                <w:rFonts w:eastAsia="Calibri" w:cs="Arial"/>
                <w:color w:val="5B9BD5" w:themeColor="accent1"/>
                <w:sz w:val="17"/>
                <w:szCs w:val="17"/>
              </w:rPr>
            </w:pPr>
          </w:p>
        </w:tc>
        <w:tc>
          <w:tcPr>
            <w:tcW w:w="2976" w:type="dxa"/>
            <w:tcBorders>
              <w:top w:val="nil"/>
            </w:tcBorders>
          </w:tcPr>
          <w:p w:rsidR="00A96C54" w:rsidRPr="00526798" w:rsidRDefault="00A96C54" w:rsidP="008D41BB">
            <w:pPr>
              <w:keepNext/>
              <w:keepLines/>
              <w:spacing w:before="60" w:after="60"/>
              <w:cnfStyle w:val="000000000000" w:firstRow="0" w:lastRow="0" w:firstColumn="0" w:lastColumn="0" w:oddVBand="0" w:evenVBand="0" w:oddHBand="0" w:evenHBand="0" w:firstRowFirstColumn="0" w:firstRowLastColumn="0" w:lastRowFirstColumn="0" w:lastRowLastColumn="0"/>
              <w:rPr>
                <w:rFonts w:eastAsia="Calibri" w:cs="Arial"/>
                <w:b/>
                <w:color w:val="5B9BD5" w:themeColor="accent1"/>
                <w:sz w:val="17"/>
                <w:szCs w:val="17"/>
              </w:rPr>
            </w:pPr>
          </w:p>
        </w:tc>
        <w:tc>
          <w:tcPr>
            <w:tcW w:w="3119" w:type="dxa"/>
            <w:vMerge/>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c>
          <w:tcPr>
            <w:tcW w:w="2835" w:type="dxa"/>
            <w:tcBorders>
              <w:top w:val="nil"/>
            </w:tcBorders>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c>
          <w:tcPr>
            <w:tcW w:w="2622" w:type="dxa"/>
            <w:vMerge/>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c>
          <w:tcPr>
            <w:tcW w:w="2764" w:type="dxa"/>
            <w:tcBorders>
              <w:top w:val="nil"/>
            </w:tcBorders>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r>
      <w:tr w:rsidR="00A96C54" w:rsidRPr="003F6F5B" w:rsidTr="008D41BB">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A96C54" w:rsidRPr="00526798" w:rsidRDefault="00A96C54" w:rsidP="008D41BB">
            <w:pPr>
              <w:spacing w:before="60" w:after="60"/>
              <w:ind w:left="113" w:right="113"/>
              <w:jc w:val="center"/>
              <w:rPr>
                <w:rFonts w:eastAsia="Calibri" w:cs="Arial"/>
                <w:color w:val="5B9BD5" w:themeColor="accent1"/>
                <w:sz w:val="17"/>
                <w:szCs w:val="17"/>
              </w:rPr>
            </w:pPr>
          </w:p>
        </w:tc>
        <w:tc>
          <w:tcPr>
            <w:tcW w:w="2976" w:type="dxa"/>
          </w:tcPr>
          <w:p w:rsidR="00A96C54" w:rsidRPr="00526798" w:rsidRDefault="00A96C54" w:rsidP="008D41BB">
            <w:pPr>
              <w:keepNext/>
              <w:keepLines/>
              <w:spacing w:before="60" w:after="60"/>
              <w:cnfStyle w:val="000000000000" w:firstRow="0" w:lastRow="0" w:firstColumn="0" w:lastColumn="0" w:oddVBand="0" w:evenVBand="0" w:oddHBand="0" w:evenHBand="0" w:firstRowFirstColumn="0" w:firstRowLastColumn="0" w:lastRowFirstColumn="0" w:lastRowLastColumn="0"/>
              <w:rPr>
                <w:rFonts w:eastAsia="Calibri" w:cs="Arial"/>
                <w:b/>
                <w:color w:val="5B9BD5" w:themeColor="accent1"/>
                <w:sz w:val="17"/>
                <w:szCs w:val="17"/>
              </w:rPr>
            </w:pPr>
          </w:p>
        </w:tc>
        <w:tc>
          <w:tcPr>
            <w:tcW w:w="3119" w:type="dxa"/>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D.2-7:</w:t>
            </w:r>
            <w:r w:rsidRPr="00526798">
              <w:rPr>
                <w:rFonts w:eastAsia="Calibri" w:cs="Arial"/>
                <w:sz w:val="17"/>
                <w:szCs w:val="17"/>
              </w:rPr>
              <w:t xml:space="preserve"> Renforcement de la capacité des Membres d'intégrer l'innovation dans le secteur des TIC dans leurs programmes nationaux de développement</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D.2-8:</w:t>
            </w:r>
            <w:r w:rsidRPr="00526798">
              <w:rPr>
                <w:rFonts w:eastAsia="Calibri" w:cs="Arial"/>
                <w:sz w:val="17"/>
                <w:szCs w:val="17"/>
              </w:rPr>
              <w:t xml:space="preserve"> Renforcement des partenariats public-privé pour promouvoir le développement des télécommunications/TIC</w:t>
            </w:r>
          </w:p>
        </w:tc>
        <w:tc>
          <w:tcPr>
            <w:tcW w:w="2835" w:type="dxa"/>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c>
          <w:tcPr>
            <w:tcW w:w="2622" w:type="dxa"/>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D.4-8:</w:t>
            </w:r>
            <w:r w:rsidRPr="00526798">
              <w:rPr>
                <w:rFonts w:eastAsia="Calibri" w:cs="Arial"/>
                <w:sz w:val="17"/>
                <w:szCs w:val="17"/>
              </w:rPr>
              <w:t xml:space="preserve"> Renforcement des capacités des Membres en matière d'utilisation des télécommunications/TIC aux fins du développement socio-économique des personnes ayant des besoins particuliers, y compris la mise en œuvre de programmes de télécommunication/TIC pour favoriser l'emploi des jeunes et l'esprit d'entreprise</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D.4-9:</w:t>
            </w:r>
            <w:r w:rsidRPr="00526798">
              <w:rPr>
                <w:rFonts w:eastAsia="Calibri" w:cs="Arial"/>
                <w:sz w:val="17"/>
                <w:szCs w:val="17"/>
              </w:rPr>
              <w:t xml:space="preserve"> Amélioration de l'accès aux TIC et de leur utilisation dans les pays en développement PMA, PDSL, PEID, et pays dont l'économie est en transition</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D.4-10:</w:t>
            </w:r>
            <w:r w:rsidRPr="00526798">
              <w:rPr>
                <w:rFonts w:eastAsia="Calibri" w:cs="Arial"/>
                <w:sz w:val="17"/>
                <w:szCs w:val="17"/>
              </w:rPr>
              <w:t xml:space="preserve"> Renforcement des capacités des pays en développement PMA, PDSL et PEID en matière de développement des télécommunications/TIC</w:t>
            </w:r>
          </w:p>
        </w:tc>
        <w:tc>
          <w:tcPr>
            <w:tcW w:w="2764" w:type="dxa"/>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r>
      <w:tr w:rsidR="00A96C54" w:rsidRPr="00526798" w:rsidTr="008D41BB">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A96C54" w:rsidRPr="00526798" w:rsidRDefault="00A96C54" w:rsidP="008D41BB">
            <w:pPr>
              <w:spacing w:before="60" w:after="60"/>
              <w:ind w:left="283" w:right="113" w:hanging="170"/>
              <w:jc w:val="center"/>
              <w:rPr>
                <w:rFonts w:eastAsia="Calibri" w:cs="Arial"/>
                <w:color w:val="5B9BD5" w:themeColor="accent1"/>
                <w:sz w:val="17"/>
                <w:szCs w:val="17"/>
              </w:rPr>
            </w:pPr>
            <w:r w:rsidRPr="00526798">
              <w:rPr>
                <w:rFonts w:eastAsia="Calibri" w:cs="Arial"/>
                <w:color w:val="5B9BD5" w:themeColor="accent1"/>
                <w:sz w:val="17"/>
                <w:szCs w:val="17"/>
              </w:rPr>
              <w:lastRenderedPageBreak/>
              <w:t>Produits</w:t>
            </w:r>
          </w:p>
        </w:tc>
        <w:tc>
          <w:tcPr>
            <w:tcW w:w="2976" w:type="dxa"/>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D.1-1</w:t>
            </w:r>
            <w:r w:rsidRPr="00526798">
              <w:rPr>
                <w:rFonts w:eastAsia="Calibri" w:cs="Arial"/>
                <w:color w:val="5B9BD5" w:themeColor="accent1"/>
                <w:sz w:val="17"/>
                <w:szCs w:val="17"/>
              </w:rPr>
              <w:t xml:space="preserve"> </w:t>
            </w:r>
            <w:r w:rsidRPr="00526798">
              <w:rPr>
                <w:rFonts w:eastAsia="Calibri" w:cs="Arial"/>
                <w:sz w:val="17"/>
                <w:szCs w:val="17"/>
              </w:rPr>
              <w:t>Conférence mondiale de développement des télécommunications (CMDT)</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D.1-2</w:t>
            </w:r>
            <w:r w:rsidRPr="00526798">
              <w:rPr>
                <w:rFonts w:eastAsia="Calibri" w:cs="Arial"/>
                <w:color w:val="5B9BD5" w:themeColor="accent1"/>
                <w:sz w:val="17"/>
                <w:szCs w:val="17"/>
              </w:rPr>
              <w:t xml:space="preserve"> </w:t>
            </w:r>
            <w:r w:rsidRPr="00526798">
              <w:rPr>
                <w:rFonts w:eastAsia="Calibri" w:cs="Arial"/>
                <w:sz w:val="17"/>
                <w:szCs w:val="17"/>
              </w:rPr>
              <w:t>Réunions préparatoires régionales (RPM)</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D.1-3</w:t>
            </w:r>
            <w:r w:rsidRPr="00526798">
              <w:rPr>
                <w:rFonts w:eastAsia="Calibri" w:cs="Arial"/>
                <w:color w:val="5B9BD5" w:themeColor="accent1"/>
                <w:sz w:val="17"/>
                <w:szCs w:val="17"/>
              </w:rPr>
              <w:t xml:space="preserve"> </w:t>
            </w:r>
            <w:r w:rsidRPr="00526798">
              <w:rPr>
                <w:rFonts w:eastAsia="Calibri" w:cs="Arial"/>
                <w:sz w:val="17"/>
                <w:szCs w:val="17"/>
              </w:rPr>
              <w:t>Groupe consultatif pour le développement des télécommunications (GCDT)</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D.1-4</w:t>
            </w:r>
            <w:r w:rsidRPr="00526798">
              <w:rPr>
                <w:rFonts w:eastAsia="Calibri" w:cs="Arial"/>
                <w:color w:val="5B9BD5" w:themeColor="accent1"/>
                <w:sz w:val="17"/>
                <w:szCs w:val="17"/>
              </w:rPr>
              <w:t xml:space="preserve"> </w:t>
            </w:r>
            <w:r w:rsidRPr="00526798">
              <w:rPr>
                <w:rFonts w:eastAsia="Calibri" w:cs="Arial"/>
                <w:sz w:val="17"/>
                <w:szCs w:val="17"/>
              </w:rPr>
              <w:t>Commissions d'études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c>
          <w:tcPr>
            <w:tcW w:w="3119" w:type="dxa"/>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D.2-1</w:t>
            </w:r>
            <w:r w:rsidRPr="00526798">
              <w:rPr>
                <w:rFonts w:eastAsia="Calibri" w:cs="Arial"/>
                <w:color w:val="5B9BD5" w:themeColor="accent1"/>
                <w:sz w:val="17"/>
                <w:szCs w:val="17"/>
              </w:rPr>
              <w:t xml:space="preserve"> </w:t>
            </w:r>
            <w:r w:rsidRPr="00526798">
              <w:rPr>
                <w:rFonts w:eastAsia="Calibri" w:cs="Arial"/>
                <w:sz w:val="17"/>
                <w:szCs w:val="17"/>
              </w:rPr>
              <w:t>Cadres politiques et réglementaires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 xml:space="preserve">D.2-2 </w:t>
            </w:r>
            <w:r w:rsidRPr="00526798">
              <w:rPr>
                <w:rFonts w:eastAsia="Calibri" w:cs="Arial"/>
                <w:sz w:val="17"/>
                <w:szCs w:val="17"/>
              </w:rPr>
              <w:t>Réseaux de télécommunication/TIC, y compris conformité et interopérabilité et réduction de l'écart en matière de normalisation</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D.2-3</w:t>
            </w:r>
            <w:r w:rsidRPr="00526798">
              <w:rPr>
                <w:rFonts w:eastAsia="Calibri" w:cs="Arial"/>
                <w:color w:val="5B9BD5" w:themeColor="accent1"/>
                <w:sz w:val="17"/>
                <w:szCs w:val="17"/>
              </w:rPr>
              <w:t xml:space="preserve"> </w:t>
            </w:r>
            <w:r w:rsidRPr="00526798">
              <w:rPr>
                <w:rFonts w:eastAsia="Calibri" w:cs="Arial"/>
                <w:sz w:val="17"/>
                <w:szCs w:val="17"/>
              </w:rPr>
              <w:t>Innovation et partenariats</w:t>
            </w:r>
          </w:p>
          <w:p w:rsidR="00A96C54" w:rsidRPr="00526798" w:rsidRDefault="00A96C54" w:rsidP="008D41BB">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c>
          <w:tcPr>
            <w:tcW w:w="2835" w:type="dxa"/>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D.3-1</w:t>
            </w:r>
            <w:r w:rsidRPr="00526798">
              <w:rPr>
                <w:rFonts w:eastAsia="Calibri" w:cs="Arial"/>
                <w:color w:val="5B9BD5" w:themeColor="accent1"/>
                <w:sz w:val="17"/>
                <w:szCs w:val="17"/>
              </w:rPr>
              <w:t xml:space="preserve"> </w:t>
            </w:r>
            <w:r w:rsidRPr="00526798">
              <w:rPr>
                <w:rFonts w:eastAsia="Calibri" w:cs="Arial"/>
                <w:sz w:val="17"/>
                <w:szCs w:val="17"/>
              </w:rPr>
              <w:t>Instauration de la confiance et de la sécurité dans l'utilisation des TIC</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D.3-2</w:t>
            </w:r>
            <w:r w:rsidRPr="00526798">
              <w:rPr>
                <w:rFonts w:eastAsia="Calibri" w:cs="Arial"/>
                <w:sz w:val="17"/>
                <w:szCs w:val="17"/>
              </w:rPr>
              <w:t xml:space="preserve"> Applications et services TIC</w:t>
            </w:r>
          </w:p>
          <w:p w:rsidR="00A96C54" w:rsidRPr="00526798" w:rsidRDefault="00A96C54" w:rsidP="008D41BB">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c>
          <w:tcPr>
            <w:tcW w:w="2622" w:type="dxa"/>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b/>
                <w:bCs/>
                <w:color w:val="5B9BD5" w:themeColor="accent1"/>
                <w:sz w:val="17"/>
                <w:szCs w:val="17"/>
              </w:rPr>
              <w:t>D.4-1</w:t>
            </w:r>
            <w:r w:rsidRPr="00526798">
              <w:rPr>
                <w:color w:val="5B9BD5" w:themeColor="accent1"/>
                <w:sz w:val="17"/>
                <w:szCs w:val="17"/>
              </w:rPr>
              <w:t xml:space="preserve"> </w:t>
            </w:r>
            <w:r w:rsidRPr="00526798">
              <w:rPr>
                <w:rFonts w:eastAsia="Calibri" w:cs="Arial"/>
                <w:sz w:val="17"/>
                <w:szCs w:val="17"/>
              </w:rPr>
              <w:t>Renforcement des capacités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b/>
                <w:bCs/>
                <w:color w:val="5B9BD5" w:themeColor="accent1"/>
                <w:sz w:val="17"/>
                <w:szCs w:val="17"/>
              </w:rPr>
              <w:t>D.4-2</w:t>
            </w:r>
            <w:r w:rsidRPr="00526798">
              <w:rPr>
                <w:color w:val="5B9BD5" w:themeColor="accent1"/>
                <w:sz w:val="17"/>
                <w:szCs w:val="17"/>
              </w:rPr>
              <w:t xml:space="preserve"> </w:t>
            </w:r>
            <w:r w:rsidRPr="00526798">
              <w:rPr>
                <w:rFonts w:eastAsia="Calibri" w:cs="Arial"/>
                <w:sz w:val="17"/>
                <w:szCs w:val="17"/>
              </w:rPr>
              <w:t>Statistiques sur les télécommunications/TIC</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sz w:val="17"/>
                <w:szCs w:val="17"/>
              </w:rPr>
            </w:pPr>
            <w:r w:rsidRPr="00526798">
              <w:rPr>
                <w:b/>
                <w:bCs/>
                <w:color w:val="5B9BD5" w:themeColor="accent1"/>
                <w:sz w:val="17"/>
                <w:szCs w:val="17"/>
              </w:rPr>
              <w:t>D.4-3</w:t>
            </w:r>
            <w:r w:rsidRPr="00526798">
              <w:rPr>
                <w:color w:val="5B9BD5" w:themeColor="accent1"/>
                <w:sz w:val="17"/>
                <w:szCs w:val="17"/>
              </w:rPr>
              <w:t xml:space="preserve"> </w:t>
            </w:r>
            <w:r w:rsidRPr="00526798">
              <w:rPr>
                <w:rFonts w:eastAsia="Calibri" w:cs="Arial"/>
                <w:sz w:val="17"/>
                <w:szCs w:val="17"/>
              </w:rPr>
              <w:t>Inclusion numérique des personnes ayant des besoins particuliers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sz w:val="17"/>
                <w:szCs w:val="17"/>
              </w:rPr>
            </w:pPr>
            <w:r w:rsidRPr="00526798">
              <w:rPr>
                <w:b/>
                <w:bCs/>
                <w:color w:val="5B9BD5" w:themeColor="accent1"/>
                <w:sz w:val="17"/>
                <w:szCs w:val="17"/>
              </w:rPr>
              <w:t>D.4-4</w:t>
            </w:r>
            <w:r w:rsidRPr="00526798">
              <w:rPr>
                <w:color w:val="5B9BD5" w:themeColor="accent1"/>
                <w:sz w:val="17"/>
                <w:szCs w:val="17"/>
              </w:rPr>
              <w:t xml:space="preserve"> </w:t>
            </w:r>
            <w:r w:rsidRPr="00526798">
              <w:rPr>
                <w:rFonts w:eastAsia="Calibri" w:cs="Arial"/>
                <w:sz w:val="17"/>
                <w:szCs w:val="17"/>
              </w:rPr>
              <w:t>Assistance ciblée à l'intention des pays les moins avancés (PMA), des petits Etats insulaires en développement (PEID) et des pays en développement sans littoral (PDSL)</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sz w:val="17"/>
                <w:szCs w:val="17"/>
              </w:rPr>
            </w:pPr>
          </w:p>
        </w:tc>
        <w:tc>
          <w:tcPr>
            <w:tcW w:w="2764" w:type="dxa"/>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D.5-1</w:t>
            </w:r>
            <w:r w:rsidRPr="00526798">
              <w:rPr>
                <w:rFonts w:eastAsia="Calibri" w:cs="Arial"/>
                <w:color w:val="5B9BD5" w:themeColor="accent1"/>
                <w:sz w:val="17"/>
                <w:szCs w:val="17"/>
              </w:rPr>
              <w:t xml:space="preserve"> </w:t>
            </w:r>
            <w:r w:rsidRPr="00526798">
              <w:rPr>
                <w:rFonts w:eastAsia="Calibri" w:cs="Arial"/>
                <w:sz w:val="17"/>
                <w:szCs w:val="17"/>
              </w:rPr>
              <w:t>TIC et changements climatiques: adaptation aux effets des changements climatiques et atténuation de ces effets</w:t>
            </w:r>
          </w:p>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D.5-2</w:t>
            </w:r>
            <w:r w:rsidRPr="00526798">
              <w:rPr>
                <w:rFonts w:eastAsia="Calibri" w:cs="Arial"/>
                <w:color w:val="5B9BD5" w:themeColor="accent1"/>
                <w:sz w:val="17"/>
                <w:szCs w:val="17"/>
              </w:rPr>
              <w:t xml:space="preserve"> </w:t>
            </w:r>
            <w:r w:rsidRPr="00526798">
              <w:rPr>
                <w:rFonts w:eastAsia="Calibri" w:cs="Arial"/>
                <w:sz w:val="17"/>
                <w:szCs w:val="17"/>
              </w:rPr>
              <w:t>Télécommunications d'urgence</w:t>
            </w:r>
          </w:p>
          <w:p w:rsidR="00A96C54" w:rsidRPr="00526798" w:rsidRDefault="00A96C54" w:rsidP="008D41BB">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r>
      <w:tr w:rsidR="00A96C54" w:rsidRPr="003F6F5B" w:rsidTr="008D41BB">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A96C54" w:rsidRPr="00526798" w:rsidRDefault="00A96C54" w:rsidP="008D41BB">
            <w:pPr>
              <w:spacing w:before="60" w:after="60"/>
              <w:ind w:left="283" w:right="113" w:hanging="170"/>
              <w:jc w:val="center"/>
              <w:rPr>
                <w:rFonts w:eastAsia="Calibri" w:cs="Arial"/>
                <w:color w:val="5B9BD5" w:themeColor="accent1"/>
                <w:sz w:val="17"/>
                <w:szCs w:val="17"/>
              </w:rPr>
            </w:pPr>
          </w:p>
        </w:tc>
        <w:tc>
          <w:tcPr>
            <w:tcW w:w="14316" w:type="dxa"/>
            <w:gridSpan w:val="5"/>
          </w:tcPr>
          <w:p w:rsidR="00A96C54" w:rsidRPr="00526798" w:rsidRDefault="00A96C54" w:rsidP="008D41B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sz w:val="17"/>
                <w:szCs w:val="17"/>
              </w:rPr>
              <w:t>Les produits ci-après résultant des activités des organes directeurs de l'UIT contribuent à la réalisation de tous les objectifs de l'Union:</w:t>
            </w:r>
          </w:p>
          <w:p w:rsidR="00A96C54" w:rsidRPr="00526798" w:rsidRDefault="00A96C54" w:rsidP="008D41BB">
            <w:pPr>
              <w:spacing w:before="60" w:after="60"/>
              <w:ind w:left="288" w:hanging="288"/>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sz w:val="17"/>
                <w:szCs w:val="17"/>
              </w:rPr>
              <w:t>–</w:t>
            </w:r>
            <w:r w:rsidRPr="00526798">
              <w:rPr>
                <w:rFonts w:eastAsia="Calibri" w:cs="Arial"/>
                <w:sz w:val="17"/>
                <w:szCs w:val="17"/>
              </w:rPr>
              <w:tab/>
              <w:t xml:space="preserve">Décisions, résolutions, recommandations et autres résultats des travaux de la Conférence de plénipotentiaires </w:t>
            </w:r>
          </w:p>
          <w:p w:rsidR="00A96C54" w:rsidRPr="00526798" w:rsidRDefault="00A96C54" w:rsidP="008D41BB">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sz w:val="17"/>
                <w:szCs w:val="17"/>
              </w:rPr>
              <w:t>–</w:t>
            </w:r>
            <w:r w:rsidRPr="00526798">
              <w:rPr>
                <w:rFonts w:eastAsia="Calibri" w:cs="Arial"/>
                <w:sz w:val="17"/>
                <w:szCs w:val="17"/>
              </w:rPr>
              <w:tab/>
              <w:t xml:space="preserve">   Décisions et résolutions du Conseil et résultats des travaux des groupes de travail du Conseil</w:t>
            </w:r>
          </w:p>
        </w:tc>
      </w:tr>
    </w:tbl>
    <w:p w:rsidR="00A96C54" w:rsidRPr="0054791E" w:rsidRDefault="00A96C54" w:rsidP="00A96C54">
      <w:pPr>
        <w:pStyle w:val="Reasons"/>
        <w:rPr>
          <w:lang w:val="fr-CH"/>
        </w:rPr>
      </w:pPr>
    </w:p>
    <w:p w:rsidR="00A96C54" w:rsidRDefault="00A96C54" w:rsidP="00A96C54">
      <w:pPr>
        <w:jc w:val="center"/>
      </w:pPr>
      <w:r>
        <w:t>______________</w:t>
      </w:r>
    </w:p>
    <w:p w:rsidR="00421056" w:rsidRDefault="00421056">
      <w:pPr>
        <w:rPr>
          <w:sz w:val="22"/>
          <w:szCs w:val="22"/>
        </w:rPr>
      </w:pPr>
    </w:p>
    <w:p w:rsidR="00A46F69" w:rsidRPr="00F20206" w:rsidRDefault="00A46F69">
      <w:pPr>
        <w:rPr>
          <w:sz w:val="22"/>
          <w:szCs w:val="22"/>
        </w:rPr>
      </w:pPr>
    </w:p>
    <w:sectPr w:rsidR="00A46F69" w:rsidRPr="00F20206" w:rsidSect="00260405">
      <w:headerReference w:type="default" r:id="rId32"/>
      <w:pgSz w:w="16834"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405" w:rsidRDefault="00260405">
      <w:pPr>
        <w:spacing w:before="0"/>
      </w:pPr>
      <w:r>
        <w:separator/>
      </w:r>
    </w:p>
  </w:endnote>
  <w:endnote w:type="continuationSeparator" w:id="0">
    <w:p w:rsidR="00260405" w:rsidRDefault="0026040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05" w:rsidRPr="005514CF" w:rsidRDefault="00260405" w:rsidP="00260405">
    <w:pPr>
      <w:pStyle w:val="Footer"/>
      <w:rPr>
        <w:lang w:val="en-GB"/>
      </w:rPr>
    </w:pPr>
    <w:r>
      <w:fldChar w:fldCharType="begin"/>
    </w:r>
    <w:r w:rsidRPr="005514CF">
      <w:rPr>
        <w:lang w:val="en-GB"/>
      </w:rPr>
      <w:instrText xml:space="preserve"> FILENAME \p  \* MERGEFORMAT </w:instrText>
    </w:r>
    <w:r>
      <w:fldChar w:fldCharType="separate"/>
    </w:r>
    <w:r>
      <w:rPr>
        <w:lang w:val="en-GB"/>
      </w:rPr>
      <w:t>P:\FRA\ITU-D\CONF-D\TDAG17\DT\004F.docx</w:t>
    </w:r>
    <w:r>
      <w:fldChar w:fldCharType="end"/>
    </w:r>
    <w:r w:rsidRPr="005514CF">
      <w:rPr>
        <w:lang w:val="en-GB"/>
      </w:rPr>
      <w:t xml:space="preserve"> (</w:t>
    </w:r>
    <w:r>
      <w:rPr>
        <w:lang w:val="en-GB"/>
      </w:rPr>
      <w:t>416739</w:t>
    </w:r>
    <w:r w:rsidRPr="005514CF">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05" w:rsidRDefault="00260405" w:rsidP="00431AC4">
    <w:pPr>
      <w:pStyle w:val="Footer"/>
      <w:jc w:val="center"/>
      <w:rPr>
        <w:rStyle w:val="Hyperlink"/>
        <w:caps w:val="0"/>
        <w:noProof w:val="0"/>
        <w:sz w:val="18"/>
        <w:szCs w:val="18"/>
        <w:lang w:val="en-US"/>
      </w:rPr>
    </w:pPr>
    <w:hyperlink r:id="rId1" w:history="1">
      <w:r w:rsidRPr="00E5750F">
        <w:rPr>
          <w:rStyle w:val="Hyperlink"/>
          <w:caps w:val="0"/>
          <w:noProof w:val="0"/>
          <w:sz w:val="18"/>
          <w:szCs w:val="18"/>
          <w:lang w:val="en-US"/>
        </w:rPr>
        <w:t>http://www.itu.int/ITU-D/TDAG/</w:t>
      </w:r>
    </w:hyperlink>
    <w:r>
      <w:rPr>
        <w:rStyle w:val="Hyperlink"/>
        <w:caps w:val="0"/>
        <w:noProof w:val="0"/>
        <w:sz w:val="18"/>
        <w:szCs w:val="18"/>
        <w:lang w:val="en-US"/>
      </w:rPr>
      <w:t xml:space="preserve"> </w:t>
    </w:r>
  </w:p>
  <w:p w:rsidR="00260405" w:rsidRDefault="00260405" w:rsidP="00431AC4">
    <w:pPr>
      <w:pStyle w:val="Footer"/>
    </w:pPr>
  </w:p>
  <w:p w:rsidR="00260405" w:rsidRPr="00260405" w:rsidRDefault="00260405" w:rsidP="00260405">
    <w:pPr>
      <w:pStyle w:val="Footer"/>
    </w:pPr>
    <w:r>
      <w:fldChar w:fldCharType="begin"/>
    </w:r>
    <w:r w:rsidRPr="00260405">
      <w:instrText xml:space="preserve"> FILENAME \p  \* MERGEFORMAT </w:instrText>
    </w:r>
    <w:r>
      <w:fldChar w:fldCharType="separate"/>
    </w:r>
    <w:r w:rsidRPr="00260405">
      <w:t>P:\FRA\ITU-D\CONF-D\TDAG17\DT\004F.docx</w:t>
    </w:r>
    <w:r>
      <w:fldChar w:fldCharType="end"/>
    </w:r>
    <w:r w:rsidRPr="00260405">
      <w:t xml:space="preserve"> (</w:t>
    </w:r>
    <w:r>
      <w:t>416739</w:t>
    </w:r>
    <w:r w:rsidRPr="00260405">
      <w:t>)</w:t>
    </w:r>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405" w:rsidRDefault="00260405">
      <w:pPr>
        <w:spacing w:before="0"/>
      </w:pPr>
      <w:r>
        <w:separator/>
      </w:r>
    </w:p>
  </w:footnote>
  <w:footnote w:type="continuationSeparator" w:id="0">
    <w:p w:rsidR="00260405" w:rsidRDefault="00260405">
      <w:pPr>
        <w:spacing w:before="0"/>
      </w:pPr>
      <w:r>
        <w:continuationSeparator/>
      </w:r>
    </w:p>
  </w:footnote>
  <w:footnote w:id="1">
    <w:p w:rsidR="00260405" w:rsidRPr="00110B4E" w:rsidRDefault="00260405" w:rsidP="002E4FF7">
      <w:pPr>
        <w:pStyle w:val="FootnoteText"/>
      </w:pPr>
      <w:r>
        <w:rPr>
          <w:rStyle w:val="FootnoteReference"/>
        </w:rPr>
        <w:footnoteRef/>
      </w:r>
      <w:r w:rsidRPr="00110B4E">
        <w:t xml:space="preserve"> </w:t>
      </w:r>
      <w:r>
        <w:tab/>
      </w:r>
      <w:r w:rsidRPr="00110B4E">
        <w:t xml:space="preserve">Pour un complément d'information sur la matrice </w:t>
      </w:r>
      <w:r>
        <w:t>SMSI-ODD, veuillez vous reporter à l'adresse</w:t>
      </w:r>
      <w:r w:rsidRPr="00110B4E">
        <w:t xml:space="preserve"> </w:t>
      </w:r>
      <w:hyperlink r:id="rId1" w:history="1">
        <w:r w:rsidRPr="00CE15E2">
          <w:rPr>
            <w:rStyle w:val="Hyperlink"/>
            <w:szCs w:val="24"/>
          </w:rPr>
          <w:t>www.wsis.org/sdg</w:t>
        </w:r>
      </w:hyperlink>
      <w:r w:rsidRPr="00110B4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05" w:rsidRPr="008F25E9" w:rsidRDefault="00260405" w:rsidP="00431AC4">
    <w:pPr>
      <w:tabs>
        <w:tab w:val="center" w:pos="4820"/>
        <w:tab w:val="right" w:pos="9639"/>
      </w:tabs>
      <w:ind w:right="1"/>
      <w:rPr>
        <w:smallCaps/>
        <w:spacing w:val="24"/>
      </w:rPr>
    </w:pPr>
    <w:r w:rsidRPr="00972BCD">
      <w:tab/>
    </w:r>
    <w:r>
      <w:tab/>
    </w:r>
    <w:r>
      <w:tab/>
    </w:r>
    <w:r>
      <w:tab/>
    </w:r>
    <w:r>
      <w:tab/>
    </w:r>
    <w:r w:rsidRPr="008F25E9">
      <w:t>ITU-D/TDAG17-22/</w:t>
    </w:r>
    <w:r>
      <w:t>DT/</w:t>
    </w:r>
    <w:r w:rsidRPr="008F25E9">
      <w:t>4-F</w:t>
    </w:r>
    <w:r w:rsidRPr="008F25E9">
      <w:tab/>
      <w:t xml:space="preserve">Page </w:t>
    </w:r>
    <w:r w:rsidRPr="006D271A">
      <w:rPr>
        <w:lang w:val="de-CH"/>
      </w:rPr>
      <w:fldChar w:fldCharType="begin"/>
    </w:r>
    <w:r w:rsidRPr="008F25E9">
      <w:instrText xml:space="preserve"> PAGE </w:instrText>
    </w:r>
    <w:r w:rsidRPr="006D271A">
      <w:rPr>
        <w:lang w:val="de-CH"/>
      </w:rPr>
      <w:fldChar w:fldCharType="separate"/>
    </w:r>
    <w:r w:rsidR="00AA7A52">
      <w:rPr>
        <w:noProof/>
      </w:rPr>
      <w:t>3</w:t>
    </w:r>
    <w:r w:rsidRPr="006D271A">
      <w:rPr>
        <w:lang w:val="de-CH"/>
      </w:rPr>
      <w:fldChar w:fldCharType="end"/>
    </w:r>
  </w:p>
  <w:p w:rsidR="00260405" w:rsidRPr="00A525CC" w:rsidRDefault="00260405" w:rsidP="00431AC4">
    <w:pPr>
      <w:pStyle w:val="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05" w:rsidRPr="00260405" w:rsidRDefault="00260405" w:rsidP="00260405">
    <w:pPr>
      <w:pStyle w:val="Header"/>
      <w:tabs>
        <w:tab w:val="center" w:pos="7088"/>
        <w:tab w:val="left" w:pos="9072"/>
        <w:tab w:val="right" w:pos="14317"/>
      </w:tabs>
      <w:jc w:val="left"/>
      <w:rPr>
        <w:rFonts w:eastAsia="SimHei" w:cs="Simplified Arabic"/>
        <w:bCs/>
        <w:smallCaps/>
        <w:spacing w:val="24"/>
        <w:sz w:val="22"/>
        <w:szCs w:val="22"/>
        <w:lang w:val="fr-CH" w:eastAsia="zh-CN"/>
      </w:rPr>
    </w:pPr>
    <w:r>
      <w:tab/>
    </w:r>
    <w:r w:rsidRPr="00260405">
      <w:rPr>
        <w:rFonts w:eastAsia="SimHei" w:cs="Simplified Arabic"/>
        <w:bCs/>
        <w:smallCaps/>
        <w:spacing w:val="24"/>
        <w:sz w:val="22"/>
        <w:szCs w:val="22"/>
        <w:lang w:val="fr-CH" w:eastAsia="zh-CN"/>
      </w:rPr>
      <w:t>ITU-D/TDAG17-22/D</w:t>
    </w:r>
    <w:r>
      <w:rPr>
        <w:rFonts w:eastAsia="SimHei" w:cs="Simplified Arabic"/>
        <w:bCs/>
        <w:smallCaps/>
        <w:spacing w:val="24"/>
        <w:sz w:val="22"/>
        <w:szCs w:val="22"/>
        <w:lang w:val="fr-CH" w:eastAsia="zh-CN"/>
      </w:rPr>
      <w:t>T</w:t>
    </w:r>
    <w:r w:rsidRPr="00260405">
      <w:rPr>
        <w:rFonts w:eastAsia="SimHei" w:cs="Simplified Arabic"/>
        <w:bCs/>
        <w:smallCaps/>
        <w:spacing w:val="24"/>
        <w:sz w:val="22"/>
        <w:szCs w:val="22"/>
        <w:lang w:val="fr-CH" w:eastAsia="zh-CN"/>
      </w:rPr>
      <w:t>/4-F</w:t>
    </w:r>
    <w:r w:rsidRPr="00260405">
      <w:rPr>
        <w:rFonts w:eastAsia="SimHei" w:cs="Simplified Arabic"/>
        <w:bCs/>
        <w:smallCaps/>
        <w:spacing w:val="24"/>
        <w:sz w:val="22"/>
        <w:szCs w:val="22"/>
        <w:lang w:val="fr-CH" w:eastAsia="zh-CN"/>
      </w:rPr>
      <w:tab/>
    </w:r>
    <w:r w:rsidRPr="00260405">
      <w:rPr>
        <w:rFonts w:eastAsia="SimHei" w:cs="Simplified Arabic"/>
        <w:bCs/>
        <w:smallCaps/>
        <w:spacing w:val="24"/>
        <w:sz w:val="22"/>
        <w:szCs w:val="22"/>
        <w:lang w:val="fr-CH" w:eastAsia="zh-CN"/>
      </w:rPr>
      <w:tab/>
      <w:t xml:space="preserve">Page </w:t>
    </w:r>
    <w:sdt>
      <w:sdtPr>
        <w:rPr>
          <w:rFonts w:eastAsia="SimHei" w:cs="Simplified Arabic"/>
          <w:bCs/>
          <w:smallCaps/>
          <w:spacing w:val="24"/>
          <w:sz w:val="22"/>
          <w:szCs w:val="22"/>
          <w:lang w:val="en-US" w:eastAsia="zh-CN"/>
        </w:rPr>
        <w:id w:val="-1719278955"/>
        <w:docPartObj>
          <w:docPartGallery w:val="Page Numbers (Top of Page)"/>
          <w:docPartUnique/>
        </w:docPartObj>
      </w:sdtPr>
      <w:sdtContent>
        <w:r w:rsidRPr="00E5018B">
          <w:rPr>
            <w:rFonts w:eastAsia="SimHei" w:cs="Simplified Arabic"/>
            <w:bCs/>
            <w:smallCaps/>
            <w:spacing w:val="24"/>
            <w:sz w:val="22"/>
            <w:szCs w:val="22"/>
            <w:lang w:val="en-US" w:eastAsia="zh-CN"/>
          </w:rPr>
          <w:fldChar w:fldCharType="begin"/>
        </w:r>
        <w:r w:rsidRPr="00260405">
          <w:rPr>
            <w:rFonts w:eastAsia="SimHei" w:cs="Simplified Arabic"/>
            <w:bCs/>
            <w:smallCaps/>
            <w:spacing w:val="24"/>
            <w:sz w:val="22"/>
            <w:szCs w:val="22"/>
            <w:lang w:val="fr-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AA7A52">
          <w:rPr>
            <w:rFonts w:eastAsia="SimHei" w:cs="Simplified Arabic"/>
            <w:bCs/>
            <w:smallCaps/>
            <w:noProof/>
            <w:spacing w:val="24"/>
            <w:sz w:val="22"/>
            <w:szCs w:val="22"/>
            <w:lang w:val="fr-CH" w:eastAsia="zh-CN"/>
          </w:rPr>
          <w:t>10</w:t>
        </w:r>
        <w:r w:rsidRPr="00E5018B">
          <w:rPr>
            <w:rFonts w:eastAsia="SimHei" w:cs="Simplified Arabic"/>
            <w:bCs/>
            <w:smallCaps/>
            <w:spacing w:val="24"/>
            <w:sz w:val="22"/>
            <w:szCs w:val="22"/>
            <w:lang w:val="en-US" w:eastAsia="zh-CN"/>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05" w:rsidRPr="007733B9" w:rsidRDefault="00260405" w:rsidP="00260405">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7733B9">
      <w:rPr>
        <w:sz w:val="22"/>
        <w:szCs w:val="22"/>
      </w:rPr>
      <w:t>ITU-D/TDAG1</w:t>
    </w:r>
    <w:r>
      <w:rPr>
        <w:sz w:val="22"/>
        <w:szCs w:val="22"/>
      </w:rPr>
      <w:t>7-22</w:t>
    </w:r>
    <w:r w:rsidRPr="007733B9">
      <w:rPr>
        <w:sz w:val="22"/>
        <w:szCs w:val="22"/>
      </w:rPr>
      <w:t>/</w:t>
    </w:r>
    <w:r>
      <w:rPr>
        <w:sz w:val="22"/>
        <w:szCs w:val="22"/>
      </w:rPr>
      <w:t>DT/4</w:t>
    </w:r>
    <w:r w:rsidRPr="007733B9">
      <w:rPr>
        <w:sz w:val="22"/>
        <w:szCs w:val="22"/>
      </w:rPr>
      <w:t>-F</w:t>
    </w:r>
    <w:r w:rsidRPr="007733B9">
      <w:rPr>
        <w:sz w:val="22"/>
        <w:szCs w:val="22"/>
      </w:rPr>
      <w:tab/>
      <w:t xml:space="preserve">Page </w:t>
    </w:r>
    <w:r w:rsidRPr="00972BCD">
      <w:rPr>
        <w:sz w:val="22"/>
        <w:szCs w:val="22"/>
      </w:rPr>
      <w:fldChar w:fldCharType="begin"/>
    </w:r>
    <w:r w:rsidRPr="007733B9">
      <w:rPr>
        <w:sz w:val="22"/>
        <w:szCs w:val="22"/>
      </w:rPr>
      <w:instrText xml:space="preserve"> PAGE </w:instrText>
    </w:r>
    <w:r w:rsidRPr="00972BCD">
      <w:rPr>
        <w:sz w:val="22"/>
        <w:szCs w:val="22"/>
      </w:rPr>
      <w:fldChar w:fldCharType="separate"/>
    </w:r>
    <w:r w:rsidR="00AA7A52">
      <w:rPr>
        <w:noProof/>
        <w:sz w:val="22"/>
        <w:szCs w:val="22"/>
      </w:rPr>
      <w:t>12</w:t>
    </w:r>
    <w:r w:rsidRPr="00972BCD">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405" w:rsidRPr="007733B9" w:rsidRDefault="00260405" w:rsidP="00260405">
    <w:pPr>
      <w:tabs>
        <w:tab w:val="clear" w:pos="794"/>
        <w:tab w:val="clear" w:pos="1191"/>
        <w:tab w:val="clear" w:pos="1588"/>
        <w:tab w:val="clear" w:pos="1985"/>
        <w:tab w:val="center" w:pos="6946"/>
        <w:tab w:val="right" w:pos="13750"/>
      </w:tabs>
      <w:ind w:right="1"/>
      <w:rPr>
        <w:smallCaps/>
        <w:spacing w:val="24"/>
        <w:sz w:val="22"/>
        <w:szCs w:val="22"/>
      </w:rPr>
    </w:pPr>
    <w:r w:rsidRPr="00972BCD">
      <w:rPr>
        <w:sz w:val="22"/>
        <w:szCs w:val="22"/>
      </w:rPr>
      <w:tab/>
    </w:r>
    <w:r w:rsidRPr="007733B9">
      <w:rPr>
        <w:sz w:val="22"/>
        <w:szCs w:val="22"/>
      </w:rPr>
      <w:t>ITU-D/TDAG1</w:t>
    </w:r>
    <w:r>
      <w:rPr>
        <w:sz w:val="22"/>
        <w:szCs w:val="22"/>
      </w:rPr>
      <w:t>7-22</w:t>
    </w:r>
    <w:r w:rsidRPr="007733B9">
      <w:rPr>
        <w:sz w:val="22"/>
        <w:szCs w:val="22"/>
      </w:rPr>
      <w:t>/</w:t>
    </w:r>
    <w:r>
      <w:rPr>
        <w:sz w:val="22"/>
        <w:szCs w:val="22"/>
      </w:rPr>
      <w:t>DT/4</w:t>
    </w:r>
    <w:r w:rsidRPr="007733B9">
      <w:rPr>
        <w:sz w:val="22"/>
        <w:szCs w:val="22"/>
      </w:rPr>
      <w:t>-F</w:t>
    </w:r>
    <w:r w:rsidRPr="007733B9">
      <w:rPr>
        <w:sz w:val="22"/>
        <w:szCs w:val="22"/>
      </w:rPr>
      <w:tab/>
      <w:t xml:space="preserve">Page </w:t>
    </w:r>
    <w:r w:rsidRPr="00972BCD">
      <w:rPr>
        <w:sz w:val="22"/>
        <w:szCs w:val="22"/>
      </w:rPr>
      <w:fldChar w:fldCharType="begin"/>
    </w:r>
    <w:r w:rsidRPr="007733B9">
      <w:rPr>
        <w:sz w:val="22"/>
        <w:szCs w:val="22"/>
      </w:rPr>
      <w:instrText xml:space="preserve"> PAGE </w:instrText>
    </w:r>
    <w:r w:rsidRPr="00972BCD">
      <w:rPr>
        <w:sz w:val="22"/>
        <w:szCs w:val="22"/>
      </w:rPr>
      <w:fldChar w:fldCharType="separate"/>
    </w:r>
    <w:r w:rsidR="00AA7A52">
      <w:rPr>
        <w:noProof/>
        <w:sz w:val="22"/>
        <w:szCs w:val="22"/>
      </w:rPr>
      <w:t>16</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C3"/>
    <w:rsid w:val="00096884"/>
    <w:rsid w:val="000C1CA1"/>
    <w:rsid w:val="000C751F"/>
    <w:rsid w:val="001347FB"/>
    <w:rsid w:val="0022438E"/>
    <w:rsid w:val="00227E45"/>
    <w:rsid w:val="00240F29"/>
    <w:rsid w:val="00260405"/>
    <w:rsid w:val="00277952"/>
    <w:rsid w:val="002C7F7D"/>
    <w:rsid w:val="002E4FF7"/>
    <w:rsid w:val="003035D2"/>
    <w:rsid w:val="00420E01"/>
    <w:rsid w:val="00421056"/>
    <w:rsid w:val="00431AC4"/>
    <w:rsid w:val="00464877"/>
    <w:rsid w:val="004F7A68"/>
    <w:rsid w:val="005024F4"/>
    <w:rsid w:val="0052430E"/>
    <w:rsid w:val="00542DBB"/>
    <w:rsid w:val="005514CF"/>
    <w:rsid w:val="005A0AB8"/>
    <w:rsid w:val="005E67D0"/>
    <w:rsid w:val="005F5346"/>
    <w:rsid w:val="006151FD"/>
    <w:rsid w:val="006A2D50"/>
    <w:rsid w:val="00712DC3"/>
    <w:rsid w:val="007A5E17"/>
    <w:rsid w:val="007B060C"/>
    <w:rsid w:val="007D043A"/>
    <w:rsid w:val="0080433D"/>
    <w:rsid w:val="00833D4A"/>
    <w:rsid w:val="00836390"/>
    <w:rsid w:val="008D41BB"/>
    <w:rsid w:val="008F25E9"/>
    <w:rsid w:val="009543A1"/>
    <w:rsid w:val="009853E7"/>
    <w:rsid w:val="00A27F03"/>
    <w:rsid w:val="00A46F69"/>
    <w:rsid w:val="00A96C54"/>
    <w:rsid w:val="00AA7A52"/>
    <w:rsid w:val="00B80A2D"/>
    <w:rsid w:val="00BD6B6C"/>
    <w:rsid w:val="00C87D58"/>
    <w:rsid w:val="00CC128E"/>
    <w:rsid w:val="00CF78B8"/>
    <w:rsid w:val="00D476A5"/>
    <w:rsid w:val="00DA33D7"/>
    <w:rsid w:val="00DF5D1A"/>
    <w:rsid w:val="00E11C26"/>
    <w:rsid w:val="00E44423"/>
    <w:rsid w:val="00E62349"/>
    <w:rsid w:val="00E7284F"/>
    <w:rsid w:val="00EC07C4"/>
    <w:rsid w:val="00F202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8172CB-F504-4E6A-A8F2-A0A2408C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5E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fr-CH" w:eastAsia="en-US"/>
    </w:rPr>
  </w:style>
  <w:style w:type="paragraph" w:styleId="Heading1">
    <w:name w:val="heading 1"/>
    <w:basedOn w:val="Normal"/>
    <w:next w:val="Normal"/>
    <w:link w:val="Heading1Char"/>
    <w:qFormat/>
    <w:rsid w:val="008F25E9"/>
    <w:pPr>
      <w:keepNext/>
      <w:keepLines/>
      <w:spacing w:before="280"/>
      <w:ind w:left="794" w:hanging="794"/>
      <w:outlineLvl w:val="0"/>
    </w:pPr>
    <w:rPr>
      <w:b/>
      <w:sz w:val="28"/>
    </w:rPr>
  </w:style>
  <w:style w:type="paragraph" w:styleId="Heading2">
    <w:name w:val="heading 2"/>
    <w:basedOn w:val="Heading1"/>
    <w:next w:val="Normal"/>
    <w:link w:val="Heading2Char"/>
    <w:qFormat/>
    <w:rsid w:val="008F25E9"/>
    <w:pPr>
      <w:spacing w:before="200"/>
      <w:outlineLvl w:val="1"/>
    </w:pPr>
    <w:rPr>
      <w:sz w:val="24"/>
    </w:rPr>
  </w:style>
  <w:style w:type="paragraph" w:styleId="Heading3">
    <w:name w:val="heading 3"/>
    <w:basedOn w:val="Heading1"/>
    <w:next w:val="Normal"/>
    <w:link w:val="Heading3Char"/>
    <w:qFormat/>
    <w:rsid w:val="008F25E9"/>
    <w:pPr>
      <w:spacing w:before="200"/>
      <w:outlineLvl w:val="2"/>
    </w:pPr>
    <w:rPr>
      <w:sz w:val="24"/>
    </w:rPr>
  </w:style>
  <w:style w:type="paragraph" w:styleId="Heading4">
    <w:name w:val="heading 4"/>
    <w:basedOn w:val="Heading3"/>
    <w:next w:val="Normal"/>
    <w:link w:val="Heading4Char"/>
    <w:qFormat/>
    <w:rsid w:val="008F25E9"/>
    <w:pPr>
      <w:tabs>
        <w:tab w:val="clear" w:pos="794"/>
        <w:tab w:val="left" w:pos="992"/>
      </w:tabs>
      <w:ind w:left="992" w:hanging="992"/>
      <w:outlineLvl w:val="3"/>
    </w:pPr>
  </w:style>
  <w:style w:type="paragraph" w:styleId="Heading5">
    <w:name w:val="heading 5"/>
    <w:basedOn w:val="Heading4"/>
    <w:next w:val="Normal"/>
    <w:link w:val="Heading5Char"/>
    <w:qFormat/>
    <w:rsid w:val="008F25E9"/>
    <w:pPr>
      <w:outlineLvl w:val="4"/>
    </w:pPr>
  </w:style>
  <w:style w:type="paragraph" w:styleId="Heading6">
    <w:name w:val="heading 6"/>
    <w:basedOn w:val="Heading4"/>
    <w:next w:val="Normal"/>
    <w:link w:val="Heading6Char"/>
    <w:qFormat/>
    <w:rsid w:val="008F25E9"/>
    <w:pPr>
      <w:tabs>
        <w:tab w:val="clear" w:pos="992"/>
        <w:tab w:val="clear" w:pos="1191"/>
      </w:tabs>
      <w:ind w:left="1588" w:hanging="1588"/>
      <w:outlineLvl w:val="5"/>
    </w:pPr>
  </w:style>
  <w:style w:type="paragraph" w:styleId="Heading7">
    <w:name w:val="heading 7"/>
    <w:basedOn w:val="Heading6"/>
    <w:next w:val="Normal"/>
    <w:link w:val="Heading7Char"/>
    <w:qFormat/>
    <w:rsid w:val="008F25E9"/>
    <w:pPr>
      <w:outlineLvl w:val="6"/>
    </w:pPr>
  </w:style>
  <w:style w:type="paragraph" w:styleId="Heading8">
    <w:name w:val="heading 8"/>
    <w:basedOn w:val="Heading6"/>
    <w:next w:val="Normal"/>
    <w:link w:val="Heading8Char"/>
    <w:qFormat/>
    <w:rsid w:val="008F25E9"/>
    <w:pPr>
      <w:outlineLvl w:val="7"/>
    </w:pPr>
  </w:style>
  <w:style w:type="paragraph" w:styleId="Heading9">
    <w:name w:val="heading 9"/>
    <w:basedOn w:val="Heading6"/>
    <w:next w:val="Normal"/>
    <w:link w:val="Heading9Char"/>
    <w:qFormat/>
    <w:rsid w:val="008F25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2DC3"/>
    <w:rPr>
      <w:rFonts w:eastAsia="Times New Roman" w:cs="Times New Roman"/>
      <w:b/>
      <w:sz w:val="28"/>
      <w:szCs w:val="20"/>
      <w:lang w:val="fr-CH" w:eastAsia="en-US"/>
    </w:rPr>
  </w:style>
  <w:style w:type="character" w:customStyle="1" w:styleId="Heading2Char">
    <w:name w:val="Heading 2 Char"/>
    <w:basedOn w:val="DefaultParagraphFont"/>
    <w:link w:val="Heading2"/>
    <w:rsid w:val="00712DC3"/>
    <w:rPr>
      <w:rFonts w:eastAsia="Times New Roman" w:cs="Times New Roman"/>
      <w:b/>
      <w:sz w:val="24"/>
      <w:szCs w:val="20"/>
      <w:lang w:val="fr-CH" w:eastAsia="en-US"/>
    </w:rPr>
  </w:style>
  <w:style w:type="character" w:customStyle="1" w:styleId="FooterChar">
    <w:name w:val="Footer Char"/>
    <w:basedOn w:val="DefaultParagraphFont"/>
    <w:link w:val="Footer"/>
    <w:rsid w:val="008F25E9"/>
    <w:rPr>
      <w:rFonts w:eastAsia="Times New Roman" w:cs="Times New Roman"/>
      <w:caps/>
      <w:noProof/>
      <w:sz w:val="16"/>
      <w:szCs w:val="20"/>
      <w:lang w:val="fr-FR" w:eastAsia="en-US"/>
    </w:rPr>
  </w:style>
  <w:style w:type="paragraph" w:styleId="Footer">
    <w:name w:val="footer"/>
    <w:basedOn w:val="Normal"/>
    <w:link w:val="FooterChar"/>
    <w:rsid w:val="008F25E9"/>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HeaderChar">
    <w:name w:val="Header Char"/>
    <w:basedOn w:val="DefaultParagraphFont"/>
    <w:link w:val="Header"/>
    <w:uiPriority w:val="99"/>
    <w:rsid w:val="008F25E9"/>
    <w:rPr>
      <w:rFonts w:eastAsia="Times New Roman" w:cs="Times New Roman"/>
      <w:sz w:val="18"/>
      <w:szCs w:val="20"/>
      <w:lang w:val="fr-FR" w:eastAsia="en-US"/>
    </w:rPr>
  </w:style>
  <w:style w:type="paragraph" w:styleId="Header">
    <w:name w:val="header"/>
    <w:basedOn w:val="Normal"/>
    <w:link w:val="HeaderChar"/>
    <w:uiPriority w:val="99"/>
    <w:rsid w:val="008F25E9"/>
    <w:pPr>
      <w:tabs>
        <w:tab w:val="clear" w:pos="794"/>
        <w:tab w:val="clear" w:pos="1191"/>
        <w:tab w:val="clear" w:pos="1588"/>
        <w:tab w:val="clear" w:pos="1985"/>
      </w:tabs>
      <w:spacing w:before="0"/>
      <w:jc w:val="center"/>
    </w:pPr>
    <w:rPr>
      <w:sz w:val="18"/>
      <w:lang w:val="fr-FR"/>
    </w:rPr>
  </w:style>
  <w:style w:type="character" w:styleId="PageNumber">
    <w:name w:val="page number"/>
    <w:basedOn w:val="DefaultParagraphFont"/>
    <w:rsid w:val="008F25E9"/>
    <w:rPr>
      <w:rFonts w:asciiTheme="minorHAnsi" w:hAnsiTheme="minorHAnsi"/>
    </w:rPr>
  </w:style>
  <w:style w:type="character" w:styleId="Hyperlink">
    <w:name w:val="Hyperlink"/>
    <w:basedOn w:val="DefaultParagraphFont"/>
    <w:rsid w:val="008F25E9"/>
    <w:rPr>
      <w:color w:val="0563C1" w:themeColor="hyperlink"/>
      <w:u w:val="single"/>
    </w:rPr>
  </w:style>
  <w:style w:type="paragraph" w:customStyle="1" w:styleId="AnnexNo">
    <w:name w:val="Annex_No"/>
    <w:basedOn w:val="Normal"/>
    <w:next w:val="Normal"/>
    <w:link w:val="AnnexNoChar"/>
    <w:rsid w:val="008F25E9"/>
    <w:pPr>
      <w:keepNext/>
      <w:keepLines/>
      <w:spacing w:before="480" w:after="80"/>
      <w:jc w:val="center"/>
    </w:pPr>
    <w:rPr>
      <w:caps/>
      <w:sz w:val="28"/>
    </w:rPr>
  </w:style>
  <w:style w:type="paragraph" w:customStyle="1" w:styleId="Annexref">
    <w:name w:val="Annex_ref"/>
    <w:basedOn w:val="Normal"/>
    <w:next w:val="Normal"/>
    <w:rsid w:val="008F25E9"/>
    <w:pPr>
      <w:keepNext/>
      <w:keepLines/>
      <w:spacing w:after="280"/>
      <w:jc w:val="center"/>
    </w:pPr>
  </w:style>
  <w:style w:type="paragraph" w:customStyle="1" w:styleId="Annextitle">
    <w:name w:val="Annex_title"/>
    <w:basedOn w:val="Normal"/>
    <w:next w:val="Normal"/>
    <w:rsid w:val="008F25E9"/>
    <w:pPr>
      <w:keepNext/>
      <w:keepLines/>
      <w:spacing w:before="240" w:after="280"/>
      <w:jc w:val="center"/>
    </w:pPr>
    <w:rPr>
      <w:b/>
      <w:sz w:val="28"/>
    </w:rPr>
  </w:style>
  <w:style w:type="paragraph" w:customStyle="1" w:styleId="ArtNo">
    <w:name w:val="Art_No"/>
    <w:basedOn w:val="Normal"/>
    <w:next w:val="Normal"/>
    <w:rsid w:val="008F25E9"/>
    <w:pPr>
      <w:keepNext/>
      <w:keepLines/>
      <w:spacing w:before="480"/>
      <w:jc w:val="center"/>
    </w:pPr>
    <w:rPr>
      <w:caps/>
      <w:sz w:val="28"/>
    </w:rPr>
  </w:style>
  <w:style w:type="paragraph" w:customStyle="1" w:styleId="AppArtNo">
    <w:name w:val="App_Art_No"/>
    <w:basedOn w:val="ArtNo"/>
    <w:qFormat/>
    <w:rsid w:val="008F25E9"/>
    <w:pPr>
      <w:tabs>
        <w:tab w:val="clear" w:pos="794"/>
        <w:tab w:val="clear" w:pos="1191"/>
        <w:tab w:val="clear" w:pos="1588"/>
        <w:tab w:val="clear" w:pos="1985"/>
        <w:tab w:val="left" w:pos="1134"/>
        <w:tab w:val="left" w:pos="1871"/>
        <w:tab w:val="left" w:pos="2268"/>
      </w:tabs>
    </w:pPr>
  </w:style>
  <w:style w:type="paragraph" w:customStyle="1" w:styleId="Arttitle">
    <w:name w:val="Art_title"/>
    <w:basedOn w:val="Normal"/>
    <w:next w:val="Normal"/>
    <w:rsid w:val="008F25E9"/>
    <w:pPr>
      <w:keepNext/>
      <w:keepLines/>
      <w:spacing w:before="240"/>
      <w:jc w:val="center"/>
    </w:pPr>
    <w:rPr>
      <w:b/>
      <w:sz w:val="28"/>
    </w:rPr>
  </w:style>
  <w:style w:type="paragraph" w:customStyle="1" w:styleId="AppArttitle">
    <w:name w:val="App_Art_title"/>
    <w:basedOn w:val="Arttitle"/>
    <w:qFormat/>
    <w:rsid w:val="008F25E9"/>
    <w:pPr>
      <w:tabs>
        <w:tab w:val="clear" w:pos="794"/>
        <w:tab w:val="clear" w:pos="1191"/>
        <w:tab w:val="clear" w:pos="1588"/>
        <w:tab w:val="clear" w:pos="1985"/>
        <w:tab w:val="left" w:pos="1134"/>
        <w:tab w:val="left" w:pos="1871"/>
        <w:tab w:val="left" w:pos="2268"/>
      </w:tabs>
    </w:pPr>
  </w:style>
  <w:style w:type="character" w:customStyle="1" w:styleId="Appdef">
    <w:name w:val="App_def"/>
    <w:basedOn w:val="DefaultParagraphFont"/>
    <w:rsid w:val="008F25E9"/>
    <w:rPr>
      <w:rFonts w:asciiTheme="minorHAnsi" w:hAnsiTheme="minorHAnsi"/>
      <w:b/>
    </w:rPr>
  </w:style>
  <w:style w:type="character" w:customStyle="1" w:styleId="Appref">
    <w:name w:val="App_ref"/>
    <w:basedOn w:val="DefaultParagraphFont"/>
    <w:rsid w:val="008F25E9"/>
    <w:rPr>
      <w:rFonts w:asciiTheme="minorHAnsi" w:hAnsiTheme="minorHAnsi"/>
    </w:rPr>
  </w:style>
  <w:style w:type="paragraph" w:customStyle="1" w:styleId="AppendixNo">
    <w:name w:val="Appendix_No"/>
    <w:basedOn w:val="AnnexNo"/>
    <w:next w:val="Annexref"/>
    <w:rsid w:val="008F25E9"/>
  </w:style>
  <w:style w:type="paragraph" w:customStyle="1" w:styleId="ApptoAnnex">
    <w:name w:val="App_to_Annex"/>
    <w:basedOn w:val="AppendixNo"/>
    <w:next w:val="Normal"/>
    <w:qFormat/>
    <w:rsid w:val="008F25E9"/>
    <w:pPr>
      <w:tabs>
        <w:tab w:val="clear" w:pos="794"/>
        <w:tab w:val="clear" w:pos="1191"/>
        <w:tab w:val="clear" w:pos="1588"/>
        <w:tab w:val="clear" w:pos="1985"/>
        <w:tab w:val="left" w:pos="1134"/>
        <w:tab w:val="left" w:pos="1871"/>
        <w:tab w:val="left" w:pos="2268"/>
      </w:tabs>
    </w:pPr>
  </w:style>
  <w:style w:type="paragraph" w:customStyle="1" w:styleId="Appendixref">
    <w:name w:val="Appendix_ref"/>
    <w:basedOn w:val="Annexref"/>
    <w:next w:val="Annextitle"/>
    <w:rsid w:val="008F25E9"/>
  </w:style>
  <w:style w:type="paragraph" w:customStyle="1" w:styleId="Appendixtitle">
    <w:name w:val="Appendix_title"/>
    <w:basedOn w:val="Annextitle"/>
    <w:next w:val="Normal"/>
    <w:rsid w:val="008F25E9"/>
  </w:style>
  <w:style w:type="character" w:customStyle="1" w:styleId="Artdef">
    <w:name w:val="Art_def"/>
    <w:basedOn w:val="DefaultParagraphFont"/>
    <w:rsid w:val="008F25E9"/>
    <w:rPr>
      <w:rFonts w:asciiTheme="minorHAnsi" w:hAnsiTheme="minorHAnsi"/>
      <w:b/>
    </w:rPr>
  </w:style>
  <w:style w:type="paragraph" w:customStyle="1" w:styleId="Artheading">
    <w:name w:val="Art_heading"/>
    <w:basedOn w:val="Normal"/>
    <w:next w:val="Normal"/>
    <w:rsid w:val="008F25E9"/>
    <w:pPr>
      <w:spacing w:before="480"/>
      <w:jc w:val="center"/>
    </w:pPr>
    <w:rPr>
      <w:b/>
      <w:sz w:val="28"/>
    </w:rPr>
  </w:style>
  <w:style w:type="character" w:customStyle="1" w:styleId="Artref">
    <w:name w:val="Art_ref"/>
    <w:basedOn w:val="DefaultParagraphFont"/>
    <w:rsid w:val="008F25E9"/>
  </w:style>
  <w:style w:type="paragraph" w:customStyle="1" w:styleId="ASN1">
    <w:name w:val="ASN.1"/>
    <w:basedOn w:val="Normal"/>
    <w:rsid w:val="008F25E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BDTLogo">
    <w:name w:val="BDT_Logo"/>
    <w:uiPriority w:val="99"/>
    <w:rsid w:val="008F25E9"/>
    <w:pPr>
      <w:spacing w:after="0" w:line="240" w:lineRule="auto"/>
      <w:jc w:val="center"/>
    </w:pPr>
    <w:rPr>
      <w:rFonts w:ascii="Calibri" w:eastAsia="SimHei" w:hAnsi="Calibri" w:cs="Simplified Arabic"/>
      <w:szCs w:val="28"/>
      <w:lang w:val="en-GB" w:eastAsia="en-US"/>
    </w:rPr>
  </w:style>
  <w:style w:type="paragraph" w:customStyle="1" w:styleId="Call">
    <w:name w:val="Call"/>
    <w:basedOn w:val="Normal"/>
    <w:next w:val="Normal"/>
    <w:rsid w:val="008F25E9"/>
    <w:pPr>
      <w:keepNext/>
      <w:keepLines/>
      <w:spacing w:before="160"/>
      <w:ind w:left="794"/>
    </w:pPr>
    <w:rPr>
      <w:i/>
    </w:rPr>
  </w:style>
  <w:style w:type="paragraph" w:customStyle="1" w:styleId="ChapNo">
    <w:name w:val="Chap_No"/>
    <w:basedOn w:val="ArtNo"/>
    <w:next w:val="Normal"/>
    <w:rsid w:val="008F25E9"/>
    <w:rPr>
      <w:b/>
    </w:rPr>
  </w:style>
  <w:style w:type="paragraph" w:customStyle="1" w:styleId="Chaptitle">
    <w:name w:val="Chap_title"/>
    <w:basedOn w:val="Arttitle"/>
    <w:next w:val="Normal"/>
    <w:rsid w:val="008F25E9"/>
  </w:style>
  <w:style w:type="paragraph" w:customStyle="1" w:styleId="Committee">
    <w:name w:val="Committee"/>
    <w:basedOn w:val="Normal"/>
    <w:qFormat/>
    <w:rsid w:val="008F25E9"/>
    <w:rPr>
      <w:rFonts w:cs="Times New Roman Bold"/>
      <w:b/>
      <w:caps/>
    </w:rPr>
  </w:style>
  <w:style w:type="paragraph" w:customStyle="1" w:styleId="ddate">
    <w:name w:val="ddate"/>
    <w:basedOn w:val="Normal"/>
    <w:rsid w:val="008F25E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8F25E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8F25E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8F25E9"/>
    <w:rPr>
      <w:vertAlign w:val="superscript"/>
    </w:rPr>
  </w:style>
  <w:style w:type="paragraph" w:customStyle="1" w:styleId="enumlev1">
    <w:name w:val="enumlev1"/>
    <w:basedOn w:val="Normal"/>
    <w:link w:val="enumlev1Char"/>
    <w:rsid w:val="008F25E9"/>
    <w:pPr>
      <w:spacing w:before="80"/>
      <w:ind w:left="794" w:hanging="794"/>
    </w:pPr>
  </w:style>
  <w:style w:type="paragraph" w:customStyle="1" w:styleId="enumlev2">
    <w:name w:val="enumlev2"/>
    <w:basedOn w:val="enumlev1"/>
    <w:rsid w:val="008F25E9"/>
    <w:pPr>
      <w:ind w:left="1191" w:hanging="397"/>
    </w:pPr>
  </w:style>
  <w:style w:type="paragraph" w:customStyle="1" w:styleId="enumlev3">
    <w:name w:val="enumlev3"/>
    <w:basedOn w:val="enumlev2"/>
    <w:rsid w:val="008F25E9"/>
    <w:pPr>
      <w:ind w:left="1588"/>
    </w:pPr>
  </w:style>
  <w:style w:type="paragraph" w:customStyle="1" w:styleId="Equation">
    <w:name w:val="Equation"/>
    <w:basedOn w:val="Normal"/>
    <w:rsid w:val="008F25E9"/>
    <w:pPr>
      <w:tabs>
        <w:tab w:val="clear" w:pos="1191"/>
        <w:tab w:val="clear" w:pos="1588"/>
        <w:tab w:val="clear" w:pos="1985"/>
        <w:tab w:val="center" w:pos="4820"/>
        <w:tab w:val="right" w:pos="9639"/>
      </w:tabs>
    </w:pPr>
  </w:style>
  <w:style w:type="paragraph" w:customStyle="1" w:styleId="Equationlegend">
    <w:name w:val="Equation_legend"/>
    <w:basedOn w:val="Normal"/>
    <w:rsid w:val="008F25E9"/>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8F25E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8F25E9"/>
    <w:pPr>
      <w:keepNext/>
      <w:keepLines/>
      <w:spacing w:before="480" w:after="120"/>
      <w:jc w:val="center"/>
    </w:pPr>
    <w:rPr>
      <w:caps/>
    </w:rPr>
  </w:style>
  <w:style w:type="paragraph" w:customStyle="1" w:styleId="Tabletitle">
    <w:name w:val="Table_title"/>
    <w:basedOn w:val="Normal"/>
    <w:next w:val="Normal"/>
    <w:rsid w:val="008F25E9"/>
    <w:pPr>
      <w:keepNext/>
      <w:keepLines/>
      <w:spacing w:before="0" w:after="120"/>
      <w:jc w:val="center"/>
    </w:pPr>
    <w:rPr>
      <w:b/>
    </w:rPr>
  </w:style>
  <w:style w:type="paragraph" w:customStyle="1" w:styleId="Figuretitle">
    <w:name w:val="Figure_title"/>
    <w:basedOn w:val="Tabletitle"/>
    <w:next w:val="Normal"/>
    <w:rsid w:val="008F25E9"/>
    <w:pPr>
      <w:keepNext w:val="0"/>
      <w:spacing w:after="480"/>
    </w:pPr>
  </w:style>
  <w:style w:type="paragraph" w:customStyle="1" w:styleId="Figurewithouttitle">
    <w:name w:val="Figure_without_title"/>
    <w:basedOn w:val="FigureNo"/>
    <w:next w:val="Normal"/>
    <w:rsid w:val="008F25E9"/>
    <w:pPr>
      <w:keepNext w:val="0"/>
    </w:pPr>
  </w:style>
  <w:style w:type="paragraph" w:customStyle="1" w:styleId="FirstFooter">
    <w:name w:val="FirstFooter"/>
    <w:basedOn w:val="Footer"/>
    <w:rsid w:val="008F25E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8F25E9"/>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rsid w:val="008F25E9"/>
    <w:pPr>
      <w:keepLines/>
      <w:tabs>
        <w:tab w:val="left" w:pos="255"/>
      </w:tabs>
      <w:ind w:left="255" w:hanging="255"/>
    </w:p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rsid w:val="008F25E9"/>
    <w:rPr>
      <w:rFonts w:eastAsia="Times New Roman" w:cs="Times New Roman"/>
      <w:sz w:val="24"/>
      <w:szCs w:val="20"/>
      <w:lang w:val="fr-CH" w:eastAsia="en-US"/>
    </w:rPr>
  </w:style>
  <w:style w:type="character" w:customStyle="1" w:styleId="Heading3Char">
    <w:name w:val="Heading 3 Char"/>
    <w:basedOn w:val="DefaultParagraphFont"/>
    <w:link w:val="Heading3"/>
    <w:rsid w:val="008F25E9"/>
    <w:rPr>
      <w:rFonts w:eastAsia="Times New Roman" w:cs="Times New Roman"/>
      <w:b/>
      <w:sz w:val="24"/>
      <w:szCs w:val="20"/>
      <w:lang w:val="fr-CH" w:eastAsia="en-US"/>
    </w:rPr>
  </w:style>
  <w:style w:type="character" w:customStyle="1" w:styleId="Heading4Char">
    <w:name w:val="Heading 4 Char"/>
    <w:basedOn w:val="DefaultParagraphFont"/>
    <w:link w:val="Heading4"/>
    <w:rsid w:val="008F25E9"/>
    <w:rPr>
      <w:rFonts w:eastAsia="Times New Roman" w:cs="Times New Roman"/>
      <w:b/>
      <w:sz w:val="24"/>
      <w:szCs w:val="20"/>
      <w:lang w:val="fr-CH" w:eastAsia="en-US"/>
    </w:rPr>
  </w:style>
  <w:style w:type="character" w:customStyle="1" w:styleId="Heading5Char">
    <w:name w:val="Heading 5 Char"/>
    <w:basedOn w:val="DefaultParagraphFont"/>
    <w:link w:val="Heading5"/>
    <w:rsid w:val="008F25E9"/>
    <w:rPr>
      <w:rFonts w:eastAsia="Times New Roman" w:cs="Times New Roman"/>
      <w:b/>
      <w:sz w:val="24"/>
      <w:szCs w:val="20"/>
      <w:lang w:val="fr-CH" w:eastAsia="en-US"/>
    </w:rPr>
  </w:style>
  <w:style w:type="character" w:customStyle="1" w:styleId="Heading6Char">
    <w:name w:val="Heading 6 Char"/>
    <w:basedOn w:val="DefaultParagraphFont"/>
    <w:link w:val="Heading6"/>
    <w:rsid w:val="008F25E9"/>
    <w:rPr>
      <w:rFonts w:eastAsia="Times New Roman" w:cs="Times New Roman"/>
      <w:b/>
      <w:sz w:val="24"/>
      <w:szCs w:val="20"/>
      <w:lang w:val="fr-CH" w:eastAsia="en-US"/>
    </w:rPr>
  </w:style>
  <w:style w:type="character" w:customStyle="1" w:styleId="Heading7Char">
    <w:name w:val="Heading 7 Char"/>
    <w:basedOn w:val="DefaultParagraphFont"/>
    <w:link w:val="Heading7"/>
    <w:rsid w:val="008F25E9"/>
    <w:rPr>
      <w:rFonts w:eastAsia="Times New Roman" w:cs="Times New Roman"/>
      <w:b/>
      <w:sz w:val="24"/>
      <w:szCs w:val="20"/>
      <w:lang w:val="fr-CH" w:eastAsia="en-US"/>
    </w:rPr>
  </w:style>
  <w:style w:type="character" w:customStyle="1" w:styleId="Heading8Char">
    <w:name w:val="Heading 8 Char"/>
    <w:basedOn w:val="DefaultParagraphFont"/>
    <w:link w:val="Heading8"/>
    <w:rsid w:val="008F25E9"/>
    <w:rPr>
      <w:rFonts w:eastAsia="Times New Roman" w:cs="Times New Roman"/>
      <w:b/>
      <w:sz w:val="24"/>
      <w:szCs w:val="20"/>
      <w:lang w:val="fr-CH" w:eastAsia="en-US"/>
    </w:rPr>
  </w:style>
  <w:style w:type="character" w:customStyle="1" w:styleId="Heading9Char">
    <w:name w:val="Heading 9 Char"/>
    <w:basedOn w:val="DefaultParagraphFont"/>
    <w:link w:val="Heading9"/>
    <w:rsid w:val="008F25E9"/>
    <w:rPr>
      <w:rFonts w:eastAsia="Times New Roman" w:cs="Times New Roman"/>
      <w:b/>
      <w:sz w:val="24"/>
      <w:szCs w:val="20"/>
      <w:lang w:val="fr-CH" w:eastAsia="en-US"/>
    </w:rPr>
  </w:style>
  <w:style w:type="paragraph" w:customStyle="1" w:styleId="Headingb">
    <w:name w:val="Heading_b"/>
    <w:basedOn w:val="Normal"/>
    <w:next w:val="Normal"/>
    <w:link w:val="HeadingbChar"/>
    <w:rsid w:val="008F25E9"/>
    <w:pPr>
      <w:keepNext/>
      <w:spacing w:before="160"/>
    </w:pPr>
    <w:rPr>
      <w:b/>
    </w:rPr>
  </w:style>
  <w:style w:type="paragraph" w:customStyle="1" w:styleId="Headingi">
    <w:name w:val="Heading_i"/>
    <w:basedOn w:val="Normal"/>
    <w:next w:val="Normal"/>
    <w:rsid w:val="008F25E9"/>
    <w:pPr>
      <w:keepNext/>
      <w:spacing w:before="160"/>
    </w:pPr>
    <w:rPr>
      <w:i/>
    </w:rPr>
  </w:style>
  <w:style w:type="paragraph" w:styleId="Index1">
    <w:name w:val="index 1"/>
    <w:basedOn w:val="Normal"/>
    <w:next w:val="Normal"/>
    <w:semiHidden/>
    <w:rsid w:val="008F25E9"/>
  </w:style>
  <w:style w:type="paragraph" w:styleId="Index2">
    <w:name w:val="index 2"/>
    <w:basedOn w:val="Normal"/>
    <w:next w:val="Normal"/>
    <w:semiHidden/>
    <w:rsid w:val="008F25E9"/>
    <w:pPr>
      <w:ind w:left="283"/>
    </w:pPr>
  </w:style>
  <w:style w:type="paragraph" w:styleId="Index3">
    <w:name w:val="index 3"/>
    <w:basedOn w:val="Normal"/>
    <w:next w:val="Normal"/>
    <w:semiHidden/>
    <w:rsid w:val="008F25E9"/>
    <w:pPr>
      <w:ind w:left="566"/>
    </w:pPr>
  </w:style>
  <w:style w:type="paragraph" w:styleId="Index4">
    <w:name w:val="index 4"/>
    <w:basedOn w:val="Normal"/>
    <w:next w:val="Normal"/>
    <w:semiHidden/>
    <w:rsid w:val="008F25E9"/>
    <w:pPr>
      <w:ind w:left="849"/>
    </w:pPr>
  </w:style>
  <w:style w:type="paragraph" w:styleId="Index5">
    <w:name w:val="index 5"/>
    <w:basedOn w:val="Normal"/>
    <w:next w:val="Normal"/>
    <w:semiHidden/>
    <w:rsid w:val="008F25E9"/>
    <w:pPr>
      <w:ind w:left="1132"/>
    </w:pPr>
  </w:style>
  <w:style w:type="paragraph" w:styleId="Index6">
    <w:name w:val="index 6"/>
    <w:basedOn w:val="Normal"/>
    <w:next w:val="Normal"/>
    <w:semiHidden/>
    <w:rsid w:val="008F25E9"/>
    <w:pPr>
      <w:ind w:left="1415"/>
    </w:pPr>
  </w:style>
  <w:style w:type="paragraph" w:styleId="Index7">
    <w:name w:val="index 7"/>
    <w:basedOn w:val="Normal"/>
    <w:next w:val="Normal"/>
    <w:semiHidden/>
    <w:rsid w:val="008F25E9"/>
    <w:pPr>
      <w:ind w:left="1698"/>
    </w:pPr>
  </w:style>
  <w:style w:type="paragraph" w:styleId="IndexHeading">
    <w:name w:val="index heading"/>
    <w:basedOn w:val="Normal"/>
    <w:next w:val="Index1"/>
    <w:semiHidden/>
    <w:rsid w:val="008F25E9"/>
  </w:style>
  <w:style w:type="character" w:styleId="LineNumber">
    <w:name w:val="line number"/>
    <w:basedOn w:val="DefaultParagraphFont"/>
    <w:rsid w:val="008F25E9"/>
  </w:style>
  <w:style w:type="paragraph" w:styleId="ListParagraph">
    <w:name w:val="List Paragraph"/>
    <w:basedOn w:val="Normal"/>
    <w:uiPriority w:val="34"/>
    <w:qFormat/>
    <w:rsid w:val="008F25E9"/>
    <w:pPr>
      <w:tabs>
        <w:tab w:val="clear" w:pos="794"/>
        <w:tab w:val="clear" w:pos="1191"/>
        <w:tab w:val="clear" w:pos="1588"/>
        <w:tab w:val="clear" w:pos="1985"/>
        <w:tab w:val="left" w:pos="1134"/>
        <w:tab w:val="left" w:pos="1871"/>
        <w:tab w:val="left" w:pos="2268"/>
      </w:tabs>
      <w:ind w:left="720"/>
      <w:contextualSpacing/>
    </w:pPr>
  </w:style>
  <w:style w:type="paragraph" w:customStyle="1" w:styleId="Normalaftertitle">
    <w:name w:val="Normal after title"/>
    <w:basedOn w:val="Normal"/>
    <w:next w:val="Normal"/>
    <w:rsid w:val="008F25E9"/>
    <w:pPr>
      <w:spacing w:before="280"/>
    </w:pPr>
  </w:style>
  <w:style w:type="paragraph" w:styleId="NormalIndent">
    <w:name w:val="Normal Indent"/>
    <w:basedOn w:val="Normal"/>
    <w:rsid w:val="008F25E9"/>
    <w:pPr>
      <w:ind w:left="794"/>
    </w:pPr>
  </w:style>
  <w:style w:type="paragraph" w:customStyle="1" w:styleId="Note">
    <w:name w:val="Note"/>
    <w:basedOn w:val="Normal"/>
    <w:rsid w:val="008F25E9"/>
    <w:pPr>
      <w:spacing w:before="80"/>
    </w:pPr>
  </w:style>
  <w:style w:type="paragraph" w:customStyle="1" w:styleId="PartNo">
    <w:name w:val="Part_No"/>
    <w:basedOn w:val="AnnexNo"/>
    <w:next w:val="Normal"/>
    <w:rsid w:val="008F25E9"/>
  </w:style>
  <w:style w:type="paragraph" w:customStyle="1" w:styleId="Partref">
    <w:name w:val="Part_ref"/>
    <w:basedOn w:val="Annexref"/>
    <w:next w:val="Normal"/>
    <w:rsid w:val="008F25E9"/>
  </w:style>
  <w:style w:type="paragraph" w:customStyle="1" w:styleId="Parttitle">
    <w:name w:val="Part_title"/>
    <w:basedOn w:val="Annextitle"/>
    <w:next w:val="Normalaftertitle"/>
    <w:rsid w:val="008F25E9"/>
  </w:style>
  <w:style w:type="paragraph" w:customStyle="1" w:styleId="Proposal">
    <w:name w:val="Proposal"/>
    <w:basedOn w:val="Normal"/>
    <w:next w:val="Normal"/>
    <w:rsid w:val="008F25E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cNo">
    <w:name w:val="Rec_No"/>
    <w:basedOn w:val="Normal"/>
    <w:next w:val="Normal"/>
    <w:rsid w:val="008F25E9"/>
    <w:pPr>
      <w:keepNext/>
      <w:keepLines/>
      <w:spacing w:before="480"/>
      <w:jc w:val="center"/>
    </w:pPr>
    <w:rPr>
      <w:caps/>
      <w:sz w:val="28"/>
    </w:rPr>
  </w:style>
  <w:style w:type="paragraph" w:customStyle="1" w:styleId="Rectitle">
    <w:name w:val="Rec_title"/>
    <w:basedOn w:val="RecNo"/>
    <w:next w:val="Normal"/>
    <w:rsid w:val="008F25E9"/>
    <w:pPr>
      <w:spacing w:before="240"/>
    </w:pPr>
    <w:rPr>
      <w:b/>
      <w:caps w:val="0"/>
    </w:rPr>
  </w:style>
  <w:style w:type="paragraph" w:customStyle="1" w:styleId="Recref">
    <w:name w:val="Rec_ref"/>
    <w:basedOn w:val="Rectitle"/>
    <w:next w:val="Normal"/>
    <w:rsid w:val="008F25E9"/>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8F25E9"/>
    <w:pPr>
      <w:jc w:val="right"/>
    </w:pPr>
    <w:rPr>
      <w:sz w:val="22"/>
    </w:rPr>
  </w:style>
  <w:style w:type="paragraph" w:customStyle="1" w:styleId="Questiondate">
    <w:name w:val="Question_date"/>
    <w:basedOn w:val="Recdate"/>
    <w:next w:val="Normalaftertitle"/>
    <w:rsid w:val="008F25E9"/>
  </w:style>
  <w:style w:type="paragraph" w:customStyle="1" w:styleId="QuestionNo">
    <w:name w:val="Question_No"/>
    <w:basedOn w:val="RecNo"/>
    <w:next w:val="Normal"/>
    <w:rsid w:val="008F25E9"/>
  </w:style>
  <w:style w:type="paragraph" w:customStyle="1" w:styleId="Questionref">
    <w:name w:val="Question_ref"/>
    <w:basedOn w:val="Recref"/>
    <w:next w:val="Questiondate"/>
    <w:rsid w:val="008F25E9"/>
  </w:style>
  <w:style w:type="paragraph" w:customStyle="1" w:styleId="Questiontitle">
    <w:name w:val="Question_title"/>
    <w:basedOn w:val="Rectitle"/>
    <w:next w:val="Questionref"/>
    <w:rsid w:val="008F25E9"/>
  </w:style>
  <w:style w:type="character" w:customStyle="1" w:styleId="Recdef">
    <w:name w:val="Rec_def"/>
    <w:basedOn w:val="DefaultParagraphFont"/>
    <w:rsid w:val="008F25E9"/>
    <w:rPr>
      <w:rFonts w:asciiTheme="minorHAnsi" w:hAnsiTheme="minorHAnsi"/>
      <w:b/>
    </w:rPr>
  </w:style>
  <w:style w:type="paragraph" w:customStyle="1" w:styleId="Reftext">
    <w:name w:val="Ref_text"/>
    <w:basedOn w:val="Normal"/>
    <w:rsid w:val="008F25E9"/>
    <w:pPr>
      <w:ind w:left="794" w:hanging="794"/>
    </w:pPr>
  </w:style>
  <w:style w:type="paragraph" w:customStyle="1" w:styleId="Reftitle">
    <w:name w:val="Ref_title"/>
    <w:basedOn w:val="Normal"/>
    <w:next w:val="Reftext"/>
    <w:rsid w:val="008F25E9"/>
    <w:pPr>
      <w:spacing w:before="480"/>
      <w:jc w:val="center"/>
    </w:pPr>
    <w:rPr>
      <w:caps/>
    </w:rPr>
  </w:style>
  <w:style w:type="paragraph" w:customStyle="1" w:styleId="Repdate">
    <w:name w:val="Rep_date"/>
    <w:basedOn w:val="Recdate"/>
    <w:next w:val="Normalaftertitle"/>
    <w:rsid w:val="008F25E9"/>
  </w:style>
  <w:style w:type="paragraph" w:customStyle="1" w:styleId="RepNo">
    <w:name w:val="Rep_No"/>
    <w:basedOn w:val="RecNo"/>
    <w:next w:val="Normal"/>
    <w:rsid w:val="008F25E9"/>
  </w:style>
  <w:style w:type="paragraph" w:customStyle="1" w:styleId="Repref">
    <w:name w:val="Rep_ref"/>
    <w:basedOn w:val="Recref"/>
    <w:next w:val="Repdate"/>
    <w:rsid w:val="008F25E9"/>
  </w:style>
  <w:style w:type="paragraph" w:customStyle="1" w:styleId="Reptitle">
    <w:name w:val="Rep_title"/>
    <w:basedOn w:val="Rectitle"/>
    <w:next w:val="Repref"/>
    <w:rsid w:val="008F25E9"/>
  </w:style>
  <w:style w:type="paragraph" w:customStyle="1" w:styleId="Resdate">
    <w:name w:val="Res_date"/>
    <w:basedOn w:val="Recdate"/>
    <w:next w:val="Normalaftertitle"/>
    <w:rsid w:val="008F25E9"/>
  </w:style>
  <w:style w:type="character" w:customStyle="1" w:styleId="Resdef">
    <w:name w:val="Res_def"/>
    <w:basedOn w:val="DefaultParagraphFont"/>
    <w:rsid w:val="008F25E9"/>
    <w:rPr>
      <w:rFonts w:asciiTheme="minorHAnsi" w:hAnsiTheme="minorHAnsi"/>
      <w:b/>
    </w:rPr>
  </w:style>
  <w:style w:type="paragraph" w:customStyle="1" w:styleId="ResNo">
    <w:name w:val="Res_No"/>
    <w:basedOn w:val="RecNo"/>
    <w:next w:val="Normal"/>
    <w:rsid w:val="008F25E9"/>
  </w:style>
  <w:style w:type="paragraph" w:customStyle="1" w:styleId="Resref">
    <w:name w:val="Res_ref"/>
    <w:basedOn w:val="Recref"/>
    <w:next w:val="Resdate"/>
    <w:rsid w:val="008F25E9"/>
  </w:style>
  <w:style w:type="paragraph" w:customStyle="1" w:styleId="Restitle">
    <w:name w:val="Res_title"/>
    <w:basedOn w:val="Rectitle"/>
    <w:next w:val="Resref"/>
    <w:rsid w:val="008F25E9"/>
  </w:style>
  <w:style w:type="paragraph" w:customStyle="1" w:styleId="SectionNo">
    <w:name w:val="Section_No"/>
    <w:basedOn w:val="AnnexNo"/>
    <w:next w:val="Normal"/>
    <w:rsid w:val="008F25E9"/>
  </w:style>
  <w:style w:type="paragraph" w:customStyle="1" w:styleId="Sectiontitle">
    <w:name w:val="Section_title"/>
    <w:basedOn w:val="Annextitle"/>
    <w:next w:val="Normalaftertitle"/>
    <w:rsid w:val="008F25E9"/>
  </w:style>
  <w:style w:type="paragraph" w:customStyle="1" w:styleId="Source">
    <w:name w:val="Source"/>
    <w:basedOn w:val="Normal"/>
    <w:next w:val="Normalaftertitle"/>
    <w:rsid w:val="008F25E9"/>
    <w:pPr>
      <w:spacing w:before="840"/>
      <w:jc w:val="center"/>
    </w:pPr>
    <w:rPr>
      <w:b/>
      <w:sz w:val="28"/>
    </w:rPr>
  </w:style>
  <w:style w:type="paragraph" w:customStyle="1" w:styleId="SpecialFooter">
    <w:name w:val="Special Footer"/>
    <w:basedOn w:val="Footer"/>
    <w:rsid w:val="008F25E9"/>
    <w:pPr>
      <w:tabs>
        <w:tab w:val="left" w:pos="567"/>
        <w:tab w:val="left" w:pos="1134"/>
        <w:tab w:val="left" w:pos="1701"/>
        <w:tab w:val="left" w:pos="2268"/>
        <w:tab w:val="left" w:pos="2835"/>
      </w:tabs>
      <w:jc w:val="both"/>
    </w:pPr>
    <w:rPr>
      <w:caps w:val="0"/>
      <w:noProof w:val="0"/>
    </w:rPr>
  </w:style>
  <w:style w:type="table" w:styleId="TableGrid">
    <w:name w:val="Table Grid"/>
    <w:basedOn w:val="TableNormal"/>
    <w:uiPriority w:val="59"/>
    <w:rsid w:val="008F25E9"/>
    <w:pPr>
      <w:spacing w:after="0" w:line="240" w:lineRule="auto"/>
    </w:pPr>
    <w:rPr>
      <w:rFonts w:ascii="CG Times" w:eastAsia="Times New Roman" w:hAnsi="CG Time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freq">
    <w:name w:val="Table_freq"/>
    <w:basedOn w:val="DefaultParagraphFont"/>
    <w:rsid w:val="008F25E9"/>
    <w:rPr>
      <w:rFonts w:asciiTheme="minorHAnsi" w:hAnsiTheme="minorHAnsi"/>
      <w:b/>
      <w:color w:val="auto"/>
    </w:rPr>
  </w:style>
  <w:style w:type="paragraph" w:customStyle="1" w:styleId="Tabletext">
    <w:name w:val="Table_text"/>
    <w:basedOn w:val="Normal"/>
    <w:rsid w:val="008F25E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8F25E9"/>
    <w:pPr>
      <w:keepNext/>
      <w:spacing w:before="80" w:after="80"/>
      <w:jc w:val="center"/>
    </w:pPr>
    <w:rPr>
      <w:b/>
    </w:rPr>
  </w:style>
  <w:style w:type="paragraph" w:customStyle="1" w:styleId="Tablelegend">
    <w:name w:val="Table_legend"/>
    <w:basedOn w:val="Tabletext"/>
    <w:rsid w:val="008F25E9"/>
    <w:pPr>
      <w:spacing w:before="120"/>
    </w:pPr>
  </w:style>
  <w:style w:type="paragraph" w:customStyle="1" w:styleId="TableNo">
    <w:name w:val="Table_No"/>
    <w:basedOn w:val="Normal"/>
    <w:next w:val="Tabletitle"/>
    <w:rsid w:val="008F25E9"/>
    <w:pPr>
      <w:keepNext/>
      <w:spacing w:before="560" w:after="120"/>
      <w:jc w:val="center"/>
    </w:pPr>
    <w:rPr>
      <w:caps/>
    </w:rPr>
  </w:style>
  <w:style w:type="paragraph" w:customStyle="1" w:styleId="Tableref">
    <w:name w:val="Table_ref"/>
    <w:basedOn w:val="Normal"/>
    <w:next w:val="Tabletitle"/>
    <w:rsid w:val="008F25E9"/>
    <w:pPr>
      <w:keepNext/>
      <w:spacing w:before="0" w:after="120"/>
      <w:jc w:val="center"/>
    </w:pPr>
  </w:style>
  <w:style w:type="paragraph" w:customStyle="1" w:styleId="Title1">
    <w:name w:val="Title 1"/>
    <w:basedOn w:val="Source"/>
    <w:next w:val="Normal"/>
    <w:rsid w:val="008F25E9"/>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Normal"/>
    <w:rsid w:val="008F25E9"/>
  </w:style>
  <w:style w:type="paragraph" w:customStyle="1" w:styleId="Title3">
    <w:name w:val="Title 3"/>
    <w:basedOn w:val="Title2"/>
    <w:next w:val="Normal"/>
    <w:rsid w:val="008F25E9"/>
  </w:style>
  <w:style w:type="paragraph" w:customStyle="1" w:styleId="Title4">
    <w:name w:val="Title 4"/>
    <w:basedOn w:val="Title3"/>
    <w:next w:val="Heading1"/>
    <w:rsid w:val="008F25E9"/>
  </w:style>
  <w:style w:type="paragraph" w:customStyle="1" w:styleId="toc0">
    <w:name w:val="toc 0"/>
    <w:basedOn w:val="Normal"/>
    <w:next w:val="TOC1"/>
    <w:rsid w:val="008F25E9"/>
    <w:pPr>
      <w:tabs>
        <w:tab w:val="clear" w:pos="794"/>
        <w:tab w:val="clear" w:pos="1191"/>
        <w:tab w:val="clear" w:pos="1588"/>
        <w:tab w:val="clear" w:pos="1985"/>
        <w:tab w:val="right" w:pos="9781"/>
      </w:tabs>
    </w:pPr>
    <w:rPr>
      <w:b/>
    </w:rPr>
  </w:style>
  <w:style w:type="paragraph" w:styleId="TOC1">
    <w:name w:val="toc 1"/>
    <w:basedOn w:val="Normal"/>
    <w:rsid w:val="008F25E9"/>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8F25E9"/>
    <w:pPr>
      <w:spacing w:before="120"/>
    </w:pPr>
  </w:style>
  <w:style w:type="paragraph" w:styleId="TOC3">
    <w:name w:val="toc 3"/>
    <w:basedOn w:val="TOC2"/>
    <w:rsid w:val="008F25E9"/>
  </w:style>
  <w:style w:type="paragraph" w:styleId="TOC4">
    <w:name w:val="toc 4"/>
    <w:basedOn w:val="TOC3"/>
    <w:semiHidden/>
    <w:rsid w:val="008F25E9"/>
  </w:style>
  <w:style w:type="paragraph" w:styleId="TOC5">
    <w:name w:val="toc 5"/>
    <w:basedOn w:val="TOC4"/>
    <w:semiHidden/>
    <w:rsid w:val="008F25E9"/>
  </w:style>
  <w:style w:type="paragraph" w:styleId="TOC6">
    <w:name w:val="toc 6"/>
    <w:basedOn w:val="TOC4"/>
    <w:semiHidden/>
    <w:rsid w:val="008F25E9"/>
  </w:style>
  <w:style w:type="paragraph" w:styleId="TOC7">
    <w:name w:val="toc 7"/>
    <w:basedOn w:val="TOC4"/>
    <w:semiHidden/>
    <w:rsid w:val="008F25E9"/>
  </w:style>
  <w:style w:type="paragraph" w:styleId="TOC8">
    <w:name w:val="toc 8"/>
    <w:basedOn w:val="TOC4"/>
    <w:semiHidden/>
    <w:rsid w:val="008F25E9"/>
  </w:style>
  <w:style w:type="paragraph" w:styleId="TOC9">
    <w:name w:val="toc 9"/>
    <w:basedOn w:val="TOC3"/>
    <w:next w:val="Normal"/>
    <w:semiHidden/>
    <w:rsid w:val="008F25E9"/>
  </w:style>
  <w:style w:type="paragraph" w:customStyle="1" w:styleId="Volumetitle">
    <w:name w:val="Volume_title"/>
    <w:basedOn w:val="Normal"/>
    <w:qFormat/>
    <w:rsid w:val="008F25E9"/>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enumlev1Char">
    <w:name w:val="enumlev1 Char"/>
    <w:basedOn w:val="DefaultParagraphFont"/>
    <w:link w:val="enumlev1"/>
    <w:rsid w:val="002E4FF7"/>
    <w:rPr>
      <w:rFonts w:eastAsia="Times New Roman" w:cs="Times New Roman"/>
      <w:sz w:val="24"/>
      <w:szCs w:val="20"/>
      <w:lang w:val="fr-CH" w:eastAsia="en-US"/>
    </w:rPr>
  </w:style>
  <w:style w:type="character" w:customStyle="1" w:styleId="HeadingbChar">
    <w:name w:val="Heading_b Char"/>
    <w:basedOn w:val="DefaultParagraphFont"/>
    <w:link w:val="Headingb"/>
    <w:locked/>
    <w:rsid w:val="002E4FF7"/>
    <w:rPr>
      <w:rFonts w:eastAsia="Times New Roman" w:cs="Times New Roman"/>
      <w:b/>
      <w:sz w:val="24"/>
      <w:szCs w:val="20"/>
      <w:lang w:val="fr-CH" w:eastAsia="en-US"/>
    </w:rPr>
  </w:style>
  <w:style w:type="character" w:customStyle="1" w:styleId="AnnexNoChar">
    <w:name w:val="Annex_No Char"/>
    <w:basedOn w:val="DefaultParagraphFont"/>
    <w:link w:val="AnnexNo"/>
    <w:rsid w:val="000C1CA1"/>
    <w:rPr>
      <w:rFonts w:eastAsia="Times New Roman" w:cs="Times New Roman"/>
      <w:caps/>
      <w:sz w:val="28"/>
      <w:szCs w:val="20"/>
      <w:lang w:val="fr-CH" w:eastAsia="en-US"/>
    </w:rPr>
  </w:style>
  <w:style w:type="table" w:customStyle="1" w:styleId="GridTable4-Accent12">
    <w:name w:val="Grid Table 4 - Accent 12"/>
    <w:basedOn w:val="TableNormal"/>
    <w:uiPriority w:val="49"/>
    <w:rsid w:val="000C1CA1"/>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asons">
    <w:name w:val="Reasons"/>
    <w:basedOn w:val="Normal"/>
    <w:qFormat/>
    <w:rsid w:val="00A96C54"/>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GridTable4-Accent11">
    <w:name w:val="Grid Table 4 - Accent 11"/>
    <w:basedOn w:val="TableNormal"/>
    <w:uiPriority w:val="49"/>
    <w:rsid w:val="00A96C54"/>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A96C5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A96C54"/>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character" w:styleId="FollowedHyperlink">
    <w:name w:val="FollowedHyperlink"/>
    <w:basedOn w:val="DefaultParagraphFont"/>
    <w:uiPriority w:val="99"/>
    <w:semiHidden/>
    <w:unhideWhenUsed/>
    <w:rsid w:val="00E728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678586">
      <w:bodyDiv w:val="1"/>
      <w:marLeft w:val="0"/>
      <w:marRight w:val="0"/>
      <w:marTop w:val="0"/>
      <w:marBottom w:val="0"/>
      <w:divBdr>
        <w:top w:val="none" w:sz="0" w:space="0" w:color="auto"/>
        <w:left w:val="none" w:sz="0" w:space="0" w:color="auto"/>
        <w:bottom w:val="none" w:sz="0" w:space="0" w:color="auto"/>
        <w:right w:val="none" w:sz="0" w:space="0" w:color="auto"/>
      </w:divBdr>
    </w:div>
    <w:div w:id="196950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4-TDAG20-C-0028/en" TargetMode="External"/><Relationship Id="rId24" Type="http://schemas.openxmlformats.org/officeDocument/2006/relationships/image" Target="media/image10.png"/><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sustainabledevelopment.un.org/topics/sustainabledevelopmentgoals"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https://www.itu.int/md/D14-TDAG21-C-0010/" TargetMode="External"/><Relationship Id="rId19" Type="http://schemas.openxmlformats.org/officeDocument/2006/relationships/image" Target="media/image5.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tu.int/md/D14-TDAG21-C-0010/fr" TargetMode="Externa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DAG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PF_TDAG17.docx</Template>
  <TotalTime>13</TotalTime>
  <Pages>16</Pages>
  <Words>6259</Words>
  <Characters>35681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Deturche-Nazer, Anne-Marie</dc:creator>
  <cp:keywords/>
  <dc:description/>
  <cp:lastModifiedBy>Jones, Jacqueline</cp:lastModifiedBy>
  <cp:revision>3</cp:revision>
  <dcterms:created xsi:type="dcterms:W3CDTF">2017-04-27T07:21:00Z</dcterms:created>
  <dcterms:modified xsi:type="dcterms:W3CDTF">2017-04-27T07:33:00Z</dcterms:modified>
</cp:coreProperties>
</file>